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E9C52" w14:textId="4E751C54"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7DCCB035" w14:textId="3CD396C2"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1C4B66A6"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1D8085A1" w14:textId="3EC9F75C" w:rsidR="002E3C38" w:rsidRPr="002E3C38" w:rsidRDefault="002E3C38" w:rsidP="002E3C38">
      <w:pPr>
        <w:spacing w:after="0" w:line="240" w:lineRule="auto"/>
        <w:rPr>
          <w:rFonts w:ascii="Times New Roman" w:eastAsia="Times New Roman" w:hAnsi="Times New Roman" w:cs="Times New Roman"/>
          <w:b/>
          <w:sz w:val="32"/>
          <w:szCs w:val="24"/>
        </w:rPr>
      </w:pPr>
    </w:p>
    <w:tbl>
      <w:tblPr>
        <w:tblW w:w="9075"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9075"/>
      </w:tblGrid>
      <w:tr w:rsidR="002E3C38" w:rsidRPr="002E3C38" w14:paraId="68645FD4" w14:textId="77777777" w:rsidTr="00BB5AD6">
        <w:trPr>
          <w:cantSplit/>
          <w:jc w:val="center"/>
        </w:trPr>
        <w:tc>
          <w:tcPr>
            <w:tcW w:w="9072" w:type="dxa"/>
            <w:tcBorders>
              <w:top w:val="nil"/>
              <w:left w:val="nil"/>
              <w:bottom w:val="nil"/>
              <w:right w:val="nil"/>
            </w:tcBorders>
          </w:tcPr>
          <w:p w14:paraId="66933C31" w14:textId="77777777" w:rsidR="002E3C38" w:rsidRPr="002E3C38" w:rsidRDefault="002E3C38" w:rsidP="002E3C38">
            <w:pPr>
              <w:keepNext/>
              <w:tabs>
                <w:tab w:val="left" w:pos="709"/>
              </w:tabs>
              <w:spacing w:after="0" w:line="240" w:lineRule="auto"/>
              <w:ind w:left="142" w:firstLine="284"/>
              <w:jc w:val="center"/>
              <w:outlineLvl w:val="7"/>
              <w:rPr>
                <w:rFonts w:ascii="Times New Roman" w:eastAsia="Calibri" w:hAnsi="Times New Roman" w:cs="Times New Roman"/>
                <w:b/>
                <w:spacing w:val="20"/>
                <w:sz w:val="40"/>
                <w:szCs w:val="40"/>
                <w:lang w:val="ro-RO" w:eastAsia="zh-TW"/>
              </w:rPr>
            </w:pPr>
            <w:r w:rsidRPr="002E3C38">
              <w:rPr>
                <w:rFonts w:ascii="Times New Roman" w:eastAsia="Calibri" w:hAnsi="Times New Roman" w:cs="Times New Roman"/>
                <w:b/>
                <w:spacing w:val="20"/>
                <w:sz w:val="40"/>
                <w:szCs w:val="40"/>
                <w:lang w:val="ro-RO" w:eastAsia="zh-TW"/>
              </w:rPr>
              <w:t>GUVERNUL REPUBLICII MOLDOVA</w:t>
            </w:r>
          </w:p>
          <w:p w14:paraId="39790150" w14:textId="77777777" w:rsidR="002E3C38" w:rsidRPr="002E3C38" w:rsidRDefault="002E3C38" w:rsidP="002E3C38">
            <w:pPr>
              <w:keepNext/>
              <w:tabs>
                <w:tab w:val="left" w:pos="709"/>
              </w:tabs>
              <w:spacing w:after="0" w:line="240" w:lineRule="auto"/>
              <w:ind w:left="142" w:firstLine="284"/>
              <w:jc w:val="center"/>
              <w:outlineLvl w:val="7"/>
              <w:rPr>
                <w:rFonts w:ascii="Times New Roman" w:eastAsia="Calibri" w:hAnsi="Times New Roman" w:cs="Times New Roman"/>
                <w:b/>
                <w:sz w:val="32"/>
                <w:szCs w:val="32"/>
                <w:lang w:val="ro-RO" w:eastAsia="zh-TW"/>
              </w:rPr>
            </w:pPr>
          </w:p>
          <w:p w14:paraId="723427E9" w14:textId="77777777" w:rsidR="002E3C38" w:rsidRPr="002E3C38" w:rsidRDefault="002E3C38" w:rsidP="002E3C38">
            <w:pPr>
              <w:keepNext/>
              <w:tabs>
                <w:tab w:val="left" w:pos="709"/>
              </w:tabs>
              <w:spacing w:after="0" w:line="240" w:lineRule="auto"/>
              <w:ind w:left="142" w:firstLine="284"/>
              <w:jc w:val="center"/>
              <w:outlineLvl w:val="7"/>
              <w:rPr>
                <w:rFonts w:ascii="Times New Roman" w:eastAsia="Calibri" w:hAnsi="Times New Roman" w:cs="Times New Roman"/>
                <w:b/>
                <w:sz w:val="24"/>
                <w:szCs w:val="24"/>
                <w:lang w:val="ro-RO" w:eastAsia="zh-TW"/>
              </w:rPr>
            </w:pPr>
            <w:r w:rsidRPr="002E3C38">
              <w:rPr>
                <w:rFonts w:ascii="Times New Roman" w:eastAsia="Calibri" w:hAnsi="Times New Roman" w:cs="Times New Roman"/>
                <w:b/>
                <w:sz w:val="32"/>
                <w:szCs w:val="32"/>
                <w:lang w:val="ro-RO" w:eastAsia="zh-TW"/>
              </w:rPr>
              <w:t>H O T Ă R Î R E</w:t>
            </w:r>
            <w:r w:rsidRPr="002E3C38">
              <w:rPr>
                <w:rFonts w:ascii="Times New Roman" w:eastAsia="Calibri" w:hAnsi="Times New Roman" w:cs="Times New Roman"/>
                <w:b/>
                <w:sz w:val="28"/>
                <w:szCs w:val="28"/>
                <w:lang w:val="ro-RO" w:eastAsia="zh-TW"/>
              </w:rPr>
              <w:t xml:space="preserve">  </w:t>
            </w:r>
            <w:r w:rsidRPr="002E3C38">
              <w:rPr>
                <w:rFonts w:ascii="Times New Roman" w:eastAsia="Calibri" w:hAnsi="Times New Roman" w:cs="Times New Roman"/>
                <w:b/>
                <w:sz w:val="24"/>
                <w:szCs w:val="24"/>
                <w:lang w:val="ro-RO" w:eastAsia="zh-TW"/>
              </w:rPr>
              <w:t>nr</w:t>
            </w:r>
            <w:r w:rsidRPr="002E3C38">
              <w:rPr>
                <w:rFonts w:ascii="Times New Roman" w:eastAsia="Calibri" w:hAnsi="Times New Roman" w:cs="Times New Roman"/>
                <w:sz w:val="24"/>
                <w:szCs w:val="24"/>
                <w:lang w:val="ro-RO" w:eastAsia="zh-TW"/>
              </w:rPr>
              <w:t>.</w:t>
            </w:r>
            <w:r w:rsidRPr="002E3C38">
              <w:rPr>
                <w:rFonts w:ascii="Times New Roman" w:eastAsia="Calibri" w:hAnsi="Times New Roman" w:cs="Times New Roman"/>
                <w:b/>
                <w:sz w:val="24"/>
                <w:szCs w:val="24"/>
                <w:lang w:val="ro-RO" w:eastAsia="zh-TW"/>
              </w:rPr>
              <w:t xml:space="preserve">_______  </w:t>
            </w:r>
          </w:p>
          <w:p w14:paraId="55EC0B48" w14:textId="77777777" w:rsidR="002E3C38" w:rsidRPr="002E3C38" w:rsidRDefault="002E3C38" w:rsidP="002E3C38">
            <w:pPr>
              <w:tabs>
                <w:tab w:val="left" w:pos="709"/>
              </w:tabs>
              <w:spacing w:after="0" w:line="240" w:lineRule="auto"/>
              <w:ind w:left="142" w:firstLine="284"/>
              <w:jc w:val="both"/>
              <w:rPr>
                <w:rFonts w:ascii="Times New Roman" w:eastAsia="Calibri" w:hAnsi="Times New Roman" w:cs="Times New Roman"/>
                <w:lang w:val="ro-RO" w:eastAsia="zh-TW"/>
              </w:rPr>
            </w:pPr>
          </w:p>
          <w:p w14:paraId="5B79A9E3" w14:textId="77777777" w:rsidR="002E3C38" w:rsidRPr="002E3C38" w:rsidRDefault="002E3C38" w:rsidP="002E3C38">
            <w:pPr>
              <w:tabs>
                <w:tab w:val="left" w:pos="709"/>
              </w:tabs>
              <w:spacing w:after="0" w:line="240" w:lineRule="auto"/>
              <w:ind w:left="142" w:firstLine="284"/>
              <w:jc w:val="center"/>
              <w:rPr>
                <w:rFonts w:ascii="Times New Roman" w:eastAsia="Calibri" w:hAnsi="Times New Roman" w:cs="Times New Roman"/>
                <w:b/>
                <w:u w:val="single"/>
                <w:lang w:val="ro-RO" w:eastAsia="zh-TW"/>
              </w:rPr>
            </w:pPr>
            <w:r w:rsidRPr="002E3C38">
              <w:rPr>
                <w:rFonts w:ascii="Times New Roman" w:eastAsia="Calibri" w:hAnsi="Times New Roman" w:cs="Times New Roman"/>
                <w:b/>
                <w:sz w:val="24"/>
                <w:szCs w:val="24"/>
                <w:u w:val="single"/>
                <w:lang w:val="ro-RO" w:eastAsia="zh-TW"/>
              </w:rPr>
              <w:t>din</w:t>
            </w:r>
            <w:r w:rsidRPr="002E3C38">
              <w:rPr>
                <w:rFonts w:ascii="Times New Roman" w:eastAsia="Calibri" w:hAnsi="Times New Roman" w:cs="Times New Roman"/>
                <w:b/>
                <w:u w:val="single"/>
                <w:lang w:val="ro-RO" w:eastAsia="zh-TW"/>
              </w:rPr>
              <w:t xml:space="preserve">                                                         2022</w:t>
            </w:r>
          </w:p>
          <w:p w14:paraId="65775669" w14:textId="77777777" w:rsidR="002E3C38" w:rsidRPr="002E3C38" w:rsidRDefault="002E3C38" w:rsidP="002E3C38">
            <w:pPr>
              <w:tabs>
                <w:tab w:val="left" w:pos="709"/>
              </w:tabs>
              <w:spacing w:after="0" w:line="240" w:lineRule="auto"/>
              <w:ind w:left="142" w:firstLine="284"/>
              <w:jc w:val="center"/>
              <w:rPr>
                <w:rFonts w:ascii="Times New Roman" w:eastAsia="Calibri" w:hAnsi="Times New Roman" w:cs="Times New Roman"/>
                <w:b/>
                <w:sz w:val="24"/>
                <w:szCs w:val="24"/>
                <w:lang w:val="ro-RO" w:eastAsia="zh-TW"/>
              </w:rPr>
            </w:pPr>
            <w:r w:rsidRPr="002E3C38">
              <w:rPr>
                <w:rFonts w:ascii="Times New Roman" w:eastAsia="Calibri" w:hAnsi="Times New Roman" w:cs="Times New Roman"/>
                <w:b/>
                <w:sz w:val="24"/>
                <w:szCs w:val="24"/>
                <w:lang w:val="ro-RO" w:eastAsia="zh-TW"/>
              </w:rPr>
              <w:t>Chișinău</w:t>
            </w:r>
          </w:p>
          <w:p w14:paraId="2E3AD808" w14:textId="77777777" w:rsidR="002E3C38" w:rsidRPr="002E3C38" w:rsidRDefault="002E3C38" w:rsidP="002E3C38">
            <w:pPr>
              <w:keepNext/>
              <w:tabs>
                <w:tab w:val="left" w:pos="709"/>
              </w:tabs>
              <w:spacing w:after="0" w:line="240" w:lineRule="auto"/>
              <w:ind w:left="142" w:firstLine="284"/>
              <w:jc w:val="center"/>
              <w:outlineLvl w:val="7"/>
              <w:rPr>
                <w:rFonts w:ascii="Times New Roman" w:eastAsia="Calibri" w:hAnsi="Times New Roman" w:cs="Times New Roman"/>
                <w:b/>
                <w:sz w:val="4"/>
                <w:lang w:val="ro-RO" w:eastAsia="zh-TW"/>
              </w:rPr>
            </w:pPr>
          </w:p>
          <w:p w14:paraId="227E753D" w14:textId="77777777" w:rsidR="002E3C38" w:rsidRPr="002E3C38" w:rsidRDefault="002E3C38" w:rsidP="002E3C38">
            <w:pPr>
              <w:keepNext/>
              <w:tabs>
                <w:tab w:val="left" w:pos="709"/>
              </w:tabs>
              <w:spacing w:after="0" w:line="240" w:lineRule="auto"/>
              <w:ind w:left="142" w:firstLine="284"/>
              <w:jc w:val="center"/>
              <w:outlineLvl w:val="7"/>
              <w:rPr>
                <w:rFonts w:ascii="Times New Roman" w:eastAsia="Calibri" w:hAnsi="Times New Roman" w:cs="Times New Roman"/>
                <w:sz w:val="16"/>
                <w:lang w:val="ro-RO" w:eastAsia="zh-TW"/>
              </w:rPr>
            </w:pPr>
          </w:p>
        </w:tc>
      </w:tr>
    </w:tbl>
    <w:p w14:paraId="6DBD2A78" w14:textId="77777777" w:rsidR="002E3C38" w:rsidRPr="002E3C38" w:rsidRDefault="002E3C38" w:rsidP="002E3C38">
      <w:pPr>
        <w:tabs>
          <w:tab w:val="left" w:pos="709"/>
        </w:tabs>
        <w:spacing w:after="0" w:line="240" w:lineRule="auto"/>
        <w:ind w:left="142" w:firstLine="284"/>
        <w:jc w:val="center"/>
        <w:rPr>
          <w:rFonts w:ascii="Times New Roman" w:eastAsia="Calibri" w:hAnsi="Times New Roman" w:cs="Times New Roman"/>
          <w:b/>
          <w:bCs/>
          <w:sz w:val="28"/>
          <w:szCs w:val="28"/>
          <w:lang w:val="ro-RO" w:eastAsia="zh-TW"/>
        </w:rPr>
      </w:pPr>
    </w:p>
    <w:p w14:paraId="0D13315D" w14:textId="77777777" w:rsidR="002E3C38" w:rsidRPr="002E3C38" w:rsidRDefault="002E3C38" w:rsidP="002E3C38">
      <w:pPr>
        <w:tabs>
          <w:tab w:val="left" w:pos="709"/>
        </w:tabs>
        <w:spacing w:after="0" w:line="240" w:lineRule="auto"/>
        <w:ind w:left="142" w:firstLine="284"/>
        <w:jc w:val="center"/>
        <w:rPr>
          <w:rFonts w:ascii="Times New Roman" w:eastAsia="Calibri" w:hAnsi="Times New Roman" w:cs="Times New Roman"/>
          <w:b/>
          <w:bCs/>
          <w:sz w:val="28"/>
          <w:szCs w:val="28"/>
          <w:lang w:val="ro-RO"/>
        </w:rPr>
      </w:pPr>
      <w:r w:rsidRPr="002E3C38">
        <w:rPr>
          <w:rFonts w:ascii="Times New Roman" w:eastAsia="Calibri" w:hAnsi="Times New Roman" w:cs="Times New Roman"/>
          <w:b/>
          <w:bCs/>
          <w:sz w:val="28"/>
          <w:szCs w:val="28"/>
          <w:lang w:val="ro-RO"/>
        </w:rPr>
        <w:t xml:space="preserve">Cu privire la aprobarea proiectului de lege </w:t>
      </w:r>
    </w:p>
    <w:p w14:paraId="34596253" w14:textId="77777777" w:rsidR="002E3C38" w:rsidRPr="002E3C38" w:rsidRDefault="002E3C38" w:rsidP="002E3C38">
      <w:pPr>
        <w:tabs>
          <w:tab w:val="left" w:pos="709"/>
        </w:tabs>
        <w:spacing w:after="0" w:line="240" w:lineRule="auto"/>
        <w:ind w:left="142" w:firstLine="284"/>
        <w:jc w:val="center"/>
        <w:rPr>
          <w:rFonts w:ascii="Times New Roman" w:eastAsia="Calibri" w:hAnsi="Times New Roman" w:cs="Times New Roman"/>
          <w:b/>
          <w:bCs/>
          <w:sz w:val="28"/>
          <w:szCs w:val="28"/>
          <w:lang w:val="ro-RO"/>
        </w:rPr>
      </w:pPr>
      <w:r w:rsidRPr="002E3C38">
        <w:rPr>
          <w:rFonts w:ascii="Times New Roman" w:eastAsia="Calibri" w:hAnsi="Times New Roman" w:cs="Times New Roman"/>
          <w:b/>
          <w:bCs/>
          <w:sz w:val="28"/>
          <w:szCs w:val="28"/>
          <w:lang w:val="ro-RO"/>
        </w:rPr>
        <w:t>pentru modificarea unor acte normative</w:t>
      </w:r>
    </w:p>
    <w:p w14:paraId="641DE410" w14:textId="77777777" w:rsidR="002E3C38" w:rsidRPr="002E3C38" w:rsidRDefault="002E3C38" w:rsidP="002E3C38">
      <w:pPr>
        <w:tabs>
          <w:tab w:val="left" w:pos="709"/>
        </w:tabs>
        <w:spacing w:after="0" w:line="240" w:lineRule="auto"/>
        <w:ind w:left="567"/>
        <w:contextualSpacing/>
        <w:jc w:val="center"/>
        <w:rPr>
          <w:rFonts w:ascii="Times New Roman" w:eastAsia="Calibri" w:hAnsi="Times New Roman" w:cs="Times New Roman"/>
          <w:sz w:val="28"/>
          <w:szCs w:val="28"/>
          <w:lang w:val="ro-RO" w:eastAsia="zh-TW"/>
        </w:rPr>
      </w:pPr>
      <w:r w:rsidRPr="002E3C38">
        <w:rPr>
          <w:rFonts w:ascii="Times New Roman" w:eastAsia="Calibri" w:hAnsi="Times New Roman" w:cs="Times New Roman"/>
          <w:bCs/>
          <w:sz w:val="28"/>
          <w:szCs w:val="28"/>
          <w:lang w:val="ro-RO"/>
        </w:rPr>
        <w:t>--------------------------------------------------------------------</w:t>
      </w:r>
    </w:p>
    <w:p w14:paraId="69C338D0" w14:textId="77777777" w:rsidR="002E3C38" w:rsidRPr="002E3C38" w:rsidRDefault="002E3C38" w:rsidP="002E3C38">
      <w:pPr>
        <w:tabs>
          <w:tab w:val="left" w:pos="709"/>
        </w:tabs>
        <w:spacing w:after="0" w:line="240" w:lineRule="auto"/>
        <w:ind w:left="142" w:firstLine="284"/>
        <w:jc w:val="both"/>
        <w:rPr>
          <w:rFonts w:ascii="Times New Roman" w:eastAsia="Calibri" w:hAnsi="Times New Roman" w:cs="Times New Roman"/>
          <w:sz w:val="28"/>
          <w:szCs w:val="28"/>
          <w:lang w:val="ro-RO" w:eastAsia="zh-TW"/>
        </w:rPr>
      </w:pPr>
    </w:p>
    <w:p w14:paraId="01677F33" w14:textId="77777777" w:rsidR="002E3C38" w:rsidRPr="002E3C38" w:rsidRDefault="002E3C38" w:rsidP="002E3C38">
      <w:pPr>
        <w:tabs>
          <w:tab w:val="left" w:pos="709"/>
        </w:tabs>
        <w:spacing w:after="0" w:line="240" w:lineRule="auto"/>
        <w:ind w:left="142" w:firstLine="284"/>
        <w:jc w:val="both"/>
        <w:rPr>
          <w:rFonts w:ascii="Times New Roman" w:eastAsia="Calibri" w:hAnsi="Times New Roman" w:cs="Times New Roman"/>
          <w:sz w:val="28"/>
          <w:szCs w:val="28"/>
          <w:lang w:val="ro-RO" w:eastAsia="zh-TW"/>
        </w:rPr>
      </w:pPr>
    </w:p>
    <w:p w14:paraId="7A876FC3" w14:textId="77777777" w:rsidR="002E3C38" w:rsidRPr="002E3C38" w:rsidRDefault="002E3C38" w:rsidP="002E3C38">
      <w:pPr>
        <w:tabs>
          <w:tab w:val="left" w:pos="709"/>
        </w:tabs>
        <w:spacing w:after="0" w:line="240" w:lineRule="auto"/>
        <w:ind w:left="142" w:firstLine="284"/>
        <w:jc w:val="both"/>
        <w:rPr>
          <w:rFonts w:ascii="Times New Roman" w:eastAsia="Calibri" w:hAnsi="Times New Roman" w:cs="Times New Roman"/>
          <w:sz w:val="28"/>
          <w:szCs w:val="28"/>
          <w:lang w:val="ro-RO" w:eastAsia="zh-TW"/>
        </w:rPr>
      </w:pPr>
      <w:r w:rsidRPr="002E3C38">
        <w:rPr>
          <w:rFonts w:ascii="Times New Roman" w:eastAsia="Calibri" w:hAnsi="Times New Roman" w:cs="Times New Roman"/>
          <w:sz w:val="28"/>
          <w:szCs w:val="28"/>
          <w:lang w:val="ro-RO" w:eastAsia="zh-TW"/>
        </w:rPr>
        <w:t xml:space="preserve">Guvernul </w:t>
      </w:r>
      <w:r w:rsidRPr="002E3C38">
        <w:rPr>
          <w:rFonts w:ascii="Times New Roman" w:eastAsia="Calibri" w:hAnsi="Times New Roman" w:cs="Times New Roman"/>
          <w:bCs/>
          <w:sz w:val="28"/>
          <w:szCs w:val="24"/>
          <w:lang w:val="ro-RO" w:eastAsia="zh-TW"/>
        </w:rPr>
        <w:t>HOTĂRĂŞTE:</w:t>
      </w:r>
    </w:p>
    <w:p w14:paraId="38D77A70" w14:textId="77777777" w:rsidR="002E3C38" w:rsidRPr="002E3C38" w:rsidRDefault="002E3C38" w:rsidP="002E3C38">
      <w:pPr>
        <w:tabs>
          <w:tab w:val="left" w:pos="709"/>
        </w:tabs>
        <w:spacing w:after="0" w:line="240" w:lineRule="auto"/>
        <w:ind w:left="142" w:firstLine="284"/>
        <w:jc w:val="both"/>
        <w:rPr>
          <w:rFonts w:ascii="Times New Roman" w:eastAsia="Calibri" w:hAnsi="Times New Roman" w:cs="Times New Roman"/>
          <w:bCs/>
          <w:lang w:val="ro-RO" w:eastAsia="zh-TW"/>
        </w:rPr>
      </w:pPr>
    </w:p>
    <w:p w14:paraId="3D80DD99" w14:textId="77777777" w:rsidR="002E3C38" w:rsidRPr="002E3C38" w:rsidRDefault="002E3C38" w:rsidP="002E3C38">
      <w:pPr>
        <w:tabs>
          <w:tab w:val="left" w:pos="709"/>
        </w:tabs>
        <w:spacing w:after="0" w:line="240" w:lineRule="auto"/>
        <w:ind w:left="142" w:firstLine="284"/>
        <w:jc w:val="both"/>
        <w:rPr>
          <w:rFonts w:ascii="Times New Roman" w:eastAsia="Calibri" w:hAnsi="Times New Roman" w:cs="Times New Roman"/>
          <w:bCs/>
          <w:sz w:val="28"/>
          <w:szCs w:val="28"/>
          <w:lang w:val="ro-RO" w:eastAsia="zh-TW"/>
        </w:rPr>
      </w:pPr>
      <w:r w:rsidRPr="002E3C38">
        <w:rPr>
          <w:rFonts w:ascii="Times New Roman" w:eastAsia="Calibri" w:hAnsi="Times New Roman" w:cs="Times New Roman"/>
          <w:bCs/>
          <w:sz w:val="28"/>
          <w:szCs w:val="28"/>
          <w:lang w:val="ro-RO" w:eastAsia="zh-TW"/>
        </w:rPr>
        <w:t>Se aprobă și se prezintă Parlamentului spre examinare proiectul de lege pentru modificarea unor acte normative.</w:t>
      </w:r>
    </w:p>
    <w:p w14:paraId="13C2184B" w14:textId="77777777" w:rsidR="002E3C38" w:rsidRPr="002E3C38" w:rsidRDefault="002E3C38" w:rsidP="002E3C38">
      <w:pPr>
        <w:tabs>
          <w:tab w:val="left" w:pos="709"/>
        </w:tabs>
        <w:spacing w:after="0" w:line="240" w:lineRule="auto"/>
        <w:ind w:left="142" w:firstLine="284"/>
        <w:jc w:val="both"/>
        <w:rPr>
          <w:rFonts w:ascii="Times New Roman" w:eastAsia="Calibri" w:hAnsi="Times New Roman" w:cs="Times New Roman"/>
          <w:bCs/>
          <w:sz w:val="28"/>
          <w:szCs w:val="28"/>
          <w:lang w:val="ro-RO" w:eastAsia="zh-TW"/>
        </w:rPr>
      </w:pPr>
    </w:p>
    <w:p w14:paraId="182AA354" w14:textId="77777777" w:rsidR="002E3C38" w:rsidRPr="002E3C38" w:rsidRDefault="002E3C38" w:rsidP="002E3C38">
      <w:pPr>
        <w:tabs>
          <w:tab w:val="left" w:pos="709"/>
        </w:tabs>
        <w:spacing w:after="0" w:line="240" w:lineRule="auto"/>
        <w:ind w:left="142" w:firstLine="284"/>
        <w:jc w:val="both"/>
        <w:rPr>
          <w:rFonts w:ascii="Times New Roman" w:eastAsia="Calibri" w:hAnsi="Times New Roman" w:cs="Times New Roman"/>
          <w:bCs/>
          <w:sz w:val="28"/>
          <w:szCs w:val="28"/>
          <w:lang w:val="ro-RO" w:eastAsia="zh-TW"/>
        </w:rPr>
      </w:pPr>
    </w:p>
    <w:p w14:paraId="36C89C31"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bCs/>
          <w:iCs/>
          <w:sz w:val="28"/>
          <w:szCs w:val="28"/>
          <w:lang w:val="ro-RO"/>
        </w:rPr>
      </w:pPr>
    </w:p>
    <w:p w14:paraId="491CD300"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bCs/>
          <w:iCs/>
          <w:sz w:val="28"/>
          <w:szCs w:val="28"/>
          <w:lang w:val="ro-RO"/>
        </w:rPr>
      </w:pPr>
      <w:r w:rsidRPr="002E3C38">
        <w:rPr>
          <w:rFonts w:ascii="Times New Roman" w:eastAsia="Calibri" w:hAnsi="Times New Roman" w:cs="Times New Roman"/>
          <w:b/>
          <w:bCs/>
          <w:iCs/>
          <w:sz w:val="28"/>
          <w:szCs w:val="28"/>
          <w:lang w:val="ro-RO"/>
        </w:rPr>
        <w:t xml:space="preserve">PRIM-MINISTRU                                                    Natalia GAVRILIȚA                        </w:t>
      </w:r>
    </w:p>
    <w:p w14:paraId="71D7809D"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bCs/>
          <w:iCs/>
          <w:sz w:val="28"/>
          <w:szCs w:val="28"/>
          <w:lang w:val="ro-RO"/>
        </w:rPr>
      </w:pPr>
    </w:p>
    <w:p w14:paraId="736DEA2A"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bCs/>
          <w:iCs/>
          <w:sz w:val="28"/>
          <w:szCs w:val="28"/>
          <w:lang w:val="ro-RO"/>
        </w:rPr>
      </w:pPr>
    </w:p>
    <w:p w14:paraId="5ABD3316"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bCs/>
          <w:iCs/>
          <w:sz w:val="28"/>
          <w:szCs w:val="28"/>
          <w:lang w:val="ro-RO"/>
        </w:rPr>
      </w:pPr>
      <w:r w:rsidRPr="002E3C38">
        <w:rPr>
          <w:rFonts w:ascii="Times New Roman" w:eastAsia="Calibri" w:hAnsi="Times New Roman" w:cs="Times New Roman"/>
          <w:b/>
          <w:bCs/>
          <w:iCs/>
          <w:sz w:val="28"/>
          <w:szCs w:val="28"/>
          <w:lang w:val="ro-RO"/>
        </w:rPr>
        <w:t>Contrasemnează:</w:t>
      </w:r>
    </w:p>
    <w:p w14:paraId="275DA723"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iCs/>
          <w:sz w:val="28"/>
          <w:szCs w:val="28"/>
          <w:lang w:val="ro-RO" w:eastAsia="zh-TW"/>
        </w:rPr>
      </w:pPr>
    </w:p>
    <w:p w14:paraId="4EE1C2E1"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iCs/>
          <w:sz w:val="28"/>
          <w:szCs w:val="28"/>
          <w:lang w:val="ro-RO" w:eastAsia="zh-TW"/>
        </w:rPr>
      </w:pPr>
      <w:r w:rsidRPr="002E3C38">
        <w:rPr>
          <w:rFonts w:ascii="Times New Roman" w:eastAsia="Calibri" w:hAnsi="Times New Roman" w:cs="Times New Roman"/>
          <w:b/>
          <w:iCs/>
          <w:sz w:val="28"/>
          <w:szCs w:val="28"/>
          <w:lang w:val="ro-RO" w:eastAsia="zh-TW"/>
        </w:rPr>
        <w:t xml:space="preserve">Ministrul finanțelor                                                   Dumitru Budianschi       </w:t>
      </w:r>
    </w:p>
    <w:p w14:paraId="45FE116C"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iCs/>
          <w:sz w:val="28"/>
          <w:szCs w:val="28"/>
          <w:lang w:val="ro-RO" w:eastAsia="zh-TW"/>
        </w:rPr>
      </w:pPr>
    </w:p>
    <w:p w14:paraId="3EEF345A"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iCs/>
          <w:sz w:val="28"/>
          <w:szCs w:val="28"/>
          <w:lang w:val="ro-RO" w:eastAsia="zh-TW"/>
        </w:rPr>
      </w:pPr>
      <w:r w:rsidRPr="002E3C38">
        <w:rPr>
          <w:rFonts w:ascii="Times New Roman" w:eastAsia="Calibri" w:hAnsi="Times New Roman" w:cs="Times New Roman"/>
          <w:b/>
          <w:iCs/>
          <w:sz w:val="28"/>
          <w:szCs w:val="28"/>
          <w:lang w:val="ro-RO" w:eastAsia="zh-TW"/>
        </w:rPr>
        <w:t xml:space="preserve">Ministrul justiției                                                        Sergiu </w:t>
      </w:r>
      <w:proofErr w:type="spellStart"/>
      <w:r w:rsidRPr="002E3C38">
        <w:rPr>
          <w:rFonts w:ascii="Times New Roman" w:eastAsia="Calibri" w:hAnsi="Times New Roman" w:cs="Times New Roman"/>
          <w:b/>
          <w:iCs/>
          <w:sz w:val="28"/>
          <w:szCs w:val="28"/>
          <w:lang w:val="ro-RO" w:eastAsia="zh-TW"/>
        </w:rPr>
        <w:t>Litvinenco</w:t>
      </w:r>
      <w:proofErr w:type="spellEnd"/>
    </w:p>
    <w:p w14:paraId="79B82B8C"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iCs/>
          <w:sz w:val="28"/>
          <w:szCs w:val="28"/>
          <w:lang w:val="ro-RO" w:eastAsia="zh-TW"/>
        </w:rPr>
      </w:pPr>
    </w:p>
    <w:p w14:paraId="296B854F" w14:textId="77777777" w:rsidR="002E3C38" w:rsidRPr="002E3C38" w:rsidRDefault="002E3C38" w:rsidP="002E3C38">
      <w:pPr>
        <w:tabs>
          <w:tab w:val="left" w:pos="709"/>
        </w:tabs>
        <w:spacing w:after="0" w:line="240" w:lineRule="auto"/>
        <w:ind w:left="142" w:firstLine="284"/>
        <w:rPr>
          <w:rFonts w:ascii="Times New Roman" w:eastAsia="Calibri" w:hAnsi="Times New Roman" w:cs="Times New Roman"/>
          <w:b/>
          <w:iCs/>
          <w:sz w:val="28"/>
          <w:szCs w:val="28"/>
          <w:lang w:val="ro-RO" w:eastAsia="zh-TW"/>
        </w:rPr>
      </w:pPr>
    </w:p>
    <w:p w14:paraId="316D20E9" w14:textId="77777777" w:rsidR="002E3C38" w:rsidRDefault="002E3C38">
      <w:pPr>
        <w:rPr>
          <w:rFonts w:ascii="Times New Roman" w:hAnsi="Times New Roman" w:cs="Times New Roman"/>
          <w:color w:val="000000" w:themeColor="text1"/>
          <w:sz w:val="28"/>
          <w:szCs w:val="28"/>
          <w:lang w:val="ro-RO"/>
        </w:rPr>
      </w:pPr>
    </w:p>
    <w:p w14:paraId="02ECAED1"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27E63379"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0722A75E"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0DDA95EE"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2C687192"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6FFD253E"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1133DBF3"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04254B3F"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27DCF061"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39FF14B0"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464A9C2A"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5A1EED0A" w14:textId="28031A28"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304906F5" w14:textId="77777777" w:rsidR="002E3C38" w:rsidRDefault="002E3C38" w:rsidP="005F36D7">
      <w:pPr>
        <w:spacing w:after="0" w:line="240" w:lineRule="auto"/>
        <w:jc w:val="right"/>
        <w:rPr>
          <w:rFonts w:ascii="Times New Roman" w:hAnsi="Times New Roman" w:cs="Times New Roman"/>
          <w:color w:val="000000" w:themeColor="text1"/>
          <w:sz w:val="28"/>
          <w:szCs w:val="28"/>
          <w:lang w:val="ro-RO"/>
        </w:rPr>
      </w:pPr>
    </w:p>
    <w:p w14:paraId="2C5F8E34" w14:textId="7CF724BB" w:rsidR="005F36D7" w:rsidRPr="00AF7B64" w:rsidRDefault="005F36D7" w:rsidP="005F36D7">
      <w:pPr>
        <w:spacing w:after="0" w:line="240" w:lineRule="auto"/>
        <w:jc w:val="right"/>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Proiect</w:t>
      </w:r>
    </w:p>
    <w:p w14:paraId="68DF1D5B" w14:textId="77777777" w:rsidR="005F36D7" w:rsidRPr="00AF7B64" w:rsidRDefault="005F36D7" w:rsidP="005F36D7">
      <w:pPr>
        <w:spacing w:after="0" w:line="240" w:lineRule="auto"/>
        <w:jc w:val="center"/>
        <w:rPr>
          <w:rFonts w:ascii="Times New Roman" w:hAnsi="Times New Roman" w:cs="Times New Roman"/>
          <w:b/>
          <w:color w:val="000000" w:themeColor="text1"/>
          <w:sz w:val="28"/>
          <w:szCs w:val="28"/>
          <w:lang w:val="ro-RO"/>
        </w:rPr>
      </w:pPr>
      <w:r w:rsidRPr="00AF7B64">
        <w:rPr>
          <w:rFonts w:ascii="Times New Roman" w:hAnsi="Times New Roman" w:cs="Times New Roman"/>
          <w:b/>
          <w:color w:val="000000" w:themeColor="text1"/>
          <w:sz w:val="28"/>
          <w:szCs w:val="28"/>
          <w:lang w:val="ro-RO"/>
        </w:rPr>
        <w:t>PARLAMENTUL REPUBLICII MOLDOVA</w:t>
      </w:r>
    </w:p>
    <w:p w14:paraId="52761C4D" w14:textId="77777777" w:rsidR="005F36D7" w:rsidRPr="00AF7B64" w:rsidRDefault="005F36D7" w:rsidP="005F36D7">
      <w:pPr>
        <w:spacing w:after="0" w:line="240" w:lineRule="auto"/>
        <w:jc w:val="center"/>
        <w:rPr>
          <w:rFonts w:ascii="Times New Roman" w:hAnsi="Times New Roman" w:cs="Times New Roman"/>
          <w:b/>
          <w:color w:val="000000" w:themeColor="text1"/>
          <w:sz w:val="28"/>
          <w:szCs w:val="28"/>
          <w:lang w:val="ro-RO"/>
        </w:rPr>
      </w:pPr>
    </w:p>
    <w:p w14:paraId="18289390" w14:textId="77777777" w:rsidR="005F36D7" w:rsidRPr="00AF7B64" w:rsidRDefault="005F36D7" w:rsidP="005F36D7">
      <w:pPr>
        <w:spacing w:after="0" w:line="240" w:lineRule="auto"/>
        <w:jc w:val="center"/>
        <w:rPr>
          <w:rFonts w:ascii="Times New Roman" w:hAnsi="Times New Roman" w:cs="Times New Roman"/>
          <w:b/>
          <w:color w:val="000000" w:themeColor="text1"/>
          <w:sz w:val="28"/>
          <w:szCs w:val="28"/>
          <w:lang w:val="ro-RO"/>
        </w:rPr>
      </w:pPr>
      <w:r w:rsidRPr="00AF7B64">
        <w:rPr>
          <w:rFonts w:ascii="Times New Roman" w:hAnsi="Times New Roman" w:cs="Times New Roman"/>
          <w:b/>
          <w:color w:val="000000" w:themeColor="text1"/>
          <w:sz w:val="28"/>
          <w:szCs w:val="28"/>
          <w:lang w:val="ro-RO"/>
        </w:rPr>
        <w:t>L E G E</w:t>
      </w:r>
    </w:p>
    <w:p w14:paraId="67B1A9C4" w14:textId="77777777" w:rsidR="005F36D7" w:rsidRPr="00AF7B64" w:rsidRDefault="005F36D7" w:rsidP="005F36D7">
      <w:pPr>
        <w:spacing w:after="0" w:line="240" w:lineRule="auto"/>
        <w:jc w:val="center"/>
        <w:rPr>
          <w:rFonts w:ascii="Times New Roman" w:hAnsi="Times New Roman" w:cs="Times New Roman"/>
          <w:b/>
          <w:color w:val="000000" w:themeColor="text1"/>
          <w:sz w:val="28"/>
          <w:szCs w:val="28"/>
          <w:lang w:val="ro-RO"/>
        </w:rPr>
      </w:pPr>
      <w:r w:rsidRPr="00AF7B64">
        <w:rPr>
          <w:rFonts w:ascii="Times New Roman" w:hAnsi="Times New Roman" w:cs="Times New Roman"/>
          <w:b/>
          <w:color w:val="000000" w:themeColor="text1"/>
          <w:sz w:val="28"/>
          <w:szCs w:val="28"/>
          <w:lang w:val="ro-RO"/>
        </w:rPr>
        <w:t xml:space="preserve">pentru modificarea unor acte </w:t>
      </w:r>
      <w:r w:rsidR="00E42CF2" w:rsidRPr="00AF7B64">
        <w:rPr>
          <w:rFonts w:ascii="Times New Roman" w:hAnsi="Times New Roman" w:cs="Times New Roman"/>
          <w:b/>
          <w:color w:val="000000" w:themeColor="text1"/>
          <w:sz w:val="28"/>
          <w:szCs w:val="28"/>
          <w:lang w:val="ro-RO"/>
        </w:rPr>
        <w:t>normative</w:t>
      </w:r>
    </w:p>
    <w:p w14:paraId="25CAB5B9" w14:textId="77777777" w:rsidR="005F36D7" w:rsidRPr="00AF7B64" w:rsidRDefault="005F36D7" w:rsidP="005F36D7">
      <w:pPr>
        <w:spacing w:after="0" w:line="240" w:lineRule="auto"/>
        <w:jc w:val="both"/>
        <w:rPr>
          <w:rFonts w:ascii="Times New Roman" w:hAnsi="Times New Roman" w:cs="Times New Roman"/>
          <w:color w:val="000000" w:themeColor="text1"/>
          <w:sz w:val="28"/>
          <w:szCs w:val="28"/>
          <w:lang w:val="ro-RO"/>
        </w:rPr>
      </w:pPr>
    </w:p>
    <w:p w14:paraId="6CAA34CC" w14:textId="77777777" w:rsidR="005F36D7" w:rsidRPr="00AF7B64" w:rsidRDefault="005F36D7"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Parlamentul adoptă prezenta lege organică.</w:t>
      </w:r>
    </w:p>
    <w:p w14:paraId="58B877F5" w14:textId="77777777" w:rsidR="005F36D7" w:rsidRPr="00AF7B64" w:rsidRDefault="005F36D7" w:rsidP="001A4A7B">
      <w:pPr>
        <w:spacing w:after="0" w:line="240" w:lineRule="auto"/>
        <w:ind w:firstLine="851"/>
        <w:jc w:val="both"/>
        <w:rPr>
          <w:rFonts w:ascii="Times New Roman" w:hAnsi="Times New Roman" w:cs="Times New Roman"/>
          <w:color w:val="000000" w:themeColor="text1"/>
          <w:sz w:val="28"/>
          <w:szCs w:val="28"/>
          <w:lang w:val="ro-RO"/>
        </w:rPr>
      </w:pPr>
    </w:p>
    <w:p w14:paraId="37DEE9F7" w14:textId="1E34FD74" w:rsidR="009E26DD" w:rsidRPr="00AF7B64" w:rsidRDefault="009E26DD" w:rsidP="001A4A7B">
      <w:pPr>
        <w:spacing w:after="0" w:line="240" w:lineRule="auto"/>
        <w:ind w:firstLine="851"/>
        <w:jc w:val="both"/>
        <w:rPr>
          <w:rFonts w:ascii="Times New Roman" w:hAnsi="Times New Roman" w:cs="Times New Roman"/>
          <w:color w:val="000000" w:themeColor="text1"/>
          <w:sz w:val="28"/>
          <w:szCs w:val="28"/>
          <w:lang w:val="ro-RO"/>
        </w:rPr>
      </w:pPr>
      <w:proofErr w:type="spellStart"/>
      <w:r w:rsidRPr="00AF7B64">
        <w:rPr>
          <w:rFonts w:ascii="Times New Roman" w:hAnsi="Times New Roman" w:cs="Times New Roman"/>
          <w:b/>
          <w:color w:val="000000" w:themeColor="text1"/>
          <w:sz w:val="28"/>
          <w:szCs w:val="28"/>
          <w:lang w:val="ro-RO"/>
        </w:rPr>
        <w:t>Art.I</w:t>
      </w:r>
      <w:proofErr w:type="spellEnd"/>
      <w:r w:rsidRPr="00AF7B64">
        <w:rPr>
          <w:rFonts w:ascii="Times New Roman" w:hAnsi="Times New Roman" w:cs="Times New Roman"/>
          <w:b/>
          <w:color w:val="000000" w:themeColor="text1"/>
          <w:sz w:val="28"/>
          <w:szCs w:val="28"/>
          <w:lang w:val="ro-RO"/>
        </w:rPr>
        <w:t xml:space="preserve">. – </w:t>
      </w:r>
      <w:r w:rsidR="003768DA" w:rsidRPr="00AF7B64">
        <w:rPr>
          <w:rFonts w:ascii="Times New Roman" w:hAnsi="Times New Roman" w:cs="Times New Roman"/>
          <w:color w:val="000000" w:themeColor="text1"/>
          <w:sz w:val="28"/>
          <w:szCs w:val="28"/>
          <w:lang w:val="ro-RO"/>
        </w:rPr>
        <w:t>Legea nr.</w:t>
      </w:r>
      <w:r w:rsidR="00604DFC">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 xml:space="preserve">1134/1997 privind societățile pe acțiuni (republicată în Monitorul Oficial al Republicii Moldova, </w:t>
      </w:r>
      <w:r w:rsidR="00A5624D" w:rsidRPr="00AF7B64">
        <w:rPr>
          <w:rFonts w:ascii="Times New Roman" w:hAnsi="Times New Roman" w:cs="Times New Roman"/>
          <w:color w:val="000000" w:themeColor="text1"/>
          <w:sz w:val="28"/>
          <w:szCs w:val="28"/>
          <w:lang w:val="ro-RO"/>
        </w:rPr>
        <w:t>2020</w:t>
      </w:r>
      <w:r w:rsidRPr="00AF7B64">
        <w:rPr>
          <w:rFonts w:ascii="Times New Roman" w:hAnsi="Times New Roman" w:cs="Times New Roman"/>
          <w:color w:val="000000" w:themeColor="text1"/>
          <w:sz w:val="28"/>
          <w:szCs w:val="28"/>
          <w:lang w:val="ro-RO"/>
        </w:rPr>
        <w:t>, nr.</w:t>
      </w:r>
      <w:r w:rsidR="00604DFC">
        <w:rPr>
          <w:rFonts w:ascii="Times New Roman" w:hAnsi="Times New Roman" w:cs="Times New Roman"/>
          <w:color w:val="000000" w:themeColor="text1"/>
          <w:sz w:val="28"/>
          <w:szCs w:val="28"/>
          <w:lang w:val="ro-RO"/>
        </w:rPr>
        <w:t xml:space="preserve"> </w:t>
      </w:r>
      <w:r w:rsidR="00A5624D" w:rsidRPr="00AF7B64">
        <w:rPr>
          <w:rFonts w:ascii="Times New Roman" w:hAnsi="Times New Roman" w:cs="Times New Roman"/>
          <w:color w:val="000000" w:themeColor="text1"/>
          <w:sz w:val="28"/>
          <w:szCs w:val="28"/>
          <w:lang w:val="ro-RO"/>
        </w:rPr>
        <w:t>372-382</w:t>
      </w:r>
      <w:r w:rsidRPr="00AF7B64">
        <w:rPr>
          <w:rFonts w:ascii="Times New Roman" w:hAnsi="Times New Roman" w:cs="Times New Roman"/>
          <w:color w:val="000000" w:themeColor="text1"/>
          <w:sz w:val="28"/>
          <w:szCs w:val="28"/>
          <w:lang w:val="ro-RO"/>
        </w:rPr>
        <w:t>, art.</w:t>
      </w:r>
      <w:r w:rsidR="00604DFC">
        <w:rPr>
          <w:rFonts w:ascii="Times New Roman" w:hAnsi="Times New Roman" w:cs="Times New Roman"/>
          <w:color w:val="000000" w:themeColor="text1"/>
          <w:sz w:val="28"/>
          <w:szCs w:val="28"/>
          <w:lang w:val="ro-RO"/>
        </w:rPr>
        <w:t xml:space="preserve"> </w:t>
      </w:r>
      <w:r w:rsidR="00A5624D" w:rsidRPr="00AF7B64">
        <w:rPr>
          <w:rFonts w:ascii="Times New Roman" w:hAnsi="Times New Roman" w:cs="Times New Roman"/>
          <w:color w:val="000000" w:themeColor="text1"/>
          <w:sz w:val="28"/>
          <w:szCs w:val="28"/>
          <w:lang w:val="ro-RO"/>
        </w:rPr>
        <w:t>341</w:t>
      </w:r>
      <w:r w:rsidRPr="00AF7B64">
        <w:rPr>
          <w:rFonts w:ascii="Times New Roman" w:hAnsi="Times New Roman" w:cs="Times New Roman"/>
          <w:color w:val="000000" w:themeColor="text1"/>
          <w:sz w:val="28"/>
          <w:szCs w:val="28"/>
          <w:lang w:val="ro-RO"/>
        </w:rPr>
        <w:t>), cu modificările ulterioare, se modifică după cum urmează:</w:t>
      </w:r>
    </w:p>
    <w:p w14:paraId="7DC27B26" w14:textId="77777777" w:rsidR="0065063B" w:rsidRPr="00AF7B64" w:rsidRDefault="008D5B17" w:rsidP="001A4A7B">
      <w:pPr>
        <w:pStyle w:val="ListParagraph"/>
        <w:numPr>
          <w:ilvl w:val="0"/>
          <w:numId w:val="4"/>
        </w:numPr>
        <w:tabs>
          <w:tab w:val="left" w:pos="284"/>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A</w:t>
      </w:r>
      <w:r w:rsidR="009E26DD" w:rsidRPr="00AF7B64">
        <w:rPr>
          <w:rFonts w:ascii="Times New Roman" w:hAnsi="Times New Roman" w:cs="Times New Roman"/>
          <w:sz w:val="28"/>
          <w:szCs w:val="28"/>
          <w:lang w:val="ro-RO"/>
        </w:rPr>
        <w:t>rticolul 1</w:t>
      </w:r>
      <w:r w:rsidR="00525675" w:rsidRPr="00AF7B64">
        <w:rPr>
          <w:rFonts w:ascii="Times New Roman" w:hAnsi="Times New Roman" w:cs="Times New Roman"/>
          <w:sz w:val="28"/>
          <w:szCs w:val="28"/>
          <w:lang w:val="ro-RO"/>
        </w:rPr>
        <w:t>2</w:t>
      </w:r>
      <w:r w:rsidR="0065063B" w:rsidRPr="00AF7B64">
        <w:rPr>
          <w:rFonts w:ascii="Times New Roman" w:hAnsi="Times New Roman" w:cs="Times New Roman"/>
          <w:sz w:val="28"/>
          <w:szCs w:val="28"/>
          <w:lang w:val="ro-RO"/>
        </w:rPr>
        <w:t>:</w:t>
      </w:r>
      <w:r w:rsidR="009E26DD" w:rsidRPr="00AF7B64">
        <w:rPr>
          <w:rFonts w:ascii="Times New Roman" w:hAnsi="Times New Roman" w:cs="Times New Roman"/>
          <w:sz w:val="28"/>
          <w:szCs w:val="28"/>
          <w:lang w:val="ro-RO"/>
        </w:rPr>
        <w:t xml:space="preserve"> </w:t>
      </w:r>
    </w:p>
    <w:p w14:paraId="28FB5984" w14:textId="72F86CB6" w:rsidR="009E26DD" w:rsidRPr="00AF7B64" w:rsidRDefault="0065063B"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la </w:t>
      </w:r>
      <w:r w:rsidR="009E26DD" w:rsidRPr="00AF7B64">
        <w:rPr>
          <w:rFonts w:ascii="Times New Roman" w:hAnsi="Times New Roman" w:cs="Times New Roman"/>
          <w:sz w:val="28"/>
          <w:szCs w:val="28"/>
          <w:lang w:val="ro-RO"/>
        </w:rPr>
        <w:t>alineatul (3)</w:t>
      </w:r>
      <w:r w:rsidRPr="00AF7B64">
        <w:rPr>
          <w:rFonts w:ascii="Times New Roman" w:hAnsi="Times New Roman" w:cs="Times New Roman"/>
          <w:sz w:val="28"/>
          <w:szCs w:val="28"/>
          <w:lang w:val="ro-RO"/>
        </w:rPr>
        <w:t>,</w:t>
      </w:r>
      <w:r w:rsidR="009E26DD" w:rsidRPr="00AF7B64">
        <w:rPr>
          <w:rFonts w:ascii="Times New Roman" w:hAnsi="Times New Roman" w:cs="Times New Roman"/>
          <w:sz w:val="28"/>
          <w:szCs w:val="28"/>
          <w:lang w:val="ro-RO"/>
        </w:rPr>
        <w:t xml:space="preserve"> textul „</w:t>
      </w:r>
      <w:r w:rsidRPr="00AF7B64">
        <w:rPr>
          <w:rFonts w:ascii="Times New Roman" w:hAnsi="Times New Roman" w:cs="Times New Roman"/>
          <w:sz w:val="28"/>
          <w:szCs w:val="28"/>
          <w:lang w:val="ro-RO"/>
        </w:rPr>
        <w:t xml:space="preserve"> </w:t>
      </w:r>
      <w:r w:rsidR="00EB2578" w:rsidRPr="00AF7B64">
        <w:rPr>
          <w:rFonts w:ascii="Times New Roman" w:hAnsi="Times New Roman" w:cs="Times New Roman"/>
          <w:sz w:val="28"/>
          <w:szCs w:val="28"/>
          <w:lang w:val="ro-RO"/>
        </w:rPr>
        <w:t xml:space="preserve">, şi se înscriu în conturile deschise la Depozitarul central unic al valorilor mobiliare (în continuare – </w:t>
      </w:r>
      <w:r w:rsidR="00EB2578" w:rsidRPr="00AF7B64">
        <w:rPr>
          <w:rFonts w:ascii="Times New Roman" w:hAnsi="Times New Roman" w:cs="Times New Roman"/>
          <w:i/>
          <w:sz w:val="28"/>
          <w:szCs w:val="28"/>
          <w:lang w:val="ro-RO"/>
        </w:rPr>
        <w:t>Depozitar central</w:t>
      </w:r>
      <w:r w:rsidR="00EB2578" w:rsidRPr="00AF7B64">
        <w:rPr>
          <w:rFonts w:ascii="Times New Roman" w:hAnsi="Times New Roman" w:cs="Times New Roman"/>
          <w:sz w:val="28"/>
          <w:szCs w:val="28"/>
          <w:lang w:val="ro-RO"/>
        </w:rPr>
        <w:t xml:space="preserve">), instituit în </w:t>
      </w:r>
      <w:r w:rsidR="00081DE2" w:rsidRPr="00AF7B64">
        <w:rPr>
          <w:rFonts w:ascii="Times New Roman" w:hAnsi="Times New Roman" w:cs="Times New Roman"/>
          <w:sz w:val="28"/>
          <w:szCs w:val="28"/>
          <w:lang w:val="ro-RO"/>
        </w:rPr>
        <w:t>condițiile</w:t>
      </w:r>
      <w:r w:rsidR="00EB2578" w:rsidRPr="00AF7B64">
        <w:rPr>
          <w:rFonts w:ascii="Times New Roman" w:hAnsi="Times New Roman" w:cs="Times New Roman"/>
          <w:sz w:val="28"/>
          <w:szCs w:val="28"/>
          <w:lang w:val="ro-RO"/>
        </w:rPr>
        <w:t xml:space="preserve"> Legii nr.</w:t>
      </w:r>
      <w:r w:rsidR="00604DFC">
        <w:rPr>
          <w:rFonts w:ascii="Times New Roman" w:hAnsi="Times New Roman" w:cs="Times New Roman"/>
          <w:sz w:val="28"/>
          <w:szCs w:val="28"/>
          <w:lang w:val="ro-RO"/>
        </w:rPr>
        <w:t xml:space="preserve"> </w:t>
      </w:r>
      <w:r w:rsidR="00EB2578" w:rsidRPr="00AF7B64">
        <w:rPr>
          <w:rFonts w:ascii="Times New Roman" w:hAnsi="Times New Roman" w:cs="Times New Roman"/>
          <w:sz w:val="28"/>
          <w:szCs w:val="28"/>
          <w:lang w:val="ro-RO"/>
        </w:rPr>
        <w:t>234</w:t>
      </w:r>
      <w:r w:rsidR="00B02678">
        <w:rPr>
          <w:rFonts w:ascii="Times New Roman" w:hAnsi="Times New Roman" w:cs="Times New Roman"/>
          <w:sz w:val="28"/>
          <w:szCs w:val="28"/>
          <w:lang w:val="ro-RO"/>
        </w:rPr>
        <w:t>/</w:t>
      </w:r>
      <w:r w:rsidR="00EB2578" w:rsidRPr="00AF7B64">
        <w:rPr>
          <w:rFonts w:ascii="Times New Roman" w:hAnsi="Times New Roman" w:cs="Times New Roman"/>
          <w:sz w:val="28"/>
          <w:szCs w:val="28"/>
          <w:lang w:val="ro-RO"/>
        </w:rPr>
        <w:t>2016 şi în conformitate cu regulile acestuia</w:t>
      </w:r>
      <w:r w:rsidR="009E26DD" w:rsidRPr="00AF7B64">
        <w:rPr>
          <w:rFonts w:ascii="Times New Roman" w:hAnsi="Times New Roman" w:cs="Times New Roman"/>
          <w:sz w:val="28"/>
          <w:szCs w:val="28"/>
          <w:lang w:val="ro-RO"/>
        </w:rPr>
        <w:t>”</w:t>
      </w:r>
      <w:r w:rsidR="008F03BE">
        <w:rPr>
          <w:rFonts w:ascii="Times New Roman" w:hAnsi="Times New Roman" w:cs="Times New Roman"/>
          <w:sz w:val="28"/>
          <w:szCs w:val="28"/>
          <w:lang w:val="ro-RO"/>
        </w:rPr>
        <w:t xml:space="preserve"> </w:t>
      </w:r>
      <w:r w:rsidRPr="00AF7B64">
        <w:rPr>
          <w:rFonts w:ascii="Times New Roman" w:hAnsi="Times New Roman" w:cs="Times New Roman"/>
          <w:sz w:val="28"/>
          <w:szCs w:val="28"/>
          <w:lang w:val="ro-RO"/>
        </w:rPr>
        <w:t>se exclude</w:t>
      </w:r>
      <w:r w:rsidR="003D0581" w:rsidRPr="00AF7B64">
        <w:rPr>
          <w:rFonts w:ascii="Times New Roman" w:hAnsi="Times New Roman" w:cs="Times New Roman"/>
          <w:sz w:val="28"/>
          <w:szCs w:val="28"/>
          <w:lang w:val="ro-RO"/>
        </w:rPr>
        <w:t>;</w:t>
      </w:r>
    </w:p>
    <w:p w14:paraId="4DA5E868" w14:textId="676CC32F" w:rsidR="003C5698" w:rsidRPr="00AF7B64" w:rsidRDefault="0065063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la alineatul (</w:t>
      </w:r>
      <w:r w:rsidR="00525675" w:rsidRPr="00AF7B64">
        <w:rPr>
          <w:rFonts w:ascii="Times New Roman" w:hAnsi="Times New Roman" w:cs="Times New Roman"/>
          <w:color w:val="000000" w:themeColor="text1"/>
          <w:sz w:val="28"/>
          <w:szCs w:val="28"/>
          <w:lang w:val="ro-RO"/>
        </w:rPr>
        <w:t>4</w:t>
      </w:r>
      <w:r w:rsidRPr="00AF7B64">
        <w:rPr>
          <w:rFonts w:ascii="Times New Roman" w:hAnsi="Times New Roman" w:cs="Times New Roman"/>
          <w:color w:val="000000" w:themeColor="text1"/>
          <w:sz w:val="28"/>
          <w:szCs w:val="28"/>
          <w:lang w:val="ro-RO"/>
        </w:rPr>
        <w:t>), textul „</w:t>
      </w:r>
      <w:proofErr w:type="spellStart"/>
      <w:r w:rsidR="00AF0F30" w:rsidRPr="00AF7B64">
        <w:rPr>
          <w:rFonts w:ascii="Times New Roman" w:hAnsi="Times New Roman" w:cs="Times New Roman"/>
          <w:color w:val="000000" w:themeColor="text1"/>
          <w:sz w:val="28"/>
          <w:szCs w:val="28"/>
          <w:lang w:val="ro-RO"/>
        </w:rPr>
        <w:t>s</w:t>
      </w:r>
      <w:r w:rsidR="00151BCE" w:rsidRPr="00AF7B64">
        <w:rPr>
          <w:rFonts w:ascii="Times New Roman" w:hAnsi="Times New Roman" w:cs="Times New Roman"/>
          <w:color w:val="000000" w:themeColor="text1"/>
          <w:sz w:val="28"/>
          <w:szCs w:val="28"/>
          <w:lang w:val="ro-RO"/>
        </w:rPr>
        <w:t>î</w:t>
      </w:r>
      <w:r w:rsidR="00AF0F30" w:rsidRPr="00AF7B64">
        <w:rPr>
          <w:rFonts w:ascii="Times New Roman" w:hAnsi="Times New Roman" w:cs="Times New Roman"/>
          <w:color w:val="000000" w:themeColor="text1"/>
          <w:sz w:val="28"/>
          <w:szCs w:val="28"/>
          <w:lang w:val="ro-RO"/>
        </w:rPr>
        <w:t>nt</w:t>
      </w:r>
      <w:proofErr w:type="spellEnd"/>
      <w:r w:rsidRPr="00AF7B64">
        <w:rPr>
          <w:rFonts w:ascii="Times New Roman" w:hAnsi="Times New Roman" w:cs="Times New Roman"/>
          <w:color w:val="000000" w:themeColor="text1"/>
          <w:sz w:val="28"/>
          <w:szCs w:val="28"/>
          <w:lang w:val="ro-RO"/>
        </w:rPr>
        <w:t xml:space="preserve"> înregistrate în conformitate cu alin.</w:t>
      </w:r>
      <w:r w:rsidR="00604DFC">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(3)” se substituie cu textul „</w:t>
      </w:r>
      <w:r w:rsidR="00E5187A" w:rsidRPr="00AF7B64">
        <w:rPr>
          <w:rFonts w:ascii="Times New Roman" w:hAnsi="Times New Roman" w:cs="Times New Roman"/>
          <w:color w:val="000000" w:themeColor="text1"/>
          <w:sz w:val="28"/>
          <w:szCs w:val="28"/>
          <w:lang w:val="ro-RO"/>
        </w:rPr>
        <w:t xml:space="preserve">sunt înscrise, după caz, în conturile deschise la Depozitarul central unic al valorilor mobiliare (în continuare – </w:t>
      </w:r>
      <w:r w:rsidR="00E5187A" w:rsidRPr="00AF7B64">
        <w:rPr>
          <w:rFonts w:ascii="Times New Roman" w:hAnsi="Times New Roman" w:cs="Times New Roman"/>
          <w:i/>
          <w:color w:val="000000" w:themeColor="text1"/>
          <w:sz w:val="28"/>
          <w:szCs w:val="28"/>
          <w:lang w:val="ro-RO"/>
        </w:rPr>
        <w:t>Depozitar central</w:t>
      </w:r>
      <w:r w:rsidR="00E5187A" w:rsidRPr="00AF7B64">
        <w:rPr>
          <w:rFonts w:ascii="Times New Roman" w:hAnsi="Times New Roman" w:cs="Times New Roman"/>
          <w:color w:val="000000" w:themeColor="text1"/>
          <w:sz w:val="28"/>
          <w:szCs w:val="28"/>
          <w:lang w:val="ro-RO"/>
        </w:rPr>
        <w:t xml:space="preserve">), în </w:t>
      </w:r>
      <w:r w:rsidR="00081DE2" w:rsidRPr="00AF7B64">
        <w:rPr>
          <w:rFonts w:ascii="Times New Roman" w:hAnsi="Times New Roman" w:cs="Times New Roman"/>
          <w:color w:val="000000" w:themeColor="text1"/>
          <w:sz w:val="28"/>
          <w:szCs w:val="28"/>
          <w:lang w:val="ro-RO"/>
        </w:rPr>
        <w:t>condițiile</w:t>
      </w:r>
      <w:r w:rsidR="00E5187A" w:rsidRPr="00AF7B64">
        <w:rPr>
          <w:rFonts w:ascii="Times New Roman" w:hAnsi="Times New Roman" w:cs="Times New Roman"/>
          <w:color w:val="000000" w:themeColor="text1"/>
          <w:sz w:val="28"/>
          <w:szCs w:val="28"/>
          <w:lang w:val="ro-RO"/>
        </w:rPr>
        <w:t xml:space="preserve"> Legii nr.</w:t>
      </w:r>
      <w:r w:rsidR="00604DFC">
        <w:rPr>
          <w:rFonts w:ascii="Times New Roman" w:hAnsi="Times New Roman" w:cs="Times New Roman"/>
          <w:color w:val="000000" w:themeColor="text1"/>
          <w:sz w:val="28"/>
          <w:szCs w:val="28"/>
          <w:lang w:val="ro-RO"/>
        </w:rPr>
        <w:t xml:space="preserve"> </w:t>
      </w:r>
      <w:r w:rsidR="00E5187A" w:rsidRPr="00AF7B64">
        <w:rPr>
          <w:rFonts w:ascii="Times New Roman" w:hAnsi="Times New Roman" w:cs="Times New Roman"/>
          <w:color w:val="000000" w:themeColor="text1"/>
          <w:sz w:val="28"/>
          <w:szCs w:val="28"/>
          <w:lang w:val="ro-RO"/>
        </w:rPr>
        <w:t xml:space="preserve">234/2016 cu privire la Depozitarul central unic al valorilor mobiliare (în continuare – </w:t>
      </w:r>
      <w:r w:rsidR="00E5187A" w:rsidRPr="00AF7B64">
        <w:rPr>
          <w:rFonts w:ascii="Times New Roman" w:hAnsi="Times New Roman" w:cs="Times New Roman"/>
          <w:i/>
          <w:color w:val="000000" w:themeColor="text1"/>
          <w:sz w:val="28"/>
          <w:szCs w:val="28"/>
          <w:lang w:val="ro-RO"/>
        </w:rPr>
        <w:t>Legea nr.</w:t>
      </w:r>
      <w:r w:rsidR="00604DFC">
        <w:rPr>
          <w:rFonts w:ascii="Times New Roman" w:hAnsi="Times New Roman" w:cs="Times New Roman"/>
          <w:i/>
          <w:color w:val="000000" w:themeColor="text1"/>
          <w:sz w:val="28"/>
          <w:szCs w:val="28"/>
          <w:lang w:val="ro-RO"/>
        </w:rPr>
        <w:t xml:space="preserve"> </w:t>
      </w:r>
      <w:r w:rsidR="00E5187A" w:rsidRPr="00AF7B64">
        <w:rPr>
          <w:rFonts w:ascii="Times New Roman" w:hAnsi="Times New Roman" w:cs="Times New Roman"/>
          <w:i/>
          <w:color w:val="000000" w:themeColor="text1"/>
          <w:sz w:val="28"/>
          <w:szCs w:val="28"/>
          <w:lang w:val="ro-RO"/>
        </w:rPr>
        <w:t>234/2016</w:t>
      </w:r>
      <w:r w:rsidR="00E5187A" w:rsidRPr="00AF7B64">
        <w:rPr>
          <w:rFonts w:ascii="Times New Roman" w:hAnsi="Times New Roman" w:cs="Times New Roman"/>
          <w:color w:val="000000" w:themeColor="text1"/>
          <w:sz w:val="28"/>
          <w:szCs w:val="28"/>
          <w:lang w:val="ro-RO"/>
        </w:rPr>
        <w:t>) şi în conformitate cu regulile acestuia</w:t>
      </w:r>
      <w:r w:rsidR="00527A16" w:rsidRPr="00AF7B64">
        <w:rPr>
          <w:rFonts w:ascii="Times New Roman" w:hAnsi="Times New Roman" w:cs="Times New Roman"/>
          <w:color w:val="000000" w:themeColor="text1"/>
          <w:sz w:val="28"/>
          <w:szCs w:val="28"/>
          <w:lang w:val="ro-RO"/>
        </w:rPr>
        <w:t>,</w:t>
      </w:r>
      <w:r w:rsidR="00E5187A" w:rsidRPr="00AF7B64">
        <w:rPr>
          <w:rFonts w:ascii="Times New Roman" w:hAnsi="Times New Roman" w:cs="Times New Roman"/>
          <w:color w:val="000000" w:themeColor="text1"/>
          <w:sz w:val="28"/>
          <w:szCs w:val="28"/>
          <w:lang w:val="ro-RO"/>
        </w:rPr>
        <w:t xml:space="preserve"> sau la Registrator, în condițiile Legii nr.</w:t>
      </w:r>
      <w:r w:rsidR="00604DFC">
        <w:rPr>
          <w:rFonts w:ascii="Times New Roman" w:hAnsi="Times New Roman" w:cs="Times New Roman"/>
          <w:color w:val="000000" w:themeColor="text1"/>
          <w:sz w:val="28"/>
          <w:szCs w:val="28"/>
          <w:lang w:val="ro-RO"/>
        </w:rPr>
        <w:t xml:space="preserve"> </w:t>
      </w:r>
      <w:r w:rsidR="00E5187A" w:rsidRPr="00AF7B64">
        <w:rPr>
          <w:rFonts w:ascii="Times New Roman" w:hAnsi="Times New Roman" w:cs="Times New Roman"/>
          <w:color w:val="000000" w:themeColor="text1"/>
          <w:sz w:val="28"/>
          <w:szCs w:val="28"/>
          <w:lang w:val="ro-RO"/>
        </w:rPr>
        <w:t>171/2012 privind piața de capital</w:t>
      </w:r>
      <w:r w:rsidR="003D0581" w:rsidRPr="00AF7B64">
        <w:rPr>
          <w:rFonts w:ascii="Times New Roman" w:hAnsi="Times New Roman" w:cs="Times New Roman"/>
          <w:color w:val="000000" w:themeColor="text1"/>
          <w:sz w:val="28"/>
          <w:szCs w:val="28"/>
          <w:lang w:val="ro-RO"/>
        </w:rPr>
        <w:t>”.</w:t>
      </w:r>
    </w:p>
    <w:p w14:paraId="70D1B43F" w14:textId="77777777" w:rsidR="003C5698" w:rsidRPr="00AF7B64" w:rsidRDefault="009E26DD" w:rsidP="001A4A7B">
      <w:pPr>
        <w:pStyle w:val="ListParagraph"/>
        <w:numPr>
          <w:ilvl w:val="0"/>
          <w:numId w:val="4"/>
        </w:numPr>
        <w:tabs>
          <w:tab w:val="left" w:pos="284"/>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La articolul 1</w:t>
      </w:r>
      <w:r w:rsidR="00645A03" w:rsidRPr="00AF7B64">
        <w:rPr>
          <w:rFonts w:ascii="Times New Roman" w:hAnsi="Times New Roman" w:cs="Times New Roman"/>
          <w:sz w:val="28"/>
          <w:szCs w:val="28"/>
          <w:lang w:val="ro-RO"/>
        </w:rPr>
        <w:t>6</w:t>
      </w:r>
      <w:r w:rsidRPr="00AF7B64">
        <w:rPr>
          <w:rFonts w:ascii="Times New Roman" w:hAnsi="Times New Roman" w:cs="Times New Roman"/>
          <w:sz w:val="28"/>
          <w:szCs w:val="28"/>
          <w:lang w:val="ro-RO"/>
        </w:rPr>
        <w:t xml:space="preserve"> alineatul (</w:t>
      </w:r>
      <w:r w:rsidR="00645A03" w:rsidRPr="00AF7B64">
        <w:rPr>
          <w:rFonts w:ascii="Times New Roman" w:hAnsi="Times New Roman" w:cs="Times New Roman"/>
          <w:sz w:val="28"/>
          <w:szCs w:val="28"/>
          <w:lang w:val="ro-RO"/>
        </w:rPr>
        <w:t>9</w:t>
      </w:r>
      <w:r w:rsidRPr="00AF7B64">
        <w:rPr>
          <w:rFonts w:ascii="Times New Roman" w:hAnsi="Times New Roman" w:cs="Times New Roman"/>
          <w:sz w:val="28"/>
          <w:szCs w:val="28"/>
          <w:lang w:val="ro-RO"/>
        </w:rPr>
        <w:t>), după cuvintele „Depozitarului central” se</w:t>
      </w:r>
      <w:r w:rsidR="00052272" w:rsidRPr="00AF7B64">
        <w:rPr>
          <w:rFonts w:ascii="Times New Roman" w:hAnsi="Times New Roman" w:cs="Times New Roman"/>
          <w:sz w:val="28"/>
          <w:szCs w:val="28"/>
          <w:lang w:val="ro-RO"/>
        </w:rPr>
        <w:t xml:space="preserve"> completează cu </w:t>
      </w:r>
      <w:r w:rsidR="007A01A4" w:rsidRPr="00AF7B64">
        <w:rPr>
          <w:rFonts w:ascii="Times New Roman" w:hAnsi="Times New Roman" w:cs="Times New Roman"/>
          <w:sz w:val="28"/>
          <w:szCs w:val="28"/>
          <w:lang w:val="ro-RO"/>
        </w:rPr>
        <w:t>textul</w:t>
      </w:r>
      <w:r w:rsidR="00052272" w:rsidRPr="00AF7B64">
        <w:rPr>
          <w:rFonts w:ascii="Times New Roman" w:hAnsi="Times New Roman" w:cs="Times New Roman"/>
          <w:sz w:val="28"/>
          <w:szCs w:val="28"/>
          <w:lang w:val="ro-RO"/>
        </w:rPr>
        <w:t xml:space="preserve"> „</w:t>
      </w:r>
      <w:r w:rsidR="007A01A4" w:rsidRPr="00AF7B64">
        <w:rPr>
          <w:rFonts w:ascii="Times New Roman" w:hAnsi="Times New Roman" w:cs="Times New Roman"/>
          <w:sz w:val="28"/>
          <w:szCs w:val="28"/>
          <w:lang w:val="ro-RO"/>
        </w:rPr>
        <w:t>/</w:t>
      </w:r>
      <w:r w:rsidR="00052272" w:rsidRPr="00AF7B64">
        <w:rPr>
          <w:rFonts w:ascii="Times New Roman" w:hAnsi="Times New Roman" w:cs="Times New Roman"/>
          <w:sz w:val="28"/>
          <w:szCs w:val="28"/>
          <w:lang w:val="ro-RO"/>
        </w:rPr>
        <w:t>R</w:t>
      </w:r>
      <w:r w:rsidR="003D0581" w:rsidRPr="00AF7B64">
        <w:rPr>
          <w:rFonts w:ascii="Times New Roman" w:hAnsi="Times New Roman" w:cs="Times New Roman"/>
          <w:sz w:val="28"/>
          <w:szCs w:val="28"/>
          <w:lang w:val="ro-RO"/>
        </w:rPr>
        <w:t>egistratorului”.</w:t>
      </w:r>
    </w:p>
    <w:p w14:paraId="37FCC641" w14:textId="77777777" w:rsidR="005162D2" w:rsidRPr="00AF7B64" w:rsidRDefault="00413BF3" w:rsidP="001A4A7B">
      <w:pPr>
        <w:pStyle w:val="ListParagraph"/>
        <w:numPr>
          <w:ilvl w:val="0"/>
          <w:numId w:val="4"/>
        </w:numPr>
        <w:tabs>
          <w:tab w:val="left" w:pos="284"/>
        </w:tabs>
        <w:spacing w:after="0" w:line="240" w:lineRule="auto"/>
        <w:ind w:left="0" w:firstLine="851"/>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D24CC0" w:rsidRPr="00AF7B64">
        <w:rPr>
          <w:rFonts w:ascii="Times New Roman" w:hAnsi="Times New Roman" w:cs="Times New Roman"/>
          <w:sz w:val="28"/>
          <w:szCs w:val="28"/>
          <w:lang w:val="ro-RO"/>
        </w:rPr>
        <w:t>rticolul 1</w:t>
      </w:r>
      <w:r w:rsidR="00645A03" w:rsidRPr="00AF7B64">
        <w:rPr>
          <w:rFonts w:ascii="Times New Roman" w:hAnsi="Times New Roman" w:cs="Times New Roman"/>
          <w:sz w:val="28"/>
          <w:szCs w:val="28"/>
          <w:lang w:val="ro-RO"/>
        </w:rPr>
        <w:t>8</w:t>
      </w:r>
      <w:r w:rsidR="005162D2" w:rsidRPr="00AF7B64">
        <w:rPr>
          <w:rFonts w:ascii="Times New Roman" w:hAnsi="Times New Roman" w:cs="Times New Roman"/>
          <w:sz w:val="28"/>
          <w:szCs w:val="28"/>
          <w:lang w:val="ro-RO"/>
        </w:rPr>
        <w:t>:</w:t>
      </w:r>
      <w:r w:rsidR="003F6BE6" w:rsidRPr="00AF7B64">
        <w:rPr>
          <w:rFonts w:ascii="Times New Roman" w:hAnsi="Times New Roman" w:cs="Times New Roman"/>
          <w:sz w:val="28"/>
          <w:szCs w:val="28"/>
          <w:lang w:val="ro-RO"/>
        </w:rPr>
        <w:t xml:space="preserve"> </w:t>
      </w:r>
    </w:p>
    <w:p w14:paraId="774E7EB5" w14:textId="19E0B352" w:rsidR="00392C9F" w:rsidRPr="00AF7B64" w:rsidRDefault="00392C9F" w:rsidP="001A4A7B">
      <w:pPr>
        <w:pStyle w:val="ListParagraph"/>
        <w:tabs>
          <w:tab w:val="left" w:pos="284"/>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în denumire</w:t>
      </w:r>
      <w:r w:rsidR="007469AB">
        <w:rPr>
          <w:rFonts w:ascii="Times New Roman" w:hAnsi="Times New Roman" w:cs="Times New Roman"/>
          <w:sz w:val="28"/>
          <w:szCs w:val="28"/>
          <w:lang w:val="ro-RO"/>
        </w:rPr>
        <w:t>a</w:t>
      </w:r>
      <w:r w:rsidRPr="00AF7B64">
        <w:rPr>
          <w:rFonts w:ascii="Times New Roman" w:hAnsi="Times New Roman" w:cs="Times New Roman"/>
          <w:sz w:val="28"/>
          <w:szCs w:val="28"/>
          <w:lang w:val="ro-RO"/>
        </w:rPr>
        <w:t xml:space="preserve"> și </w:t>
      </w:r>
      <w:r w:rsidR="00036CDD" w:rsidRPr="00AF7B64">
        <w:rPr>
          <w:rFonts w:ascii="Times New Roman" w:hAnsi="Times New Roman" w:cs="Times New Roman"/>
          <w:sz w:val="28"/>
          <w:szCs w:val="28"/>
          <w:lang w:val="ro-RO"/>
        </w:rPr>
        <w:t>î</w:t>
      </w:r>
      <w:r w:rsidR="008D5B17" w:rsidRPr="00AF7B64">
        <w:rPr>
          <w:rFonts w:ascii="Times New Roman" w:hAnsi="Times New Roman" w:cs="Times New Roman"/>
          <w:sz w:val="28"/>
          <w:szCs w:val="28"/>
          <w:lang w:val="ro-RO"/>
        </w:rPr>
        <w:t>n cuprinsul</w:t>
      </w:r>
      <w:r w:rsidR="005162D2" w:rsidRPr="00AF7B64">
        <w:rPr>
          <w:rFonts w:ascii="Times New Roman" w:hAnsi="Times New Roman" w:cs="Times New Roman"/>
          <w:sz w:val="28"/>
          <w:szCs w:val="28"/>
          <w:lang w:val="ro-RO"/>
        </w:rPr>
        <w:t xml:space="preserve"> articolului, </w:t>
      </w:r>
      <w:r w:rsidRPr="00AF7B64">
        <w:rPr>
          <w:rFonts w:ascii="Times New Roman" w:hAnsi="Times New Roman" w:cs="Times New Roman"/>
          <w:sz w:val="28"/>
          <w:szCs w:val="28"/>
          <w:lang w:val="ro-RO"/>
        </w:rPr>
        <w:t>după cuvintele „Depozitarului central”</w:t>
      </w:r>
      <w:r w:rsidR="00877249">
        <w:rPr>
          <w:rFonts w:ascii="Times New Roman" w:hAnsi="Times New Roman" w:cs="Times New Roman"/>
          <w:sz w:val="28"/>
          <w:szCs w:val="28"/>
          <w:lang w:val="ro-RO"/>
        </w:rPr>
        <w:t xml:space="preserve">, </w:t>
      </w:r>
      <w:r w:rsidR="004C68E2">
        <w:rPr>
          <w:rFonts w:ascii="Times New Roman" w:hAnsi="Times New Roman" w:cs="Times New Roman"/>
          <w:sz w:val="28"/>
          <w:szCs w:val="28"/>
          <w:lang w:val="ro-RO"/>
        </w:rPr>
        <w:t>la orice formă gramaticală</w:t>
      </w:r>
      <w:r w:rsidR="00877249">
        <w:rPr>
          <w:rFonts w:ascii="Times New Roman" w:hAnsi="Times New Roman" w:cs="Times New Roman"/>
          <w:sz w:val="28"/>
          <w:szCs w:val="28"/>
          <w:lang w:val="ro-RO"/>
        </w:rPr>
        <w:t>,</w:t>
      </w:r>
      <w:r w:rsidRPr="00AF7B64">
        <w:rPr>
          <w:rFonts w:ascii="Times New Roman" w:hAnsi="Times New Roman" w:cs="Times New Roman"/>
          <w:sz w:val="28"/>
          <w:szCs w:val="28"/>
          <w:lang w:val="ro-RO"/>
        </w:rPr>
        <w:t xml:space="preserve"> se completează cu textul „/Registratorului”</w:t>
      </w:r>
      <w:r w:rsidR="00877249">
        <w:rPr>
          <w:rFonts w:ascii="Times New Roman" w:hAnsi="Times New Roman" w:cs="Times New Roman"/>
          <w:sz w:val="28"/>
          <w:szCs w:val="28"/>
          <w:lang w:val="ro-RO"/>
        </w:rPr>
        <w:t>,</w:t>
      </w:r>
      <w:r w:rsidR="004C68E2">
        <w:rPr>
          <w:rFonts w:ascii="Times New Roman" w:hAnsi="Times New Roman" w:cs="Times New Roman"/>
          <w:sz w:val="28"/>
          <w:szCs w:val="28"/>
          <w:lang w:val="ro-RO"/>
        </w:rPr>
        <w:t xml:space="preserve"> la forma gramaticală corespunzătoare;</w:t>
      </w:r>
    </w:p>
    <w:p w14:paraId="195FD074" w14:textId="77777777" w:rsidR="003C5698" w:rsidRPr="00AF7B64" w:rsidRDefault="005162D2"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la </w:t>
      </w:r>
      <w:r w:rsidR="00413BF3" w:rsidRPr="00AF7B64">
        <w:rPr>
          <w:rFonts w:ascii="Times New Roman" w:hAnsi="Times New Roman" w:cs="Times New Roman"/>
          <w:sz w:val="28"/>
          <w:szCs w:val="28"/>
          <w:lang w:val="ro-RO"/>
        </w:rPr>
        <w:t>alineat</w:t>
      </w:r>
      <w:r w:rsidR="00413BF3">
        <w:rPr>
          <w:rFonts w:ascii="Times New Roman" w:hAnsi="Times New Roman" w:cs="Times New Roman"/>
          <w:sz w:val="28"/>
          <w:szCs w:val="28"/>
          <w:lang w:val="ro-RO"/>
        </w:rPr>
        <w:t xml:space="preserve">ele (1) și </w:t>
      </w:r>
      <w:r w:rsidRPr="00AF7B64">
        <w:rPr>
          <w:rFonts w:ascii="Times New Roman" w:hAnsi="Times New Roman" w:cs="Times New Roman"/>
          <w:sz w:val="28"/>
          <w:szCs w:val="28"/>
          <w:lang w:val="ro-RO"/>
        </w:rPr>
        <w:t>(2)</w:t>
      </w:r>
      <w:r w:rsidR="00413BF3">
        <w:rPr>
          <w:rFonts w:ascii="Times New Roman" w:hAnsi="Times New Roman" w:cs="Times New Roman"/>
          <w:sz w:val="28"/>
          <w:szCs w:val="28"/>
          <w:lang w:val="ro-RO"/>
        </w:rPr>
        <w:t>,</w:t>
      </w:r>
      <w:r w:rsidRPr="00AF7B64">
        <w:rPr>
          <w:rFonts w:ascii="Times New Roman" w:hAnsi="Times New Roman" w:cs="Times New Roman"/>
          <w:sz w:val="28"/>
          <w:szCs w:val="28"/>
          <w:lang w:val="ro-RO"/>
        </w:rPr>
        <w:t xml:space="preserve"> </w:t>
      </w:r>
      <w:r w:rsidR="00D24CC0" w:rsidRPr="00AF7B64">
        <w:rPr>
          <w:rFonts w:ascii="Times New Roman" w:hAnsi="Times New Roman" w:cs="Times New Roman"/>
          <w:sz w:val="28"/>
          <w:szCs w:val="28"/>
          <w:lang w:val="ro-RO"/>
        </w:rPr>
        <w:t>cuvântul „acestuia” se substituie cu cuvântul „acestora”</w:t>
      </w:r>
      <w:r w:rsidR="003D0581" w:rsidRPr="00AF7B64">
        <w:rPr>
          <w:rFonts w:ascii="Times New Roman" w:hAnsi="Times New Roman" w:cs="Times New Roman"/>
          <w:sz w:val="28"/>
          <w:szCs w:val="28"/>
          <w:lang w:val="ro-RO"/>
        </w:rPr>
        <w:t>.</w:t>
      </w:r>
    </w:p>
    <w:p w14:paraId="0BCCBECC" w14:textId="77777777" w:rsidR="00A80B46" w:rsidRPr="00AF7B64" w:rsidRDefault="00A80B46" w:rsidP="001A4A7B">
      <w:pPr>
        <w:pStyle w:val="ListParagraph"/>
        <w:numPr>
          <w:ilvl w:val="0"/>
          <w:numId w:val="4"/>
        </w:numPr>
        <w:tabs>
          <w:tab w:val="left" w:pos="284"/>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Articolul 19:</w:t>
      </w:r>
    </w:p>
    <w:p w14:paraId="48C0449E" w14:textId="77777777" w:rsidR="00000FA2" w:rsidRPr="00AF7B64" w:rsidRDefault="00000FA2"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w:t>
      </w:r>
      <w:r w:rsidR="00A80B46" w:rsidRPr="00AF7B64">
        <w:rPr>
          <w:rFonts w:ascii="Times New Roman" w:hAnsi="Times New Roman" w:cs="Times New Roman"/>
          <w:color w:val="000000" w:themeColor="text1"/>
          <w:sz w:val="28"/>
          <w:szCs w:val="28"/>
          <w:lang w:val="ro-RO"/>
        </w:rPr>
        <w:t xml:space="preserve">lineatul (1) va avea următorul </w:t>
      </w:r>
      <w:r w:rsidRPr="00AF7B64">
        <w:rPr>
          <w:rFonts w:ascii="Times New Roman" w:hAnsi="Times New Roman" w:cs="Times New Roman"/>
          <w:color w:val="000000" w:themeColor="text1"/>
          <w:sz w:val="28"/>
          <w:szCs w:val="28"/>
          <w:lang w:val="ro-RO"/>
        </w:rPr>
        <w:t>cuprins:</w:t>
      </w:r>
      <w:r w:rsidR="00A80B46" w:rsidRPr="00AF7B64">
        <w:rPr>
          <w:rFonts w:ascii="Times New Roman" w:hAnsi="Times New Roman" w:cs="Times New Roman"/>
          <w:color w:val="000000" w:themeColor="text1"/>
          <w:sz w:val="28"/>
          <w:szCs w:val="28"/>
          <w:lang w:val="ro-RO"/>
        </w:rPr>
        <w:t xml:space="preserve"> </w:t>
      </w:r>
    </w:p>
    <w:p w14:paraId="13153732" w14:textId="77777777" w:rsidR="00000FA2" w:rsidRPr="00AF7B64" w:rsidRDefault="00A80B46"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w:t>
      </w:r>
      <w:r w:rsidR="006F4944" w:rsidRPr="00AF7B64">
        <w:rPr>
          <w:rFonts w:ascii="Times New Roman" w:hAnsi="Times New Roman" w:cs="Times New Roman"/>
          <w:color w:val="000000" w:themeColor="text1"/>
          <w:sz w:val="28"/>
          <w:szCs w:val="28"/>
          <w:lang w:val="ro-RO"/>
        </w:rPr>
        <w:t>(1</w:t>
      </w:r>
      <w:r w:rsidR="00000FA2" w:rsidRPr="00AF7B64">
        <w:rPr>
          <w:rFonts w:ascii="Times New Roman" w:hAnsi="Times New Roman" w:cs="Times New Roman"/>
          <w:color w:val="000000" w:themeColor="text1"/>
          <w:sz w:val="28"/>
          <w:szCs w:val="28"/>
          <w:lang w:val="ro-RO"/>
        </w:rPr>
        <w:t xml:space="preserve">) </w:t>
      </w:r>
      <w:r w:rsidR="00DB2643" w:rsidRPr="00AF7B64">
        <w:rPr>
          <w:rFonts w:ascii="Times New Roman" w:hAnsi="Times New Roman" w:cs="Times New Roman"/>
          <w:color w:val="000000" w:themeColor="text1"/>
          <w:sz w:val="28"/>
          <w:szCs w:val="28"/>
          <w:lang w:val="ro-RO"/>
        </w:rPr>
        <w:t>Extrasul din contul de valori mobiliare este un document ce confirmă înscrierea în contul personal deschis pe numele proprietarului sau custodelui în conturile şi registrele Depozitarului central, Registratorului sau ale custodelui.</w:t>
      </w:r>
      <w:r w:rsidRPr="00AF7B64">
        <w:rPr>
          <w:rFonts w:ascii="Times New Roman" w:hAnsi="Times New Roman" w:cs="Times New Roman"/>
          <w:color w:val="000000" w:themeColor="text1"/>
          <w:sz w:val="28"/>
          <w:szCs w:val="28"/>
          <w:lang w:val="ro-RO"/>
        </w:rPr>
        <w:t>”</w:t>
      </w:r>
      <w:r w:rsidR="00000FA2" w:rsidRPr="00AF7B64">
        <w:rPr>
          <w:rFonts w:ascii="Times New Roman" w:hAnsi="Times New Roman" w:cs="Times New Roman"/>
          <w:color w:val="000000" w:themeColor="text1"/>
          <w:sz w:val="28"/>
          <w:szCs w:val="28"/>
          <w:lang w:val="ro-RO"/>
        </w:rPr>
        <w:t>;</w:t>
      </w:r>
    </w:p>
    <w:p w14:paraId="2FF32BD1" w14:textId="77777777" w:rsidR="0038410A" w:rsidRPr="00AF7B64" w:rsidRDefault="0038410A"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la alineatul (2), cuvintele „</w:t>
      </w:r>
      <w:r w:rsidR="007D57BA" w:rsidRPr="00AF7B64">
        <w:rPr>
          <w:rFonts w:ascii="Times New Roman" w:hAnsi="Times New Roman" w:cs="Times New Roman"/>
          <w:color w:val="000000" w:themeColor="text1"/>
          <w:sz w:val="28"/>
          <w:szCs w:val="28"/>
          <w:lang w:val="ro-RO"/>
        </w:rPr>
        <w:t>acționarului</w:t>
      </w:r>
      <w:r w:rsidRPr="00AF7B64">
        <w:rPr>
          <w:rFonts w:ascii="Times New Roman" w:hAnsi="Times New Roman" w:cs="Times New Roman"/>
          <w:color w:val="000000" w:themeColor="text1"/>
          <w:sz w:val="28"/>
          <w:szCs w:val="28"/>
          <w:lang w:val="ro-RO"/>
        </w:rPr>
        <w:t xml:space="preserve"> sau custodelui asupra </w:t>
      </w:r>
      <w:r w:rsidR="00081DE2" w:rsidRPr="00AF7B64">
        <w:rPr>
          <w:rFonts w:ascii="Times New Roman" w:hAnsi="Times New Roman" w:cs="Times New Roman"/>
          <w:color w:val="000000" w:themeColor="text1"/>
          <w:sz w:val="28"/>
          <w:szCs w:val="28"/>
          <w:lang w:val="ro-RO"/>
        </w:rPr>
        <w:t>acțiunilor</w:t>
      </w:r>
      <w:r w:rsidRPr="00AF7B64">
        <w:rPr>
          <w:rFonts w:ascii="Times New Roman" w:hAnsi="Times New Roman" w:cs="Times New Roman"/>
          <w:color w:val="000000" w:themeColor="text1"/>
          <w:sz w:val="28"/>
          <w:szCs w:val="28"/>
          <w:lang w:val="ro-RO"/>
        </w:rPr>
        <w:t>” se substituie cu cuvintele „proprietarului sau custodelui asupra valorilor mobiliare ale”;</w:t>
      </w:r>
    </w:p>
    <w:p w14:paraId="1EE4C2AD" w14:textId="77777777" w:rsidR="0038410A" w:rsidRPr="00AF7B64" w:rsidRDefault="0038410A"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la alineatul (3), cuvântul „</w:t>
      </w:r>
      <w:r w:rsidR="00081DE2" w:rsidRPr="00AF7B64">
        <w:rPr>
          <w:rFonts w:ascii="Times New Roman" w:hAnsi="Times New Roman" w:cs="Times New Roman"/>
          <w:color w:val="000000" w:themeColor="text1"/>
          <w:sz w:val="28"/>
          <w:szCs w:val="28"/>
          <w:lang w:val="ro-RO"/>
        </w:rPr>
        <w:t>acțiunilor</w:t>
      </w:r>
      <w:r w:rsidRPr="00AF7B64">
        <w:rPr>
          <w:rFonts w:ascii="Times New Roman" w:hAnsi="Times New Roman" w:cs="Times New Roman"/>
          <w:color w:val="000000" w:themeColor="text1"/>
          <w:sz w:val="28"/>
          <w:szCs w:val="28"/>
          <w:lang w:val="ro-RO"/>
        </w:rPr>
        <w:t>” se substituie cu cuvintele „</w:t>
      </w:r>
      <w:r w:rsidR="00F437FC" w:rsidRPr="00AF7B64">
        <w:rPr>
          <w:rFonts w:ascii="Times New Roman" w:hAnsi="Times New Roman" w:cs="Times New Roman"/>
          <w:color w:val="000000" w:themeColor="text1"/>
          <w:sz w:val="28"/>
          <w:szCs w:val="28"/>
          <w:lang w:val="ro-RO"/>
        </w:rPr>
        <w:t>valorilor mobiliare</w:t>
      </w:r>
      <w:r w:rsidRPr="00AF7B64">
        <w:rPr>
          <w:rFonts w:ascii="Times New Roman" w:hAnsi="Times New Roman" w:cs="Times New Roman"/>
          <w:color w:val="000000" w:themeColor="text1"/>
          <w:sz w:val="28"/>
          <w:szCs w:val="28"/>
          <w:lang w:val="ro-RO"/>
        </w:rPr>
        <w:t>”;</w:t>
      </w:r>
    </w:p>
    <w:p w14:paraId="490D20D8" w14:textId="77777777" w:rsidR="00D87EC7" w:rsidRPr="00AF7B64" w:rsidRDefault="00D87EC7"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alineatul (4) va avea următorul cuprins: </w:t>
      </w:r>
    </w:p>
    <w:p w14:paraId="17B1C893" w14:textId="77777777" w:rsidR="00D87EC7" w:rsidRPr="00AF7B64" w:rsidRDefault="00D87EC7"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„(4) Modul de eliberare de către Depozitarul central a extrasului din contul de valori mobiliare </w:t>
      </w:r>
      <w:r w:rsidR="00081DE2" w:rsidRPr="00AF7B64">
        <w:rPr>
          <w:rFonts w:ascii="Times New Roman" w:hAnsi="Times New Roman" w:cs="Times New Roman"/>
          <w:sz w:val="28"/>
          <w:szCs w:val="28"/>
          <w:lang w:val="ro-RO"/>
        </w:rPr>
        <w:t>și</w:t>
      </w:r>
      <w:r w:rsidRPr="00AF7B64">
        <w:rPr>
          <w:rFonts w:ascii="Times New Roman" w:hAnsi="Times New Roman" w:cs="Times New Roman"/>
          <w:sz w:val="28"/>
          <w:szCs w:val="28"/>
          <w:lang w:val="ro-RO"/>
        </w:rPr>
        <w:t xml:space="preserve"> </w:t>
      </w:r>
      <w:r w:rsidR="00081DE2" w:rsidRPr="00AF7B64">
        <w:rPr>
          <w:rFonts w:ascii="Times New Roman" w:hAnsi="Times New Roman" w:cs="Times New Roman"/>
          <w:sz w:val="28"/>
          <w:szCs w:val="28"/>
          <w:lang w:val="ro-RO"/>
        </w:rPr>
        <w:t>cerințele</w:t>
      </w:r>
      <w:r w:rsidRPr="00AF7B64">
        <w:rPr>
          <w:rFonts w:ascii="Times New Roman" w:hAnsi="Times New Roman" w:cs="Times New Roman"/>
          <w:sz w:val="28"/>
          <w:szCs w:val="28"/>
          <w:lang w:val="ro-RO"/>
        </w:rPr>
        <w:t xml:space="preserve"> </w:t>
      </w:r>
      <w:r w:rsidR="00081DE2" w:rsidRPr="00AF7B64">
        <w:rPr>
          <w:rFonts w:ascii="Times New Roman" w:hAnsi="Times New Roman" w:cs="Times New Roman"/>
          <w:sz w:val="28"/>
          <w:szCs w:val="28"/>
          <w:lang w:val="ro-RO"/>
        </w:rPr>
        <w:t>fată</w:t>
      </w:r>
      <w:r w:rsidRPr="00AF7B64">
        <w:rPr>
          <w:rFonts w:ascii="Times New Roman" w:hAnsi="Times New Roman" w:cs="Times New Roman"/>
          <w:sz w:val="28"/>
          <w:szCs w:val="28"/>
          <w:lang w:val="ro-RO"/>
        </w:rPr>
        <w:t xml:space="preserve"> de întocmirea lui se stabilesc de regulile acestuia.”;</w:t>
      </w:r>
    </w:p>
    <w:p w14:paraId="1A687B88" w14:textId="77777777" w:rsidR="00000FA2" w:rsidRPr="00AF7B64" w:rsidRDefault="00000FA2"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se completează cu </w:t>
      </w:r>
      <w:r w:rsidR="008D5B17" w:rsidRPr="00AF7B64">
        <w:rPr>
          <w:rFonts w:ascii="Times New Roman" w:hAnsi="Times New Roman" w:cs="Times New Roman"/>
          <w:color w:val="000000" w:themeColor="text1"/>
          <w:sz w:val="28"/>
          <w:szCs w:val="28"/>
          <w:lang w:val="ro-RO"/>
        </w:rPr>
        <w:t xml:space="preserve">alineatul </w:t>
      </w:r>
      <w:r w:rsidRPr="00AF7B64">
        <w:rPr>
          <w:rFonts w:ascii="Times New Roman" w:hAnsi="Times New Roman" w:cs="Times New Roman"/>
          <w:color w:val="000000" w:themeColor="text1"/>
          <w:sz w:val="28"/>
          <w:szCs w:val="28"/>
          <w:lang w:val="ro-RO"/>
        </w:rPr>
        <w:t>(5) cu următorul cuprins:</w:t>
      </w:r>
    </w:p>
    <w:p w14:paraId="3557D8DD" w14:textId="77777777" w:rsidR="003C5698" w:rsidRPr="00AF7B64" w:rsidRDefault="00000FA2"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„(5) Modul de eliberare a extrasului din contul valorilor mobiliare de către Registrator</w:t>
      </w:r>
      <w:r w:rsidR="00DB2643" w:rsidRPr="00AF7B64">
        <w:rPr>
          <w:rFonts w:ascii="Times New Roman" w:hAnsi="Times New Roman" w:cs="Times New Roman"/>
          <w:color w:val="000000" w:themeColor="text1"/>
          <w:sz w:val="28"/>
          <w:szCs w:val="28"/>
          <w:lang w:val="ro-RO"/>
        </w:rPr>
        <w:t xml:space="preserve"> sau custode</w:t>
      </w:r>
      <w:r w:rsidRPr="00AF7B64">
        <w:rPr>
          <w:rFonts w:ascii="Times New Roman" w:hAnsi="Times New Roman" w:cs="Times New Roman"/>
          <w:color w:val="000000" w:themeColor="text1"/>
          <w:sz w:val="28"/>
          <w:szCs w:val="28"/>
          <w:lang w:val="ro-RO"/>
        </w:rPr>
        <w:t xml:space="preserve"> </w:t>
      </w:r>
      <w:r w:rsidR="00081DE2" w:rsidRPr="00AF7B64">
        <w:rPr>
          <w:rFonts w:ascii="Times New Roman" w:hAnsi="Times New Roman" w:cs="Times New Roman"/>
          <w:color w:val="000000" w:themeColor="text1"/>
          <w:sz w:val="28"/>
          <w:szCs w:val="28"/>
          <w:lang w:val="ro-RO"/>
        </w:rPr>
        <w:t>și</w:t>
      </w:r>
      <w:r w:rsidRPr="00AF7B64">
        <w:rPr>
          <w:rFonts w:ascii="Times New Roman" w:hAnsi="Times New Roman" w:cs="Times New Roman"/>
          <w:color w:val="000000" w:themeColor="text1"/>
          <w:sz w:val="28"/>
          <w:szCs w:val="28"/>
          <w:lang w:val="ro-RO"/>
        </w:rPr>
        <w:t xml:space="preserve"> </w:t>
      </w:r>
      <w:r w:rsidR="00081DE2" w:rsidRPr="00AF7B64">
        <w:rPr>
          <w:rFonts w:ascii="Times New Roman" w:hAnsi="Times New Roman" w:cs="Times New Roman"/>
          <w:color w:val="000000" w:themeColor="text1"/>
          <w:sz w:val="28"/>
          <w:szCs w:val="28"/>
          <w:lang w:val="ro-RO"/>
        </w:rPr>
        <w:t>cerințele</w:t>
      </w:r>
      <w:r w:rsidRPr="00AF7B64">
        <w:rPr>
          <w:rFonts w:ascii="Times New Roman" w:hAnsi="Times New Roman" w:cs="Times New Roman"/>
          <w:color w:val="000000" w:themeColor="text1"/>
          <w:sz w:val="28"/>
          <w:szCs w:val="28"/>
          <w:lang w:val="ro-RO"/>
        </w:rPr>
        <w:t xml:space="preserve"> </w:t>
      </w:r>
      <w:r w:rsidR="00081DE2" w:rsidRPr="00AF7B64">
        <w:rPr>
          <w:rFonts w:ascii="Times New Roman" w:hAnsi="Times New Roman" w:cs="Times New Roman"/>
          <w:color w:val="000000" w:themeColor="text1"/>
          <w:sz w:val="28"/>
          <w:szCs w:val="28"/>
          <w:lang w:val="ro-RO"/>
        </w:rPr>
        <w:t>fată</w:t>
      </w:r>
      <w:r w:rsidRPr="00AF7B64">
        <w:rPr>
          <w:rFonts w:ascii="Times New Roman" w:hAnsi="Times New Roman" w:cs="Times New Roman"/>
          <w:color w:val="000000" w:themeColor="text1"/>
          <w:sz w:val="28"/>
          <w:szCs w:val="28"/>
          <w:lang w:val="ro-RO"/>
        </w:rPr>
        <w:t xml:space="preserve"> de întocmirea lui sunt reglementate de </w:t>
      </w:r>
      <w:bookmarkStart w:id="0" w:name="_GoBack"/>
      <w:bookmarkEnd w:id="0"/>
      <w:r w:rsidRPr="00AF7B64">
        <w:rPr>
          <w:rFonts w:ascii="Times New Roman" w:hAnsi="Times New Roman" w:cs="Times New Roman"/>
          <w:color w:val="000000" w:themeColor="text1"/>
          <w:sz w:val="28"/>
          <w:szCs w:val="28"/>
          <w:lang w:val="ro-RO"/>
        </w:rPr>
        <w:t xml:space="preserve">actele normative ale Comisiei </w:t>
      </w:r>
      <w:r w:rsidR="00081DE2" w:rsidRPr="00AF7B64">
        <w:rPr>
          <w:rFonts w:ascii="Times New Roman" w:hAnsi="Times New Roman" w:cs="Times New Roman"/>
          <w:color w:val="000000" w:themeColor="text1"/>
          <w:sz w:val="28"/>
          <w:szCs w:val="28"/>
          <w:lang w:val="ro-RO"/>
        </w:rPr>
        <w:t>Naționale</w:t>
      </w:r>
      <w:r w:rsidR="008D5B17" w:rsidRPr="00AF7B64">
        <w:rPr>
          <w:rFonts w:ascii="Times New Roman" w:hAnsi="Times New Roman" w:cs="Times New Roman"/>
          <w:color w:val="000000" w:themeColor="text1"/>
          <w:sz w:val="28"/>
          <w:szCs w:val="28"/>
          <w:lang w:val="ro-RO"/>
        </w:rPr>
        <w:t xml:space="preserve"> a Pieței Financiare</w:t>
      </w:r>
      <w:r w:rsidR="003D0581" w:rsidRPr="00AF7B64">
        <w:rPr>
          <w:rFonts w:ascii="Times New Roman" w:hAnsi="Times New Roman" w:cs="Times New Roman"/>
          <w:color w:val="000000" w:themeColor="text1"/>
          <w:sz w:val="28"/>
          <w:szCs w:val="28"/>
          <w:lang w:val="ro-RO"/>
        </w:rPr>
        <w:t>.”.</w:t>
      </w:r>
    </w:p>
    <w:p w14:paraId="06276291" w14:textId="77777777" w:rsidR="009E26DD" w:rsidRPr="00AF7B64" w:rsidRDefault="009E26DD" w:rsidP="001A4A7B">
      <w:pPr>
        <w:pStyle w:val="ListParagraph"/>
        <w:numPr>
          <w:ilvl w:val="0"/>
          <w:numId w:val="4"/>
        </w:numPr>
        <w:tabs>
          <w:tab w:val="left" w:pos="284"/>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lastRenderedPageBreak/>
        <w:t>Articolul 2</w:t>
      </w:r>
      <w:r w:rsidR="00645A03" w:rsidRPr="00AF7B64">
        <w:rPr>
          <w:rFonts w:ascii="Times New Roman" w:hAnsi="Times New Roman" w:cs="Times New Roman"/>
          <w:color w:val="000000" w:themeColor="text1"/>
          <w:sz w:val="28"/>
          <w:szCs w:val="28"/>
          <w:lang w:val="ro-RO"/>
        </w:rPr>
        <w:t>4</w:t>
      </w:r>
      <w:r w:rsidRPr="00AF7B64">
        <w:rPr>
          <w:rFonts w:ascii="Times New Roman" w:hAnsi="Times New Roman" w:cs="Times New Roman"/>
          <w:color w:val="000000" w:themeColor="text1"/>
          <w:sz w:val="28"/>
          <w:szCs w:val="28"/>
          <w:lang w:val="ro-RO"/>
        </w:rPr>
        <w:t>:</w:t>
      </w:r>
    </w:p>
    <w:p w14:paraId="2FFD04B5" w14:textId="29788D7B" w:rsidR="009E26DD" w:rsidRPr="00AF7B64" w:rsidRDefault="009E26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la alineatul (6), cuvintele „Depozitarului central” se </w:t>
      </w:r>
      <w:r w:rsidR="00000FA2" w:rsidRPr="00AF7B64">
        <w:rPr>
          <w:rFonts w:ascii="Times New Roman" w:hAnsi="Times New Roman" w:cs="Times New Roman"/>
          <w:color w:val="000000" w:themeColor="text1"/>
          <w:sz w:val="28"/>
          <w:szCs w:val="28"/>
          <w:lang w:val="ro-RO"/>
        </w:rPr>
        <w:t>substituie</w:t>
      </w:r>
      <w:r w:rsidRPr="00AF7B64">
        <w:rPr>
          <w:rFonts w:ascii="Times New Roman" w:hAnsi="Times New Roman" w:cs="Times New Roman"/>
          <w:color w:val="000000" w:themeColor="text1"/>
          <w:sz w:val="28"/>
          <w:szCs w:val="28"/>
          <w:lang w:val="ro-RO"/>
        </w:rPr>
        <w:t xml:space="preserve"> cu textul „ ,</w:t>
      </w:r>
      <w:r w:rsidR="00000FA2" w:rsidRPr="00AF7B64">
        <w:rPr>
          <w:rFonts w:ascii="Times New Roman" w:hAnsi="Times New Roman" w:cs="Times New Roman"/>
          <w:color w:val="000000" w:themeColor="text1"/>
          <w:sz w:val="28"/>
          <w:szCs w:val="28"/>
          <w:lang w:val="ro-RO"/>
        </w:rPr>
        <w:t xml:space="preserve"> d</w:t>
      </w:r>
      <w:r w:rsidR="00C53008" w:rsidRPr="00AF7B64">
        <w:rPr>
          <w:rFonts w:ascii="Times New Roman" w:hAnsi="Times New Roman" w:cs="Times New Roman"/>
          <w:color w:val="000000" w:themeColor="text1"/>
          <w:sz w:val="28"/>
          <w:szCs w:val="28"/>
          <w:lang w:val="ro-RO"/>
        </w:rPr>
        <w:t xml:space="preserve">upă caz, </w:t>
      </w:r>
      <w:r w:rsidR="006F4944" w:rsidRPr="00AF7B64">
        <w:rPr>
          <w:rFonts w:ascii="Times New Roman" w:hAnsi="Times New Roman" w:cs="Times New Roman"/>
          <w:color w:val="000000" w:themeColor="text1"/>
          <w:sz w:val="28"/>
          <w:szCs w:val="28"/>
          <w:lang w:val="ro-RO"/>
        </w:rPr>
        <w:t>Depozitarului central,</w:t>
      </w:r>
      <w:r w:rsidR="00000FA2" w:rsidRPr="00AF7B64">
        <w:rPr>
          <w:rFonts w:ascii="Times New Roman" w:hAnsi="Times New Roman" w:cs="Times New Roman"/>
          <w:color w:val="000000" w:themeColor="text1"/>
          <w:sz w:val="28"/>
          <w:szCs w:val="28"/>
          <w:lang w:val="ro-RO"/>
        </w:rPr>
        <w:t xml:space="preserve"> Registratorului</w:t>
      </w:r>
      <w:r w:rsidR="008F03BE">
        <w:rPr>
          <w:rFonts w:ascii="Times New Roman" w:hAnsi="Times New Roman" w:cs="Times New Roman"/>
          <w:color w:val="000000" w:themeColor="text1"/>
          <w:sz w:val="28"/>
          <w:szCs w:val="28"/>
          <w:lang w:val="ro-RO"/>
        </w:rPr>
        <w:t>”.</w:t>
      </w:r>
    </w:p>
    <w:p w14:paraId="18AA57CB" w14:textId="77777777" w:rsidR="003C5698" w:rsidRPr="00AF7B64" w:rsidRDefault="009E26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la alineatul (7</w:t>
      </w:r>
      <w:r w:rsidR="000B50D6" w:rsidRPr="00AF7B64">
        <w:rPr>
          <w:rFonts w:ascii="Times New Roman" w:hAnsi="Times New Roman" w:cs="Times New Roman"/>
          <w:color w:val="000000" w:themeColor="text1"/>
          <w:sz w:val="28"/>
          <w:szCs w:val="28"/>
          <w:lang w:val="ro-RO"/>
        </w:rPr>
        <w:t>), după cuvintele „Depozitarul</w:t>
      </w:r>
      <w:r w:rsidRPr="00AF7B64">
        <w:rPr>
          <w:rFonts w:ascii="Times New Roman" w:hAnsi="Times New Roman" w:cs="Times New Roman"/>
          <w:color w:val="000000" w:themeColor="text1"/>
          <w:sz w:val="28"/>
          <w:szCs w:val="28"/>
          <w:lang w:val="ro-RO"/>
        </w:rPr>
        <w:t xml:space="preserve"> central” se completează cu textul „ ,</w:t>
      </w:r>
      <w:r w:rsidR="00C53008" w:rsidRPr="00AF7B64">
        <w:rPr>
          <w:rFonts w:ascii="Times New Roman" w:hAnsi="Times New Roman" w:cs="Times New Roman"/>
          <w:color w:val="000000" w:themeColor="text1"/>
          <w:sz w:val="28"/>
          <w:szCs w:val="28"/>
          <w:lang w:val="ro-RO"/>
        </w:rPr>
        <w:t xml:space="preserve"> R</w:t>
      </w:r>
      <w:r w:rsidR="003C5698" w:rsidRPr="00AF7B64">
        <w:rPr>
          <w:rFonts w:ascii="Times New Roman" w:hAnsi="Times New Roman" w:cs="Times New Roman"/>
          <w:color w:val="000000" w:themeColor="text1"/>
          <w:sz w:val="28"/>
          <w:szCs w:val="28"/>
          <w:lang w:val="ro-RO"/>
        </w:rPr>
        <w:t>egistratorul”;</w:t>
      </w:r>
    </w:p>
    <w:p w14:paraId="59F6B786" w14:textId="77777777" w:rsidR="003C5698" w:rsidRPr="00AF7B64" w:rsidRDefault="009E26DD" w:rsidP="001A4A7B">
      <w:pPr>
        <w:pStyle w:val="ListParagraph"/>
        <w:numPr>
          <w:ilvl w:val="0"/>
          <w:numId w:val="4"/>
        </w:numPr>
        <w:tabs>
          <w:tab w:val="left" w:pos="284"/>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La articolul 2</w:t>
      </w:r>
      <w:r w:rsidR="00D57F11" w:rsidRPr="00AF7B64">
        <w:rPr>
          <w:rFonts w:ascii="Times New Roman" w:hAnsi="Times New Roman" w:cs="Times New Roman"/>
          <w:color w:val="000000" w:themeColor="text1"/>
          <w:sz w:val="28"/>
          <w:szCs w:val="28"/>
          <w:lang w:val="ro-RO"/>
        </w:rPr>
        <w:t>5</w:t>
      </w:r>
      <w:r w:rsidRPr="00AF7B64">
        <w:rPr>
          <w:rFonts w:ascii="Times New Roman" w:hAnsi="Times New Roman" w:cs="Times New Roman"/>
          <w:color w:val="000000" w:themeColor="text1"/>
          <w:sz w:val="28"/>
          <w:szCs w:val="28"/>
          <w:lang w:val="ro-RO"/>
        </w:rPr>
        <w:t xml:space="preserve"> alineatul (</w:t>
      </w:r>
      <w:r w:rsidR="00D57F11" w:rsidRPr="00AF7B64">
        <w:rPr>
          <w:rFonts w:ascii="Times New Roman" w:hAnsi="Times New Roman" w:cs="Times New Roman"/>
          <w:color w:val="000000" w:themeColor="text1"/>
          <w:sz w:val="28"/>
          <w:szCs w:val="28"/>
          <w:lang w:val="ro-RO"/>
        </w:rPr>
        <w:t>9</w:t>
      </w:r>
      <w:r w:rsidRPr="00AF7B64">
        <w:rPr>
          <w:rFonts w:ascii="Times New Roman" w:hAnsi="Times New Roman" w:cs="Times New Roman"/>
          <w:color w:val="000000" w:themeColor="text1"/>
          <w:sz w:val="28"/>
          <w:szCs w:val="28"/>
          <w:lang w:val="ro-RO"/>
        </w:rPr>
        <w:t xml:space="preserve">) litera e), </w:t>
      </w:r>
      <w:r w:rsidR="00C53008" w:rsidRPr="00AF7B64">
        <w:rPr>
          <w:rFonts w:ascii="Times New Roman" w:hAnsi="Times New Roman" w:cs="Times New Roman"/>
          <w:color w:val="000000" w:themeColor="text1"/>
          <w:sz w:val="28"/>
          <w:szCs w:val="28"/>
          <w:lang w:val="ro-RO"/>
        </w:rPr>
        <w:t>cuvintele „Depozitarului central” se substituie cu textul „ , după caz, Depozitarului central, Registratorului”</w:t>
      </w:r>
      <w:r w:rsidR="003D0581" w:rsidRPr="00AF7B64">
        <w:rPr>
          <w:rFonts w:ascii="Times New Roman" w:hAnsi="Times New Roman" w:cs="Times New Roman"/>
          <w:color w:val="000000" w:themeColor="text1"/>
          <w:sz w:val="28"/>
          <w:szCs w:val="28"/>
          <w:lang w:val="ro-RO"/>
        </w:rPr>
        <w:t>.</w:t>
      </w:r>
    </w:p>
    <w:p w14:paraId="68EB7308" w14:textId="77777777" w:rsidR="003C5698" w:rsidRPr="00AF7B64" w:rsidRDefault="009E26DD" w:rsidP="001A4A7B">
      <w:pPr>
        <w:pStyle w:val="ListParagraph"/>
        <w:numPr>
          <w:ilvl w:val="0"/>
          <w:numId w:val="4"/>
        </w:numPr>
        <w:tabs>
          <w:tab w:val="left" w:pos="284"/>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La articolul 2</w:t>
      </w:r>
      <w:r w:rsidR="00D57F11" w:rsidRPr="00AF7B64">
        <w:rPr>
          <w:rFonts w:ascii="Times New Roman" w:hAnsi="Times New Roman" w:cs="Times New Roman"/>
          <w:color w:val="000000" w:themeColor="text1"/>
          <w:sz w:val="28"/>
          <w:szCs w:val="28"/>
          <w:lang w:val="ro-RO"/>
        </w:rPr>
        <w:t>7</w:t>
      </w:r>
      <w:r w:rsidRPr="00AF7B64">
        <w:rPr>
          <w:rFonts w:ascii="Times New Roman" w:hAnsi="Times New Roman" w:cs="Times New Roman"/>
          <w:color w:val="000000" w:themeColor="text1"/>
          <w:sz w:val="28"/>
          <w:szCs w:val="28"/>
          <w:lang w:val="ro-RO"/>
        </w:rPr>
        <w:t xml:space="preserve"> alineatul (1) litera a), </w:t>
      </w:r>
      <w:r w:rsidR="00C53008" w:rsidRPr="00AF7B64">
        <w:rPr>
          <w:rFonts w:ascii="Times New Roman" w:hAnsi="Times New Roman" w:cs="Times New Roman"/>
          <w:color w:val="000000" w:themeColor="text1"/>
          <w:sz w:val="28"/>
          <w:szCs w:val="28"/>
          <w:lang w:val="ro-RO"/>
        </w:rPr>
        <w:t>cuvintele „Depozitarul central” se substituie cu textul „ , după caz, Depozit</w:t>
      </w:r>
      <w:r w:rsidR="003D0581" w:rsidRPr="00AF7B64">
        <w:rPr>
          <w:rFonts w:ascii="Times New Roman" w:hAnsi="Times New Roman" w:cs="Times New Roman"/>
          <w:color w:val="000000" w:themeColor="text1"/>
          <w:sz w:val="28"/>
          <w:szCs w:val="28"/>
          <w:lang w:val="ro-RO"/>
        </w:rPr>
        <w:t>arul central sau Registratorul”.</w:t>
      </w:r>
    </w:p>
    <w:p w14:paraId="2BA8F491" w14:textId="77777777" w:rsidR="000B50D6" w:rsidRPr="00AF7B64" w:rsidRDefault="009E26DD" w:rsidP="001A4A7B">
      <w:pPr>
        <w:pStyle w:val="ListParagraph"/>
        <w:numPr>
          <w:ilvl w:val="0"/>
          <w:numId w:val="4"/>
        </w:numPr>
        <w:tabs>
          <w:tab w:val="left" w:pos="284"/>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La articolul 3</w:t>
      </w:r>
      <w:r w:rsidR="00D57F11" w:rsidRPr="00AF7B64">
        <w:rPr>
          <w:rFonts w:ascii="Times New Roman" w:hAnsi="Times New Roman" w:cs="Times New Roman"/>
          <w:color w:val="000000" w:themeColor="text1"/>
          <w:sz w:val="28"/>
          <w:szCs w:val="28"/>
          <w:lang w:val="ro-RO"/>
        </w:rPr>
        <w:t>0</w:t>
      </w:r>
      <w:r w:rsidR="00A600B1" w:rsidRPr="00AF7B64">
        <w:rPr>
          <w:rFonts w:ascii="Times New Roman" w:hAnsi="Times New Roman" w:cs="Times New Roman"/>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alineatul (6)</w:t>
      </w:r>
      <w:r w:rsidR="00A600B1" w:rsidRPr="00AF7B64">
        <w:rPr>
          <w:rFonts w:ascii="Times New Roman" w:hAnsi="Times New Roman" w:cs="Times New Roman"/>
          <w:color w:val="000000" w:themeColor="text1"/>
          <w:sz w:val="28"/>
          <w:szCs w:val="28"/>
          <w:lang w:val="ro-RO"/>
        </w:rPr>
        <w:t xml:space="preserve"> va avea următorul cuprins:</w:t>
      </w:r>
    </w:p>
    <w:p w14:paraId="0BBB1F6B" w14:textId="77777777" w:rsidR="003C5698" w:rsidRPr="00AF7B64" w:rsidRDefault="008C15D1"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„(6) Societatea va informa</w:t>
      </w:r>
      <w:r w:rsidR="00131049" w:rsidRPr="00AF7B64">
        <w:rPr>
          <w:rFonts w:ascii="Times New Roman" w:hAnsi="Times New Roman" w:cs="Times New Roman"/>
          <w:color w:val="000000" w:themeColor="text1"/>
          <w:sz w:val="28"/>
          <w:szCs w:val="28"/>
          <w:lang w:val="ro-RO"/>
        </w:rPr>
        <w:t xml:space="preserve">, după caz, </w:t>
      </w:r>
      <w:r w:rsidR="00A600B1" w:rsidRPr="00AF7B64">
        <w:rPr>
          <w:rFonts w:ascii="Times New Roman" w:hAnsi="Times New Roman" w:cs="Times New Roman"/>
          <w:color w:val="000000" w:themeColor="text1"/>
          <w:sz w:val="28"/>
          <w:szCs w:val="28"/>
          <w:lang w:val="ro-RO"/>
        </w:rPr>
        <w:t>De</w:t>
      </w:r>
      <w:r w:rsidR="00131049" w:rsidRPr="00AF7B64">
        <w:rPr>
          <w:rFonts w:ascii="Times New Roman" w:hAnsi="Times New Roman" w:cs="Times New Roman"/>
          <w:color w:val="000000" w:themeColor="text1"/>
          <w:sz w:val="28"/>
          <w:szCs w:val="28"/>
          <w:lang w:val="ro-RO"/>
        </w:rPr>
        <w:t>pozitarul central</w:t>
      </w:r>
      <w:r w:rsidR="007D57BA" w:rsidRPr="00AF7B64">
        <w:rPr>
          <w:rFonts w:ascii="Times New Roman" w:hAnsi="Times New Roman" w:cs="Times New Roman"/>
          <w:color w:val="000000" w:themeColor="text1"/>
          <w:sz w:val="28"/>
          <w:szCs w:val="28"/>
          <w:lang w:val="ro-RO"/>
        </w:rPr>
        <w:t xml:space="preserve"> sau </w:t>
      </w:r>
      <w:r w:rsidR="00A600B1" w:rsidRPr="00AF7B64">
        <w:rPr>
          <w:rFonts w:ascii="Times New Roman" w:hAnsi="Times New Roman" w:cs="Times New Roman"/>
          <w:color w:val="000000" w:themeColor="text1"/>
          <w:sz w:val="28"/>
          <w:szCs w:val="28"/>
          <w:lang w:val="ro-RO"/>
        </w:rPr>
        <w:t>Registratorul despre modificările operate în documentele sale de constituire pentru introducerea lor în con</w:t>
      </w:r>
      <w:r w:rsidR="003D0581" w:rsidRPr="00AF7B64">
        <w:rPr>
          <w:rFonts w:ascii="Times New Roman" w:hAnsi="Times New Roman" w:cs="Times New Roman"/>
          <w:color w:val="000000" w:themeColor="text1"/>
          <w:sz w:val="28"/>
          <w:szCs w:val="28"/>
          <w:lang w:val="ro-RO"/>
        </w:rPr>
        <w:t>turile și registrele acestora.”.</w:t>
      </w:r>
    </w:p>
    <w:p w14:paraId="24B0FCF3" w14:textId="5D7A17B6" w:rsidR="003C5698" w:rsidRPr="00AF7B64" w:rsidRDefault="00CF5446"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sz w:val="28"/>
          <w:szCs w:val="28"/>
          <w:lang w:val="ro-RO"/>
        </w:rPr>
        <w:t xml:space="preserve">La articolul </w:t>
      </w:r>
      <w:r w:rsidR="00D57F11" w:rsidRPr="00AF7B64">
        <w:rPr>
          <w:rFonts w:ascii="Times New Roman" w:hAnsi="Times New Roman" w:cs="Times New Roman"/>
          <w:sz w:val="28"/>
          <w:szCs w:val="28"/>
          <w:lang w:val="ro-RO"/>
        </w:rPr>
        <w:t>38</w:t>
      </w:r>
      <w:r w:rsidR="00425DEB" w:rsidRPr="00AF7B64">
        <w:rPr>
          <w:rFonts w:ascii="Times New Roman" w:hAnsi="Times New Roman" w:cs="Times New Roman"/>
          <w:sz w:val="28"/>
          <w:szCs w:val="28"/>
          <w:lang w:val="ro-RO"/>
        </w:rPr>
        <w:t xml:space="preserve"> alineatul (</w:t>
      </w:r>
      <w:r w:rsidR="00D57F11" w:rsidRPr="00AF7B64">
        <w:rPr>
          <w:rFonts w:ascii="Times New Roman" w:hAnsi="Times New Roman" w:cs="Times New Roman"/>
          <w:sz w:val="28"/>
          <w:szCs w:val="28"/>
          <w:lang w:val="ro-RO"/>
        </w:rPr>
        <w:t>6</w:t>
      </w:r>
      <w:r w:rsidR="00425DEB" w:rsidRPr="00AF7B64">
        <w:rPr>
          <w:rFonts w:ascii="Times New Roman" w:hAnsi="Times New Roman" w:cs="Times New Roman"/>
          <w:sz w:val="28"/>
          <w:szCs w:val="28"/>
          <w:lang w:val="ro-RO"/>
        </w:rPr>
        <w:t>)</w:t>
      </w:r>
      <w:r w:rsidR="00F01252" w:rsidRPr="00AF7B64">
        <w:rPr>
          <w:rFonts w:ascii="Times New Roman" w:hAnsi="Times New Roman" w:cs="Times New Roman"/>
          <w:sz w:val="28"/>
          <w:szCs w:val="28"/>
          <w:lang w:val="ro-RO"/>
        </w:rPr>
        <w:t xml:space="preserve">, </w:t>
      </w:r>
      <w:r w:rsidR="00743FB7" w:rsidRPr="00AF7B64">
        <w:rPr>
          <w:rFonts w:ascii="Times New Roman" w:hAnsi="Times New Roman" w:cs="Times New Roman"/>
          <w:sz w:val="28"/>
          <w:szCs w:val="28"/>
          <w:lang w:val="ro-RO"/>
        </w:rPr>
        <w:t>după cuvintele „Depozitarul</w:t>
      </w:r>
      <w:r w:rsidRPr="00AF7B64">
        <w:rPr>
          <w:rFonts w:ascii="Times New Roman" w:hAnsi="Times New Roman" w:cs="Times New Roman"/>
          <w:sz w:val="28"/>
          <w:szCs w:val="28"/>
          <w:lang w:val="ro-RO"/>
        </w:rPr>
        <w:t>ui</w:t>
      </w:r>
      <w:r w:rsidR="00743FB7" w:rsidRPr="00AF7B64">
        <w:rPr>
          <w:rFonts w:ascii="Times New Roman" w:hAnsi="Times New Roman" w:cs="Times New Roman"/>
          <w:sz w:val="28"/>
          <w:szCs w:val="28"/>
          <w:lang w:val="ro-RO"/>
        </w:rPr>
        <w:t xml:space="preserve"> central</w:t>
      </w:r>
      <w:r w:rsidR="000E733C" w:rsidRPr="00AF7B64">
        <w:rPr>
          <w:rFonts w:ascii="Times New Roman" w:hAnsi="Times New Roman" w:cs="Times New Roman"/>
          <w:sz w:val="28"/>
          <w:szCs w:val="28"/>
          <w:lang w:val="ro-RO"/>
        </w:rPr>
        <w:t>”</w:t>
      </w:r>
      <w:r w:rsidRPr="00AF7B64">
        <w:rPr>
          <w:rFonts w:ascii="Times New Roman" w:hAnsi="Times New Roman" w:cs="Times New Roman"/>
          <w:sz w:val="28"/>
          <w:szCs w:val="28"/>
          <w:lang w:val="ro-RO"/>
        </w:rPr>
        <w:t xml:space="preserve"> s</w:t>
      </w:r>
      <w:r w:rsidR="00A9546F" w:rsidRPr="00AF7B64">
        <w:rPr>
          <w:rFonts w:ascii="Times New Roman" w:hAnsi="Times New Roman" w:cs="Times New Roman"/>
          <w:sz w:val="28"/>
          <w:szCs w:val="28"/>
          <w:lang w:val="ro-RO"/>
        </w:rPr>
        <w:t>e completează cu textul „/</w:t>
      </w:r>
      <w:r w:rsidRPr="00AF7B64">
        <w:rPr>
          <w:rFonts w:ascii="Times New Roman" w:hAnsi="Times New Roman" w:cs="Times New Roman"/>
          <w:sz w:val="28"/>
          <w:szCs w:val="28"/>
          <w:lang w:val="ro-RO"/>
        </w:rPr>
        <w:t>Registratorului”</w:t>
      </w:r>
      <w:r w:rsidR="003D0581" w:rsidRPr="00AF7B64">
        <w:rPr>
          <w:rFonts w:ascii="Times New Roman" w:hAnsi="Times New Roman" w:cs="Times New Roman"/>
          <w:sz w:val="28"/>
          <w:szCs w:val="28"/>
          <w:lang w:val="ro-RO"/>
        </w:rPr>
        <w:t>.</w:t>
      </w:r>
    </w:p>
    <w:p w14:paraId="34E4CF25" w14:textId="77777777" w:rsidR="003C5698" w:rsidRPr="00AF7B64" w:rsidRDefault="00CF5446"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La articolul </w:t>
      </w:r>
      <w:r w:rsidR="00D57F11" w:rsidRPr="00AF7B64">
        <w:rPr>
          <w:rFonts w:ascii="Times New Roman" w:hAnsi="Times New Roman" w:cs="Times New Roman"/>
          <w:sz w:val="28"/>
          <w:szCs w:val="28"/>
          <w:lang w:val="ro-RO"/>
        </w:rPr>
        <w:t xml:space="preserve">40 </w:t>
      </w:r>
      <w:r w:rsidR="00425DEB" w:rsidRPr="00AF7B64">
        <w:rPr>
          <w:rFonts w:ascii="Times New Roman" w:hAnsi="Times New Roman" w:cs="Times New Roman"/>
          <w:sz w:val="28"/>
          <w:szCs w:val="28"/>
          <w:lang w:val="ro-RO"/>
        </w:rPr>
        <w:t>alineatul (6)</w:t>
      </w:r>
      <w:r w:rsidR="0030264E" w:rsidRPr="00AF7B64">
        <w:rPr>
          <w:rFonts w:ascii="Times New Roman" w:hAnsi="Times New Roman" w:cs="Times New Roman"/>
          <w:sz w:val="28"/>
          <w:szCs w:val="28"/>
          <w:lang w:val="ro-RO"/>
        </w:rPr>
        <w:t xml:space="preserve"> și </w:t>
      </w:r>
      <w:r w:rsidRPr="00AF7B64">
        <w:rPr>
          <w:rFonts w:ascii="Times New Roman" w:hAnsi="Times New Roman" w:cs="Times New Roman"/>
          <w:sz w:val="28"/>
          <w:szCs w:val="28"/>
          <w:lang w:val="ro-RO"/>
        </w:rPr>
        <w:t>articolul 4</w:t>
      </w:r>
      <w:r w:rsidR="00D57F11" w:rsidRPr="00AF7B64">
        <w:rPr>
          <w:rFonts w:ascii="Times New Roman" w:hAnsi="Times New Roman" w:cs="Times New Roman"/>
          <w:sz w:val="28"/>
          <w:szCs w:val="28"/>
          <w:lang w:val="ro-RO"/>
        </w:rPr>
        <w:t>2</w:t>
      </w:r>
      <w:r w:rsidR="00425DEB" w:rsidRPr="00AF7B64">
        <w:rPr>
          <w:rFonts w:ascii="Times New Roman" w:hAnsi="Times New Roman" w:cs="Times New Roman"/>
          <w:sz w:val="28"/>
          <w:szCs w:val="28"/>
          <w:lang w:val="ro-RO"/>
        </w:rPr>
        <w:t xml:space="preserve"> alineatul (</w:t>
      </w:r>
      <w:r w:rsidR="00D57F11" w:rsidRPr="00AF7B64">
        <w:rPr>
          <w:rFonts w:ascii="Times New Roman" w:hAnsi="Times New Roman" w:cs="Times New Roman"/>
          <w:sz w:val="28"/>
          <w:szCs w:val="28"/>
          <w:lang w:val="ro-RO"/>
        </w:rPr>
        <w:t>7</w:t>
      </w:r>
      <w:r w:rsidR="00425DEB" w:rsidRPr="00AF7B64">
        <w:rPr>
          <w:rFonts w:ascii="Times New Roman" w:hAnsi="Times New Roman" w:cs="Times New Roman"/>
          <w:sz w:val="28"/>
          <w:szCs w:val="28"/>
          <w:lang w:val="ro-RO"/>
        </w:rPr>
        <w:t>)</w:t>
      </w:r>
      <w:r w:rsidRPr="00AF7B64">
        <w:rPr>
          <w:rFonts w:ascii="Times New Roman" w:hAnsi="Times New Roman" w:cs="Times New Roman"/>
          <w:sz w:val="28"/>
          <w:szCs w:val="28"/>
          <w:lang w:val="ro-RO"/>
        </w:rPr>
        <w:t>, după cuvintele „Depozitarului central” se completea</w:t>
      </w:r>
      <w:r w:rsidR="00982AD3" w:rsidRPr="00AF7B64">
        <w:rPr>
          <w:rFonts w:ascii="Times New Roman" w:hAnsi="Times New Roman" w:cs="Times New Roman"/>
          <w:sz w:val="28"/>
          <w:szCs w:val="28"/>
          <w:lang w:val="ro-RO"/>
        </w:rPr>
        <w:t>ză cu textul „/Registratorului”</w:t>
      </w:r>
      <w:r w:rsidR="003D0581" w:rsidRPr="00AF7B64">
        <w:rPr>
          <w:rFonts w:ascii="Times New Roman" w:hAnsi="Times New Roman" w:cs="Times New Roman"/>
          <w:sz w:val="28"/>
          <w:szCs w:val="28"/>
          <w:lang w:val="ro-RO"/>
        </w:rPr>
        <w:t>.</w:t>
      </w:r>
    </w:p>
    <w:p w14:paraId="48EB8240" w14:textId="77777777" w:rsidR="003C5698" w:rsidRPr="00AF7B64" w:rsidRDefault="004D661D"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La articolul 43 alineatul (8)</w:t>
      </w:r>
      <w:r w:rsidR="00E543C1" w:rsidRPr="00AF7B64">
        <w:rPr>
          <w:rFonts w:ascii="Times New Roman" w:hAnsi="Times New Roman" w:cs="Times New Roman"/>
          <w:sz w:val="28"/>
          <w:szCs w:val="28"/>
          <w:lang w:val="ro-RO"/>
        </w:rPr>
        <w:t xml:space="preserve"> litera e)</w:t>
      </w:r>
      <w:r w:rsidRPr="00AF7B64">
        <w:rPr>
          <w:rFonts w:ascii="Times New Roman" w:hAnsi="Times New Roman" w:cs="Times New Roman"/>
          <w:sz w:val="28"/>
          <w:szCs w:val="28"/>
          <w:lang w:val="ro-RO"/>
        </w:rPr>
        <w:t>, după cuvintele „Depozitarul central” se completează cu textul „/Registrator</w:t>
      </w:r>
      <w:r w:rsidR="0030264E" w:rsidRPr="00AF7B64">
        <w:rPr>
          <w:rFonts w:ascii="Times New Roman" w:hAnsi="Times New Roman" w:cs="Times New Roman"/>
          <w:sz w:val="28"/>
          <w:szCs w:val="28"/>
          <w:lang w:val="ro-RO"/>
        </w:rPr>
        <w:t>ul</w:t>
      </w:r>
      <w:r w:rsidRPr="00AF7B64">
        <w:rPr>
          <w:rFonts w:ascii="Times New Roman" w:hAnsi="Times New Roman" w:cs="Times New Roman"/>
          <w:sz w:val="28"/>
          <w:szCs w:val="28"/>
          <w:lang w:val="ro-RO"/>
        </w:rPr>
        <w:t>”</w:t>
      </w:r>
      <w:r w:rsidR="003D0581" w:rsidRPr="00AF7B64">
        <w:rPr>
          <w:rFonts w:ascii="Times New Roman" w:hAnsi="Times New Roman" w:cs="Times New Roman"/>
          <w:sz w:val="28"/>
          <w:szCs w:val="28"/>
          <w:lang w:val="ro-RO"/>
        </w:rPr>
        <w:t>.</w:t>
      </w:r>
    </w:p>
    <w:p w14:paraId="0DF0B9DA" w14:textId="77777777" w:rsidR="0030264E" w:rsidRPr="00AF7B64" w:rsidRDefault="0030264E"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La articolul 47 alineatul (4), după cuvintele „Depozitarului central” se completează cu textul „/Registrator</w:t>
      </w:r>
      <w:r w:rsidR="009916B2" w:rsidRPr="00AF7B64">
        <w:rPr>
          <w:rFonts w:ascii="Times New Roman" w:hAnsi="Times New Roman" w:cs="Times New Roman"/>
          <w:sz w:val="28"/>
          <w:szCs w:val="28"/>
          <w:lang w:val="ro-RO"/>
        </w:rPr>
        <w:t>ului</w:t>
      </w:r>
      <w:r w:rsidRPr="00AF7B64">
        <w:rPr>
          <w:rFonts w:ascii="Times New Roman" w:hAnsi="Times New Roman" w:cs="Times New Roman"/>
          <w:sz w:val="28"/>
          <w:szCs w:val="28"/>
          <w:lang w:val="ro-RO"/>
        </w:rPr>
        <w:t>”.</w:t>
      </w:r>
    </w:p>
    <w:p w14:paraId="6716A98C" w14:textId="77777777" w:rsidR="003C5698" w:rsidRPr="00AF7B64" w:rsidRDefault="009E26DD"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La articolul 5</w:t>
      </w:r>
      <w:r w:rsidR="00D71EFC" w:rsidRPr="00AF7B64">
        <w:rPr>
          <w:rFonts w:ascii="Times New Roman" w:hAnsi="Times New Roman" w:cs="Times New Roman"/>
          <w:sz w:val="28"/>
          <w:szCs w:val="28"/>
          <w:lang w:val="ro-RO"/>
        </w:rPr>
        <w:t>2</w:t>
      </w:r>
      <w:r w:rsidRPr="00AF7B64">
        <w:rPr>
          <w:rFonts w:ascii="Times New Roman" w:hAnsi="Times New Roman" w:cs="Times New Roman"/>
          <w:sz w:val="28"/>
          <w:szCs w:val="28"/>
          <w:lang w:val="ro-RO"/>
        </w:rPr>
        <w:t xml:space="preserve"> alineatul (1), cuvintele „</w:t>
      </w:r>
      <w:r w:rsidR="00627E57" w:rsidRPr="00AF7B64">
        <w:rPr>
          <w:rFonts w:ascii="Times New Roman" w:hAnsi="Times New Roman" w:cs="Times New Roman"/>
          <w:sz w:val="28"/>
          <w:szCs w:val="28"/>
          <w:lang w:val="ro-RO"/>
        </w:rPr>
        <w:t xml:space="preserve">de </w:t>
      </w:r>
      <w:r w:rsidRPr="00AF7B64">
        <w:rPr>
          <w:rFonts w:ascii="Times New Roman" w:hAnsi="Times New Roman" w:cs="Times New Roman"/>
          <w:sz w:val="28"/>
          <w:szCs w:val="28"/>
          <w:lang w:val="ro-RO"/>
        </w:rPr>
        <w:t xml:space="preserve">Depozitarul central” se </w:t>
      </w:r>
      <w:r w:rsidR="00627E57" w:rsidRPr="00AF7B64">
        <w:rPr>
          <w:rFonts w:ascii="Times New Roman" w:hAnsi="Times New Roman" w:cs="Times New Roman"/>
          <w:sz w:val="28"/>
          <w:szCs w:val="28"/>
          <w:lang w:val="ro-RO"/>
        </w:rPr>
        <w:t>substituie cu textul</w:t>
      </w:r>
      <w:r w:rsidRPr="00AF7B64">
        <w:rPr>
          <w:rFonts w:ascii="Times New Roman" w:hAnsi="Times New Roman" w:cs="Times New Roman"/>
          <w:sz w:val="28"/>
          <w:szCs w:val="28"/>
          <w:lang w:val="ro-RO"/>
        </w:rPr>
        <w:t xml:space="preserve"> „</w:t>
      </w:r>
      <w:r w:rsidR="00627E57" w:rsidRPr="00AF7B64">
        <w:rPr>
          <w:rFonts w:ascii="Times New Roman" w:hAnsi="Times New Roman" w:cs="Times New Roman"/>
          <w:sz w:val="28"/>
          <w:szCs w:val="28"/>
          <w:lang w:val="ro-RO"/>
        </w:rPr>
        <w:t xml:space="preserve"> , după caz, de Depozitarul central</w:t>
      </w:r>
      <w:r w:rsidR="009D7DE3" w:rsidRPr="00AF7B64">
        <w:rPr>
          <w:rFonts w:ascii="Times New Roman" w:hAnsi="Times New Roman" w:cs="Times New Roman"/>
          <w:sz w:val="28"/>
          <w:szCs w:val="28"/>
          <w:lang w:val="ro-RO"/>
        </w:rPr>
        <w:t>/</w:t>
      </w:r>
      <w:r w:rsidR="00627E57" w:rsidRPr="00AF7B64">
        <w:rPr>
          <w:rFonts w:ascii="Times New Roman" w:hAnsi="Times New Roman" w:cs="Times New Roman"/>
          <w:sz w:val="28"/>
          <w:szCs w:val="28"/>
          <w:lang w:val="ro-RO"/>
        </w:rPr>
        <w:t>Registrator</w:t>
      </w:r>
      <w:r w:rsidR="003D0581" w:rsidRPr="00AF7B64">
        <w:rPr>
          <w:rFonts w:ascii="Times New Roman" w:hAnsi="Times New Roman" w:cs="Times New Roman"/>
          <w:sz w:val="28"/>
          <w:szCs w:val="28"/>
          <w:lang w:val="ro-RO"/>
        </w:rPr>
        <w:t>”.</w:t>
      </w:r>
    </w:p>
    <w:p w14:paraId="6B735964" w14:textId="77777777" w:rsidR="003C5698" w:rsidRPr="00AF7B64" w:rsidRDefault="009E26DD"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La articolul 5</w:t>
      </w:r>
      <w:r w:rsidR="00D71EFC" w:rsidRPr="00AF7B64">
        <w:rPr>
          <w:rFonts w:ascii="Times New Roman" w:hAnsi="Times New Roman" w:cs="Times New Roman"/>
          <w:sz w:val="28"/>
          <w:szCs w:val="28"/>
          <w:lang w:val="ro-RO"/>
        </w:rPr>
        <w:t>3</w:t>
      </w:r>
      <w:r w:rsidRPr="00AF7B64">
        <w:rPr>
          <w:rFonts w:ascii="Times New Roman" w:hAnsi="Times New Roman" w:cs="Times New Roman"/>
          <w:sz w:val="28"/>
          <w:szCs w:val="28"/>
          <w:lang w:val="ro-RO"/>
        </w:rPr>
        <w:t xml:space="preserve"> alineatul (</w:t>
      </w:r>
      <w:r w:rsidR="00D71EFC" w:rsidRPr="00AF7B64">
        <w:rPr>
          <w:rFonts w:ascii="Times New Roman" w:hAnsi="Times New Roman" w:cs="Times New Roman"/>
          <w:sz w:val="28"/>
          <w:szCs w:val="28"/>
          <w:lang w:val="ro-RO"/>
        </w:rPr>
        <w:t>2</w:t>
      </w:r>
      <w:r w:rsidRPr="00AF7B64">
        <w:rPr>
          <w:rFonts w:ascii="Times New Roman" w:hAnsi="Times New Roman" w:cs="Times New Roman"/>
          <w:sz w:val="28"/>
          <w:szCs w:val="28"/>
          <w:lang w:val="ro-RO"/>
        </w:rPr>
        <w:t xml:space="preserve">) litera a), </w:t>
      </w:r>
      <w:r w:rsidR="00627E57" w:rsidRPr="00AF7B64">
        <w:rPr>
          <w:rFonts w:ascii="Times New Roman" w:hAnsi="Times New Roman" w:cs="Times New Roman"/>
          <w:sz w:val="28"/>
          <w:szCs w:val="28"/>
          <w:lang w:val="ro-RO"/>
        </w:rPr>
        <w:t>cuvintele „</w:t>
      </w:r>
      <w:r w:rsidR="00EF1AD5" w:rsidRPr="00AF7B64">
        <w:rPr>
          <w:rFonts w:ascii="Times New Roman" w:hAnsi="Times New Roman" w:cs="Times New Roman"/>
          <w:sz w:val="28"/>
          <w:szCs w:val="28"/>
          <w:lang w:val="ro-RO"/>
        </w:rPr>
        <w:t xml:space="preserve">în conturile şi registrele </w:t>
      </w:r>
      <w:r w:rsidR="00627E57" w:rsidRPr="00AF7B64">
        <w:rPr>
          <w:rFonts w:ascii="Times New Roman" w:hAnsi="Times New Roman" w:cs="Times New Roman"/>
          <w:sz w:val="28"/>
          <w:szCs w:val="28"/>
          <w:lang w:val="ro-RO"/>
        </w:rPr>
        <w:t>Depozitarul central” se substituie cu textul „</w:t>
      </w:r>
      <w:r w:rsidR="00EF1AD5" w:rsidRPr="00AF7B64">
        <w:rPr>
          <w:rFonts w:ascii="Times New Roman" w:hAnsi="Times New Roman" w:cs="Times New Roman"/>
          <w:sz w:val="28"/>
          <w:szCs w:val="28"/>
          <w:lang w:val="ro-RO"/>
        </w:rPr>
        <w:t xml:space="preserve"> , după caz, în conturile şi r</w:t>
      </w:r>
      <w:r w:rsidR="003F3AA2" w:rsidRPr="00AF7B64">
        <w:rPr>
          <w:rFonts w:ascii="Times New Roman" w:hAnsi="Times New Roman" w:cs="Times New Roman"/>
          <w:sz w:val="28"/>
          <w:szCs w:val="28"/>
          <w:lang w:val="ro-RO"/>
        </w:rPr>
        <w:t xml:space="preserve">egistrele Depozitarului central, </w:t>
      </w:r>
      <w:r w:rsidR="00EF1AD5" w:rsidRPr="00AF7B64">
        <w:rPr>
          <w:rFonts w:ascii="Times New Roman" w:hAnsi="Times New Roman" w:cs="Times New Roman"/>
          <w:sz w:val="28"/>
          <w:szCs w:val="28"/>
          <w:lang w:val="ro-RO"/>
        </w:rPr>
        <w:t>Registratorului</w:t>
      </w:r>
      <w:r w:rsidR="003D0581" w:rsidRPr="00AF7B64">
        <w:rPr>
          <w:rFonts w:ascii="Times New Roman" w:hAnsi="Times New Roman" w:cs="Times New Roman"/>
          <w:sz w:val="28"/>
          <w:szCs w:val="28"/>
          <w:lang w:val="ro-RO"/>
        </w:rPr>
        <w:t>”.</w:t>
      </w:r>
    </w:p>
    <w:p w14:paraId="433942FF" w14:textId="77777777" w:rsidR="007C4DAD" w:rsidRPr="00AF7B64" w:rsidRDefault="007C4DAD"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sz w:val="28"/>
          <w:szCs w:val="28"/>
          <w:lang w:val="ro-RO"/>
        </w:rPr>
        <w:t>A</w:t>
      </w:r>
      <w:r w:rsidR="009E26DD" w:rsidRPr="00AF7B64">
        <w:rPr>
          <w:rFonts w:ascii="Times New Roman" w:hAnsi="Times New Roman" w:cs="Times New Roman"/>
          <w:sz w:val="28"/>
          <w:szCs w:val="28"/>
          <w:lang w:val="ro-RO"/>
        </w:rPr>
        <w:t>rticolul 5</w:t>
      </w:r>
      <w:r w:rsidR="00D71EFC" w:rsidRPr="00AF7B64">
        <w:rPr>
          <w:rFonts w:ascii="Times New Roman" w:hAnsi="Times New Roman" w:cs="Times New Roman"/>
          <w:sz w:val="28"/>
          <w:szCs w:val="28"/>
          <w:lang w:val="ro-RO"/>
        </w:rPr>
        <w:t>6</w:t>
      </w:r>
      <w:r w:rsidRPr="00AF7B64">
        <w:rPr>
          <w:rFonts w:ascii="Times New Roman" w:hAnsi="Times New Roman" w:cs="Times New Roman"/>
          <w:sz w:val="28"/>
          <w:szCs w:val="28"/>
          <w:lang w:val="ro-RO"/>
        </w:rPr>
        <w:t>:</w:t>
      </w:r>
      <w:r w:rsidR="009E26DD" w:rsidRPr="00AF7B64">
        <w:rPr>
          <w:rFonts w:ascii="Times New Roman" w:hAnsi="Times New Roman" w:cs="Times New Roman"/>
          <w:sz w:val="28"/>
          <w:szCs w:val="28"/>
          <w:lang w:val="ro-RO"/>
        </w:rPr>
        <w:t xml:space="preserve"> </w:t>
      </w:r>
    </w:p>
    <w:p w14:paraId="06CBF93F" w14:textId="77777777" w:rsidR="007C4DAD" w:rsidRPr="00AF7B64" w:rsidRDefault="007C4DAD"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se completează cu alineatul (2</w:t>
      </w:r>
      <w:r w:rsidRPr="00AF7B64">
        <w:rPr>
          <w:rFonts w:ascii="Times New Roman" w:hAnsi="Times New Roman" w:cs="Times New Roman"/>
          <w:sz w:val="28"/>
          <w:szCs w:val="28"/>
          <w:vertAlign w:val="superscript"/>
          <w:lang w:val="ro-RO"/>
        </w:rPr>
        <w:t>1</w:t>
      </w:r>
      <w:r w:rsidRPr="00AF7B64">
        <w:rPr>
          <w:rFonts w:ascii="Times New Roman" w:hAnsi="Times New Roman" w:cs="Times New Roman"/>
          <w:sz w:val="28"/>
          <w:szCs w:val="28"/>
          <w:lang w:val="ro-RO"/>
        </w:rPr>
        <w:t>) cu următorul cuprins:</w:t>
      </w:r>
    </w:p>
    <w:p w14:paraId="5A2599BC" w14:textId="77777777" w:rsidR="007C4DAD" w:rsidRPr="00AF7B64" w:rsidRDefault="007C4DAD"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„(2</w:t>
      </w:r>
      <w:r w:rsidRPr="00AF7B64">
        <w:rPr>
          <w:rFonts w:ascii="Times New Roman" w:hAnsi="Times New Roman" w:cs="Times New Roman"/>
          <w:sz w:val="28"/>
          <w:szCs w:val="28"/>
          <w:vertAlign w:val="superscript"/>
          <w:lang w:val="ro-RO"/>
        </w:rPr>
        <w:t>1</w:t>
      </w:r>
      <w:r w:rsidRPr="00AF7B64">
        <w:rPr>
          <w:rFonts w:ascii="Times New Roman" w:hAnsi="Times New Roman" w:cs="Times New Roman"/>
          <w:sz w:val="28"/>
          <w:szCs w:val="28"/>
          <w:lang w:val="ro-RO"/>
        </w:rPr>
        <w:t xml:space="preserve">) </w:t>
      </w:r>
      <w:r w:rsidR="00CE2E9C" w:rsidRPr="00AF7B64">
        <w:rPr>
          <w:rFonts w:ascii="Times New Roman" w:hAnsi="Times New Roman" w:cs="Times New Roman"/>
          <w:sz w:val="28"/>
          <w:szCs w:val="28"/>
          <w:lang w:val="ro-RO"/>
        </w:rPr>
        <w:t xml:space="preserve">Funcțiile comisiei de înregistrare pot fi </w:t>
      </w:r>
      <w:r w:rsidR="006809AC" w:rsidRPr="00AF7B64">
        <w:rPr>
          <w:rFonts w:ascii="Times New Roman" w:hAnsi="Times New Roman" w:cs="Times New Roman"/>
          <w:sz w:val="28"/>
          <w:szCs w:val="28"/>
          <w:lang w:val="ro-RO"/>
        </w:rPr>
        <w:t xml:space="preserve">delegate </w:t>
      </w:r>
      <w:r w:rsidR="00CE2E9C" w:rsidRPr="00AF7B64">
        <w:rPr>
          <w:rFonts w:ascii="Times New Roman" w:hAnsi="Times New Roman" w:cs="Times New Roman"/>
          <w:sz w:val="28"/>
          <w:szCs w:val="28"/>
          <w:lang w:val="ro-RO"/>
        </w:rPr>
        <w:t>către persoana autorizată cu ținerea registrului acționarilor societății.</w:t>
      </w:r>
      <w:r w:rsidRPr="00AF7B64">
        <w:rPr>
          <w:rFonts w:ascii="Times New Roman" w:hAnsi="Times New Roman" w:cs="Times New Roman"/>
          <w:sz w:val="28"/>
          <w:szCs w:val="28"/>
          <w:lang w:val="ro-RO"/>
        </w:rPr>
        <w:t>”;</w:t>
      </w:r>
    </w:p>
    <w:p w14:paraId="6F87B5CF" w14:textId="77777777" w:rsidR="003C5698" w:rsidRPr="00AF7B64" w:rsidRDefault="007C4D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la </w:t>
      </w:r>
      <w:r w:rsidR="009E26DD" w:rsidRPr="00AF7B64">
        <w:rPr>
          <w:rFonts w:ascii="Times New Roman" w:hAnsi="Times New Roman" w:cs="Times New Roman"/>
          <w:color w:val="000000" w:themeColor="text1"/>
          <w:sz w:val="28"/>
          <w:szCs w:val="28"/>
          <w:lang w:val="ro-RO"/>
        </w:rPr>
        <w:t>alineatul (</w:t>
      </w:r>
      <w:r w:rsidR="00D71EFC" w:rsidRPr="00AF7B64">
        <w:rPr>
          <w:rFonts w:ascii="Times New Roman" w:hAnsi="Times New Roman" w:cs="Times New Roman"/>
          <w:color w:val="000000" w:themeColor="text1"/>
          <w:sz w:val="28"/>
          <w:szCs w:val="28"/>
          <w:lang w:val="ro-RO"/>
        </w:rPr>
        <w:t>8</w:t>
      </w:r>
      <w:r w:rsidR="009E26DD" w:rsidRPr="00AF7B64">
        <w:rPr>
          <w:rFonts w:ascii="Times New Roman" w:hAnsi="Times New Roman" w:cs="Times New Roman"/>
          <w:color w:val="000000" w:themeColor="text1"/>
          <w:sz w:val="28"/>
          <w:szCs w:val="28"/>
          <w:lang w:val="ro-RO"/>
        </w:rPr>
        <w:t>), după cuvintele „Depozitarul centra</w:t>
      </w:r>
      <w:r w:rsidR="00880D9E" w:rsidRPr="00AF7B64">
        <w:rPr>
          <w:rFonts w:ascii="Times New Roman" w:hAnsi="Times New Roman" w:cs="Times New Roman"/>
          <w:color w:val="000000" w:themeColor="text1"/>
          <w:sz w:val="28"/>
          <w:szCs w:val="28"/>
          <w:lang w:val="ro-RO"/>
        </w:rPr>
        <w:t>l” se completează cu textul „/</w:t>
      </w:r>
      <w:r w:rsidR="00591552" w:rsidRPr="00AF7B64">
        <w:rPr>
          <w:rFonts w:ascii="Times New Roman" w:hAnsi="Times New Roman" w:cs="Times New Roman"/>
          <w:color w:val="000000" w:themeColor="text1"/>
          <w:sz w:val="28"/>
          <w:szCs w:val="28"/>
          <w:lang w:val="ro-RO"/>
        </w:rPr>
        <w:t>R</w:t>
      </w:r>
      <w:r w:rsidR="003D0581" w:rsidRPr="00AF7B64">
        <w:rPr>
          <w:rFonts w:ascii="Times New Roman" w:hAnsi="Times New Roman" w:cs="Times New Roman"/>
          <w:color w:val="000000" w:themeColor="text1"/>
          <w:sz w:val="28"/>
          <w:szCs w:val="28"/>
          <w:lang w:val="ro-RO"/>
        </w:rPr>
        <w:t>egistratorul”.</w:t>
      </w:r>
    </w:p>
    <w:p w14:paraId="4456B159" w14:textId="77777777" w:rsidR="007C4DAD" w:rsidRPr="00AF7B64" w:rsidRDefault="007C4DAD" w:rsidP="001A4A7B">
      <w:pPr>
        <w:pStyle w:val="ListParagraph"/>
        <w:numPr>
          <w:ilvl w:val="0"/>
          <w:numId w:val="4"/>
        </w:numPr>
        <w:tabs>
          <w:tab w:val="left" w:pos="426"/>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w:t>
      </w:r>
      <w:r w:rsidR="009E26DD" w:rsidRPr="00AF7B64">
        <w:rPr>
          <w:rFonts w:ascii="Times New Roman" w:hAnsi="Times New Roman" w:cs="Times New Roman"/>
          <w:color w:val="000000" w:themeColor="text1"/>
          <w:sz w:val="28"/>
          <w:szCs w:val="28"/>
          <w:lang w:val="ro-RO"/>
        </w:rPr>
        <w:t>rticolul 5</w:t>
      </w:r>
      <w:r w:rsidR="00D71EFC" w:rsidRPr="00AF7B64">
        <w:rPr>
          <w:rFonts w:ascii="Times New Roman" w:hAnsi="Times New Roman" w:cs="Times New Roman"/>
          <w:color w:val="000000" w:themeColor="text1"/>
          <w:sz w:val="28"/>
          <w:szCs w:val="28"/>
          <w:lang w:val="ro-RO"/>
        </w:rPr>
        <w:t>8</w:t>
      </w:r>
      <w:r w:rsidRPr="00AF7B64">
        <w:rPr>
          <w:rFonts w:ascii="Times New Roman" w:hAnsi="Times New Roman" w:cs="Times New Roman"/>
          <w:color w:val="000000" w:themeColor="text1"/>
          <w:sz w:val="28"/>
          <w:szCs w:val="28"/>
          <w:lang w:val="ro-RO"/>
        </w:rPr>
        <w:t>:</w:t>
      </w:r>
    </w:p>
    <w:p w14:paraId="4CDE7394" w14:textId="77777777" w:rsidR="007C4DAD" w:rsidRPr="00AF7B64" w:rsidRDefault="007C4D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se completează cu alineatul (1</w:t>
      </w:r>
      <w:r w:rsidRPr="00AF7B64">
        <w:rPr>
          <w:rFonts w:ascii="Times New Roman" w:hAnsi="Times New Roman" w:cs="Times New Roman"/>
          <w:color w:val="000000" w:themeColor="text1"/>
          <w:sz w:val="28"/>
          <w:szCs w:val="28"/>
          <w:vertAlign w:val="superscript"/>
          <w:lang w:val="ro-RO"/>
        </w:rPr>
        <w:t>1</w:t>
      </w:r>
      <w:r w:rsidRPr="00AF7B64">
        <w:rPr>
          <w:rFonts w:ascii="Times New Roman" w:hAnsi="Times New Roman" w:cs="Times New Roman"/>
          <w:color w:val="000000" w:themeColor="text1"/>
          <w:sz w:val="28"/>
          <w:szCs w:val="28"/>
          <w:lang w:val="ro-RO"/>
        </w:rPr>
        <w:t>) cu următorul cuprins:</w:t>
      </w:r>
    </w:p>
    <w:p w14:paraId="0D04E337" w14:textId="315E15BF" w:rsidR="007C4DAD" w:rsidRPr="00AF7B64" w:rsidRDefault="007C4D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„(1</w:t>
      </w:r>
      <w:r w:rsidRPr="00AF7B64">
        <w:rPr>
          <w:rFonts w:ascii="Times New Roman" w:hAnsi="Times New Roman" w:cs="Times New Roman"/>
          <w:color w:val="000000" w:themeColor="text1"/>
          <w:sz w:val="28"/>
          <w:szCs w:val="28"/>
          <w:vertAlign w:val="superscript"/>
          <w:lang w:val="ro-RO"/>
        </w:rPr>
        <w:t>1</w:t>
      </w:r>
      <w:r w:rsidRPr="00AF7B64">
        <w:rPr>
          <w:rFonts w:ascii="Times New Roman" w:hAnsi="Times New Roman" w:cs="Times New Roman"/>
          <w:color w:val="000000" w:themeColor="text1"/>
          <w:sz w:val="28"/>
          <w:szCs w:val="28"/>
          <w:lang w:val="ro-RO"/>
        </w:rPr>
        <w:t xml:space="preserve">) </w:t>
      </w:r>
      <w:r w:rsidR="00CE2E9C" w:rsidRPr="00AF7B64">
        <w:rPr>
          <w:rFonts w:ascii="Times New Roman" w:hAnsi="Times New Roman" w:cs="Times New Roman"/>
          <w:color w:val="000000" w:themeColor="text1"/>
          <w:sz w:val="28"/>
          <w:szCs w:val="28"/>
          <w:lang w:val="ro-RO"/>
        </w:rPr>
        <w:t xml:space="preserve">Pentru  asigurarea  desfășurării adunării generale a acționarilor se aleg </w:t>
      </w:r>
      <w:r w:rsidR="00CE2E9C" w:rsidRPr="00CA587B">
        <w:rPr>
          <w:rFonts w:ascii="Times New Roman" w:hAnsi="Times New Roman" w:cs="Times New Roman"/>
          <w:color w:val="000000" w:themeColor="text1"/>
          <w:sz w:val="28"/>
          <w:szCs w:val="28"/>
          <w:lang w:val="ro-RO"/>
        </w:rPr>
        <w:t>persoanele sau</w:t>
      </w:r>
      <w:r w:rsidR="00CE2E9C" w:rsidRPr="00AF7B64">
        <w:rPr>
          <w:rFonts w:ascii="Times New Roman" w:hAnsi="Times New Roman" w:cs="Times New Roman"/>
          <w:color w:val="000000" w:themeColor="text1"/>
          <w:sz w:val="28"/>
          <w:szCs w:val="28"/>
          <w:lang w:val="ro-RO"/>
        </w:rPr>
        <w:t xml:space="preserve"> comisia de numărare a voturilor conform art.</w:t>
      </w:r>
      <w:r w:rsidR="00C75020">
        <w:rPr>
          <w:rFonts w:ascii="Times New Roman" w:hAnsi="Times New Roman" w:cs="Times New Roman"/>
          <w:color w:val="000000" w:themeColor="text1"/>
          <w:sz w:val="28"/>
          <w:szCs w:val="28"/>
          <w:lang w:val="ro-RO"/>
        </w:rPr>
        <w:t xml:space="preserve"> </w:t>
      </w:r>
      <w:r w:rsidR="00D71EFC" w:rsidRPr="00AF7B64">
        <w:rPr>
          <w:rFonts w:ascii="Times New Roman" w:hAnsi="Times New Roman" w:cs="Times New Roman"/>
          <w:color w:val="000000" w:themeColor="text1"/>
          <w:sz w:val="28"/>
          <w:szCs w:val="28"/>
          <w:lang w:val="ro-RO"/>
        </w:rPr>
        <w:t>59</w:t>
      </w:r>
      <w:r w:rsidR="00CE2E9C" w:rsidRPr="00AF7B64">
        <w:rPr>
          <w:rFonts w:ascii="Times New Roman" w:hAnsi="Times New Roman" w:cs="Times New Roman"/>
          <w:color w:val="000000" w:themeColor="text1"/>
          <w:sz w:val="28"/>
          <w:szCs w:val="28"/>
          <w:lang w:val="ro-RO"/>
        </w:rPr>
        <w:t>.  Funcțiile comisiei de numărare a voturilor pot fi delegate persoanei autorizate cu ținerea registrului acționarilor societății.</w:t>
      </w:r>
      <w:r w:rsidRPr="00AF7B64">
        <w:rPr>
          <w:rFonts w:ascii="Times New Roman" w:hAnsi="Times New Roman" w:cs="Times New Roman"/>
          <w:color w:val="000000" w:themeColor="text1"/>
          <w:sz w:val="28"/>
          <w:szCs w:val="28"/>
          <w:lang w:val="ro-RO"/>
        </w:rPr>
        <w:t>”;</w:t>
      </w:r>
    </w:p>
    <w:p w14:paraId="0F8D5E6B" w14:textId="77777777" w:rsidR="003C5698" w:rsidRPr="00AF7B64" w:rsidRDefault="009E26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alineatul (</w:t>
      </w:r>
      <w:r w:rsidR="00D71EFC" w:rsidRPr="00AF7B64">
        <w:rPr>
          <w:rFonts w:ascii="Times New Roman" w:hAnsi="Times New Roman" w:cs="Times New Roman"/>
          <w:color w:val="000000" w:themeColor="text1"/>
          <w:sz w:val="28"/>
          <w:szCs w:val="28"/>
          <w:lang w:val="ro-RO"/>
        </w:rPr>
        <w:t>6</w:t>
      </w:r>
      <w:r w:rsidRPr="00AF7B64">
        <w:rPr>
          <w:rFonts w:ascii="Times New Roman" w:hAnsi="Times New Roman" w:cs="Times New Roman"/>
          <w:color w:val="000000" w:themeColor="text1"/>
          <w:sz w:val="28"/>
          <w:szCs w:val="28"/>
          <w:lang w:val="ro-RO"/>
        </w:rPr>
        <w:t xml:space="preserve">), după cuvintele „Depozitarului central” se completează cu </w:t>
      </w:r>
      <w:r w:rsidR="000E733C" w:rsidRPr="00AF7B64">
        <w:rPr>
          <w:rFonts w:ascii="Times New Roman" w:hAnsi="Times New Roman" w:cs="Times New Roman"/>
          <w:color w:val="000000" w:themeColor="text1"/>
          <w:sz w:val="28"/>
          <w:szCs w:val="28"/>
          <w:lang w:val="ro-RO"/>
        </w:rPr>
        <w:t xml:space="preserve">textul </w:t>
      </w:r>
      <w:r w:rsidRPr="00AF7B64">
        <w:rPr>
          <w:rFonts w:ascii="Times New Roman" w:hAnsi="Times New Roman" w:cs="Times New Roman"/>
          <w:color w:val="000000" w:themeColor="text1"/>
          <w:sz w:val="28"/>
          <w:szCs w:val="28"/>
          <w:lang w:val="ro-RO"/>
        </w:rPr>
        <w:t>„</w:t>
      </w:r>
      <w:r w:rsidR="00880D9E" w:rsidRPr="00AF7B64">
        <w:rPr>
          <w:rFonts w:ascii="Times New Roman" w:hAnsi="Times New Roman" w:cs="Times New Roman"/>
          <w:color w:val="000000" w:themeColor="text1"/>
          <w:sz w:val="28"/>
          <w:szCs w:val="28"/>
          <w:lang w:val="ro-RO"/>
        </w:rPr>
        <w:t>/</w:t>
      </w:r>
      <w:r w:rsidR="00591552" w:rsidRPr="00AF7B64">
        <w:rPr>
          <w:rFonts w:ascii="Times New Roman" w:hAnsi="Times New Roman" w:cs="Times New Roman"/>
          <w:color w:val="000000" w:themeColor="text1"/>
          <w:sz w:val="28"/>
          <w:szCs w:val="28"/>
          <w:lang w:val="ro-RO"/>
        </w:rPr>
        <w:t>Registratorul</w:t>
      </w:r>
      <w:r w:rsidR="00880D9E" w:rsidRPr="00AF7B64">
        <w:rPr>
          <w:rFonts w:ascii="Times New Roman" w:hAnsi="Times New Roman" w:cs="Times New Roman"/>
          <w:color w:val="000000" w:themeColor="text1"/>
          <w:sz w:val="28"/>
          <w:szCs w:val="28"/>
          <w:lang w:val="ro-RO"/>
        </w:rPr>
        <w:t>ui</w:t>
      </w:r>
      <w:r w:rsidR="003D0581" w:rsidRPr="00AF7B64">
        <w:rPr>
          <w:rFonts w:ascii="Times New Roman" w:hAnsi="Times New Roman" w:cs="Times New Roman"/>
          <w:color w:val="000000" w:themeColor="text1"/>
          <w:sz w:val="28"/>
          <w:szCs w:val="28"/>
          <w:lang w:val="ro-RO"/>
        </w:rPr>
        <w:t>”.</w:t>
      </w:r>
    </w:p>
    <w:p w14:paraId="3D6BF382" w14:textId="77777777" w:rsidR="009E26DD" w:rsidRPr="00AF7B64" w:rsidRDefault="003C5698" w:rsidP="001A4A7B">
      <w:pPr>
        <w:pStyle w:val="ListParagraph"/>
        <w:numPr>
          <w:ilvl w:val="0"/>
          <w:numId w:val="4"/>
        </w:numPr>
        <w:tabs>
          <w:tab w:val="left" w:pos="426"/>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 </w:t>
      </w:r>
      <w:r w:rsidR="009E26DD" w:rsidRPr="00AF7B64">
        <w:rPr>
          <w:rFonts w:ascii="Times New Roman" w:hAnsi="Times New Roman" w:cs="Times New Roman"/>
          <w:color w:val="000000" w:themeColor="text1"/>
          <w:sz w:val="28"/>
          <w:szCs w:val="28"/>
          <w:lang w:val="ro-RO"/>
        </w:rPr>
        <w:t>La articolul 6</w:t>
      </w:r>
      <w:r w:rsidR="00D71EFC" w:rsidRPr="00AF7B64">
        <w:rPr>
          <w:rFonts w:ascii="Times New Roman" w:hAnsi="Times New Roman" w:cs="Times New Roman"/>
          <w:color w:val="000000" w:themeColor="text1"/>
          <w:sz w:val="28"/>
          <w:szCs w:val="28"/>
          <w:lang w:val="ro-RO"/>
        </w:rPr>
        <w:t>4</w:t>
      </w:r>
      <w:r w:rsidR="009E26DD" w:rsidRPr="00AF7B64">
        <w:rPr>
          <w:rFonts w:ascii="Times New Roman" w:hAnsi="Times New Roman" w:cs="Times New Roman"/>
          <w:color w:val="000000" w:themeColor="text1"/>
          <w:sz w:val="28"/>
          <w:szCs w:val="28"/>
          <w:lang w:val="ro-RO"/>
        </w:rPr>
        <w:t>, alineatul (2) se completează cu litera d</w:t>
      </w:r>
      <w:r w:rsidR="009E26DD" w:rsidRPr="00AF7B64">
        <w:rPr>
          <w:rFonts w:ascii="Times New Roman" w:hAnsi="Times New Roman" w:cs="Times New Roman"/>
          <w:color w:val="000000" w:themeColor="text1"/>
          <w:sz w:val="28"/>
          <w:szCs w:val="28"/>
          <w:vertAlign w:val="superscript"/>
          <w:lang w:val="ro-RO"/>
        </w:rPr>
        <w:t>1</w:t>
      </w:r>
      <w:r w:rsidR="009E26DD" w:rsidRPr="00AF7B64">
        <w:rPr>
          <w:rFonts w:ascii="Times New Roman" w:hAnsi="Times New Roman" w:cs="Times New Roman"/>
          <w:color w:val="000000" w:themeColor="text1"/>
          <w:sz w:val="28"/>
          <w:szCs w:val="28"/>
          <w:lang w:val="ro-RO"/>
        </w:rPr>
        <w:t>) cu următorul cuprins:</w:t>
      </w:r>
    </w:p>
    <w:p w14:paraId="71698463" w14:textId="77777777" w:rsidR="003C5698" w:rsidRPr="00AF7B64" w:rsidRDefault="009E26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„d</w:t>
      </w:r>
      <w:r w:rsidRPr="00AF7B64">
        <w:rPr>
          <w:rFonts w:ascii="Times New Roman" w:hAnsi="Times New Roman" w:cs="Times New Roman"/>
          <w:color w:val="000000" w:themeColor="text1"/>
          <w:sz w:val="28"/>
          <w:szCs w:val="28"/>
          <w:vertAlign w:val="superscript"/>
          <w:lang w:val="ro-RO"/>
        </w:rPr>
        <w:t>1</w:t>
      </w:r>
      <w:r w:rsidR="00CE2E9C" w:rsidRPr="00AF7B64">
        <w:rPr>
          <w:rFonts w:ascii="Times New Roman" w:hAnsi="Times New Roman" w:cs="Times New Roman"/>
          <w:color w:val="000000" w:themeColor="text1"/>
          <w:sz w:val="28"/>
          <w:szCs w:val="28"/>
          <w:lang w:val="ro-RO"/>
        </w:rPr>
        <w:t xml:space="preserve">) </w:t>
      </w:r>
      <w:r w:rsidR="00880D9E" w:rsidRPr="00AF7B64">
        <w:rPr>
          <w:rFonts w:ascii="Times New Roman" w:hAnsi="Times New Roman" w:cs="Times New Roman"/>
          <w:color w:val="000000" w:themeColor="text1"/>
          <w:sz w:val="28"/>
          <w:szCs w:val="28"/>
          <w:lang w:val="ro-RO"/>
        </w:rPr>
        <w:t>confirmă</w:t>
      </w:r>
      <w:r w:rsidR="00984564" w:rsidRPr="00AF7B64">
        <w:rPr>
          <w:rFonts w:ascii="Times New Roman" w:hAnsi="Times New Roman" w:cs="Times New Roman"/>
          <w:color w:val="000000" w:themeColor="text1"/>
          <w:sz w:val="28"/>
          <w:szCs w:val="28"/>
          <w:lang w:val="ro-RO"/>
        </w:rPr>
        <w:t>, dacă e cazul,</w:t>
      </w:r>
      <w:r w:rsidR="00880D9E" w:rsidRPr="00AF7B64">
        <w:rPr>
          <w:rFonts w:ascii="Times New Roman" w:hAnsi="Times New Roman" w:cs="Times New Roman"/>
          <w:color w:val="000000" w:themeColor="text1"/>
          <w:sz w:val="28"/>
          <w:szCs w:val="28"/>
          <w:lang w:val="ro-RO"/>
        </w:rPr>
        <w:t xml:space="preserve"> R</w:t>
      </w:r>
      <w:r w:rsidRPr="00AF7B64">
        <w:rPr>
          <w:rFonts w:ascii="Times New Roman" w:hAnsi="Times New Roman" w:cs="Times New Roman"/>
          <w:color w:val="000000" w:themeColor="text1"/>
          <w:sz w:val="28"/>
          <w:szCs w:val="28"/>
          <w:lang w:val="ro-RO"/>
        </w:rPr>
        <w:t xml:space="preserve">egistratorul </w:t>
      </w:r>
      <w:r w:rsidR="00AF7B64" w:rsidRPr="00AF7B64">
        <w:rPr>
          <w:rFonts w:ascii="Times New Roman" w:hAnsi="Times New Roman" w:cs="Times New Roman"/>
          <w:color w:val="000000" w:themeColor="text1"/>
          <w:sz w:val="28"/>
          <w:szCs w:val="28"/>
          <w:lang w:val="ro-RO"/>
        </w:rPr>
        <w:t>societății</w:t>
      </w:r>
      <w:r w:rsidRPr="00AF7B64">
        <w:rPr>
          <w:rFonts w:ascii="Times New Roman" w:hAnsi="Times New Roman" w:cs="Times New Roman"/>
          <w:color w:val="000000" w:themeColor="text1"/>
          <w:sz w:val="28"/>
          <w:szCs w:val="28"/>
          <w:lang w:val="ro-RO"/>
        </w:rPr>
        <w:t xml:space="preserve"> </w:t>
      </w:r>
      <w:r w:rsidR="00AF7B64" w:rsidRPr="00AF7B64">
        <w:rPr>
          <w:rFonts w:ascii="Times New Roman" w:hAnsi="Times New Roman" w:cs="Times New Roman"/>
          <w:color w:val="000000" w:themeColor="text1"/>
          <w:sz w:val="28"/>
          <w:szCs w:val="28"/>
          <w:lang w:val="ro-RO"/>
        </w:rPr>
        <w:t>și</w:t>
      </w:r>
      <w:r w:rsidRPr="00AF7B64">
        <w:rPr>
          <w:rFonts w:ascii="Times New Roman" w:hAnsi="Times New Roman" w:cs="Times New Roman"/>
          <w:color w:val="000000" w:themeColor="text1"/>
          <w:sz w:val="28"/>
          <w:szCs w:val="28"/>
          <w:lang w:val="ro-RO"/>
        </w:rPr>
        <w:t xml:space="preserve"> </w:t>
      </w:r>
      <w:r w:rsidR="00AF7B64" w:rsidRPr="00AF7B64">
        <w:rPr>
          <w:rFonts w:ascii="Times New Roman" w:hAnsi="Times New Roman" w:cs="Times New Roman"/>
          <w:color w:val="000000" w:themeColor="text1"/>
          <w:sz w:val="28"/>
          <w:szCs w:val="28"/>
          <w:lang w:val="ro-RO"/>
        </w:rPr>
        <w:t>stabilește</w:t>
      </w:r>
      <w:r w:rsidRPr="00AF7B64">
        <w:rPr>
          <w:rFonts w:ascii="Times New Roman" w:hAnsi="Times New Roman" w:cs="Times New Roman"/>
          <w:color w:val="000000" w:themeColor="text1"/>
          <w:sz w:val="28"/>
          <w:szCs w:val="28"/>
          <w:lang w:val="ro-RO"/>
        </w:rPr>
        <w:t xml:space="preserve"> cuantumul </w:t>
      </w:r>
      <w:r w:rsidR="00AF7B64" w:rsidRPr="00AF7B64">
        <w:rPr>
          <w:rFonts w:ascii="Times New Roman" w:hAnsi="Times New Roman" w:cs="Times New Roman"/>
          <w:color w:val="000000" w:themeColor="text1"/>
          <w:sz w:val="28"/>
          <w:szCs w:val="28"/>
          <w:lang w:val="ro-RO"/>
        </w:rPr>
        <w:t>retribuției</w:t>
      </w:r>
      <w:r w:rsidRPr="00AF7B64">
        <w:rPr>
          <w:rFonts w:ascii="Times New Roman" w:hAnsi="Times New Roman" w:cs="Times New Roman"/>
          <w:color w:val="000000" w:themeColor="text1"/>
          <w:sz w:val="28"/>
          <w:szCs w:val="28"/>
          <w:lang w:val="ro-RO"/>
        </w:rPr>
        <w:t xml:space="preserve"> serviciilor lui</w:t>
      </w:r>
      <w:r w:rsidR="00856414">
        <w:rPr>
          <w:rFonts w:ascii="Times New Roman" w:hAnsi="Times New Roman" w:cs="Times New Roman"/>
          <w:color w:val="000000" w:themeColor="text1"/>
          <w:sz w:val="28"/>
          <w:szCs w:val="28"/>
          <w:lang w:val="ro-RO"/>
        </w:rPr>
        <w:t>;</w:t>
      </w:r>
      <w:r w:rsidR="003D0581" w:rsidRPr="00AF7B64">
        <w:rPr>
          <w:rFonts w:ascii="Times New Roman" w:hAnsi="Times New Roman" w:cs="Times New Roman"/>
          <w:color w:val="000000" w:themeColor="text1"/>
          <w:sz w:val="28"/>
          <w:szCs w:val="28"/>
          <w:lang w:val="ro-RO"/>
        </w:rPr>
        <w:t>”.</w:t>
      </w:r>
    </w:p>
    <w:p w14:paraId="7808B2B6" w14:textId="77777777" w:rsidR="003C5698" w:rsidRPr="00AF7B64" w:rsidRDefault="003C5698"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 </w:t>
      </w:r>
      <w:r w:rsidR="00743FB7" w:rsidRPr="00AF7B64">
        <w:rPr>
          <w:rFonts w:ascii="Times New Roman" w:hAnsi="Times New Roman" w:cs="Times New Roman"/>
          <w:color w:val="000000" w:themeColor="text1"/>
          <w:sz w:val="28"/>
          <w:szCs w:val="28"/>
          <w:lang w:val="ro-RO"/>
        </w:rPr>
        <w:t>La articolul 8</w:t>
      </w:r>
      <w:r w:rsidR="00D71EFC" w:rsidRPr="00AF7B64">
        <w:rPr>
          <w:rFonts w:ascii="Times New Roman" w:hAnsi="Times New Roman" w:cs="Times New Roman"/>
          <w:color w:val="000000" w:themeColor="text1"/>
          <w:sz w:val="28"/>
          <w:szCs w:val="28"/>
          <w:lang w:val="ro-RO"/>
        </w:rPr>
        <w:t>0</w:t>
      </w:r>
      <w:r w:rsidR="009E26DD" w:rsidRPr="00AF7B64">
        <w:rPr>
          <w:rFonts w:ascii="Times New Roman" w:hAnsi="Times New Roman" w:cs="Times New Roman"/>
          <w:color w:val="000000" w:themeColor="text1"/>
          <w:sz w:val="28"/>
          <w:szCs w:val="28"/>
          <w:lang w:val="ro-RO"/>
        </w:rPr>
        <w:t xml:space="preserve"> alineatul (</w:t>
      </w:r>
      <w:r w:rsidR="00D71EFC" w:rsidRPr="00AF7B64">
        <w:rPr>
          <w:rFonts w:ascii="Times New Roman" w:hAnsi="Times New Roman" w:cs="Times New Roman"/>
          <w:color w:val="000000" w:themeColor="text1"/>
          <w:sz w:val="28"/>
          <w:szCs w:val="28"/>
          <w:lang w:val="ro-RO"/>
        </w:rPr>
        <w:t>5</w:t>
      </w:r>
      <w:r w:rsidR="009E26DD" w:rsidRPr="00AF7B64">
        <w:rPr>
          <w:rFonts w:ascii="Times New Roman" w:hAnsi="Times New Roman" w:cs="Times New Roman"/>
          <w:color w:val="000000" w:themeColor="text1"/>
          <w:sz w:val="28"/>
          <w:szCs w:val="28"/>
          <w:lang w:val="ro-RO"/>
        </w:rPr>
        <w:t>)</w:t>
      </w:r>
      <w:r w:rsidR="00743FB7" w:rsidRPr="00AF7B64">
        <w:rPr>
          <w:rFonts w:ascii="Times New Roman" w:hAnsi="Times New Roman" w:cs="Times New Roman"/>
          <w:color w:val="000000" w:themeColor="text1"/>
          <w:sz w:val="28"/>
          <w:szCs w:val="28"/>
          <w:lang w:val="ro-RO"/>
        </w:rPr>
        <w:t xml:space="preserve"> și articolul 8</w:t>
      </w:r>
      <w:r w:rsidR="00D71EFC" w:rsidRPr="00AF7B64">
        <w:rPr>
          <w:rFonts w:ascii="Times New Roman" w:hAnsi="Times New Roman" w:cs="Times New Roman"/>
          <w:color w:val="000000" w:themeColor="text1"/>
          <w:sz w:val="28"/>
          <w:szCs w:val="28"/>
          <w:lang w:val="ro-RO"/>
        </w:rPr>
        <w:t>3</w:t>
      </w:r>
      <w:r w:rsidR="00743FB7" w:rsidRPr="00AF7B64">
        <w:rPr>
          <w:rFonts w:ascii="Times New Roman" w:hAnsi="Times New Roman" w:cs="Times New Roman"/>
          <w:color w:val="000000" w:themeColor="text1"/>
          <w:sz w:val="28"/>
          <w:szCs w:val="28"/>
          <w:lang w:val="ro-RO"/>
        </w:rPr>
        <w:t xml:space="preserve"> alineatul (3),</w:t>
      </w:r>
      <w:r w:rsidR="009E26DD" w:rsidRPr="00AF7B64">
        <w:rPr>
          <w:rFonts w:ascii="Times New Roman" w:hAnsi="Times New Roman" w:cs="Times New Roman"/>
          <w:color w:val="000000" w:themeColor="text1"/>
          <w:sz w:val="28"/>
          <w:szCs w:val="28"/>
          <w:lang w:val="ro-RO"/>
        </w:rPr>
        <w:t xml:space="preserve"> </w:t>
      </w:r>
      <w:r w:rsidR="00743FB7" w:rsidRPr="00AF7B64">
        <w:rPr>
          <w:rFonts w:ascii="Times New Roman" w:hAnsi="Times New Roman" w:cs="Times New Roman"/>
          <w:color w:val="000000" w:themeColor="text1"/>
          <w:sz w:val="28"/>
          <w:szCs w:val="28"/>
          <w:lang w:val="ro-RO"/>
        </w:rPr>
        <w:t xml:space="preserve">după cuvintele „Depozitarului central” </w:t>
      </w:r>
      <w:r w:rsidR="009E26DD" w:rsidRPr="00AF7B64">
        <w:rPr>
          <w:rFonts w:ascii="Times New Roman" w:hAnsi="Times New Roman" w:cs="Times New Roman"/>
          <w:color w:val="000000" w:themeColor="text1"/>
          <w:sz w:val="28"/>
          <w:szCs w:val="28"/>
          <w:lang w:val="ro-RO"/>
        </w:rPr>
        <w:t xml:space="preserve">se completează cu </w:t>
      </w:r>
      <w:r w:rsidR="00DF74F8" w:rsidRPr="00AF7B64">
        <w:rPr>
          <w:rFonts w:ascii="Times New Roman" w:hAnsi="Times New Roman" w:cs="Times New Roman"/>
          <w:color w:val="000000" w:themeColor="text1"/>
          <w:sz w:val="28"/>
          <w:szCs w:val="28"/>
          <w:lang w:val="ro-RO"/>
        </w:rPr>
        <w:t>textul</w:t>
      </w:r>
      <w:r w:rsidR="009E26DD" w:rsidRPr="00AF7B64">
        <w:rPr>
          <w:rFonts w:ascii="Times New Roman" w:hAnsi="Times New Roman" w:cs="Times New Roman"/>
          <w:color w:val="000000" w:themeColor="text1"/>
          <w:sz w:val="28"/>
          <w:szCs w:val="28"/>
          <w:lang w:val="ro-RO"/>
        </w:rPr>
        <w:t xml:space="preserve"> „</w:t>
      </w:r>
      <w:r w:rsidR="00880D9E" w:rsidRPr="00AF7B64">
        <w:rPr>
          <w:rFonts w:ascii="Times New Roman" w:hAnsi="Times New Roman" w:cs="Times New Roman"/>
          <w:color w:val="000000" w:themeColor="text1"/>
          <w:sz w:val="28"/>
          <w:szCs w:val="28"/>
          <w:lang w:val="ro-RO"/>
        </w:rPr>
        <w:t>/</w:t>
      </w:r>
      <w:r w:rsidR="00DF74F8" w:rsidRPr="00AF7B64">
        <w:rPr>
          <w:rFonts w:ascii="Times New Roman" w:hAnsi="Times New Roman" w:cs="Times New Roman"/>
          <w:color w:val="000000" w:themeColor="text1"/>
          <w:sz w:val="28"/>
          <w:szCs w:val="28"/>
          <w:lang w:val="ro-RO"/>
        </w:rPr>
        <w:t>Registratorului</w:t>
      </w:r>
      <w:r w:rsidR="003D0581" w:rsidRPr="00AF7B64">
        <w:rPr>
          <w:rFonts w:ascii="Times New Roman" w:hAnsi="Times New Roman" w:cs="Times New Roman"/>
          <w:color w:val="000000" w:themeColor="text1"/>
          <w:sz w:val="28"/>
          <w:szCs w:val="28"/>
          <w:lang w:val="ro-RO"/>
        </w:rPr>
        <w:t>”.</w:t>
      </w:r>
    </w:p>
    <w:p w14:paraId="00BCEDED" w14:textId="26B2C708" w:rsidR="003C5698" w:rsidRPr="00AF7B64" w:rsidRDefault="009E26DD"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lastRenderedPageBreak/>
        <w:t>La articolul 9</w:t>
      </w:r>
      <w:r w:rsidR="00D71EFC" w:rsidRPr="00AF7B64">
        <w:rPr>
          <w:rFonts w:ascii="Times New Roman" w:hAnsi="Times New Roman" w:cs="Times New Roman"/>
          <w:color w:val="000000" w:themeColor="text1"/>
          <w:sz w:val="28"/>
          <w:szCs w:val="28"/>
          <w:lang w:val="ro-RO"/>
        </w:rPr>
        <w:t>3</w:t>
      </w:r>
      <w:r w:rsidRPr="00AF7B64">
        <w:rPr>
          <w:rFonts w:ascii="Times New Roman" w:hAnsi="Times New Roman" w:cs="Times New Roman"/>
          <w:color w:val="000000" w:themeColor="text1"/>
          <w:sz w:val="28"/>
          <w:szCs w:val="28"/>
          <w:lang w:val="ro-RO"/>
        </w:rPr>
        <w:t xml:space="preserve"> alineatul (</w:t>
      </w:r>
      <w:r w:rsidR="00CD26F7" w:rsidRPr="00AF7B64">
        <w:rPr>
          <w:rFonts w:ascii="Times New Roman" w:hAnsi="Times New Roman" w:cs="Times New Roman"/>
          <w:color w:val="000000" w:themeColor="text1"/>
          <w:sz w:val="28"/>
          <w:szCs w:val="28"/>
          <w:lang w:val="ro-RO"/>
        </w:rPr>
        <w:t>15</w:t>
      </w:r>
      <w:r w:rsidR="00AE0963" w:rsidRPr="00AF7B64">
        <w:rPr>
          <w:rFonts w:ascii="Times New Roman" w:hAnsi="Times New Roman" w:cs="Times New Roman"/>
          <w:color w:val="000000" w:themeColor="text1"/>
          <w:sz w:val="28"/>
          <w:szCs w:val="28"/>
          <w:lang w:val="ro-RO"/>
        </w:rPr>
        <w:t>)</w:t>
      </w:r>
      <w:r w:rsidR="00D32BE2" w:rsidRPr="00AF7B64">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liter</w:t>
      </w:r>
      <w:r w:rsidR="00AE0963" w:rsidRPr="00AF7B64">
        <w:rPr>
          <w:rFonts w:ascii="Times New Roman" w:hAnsi="Times New Roman" w:cs="Times New Roman"/>
          <w:color w:val="000000" w:themeColor="text1"/>
          <w:sz w:val="28"/>
          <w:szCs w:val="28"/>
          <w:lang w:val="ro-RO"/>
        </w:rPr>
        <w:t>ele</w:t>
      </w:r>
      <w:r w:rsidRPr="00AF7B64">
        <w:rPr>
          <w:rFonts w:ascii="Times New Roman" w:hAnsi="Times New Roman" w:cs="Times New Roman"/>
          <w:color w:val="000000" w:themeColor="text1"/>
          <w:sz w:val="28"/>
          <w:szCs w:val="28"/>
          <w:lang w:val="ro-RO"/>
        </w:rPr>
        <w:t xml:space="preserve"> a) </w:t>
      </w:r>
      <w:r w:rsidR="00D32BE2" w:rsidRPr="00AF7B64">
        <w:rPr>
          <w:rFonts w:ascii="Times New Roman" w:hAnsi="Times New Roman" w:cs="Times New Roman"/>
          <w:color w:val="000000" w:themeColor="text1"/>
          <w:sz w:val="28"/>
          <w:szCs w:val="28"/>
          <w:lang w:val="ro-RO"/>
        </w:rPr>
        <w:t>ș</w:t>
      </w:r>
      <w:r w:rsidR="00853D4C" w:rsidRPr="00AF7B64">
        <w:rPr>
          <w:rFonts w:ascii="Times New Roman" w:hAnsi="Times New Roman" w:cs="Times New Roman"/>
          <w:color w:val="000000" w:themeColor="text1"/>
          <w:sz w:val="28"/>
          <w:szCs w:val="28"/>
          <w:lang w:val="ro-RO"/>
        </w:rPr>
        <w:t>i b) și articolul 9</w:t>
      </w:r>
      <w:r w:rsidR="00CD26F7" w:rsidRPr="00AF7B64">
        <w:rPr>
          <w:rFonts w:ascii="Times New Roman" w:hAnsi="Times New Roman" w:cs="Times New Roman"/>
          <w:color w:val="000000" w:themeColor="text1"/>
          <w:sz w:val="28"/>
          <w:szCs w:val="28"/>
          <w:lang w:val="ro-RO"/>
        </w:rPr>
        <w:t>6</w:t>
      </w:r>
      <w:r w:rsidR="00853D4C" w:rsidRPr="00AF7B64">
        <w:rPr>
          <w:rFonts w:ascii="Times New Roman" w:hAnsi="Times New Roman" w:cs="Times New Roman"/>
          <w:color w:val="000000" w:themeColor="text1"/>
          <w:sz w:val="28"/>
          <w:szCs w:val="28"/>
          <w:lang w:val="ro-RO"/>
        </w:rPr>
        <w:t xml:space="preserve"> alineatul (1</w:t>
      </w:r>
      <w:r w:rsidR="00CD26F7" w:rsidRPr="00AF7B64">
        <w:rPr>
          <w:rFonts w:ascii="Times New Roman" w:hAnsi="Times New Roman" w:cs="Times New Roman"/>
          <w:color w:val="000000" w:themeColor="text1"/>
          <w:sz w:val="28"/>
          <w:szCs w:val="28"/>
          <w:lang w:val="ro-RO"/>
        </w:rPr>
        <w:t>6</w:t>
      </w:r>
      <w:r w:rsidR="00853D4C" w:rsidRPr="00AF7B64">
        <w:rPr>
          <w:rFonts w:ascii="Times New Roman" w:hAnsi="Times New Roman" w:cs="Times New Roman"/>
          <w:color w:val="000000" w:themeColor="text1"/>
          <w:sz w:val="28"/>
          <w:szCs w:val="28"/>
          <w:lang w:val="ro-RO"/>
        </w:rPr>
        <w:t>) literele a) și b),</w:t>
      </w:r>
      <w:r w:rsidR="00D32BE2" w:rsidRPr="00AF7B64">
        <w:rPr>
          <w:rFonts w:ascii="Times New Roman" w:hAnsi="Times New Roman" w:cs="Times New Roman"/>
          <w:color w:val="000000" w:themeColor="text1"/>
          <w:sz w:val="28"/>
          <w:szCs w:val="28"/>
          <w:lang w:val="ro-RO"/>
        </w:rPr>
        <w:t xml:space="preserve"> </w:t>
      </w:r>
      <w:r w:rsidR="00225EAA" w:rsidRPr="00AF7B64">
        <w:rPr>
          <w:rFonts w:ascii="Times New Roman" w:hAnsi="Times New Roman" w:cs="Times New Roman"/>
          <w:color w:val="000000" w:themeColor="text1"/>
          <w:sz w:val="28"/>
          <w:szCs w:val="28"/>
          <w:lang w:val="ro-RO"/>
        </w:rPr>
        <w:t xml:space="preserve">se completează cu </w:t>
      </w:r>
      <w:r w:rsidR="00754D42" w:rsidRPr="00AF7B64">
        <w:rPr>
          <w:rFonts w:ascii="Times New Roman" w:hAnsi="Times New Roman" w:cs="Times New Roman"/>
          <w:color w:val="000000" w:themeColor="text1"/>
          <w:sz w:val="28"/>
          <w:szCs w:val="28"/>
          <w:lang w:val="ro-RO"/>
        </w:rPr>
        <w:t>textul</w:t>
      </w:r>
      <w:r w:rsidR="003D0581" w:rsidRPr="00AF7B64">
        <w:rPr>
          <w:rFonts w:ascii="Times New Roman" w:hAnsi="Times New Roman" w:cs="Times New Roman"/>
          <w:color w:val="000000" w:themeColor="text1"/>
          <w:sz w:val="28"/>
          <w:szCs w:val="28"/>
          <w:lang w:val="ro-RO"/>
        </w:rPr>
        <w:t xml:space="preserve"> „/Registratorului”.</w:t>
      </w:r>
    </w:p>
    <w:p w14:paraId="6B004FAC" w14:textId="77777777" w:rsidR="009E26DD" w:rsidRPr="00AF7B64" w:rsidRDefault="009E26DD" w:rsidP="001A4A7B">
      <w:pPr>
        <w:pStyle w:val="ListParagraph"/>
        <w:numPr>
          <w:ilvl w:val="0"/>
          <w:numId w:val="4"/>
        </w:numPr>
        <w:tabs>
          <w:tab w:val="left" w:pos="284"/>
          <w:tab w:val="left" w:pos="426"/>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Articolul </w:t>
      </w:r>
      <w:r w:rsidR="00CD26F7" w:rsidRPr="00AF7B64">
        <w:rPr>
          <w:rFonts w:ascii="Times New Roman" w:hAnsi="Times New Roman" w:cs="Times New Roman"/>
          <w:color w:val="000000" w:themeColor="text1"/>
          <w:sz w:val="28"/>
          <w:szCs w:val="28"/>
          <w:lang w:val="ro-RO"/>
        </w:rPr>
        <w:t>100</w:t>
      </w:r>
      <w:r w:rsidR="00853D4C" w:rsidRPr="00AF7B64">
        <w:rPr>
          <w:rFonts w:ascii="Times New Roman" w:hAnsi="Times New Roman" w:cs="Times New Roman"/>
          <w:color w:val="000000" w:themeColor="text1"/>
          <w:sz w:val="28"/>
          <w:szCs w:val="28"/>
          <w:lang w:val="ro-RO"/>
        </w:rPr>
        <w:t>:</w:t>
      </w:r>
    </w:p>
    <w:p w14:paraId="05FD6AA2" w14:textId="77777777" w:rsidR="009E26DD" w:rsidRPr="00AF7B64" w:rsidRDefault="009E26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alineatul (3) se completează cu </w:t>
      </w:r>
      <w:r w:rsidR="00055B1C" w:rsidRPr="00AF7B64">
        <w:rPr>
          <w:rFonts w:ascii="Times New Roman" w:hAnsi="Times New Roman" w:cs="Times New Roman"/>
          <w:color w:val="000000" w:themeColor="text1"/>
          <w:sz w:val="28"/>
          <w:szCs w:val="28"/>
          <w:lang w:val="ro-RO"/>
        </w:rPr>
        <w:t>textul</w:t>
      </w:r>
      <w:r w:rsidRPr="00AF7B64">
        <w:rPr>
          <w:rFonts w:ascii="Times New Roman" w:hAnsi="Times New Roman" w:cs="Times New Roman"/>
          <w:color w:val="000000" w:themeColor="text1"/>
          <w:sz w:val="28"/>
          <w:szCs w:val="28"/>
          <w:lang w:val="ro-RO"/>
        </w:rPr>
        <w:t xml:space="preserve"> „</w:t>
      </w:r>
      <w:r w:rsidR="00055B1C" w:rsidRPr="00AF7B64">
        <w:rPr>
          <w:rFonts w:ascii="Times New Roman" w:hAnsi="Times New Roman" w:cs="Times New Roman"/>
          <w:color w:val="000000" w:themeColor="text1"/>
          <w:sz w:val="28"/>
          <w:szCs w:val="28"/>
          <w:lang w:val="ro-RO"/>
        </w:rPr>
        <w:t>/Registratorului</w:t>
      </w:r>
      <w:r w:rsidRPr="00AF7B64">
        <w:rPr>
          <w:rFonts w:ascii="Times New Roman" w:hAnsi="Times New Roman" w:cs="Times New Roman"/>
          <w:color w:val="000000" w:themeColor="text1"/>
          <w:sz w:val="28"/>
          <w:szCs w:val="28"/>
          <w:lang w:val="ro-RO"/>
        </w:rPr>
        <w:t>”;</w:t>
      </w:r>
    </w:p>
    <w:p w14:paraId="65F06C24" w14:textId="77777777" w:rsidR="009E26DD" w:rsidRPr="00AF7B64" w:rsidRDefault="009E26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la alineatul (4), după cuvintele „Depozitarul central” se </w:t>
      </w:r>
      <w:r w:rsidR="00055B1C" w:rsidRPr="00AF7B64">
        <w:rPr>
          <w:rFonts w:ascii="Times New Roman" w:hAnsi="Times New Roman" w:cs="Times New Roman"/>
          <w:color w:val="000000" w:themeColor="text1"/>
          <w:sz w:val="28"/>
          <w:szCs w:val="28"/>
          <w:lang w:val="ro-RO"/>
        </w:rPr>
        <w:t xml:space="preserve">completează cu </w:t>
      </w:r>
      <w:r w:rsidR="00822563" w:rsidRPr="00AF7B64">
        <w:rPr>
          <w:rFonts w:ascii="Times New Roman" w:hAnsi="Times New Roman" w:cs="Times New Roman"/>
          <w:color w:val="000000" w:themeColor="text1"/>
          <w:sz w:val="28"/>
          <w:szCs w:val="28"/>
          <w:lang w:val="ro-RO"/>
        </w:rPr>
        <w:t>textul</w:t>
      </w:r>
      <w:r w:rsidR="00055B1C" w:rsidRPr="00AF7B64">
        <w:rPr>
          <w:rFonts w:ascii="Times New Roman" w:hAnsi="Times New Roman" w:cs="Times New Roman"/>
          <w:color w:val="000000" w:themeColor="text1"/>
          <w:sz w:val="28"/>
          <w:szCs w:val="28"/>
          <w:lang w:val="ro-RO"/>
        </w:rPr>
        <w:t xml:space="preserve"> „</w:t>
      </w:r>
      <w:r w:rsidR="00822563" w:rsidRPr="00AF7B64">
        <w:rPr>
          <w:rFonts w:ascii="Times New Roman" w:hAnsi="Times New Roman" w:cs="Times New Roman"/>
          <w:color w:val="000000" w:themeColor="text1"/>
          <w:sz w:val="28"/>
          <w:szCs w:val="28"/>
          <w:lang w:val="ro-RO"/>
        </w:rPr>
        <w:t>/</w:t>
      </w:r>
      <w:r w:rsidR="00055B1C" w:rsidRPr="00AF7B64">
        <w:rPr>
          <w:rFonts w:ascii="Times New Roman" w:hAnsi="Times New Roman" w:cs="Times New Roman"/>
          <w:color w:val="000000" w:themeColor="text1"/>
          <w:sz w:val="28"/>
          <w:szCs w:val="28"/>
          <w:lang w:val="ro-RO"/>
        </w:rPr>
        <w:t>R</w:t>
      </w:r>
      <w:r w:rsidRPr="00AF7B64">
        <w:rPr>
          <w:rFonts w:ascii="Times New Roman" w:hAnsi="Times New Roman" w:cs="Times New Roman"/>
          <w:color w:val="000000" w:themeColor="text1"/>
          <w:sz w:val="28"/>
          <w:szCs w:val="28"/>
          <w:lang w:val="ro-RO"/>
        </w:rPr>
        <w:t>egistratorul”.</w:t>
      </w:r>
    </w:p>
    <w:p w14:paraId="5371901F" w14:textId="77777777" w:rsidR="00C771B2" w:rsidRPr="00AF7B64" w:rsidRDefault="00C771B2" w:rsidP="001A4A7B">
      <w:pPr>
        <w:spacing w:after="0" w:line="240" w:lineRule="auto"/>
        <w:ind w:firstLine="851"/>
        <w:jc w:val="both"/>
        <w:rPr>
          <w:rFonts w:ascii="Times New Roman" w:hAnsi="Times New Roman" w:cs="Times New Roman"/>
          <w:b/>
          <w:color w:val="000000" w:themeColor="text1"/>
          <w:sz w:val="28"/>
          <w:szCs w:val="28"/>
          <w:highlight w:val="yellow"/>
          <w:lang w:val="ro-RO"/>
        </w:rPr>
      </w:pPr>
    </w:p>
    <w:p w14:paraId="46B2D672" w14:textId="16D07DA7" w:rsidR="003D0581" w:rsidRPr="00AF7B64" w:rsidRDefault="00BC10AD" w:rsidP="001A4A7B">
      <w:pPr>
        <w:spacing w:after="0" w:line="240" w:lineRule="auto"/>
        <w:ind w:firstLine="851"/>
        <w:jc w:val="both"/>
        <w:rPr>
          <w:rFonts w:ascii="Times New Roman" w:hAnsi="Times New Roman" w:cs="Times New Roman"/>
          <w:color w:val="000000" w:themeColor="text1"/>
          <w:sz w:val="28"/>
          <w:szCs w:val="28"/>
          <w:lang w:val="ro-RO"/>
        </w:rPr>
      </w:pPr>
      <w:proofErr w:type="spellStart"/>
      <w:r w:rsidRPr="00AF7B64">
        <w:rPr>
          <w:rFonts w:ascii="Times New Roman" w:hAnsi="Times New Roman" w:cs="Times New Roman"/>
          <w:b/>
          <w:color w:val="000000" w:themeColor="text1"/>
          <w:sz w:val="28"/>
          <w:szCs w:val="28"/>
          <w:lang w:val="ro-RO"/>
        </w:rPr>
        <w:t>Art.I</w:t>
      </w:r>
      <w:r w:rsidR="009E26DD" w:rsidRPr="00AF7B64">
        <w:rPr>
          <w:rFonts w:ascii="Times New Roman" w:hAnsi="Times New Roman" w:cs="Times New Roman"/>
          <w:b/>
          <w:color w:val="000000" w:themeColor="text1"/>
          <w:sz w:val="28"/>
          <w:szCs w:val="28"/>
          <w:lang w:val="ro-RO"/>
        </w:rPr>
        <w:t>I</w:t>
      </w:r>
      <w:proofErr w:type="spellEnd"/>
      <w:r w:rsidRPr="00AF7B64">
        <w:rPr>
          <w:rFonts w:ascii="Times New Roman" w:hAnsi="Times New Roman" w:cs="Times New Roman"/>
          <w:b/>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 Legea nr.</w:t>
      </w:r>
      <w:r w:rsidR="00604DFC">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171/2012 privind piața de capital (Monitorul Oficial al Republicii Moldova, 2012, nr.</w:t>
      </w:r>
      <w:r w:rsidR="00604DFC">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193-197, art.</w:t>
      </w:r>
      <w:r w:rsidR="00604DFC">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665), cu modificările ulterioare, se modifică după cum urmează:</w:t>
      </w:r>
    </w:p>
    <w:p w14:paraId="55D99D71" w14:textId="77777777" w:rsidR="00187690" w:rsidRPr="00AF7B64" w:rsidRDefault="00187690" w:rsidP="001A4A7B">
      <w:pPr>
        <w:pStyle w:val="ListParagraph"/>
        <w:numPr>
          <w:ilvl w:val="0"/>
          <w:numId w:val="5"/>
        </w:numPr>
        <w:tabs>
          <w:tab w:val="left" w:pos="284"/>
          <w:tab w:val="left" w:pos="426"/>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La articolul 6 alineatul (1), după noțiunea </w:t>
      </w:r>
      <w:r w:rsidRPr="00AF7B64">
        <w:rPr>
          <w:rFonts w:ascii="Times New Roman" w:hAnsi="Times New Roman" w:cs="Times New Roman"/>
          <w:i/>
          <w:color w:val="000000" w:themeColor="text1"/>
          <w:sz w:val="28"/>
          <w:szCs w:val="28"/>
          <w:lang w:val="ro-RO"/>
        </w:rPr>
        <w:t>„societate de investiţii”</w:t>
      </w:r>
      <w:r w:rsidRPr="00AF7B64">
        <w:rPr>
          <w:rFonts w:ascii="Times New Roman" w:hAnsi="Times New Roman" w:cs="Times New Roman"/>
          <w:color w:val="000000" w:themeColor="text1"/>
          <w:sz w:val="28"/>
          <w:szCs w:val="28"/>
          <w:lang w:val="ro-RO"/>
        </w:rPr>
        <w:t xml:space="preserve"> se completează cu noțiunea „</w:t>
      </w:r>
      <w:r w:rsidRPr="00AF7B64">
        <w:rPr>
          <w:rFonts w:ascii="Times New Roman" w:hAnsi="Times New Roman" w:cs="Times New Roman"/>
          <w:bCs/>
          <w:i/>
          <w:color w:val="000000" w:themeColor="text1"/>
          <w:sz w:val="28"/>
          <w:szCs w:val="28"/>
          <w:lang w:val="ro-RO"/>
        </w:rPr>
        <w:t>societate de registru</w:t>
      </w:r>
      <w:r w:rsidRPr="00AF7B64">
        <w:rPr>
          <w:rFonts w:ascii="Times New Roman" w:hAnsi="Times New Roman" w:cs="Times New Roman"/>
          <w:color w:val="000000" w:themeColor="text1"/>
          <w:sz w:val="28"/>
          <w:szCs w:val="28"/>
          <w:lang w:val="ro-RO"/>
        </w:rPr>
        <w:t>” cu următorul cuprins:</w:t>
      </w:r>
    </w:p>
    <w:p w14:paraId="1879E393" w14:textId="77777777" w:rsidR="003D0581" w:rsidRPr="00AF7B64" w:rsidRDefault="00187690" w:rsidP="001A4A7B">
      <w:pPr>
        <w:pStyle w:val="ListParagraph"/>
        <w:tabs>
          <w:tab w:val="left" w:pos="284"/>
        </w:tabs>
        <w:spacing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w:t>
      </w:r>
      <w:r w:rsidRPr="00AF7B64">
        <w:rPr>
          <w:rFonts w:ascii="Times New Roman" w:hAnsi="Times New Roman" w:cs="Times New Roman"/>
          <w:bCs/>
          <w:i/>
          <w:color w:val="000000" w:themeColor="text1"/>
          <w:sz w:val="28"/>
          <w:szCs w:val="28"/>
          <w:lang w:val="ro-RO"/>
        </w:rPr>
        <w:t xml:space="preserve">societate de registru </w:t>
      </w:r>
      <w:r w:rsidR="003A1978" w:rsidRPr="00AF7B64">
        <w:rPr>
          <w:color w:val="000000" w:themeColor="text1"/>
          <w:sz w:val="28"/>
          <w:szCs w:val="28"/>
          <w:lang w:val="ro-RO"/>
        </w:rPr>
        <w:t>–</w:t>
      </w:r>
      <w:r w:rsidRPr="00AF7B64">
        <w:rPr>
          <w:rFonts w:ascii="Times New Roman" w:hAnsi="Times New Roman" w:cs="Times New Roman"/>
          <w:bCs/>
          <w:i/>
          <w:color w:val="000000" w:themeColor="text1"/>
          <w:sz w:val="28"/>
          <w:szCs w:val="28"/>
          <w:lang w:val="ro-RO"/>
        </w:rPr>
        <w:t xml:space="preserve"> </w:t>
      </w:r>
      <w:r w:rsidR="003A1978" w:rsidRPr="00AF7B64">
        <w:rPr>
          <w:rFonts w:ascii="Times New Roman" w:hAnsi="Times New Roman" w:cs="Times New Roman"/>
          <w:bCs/>
          <w:color w:val="000000" w:themeColor="text1"/>
          <w:sz w:val="28"/>
          <w:szCs w:val="28"/>
          <w:lang w:val="ro-RO"/>
        </w:rPr>
        <w:t>persoană juridică</w:t>
      </w:r>
      <w:r w:rsidRPr="00AF7B64">
        <w:rPr>
          <w:rFonts w:ascii="Times New Roman" w:hAnsi="Times New Roman" w:cs="Times New Roman"/>
          <w:bCs/>
          <w:color w:val="000000" w:themeColor="text1"/>
          <w:sz w:val="28"/>
          <w:szCs w:val="28"/>
          <w:lang w:val="ro-RO"/>
        </w:rPr>
        <w:t xml:space="preserve"> </w:t>
      </w:r>
      <w:r w:rsidR="003A1978" w:rsidRPr="00AF7B64">
        <w:rPr>
          <w:rFonts w:ascii="Times New Roman" w:hAnsi="Times New Roman" w:cs="Times New Roman"/>
          <w:bCs/>
          <w:color w:val="000000" w:themeColor="text1"/>
          <w:sz w:val="28"/>
          <w:szCs w:val="28"/>
          <w:lang w:val="ro-RO"/>
        </w:rPr>
        <w:t>cu forma organizatorico-juridică de societate pe acțiuni,</w:t>
      </w:r>
      <w:r w:rsidRPr="00AF7B64">
        <w:rPr>
          <w:rFonts w:ascii="Times New Roman" w:hAnsi="Times New Roman" w:cs="Times New Roman"/>
          <w:bCs/>
          <w:color w:val="000000" w:themeColor="text1"/>
          <w:sz w:val="28"/>
          <w:szCs w:val="28"/>
          <w:lang w:val="ro-RO"/>
        </w:rPr>
        <w:t xml:space="preserve"> autorizată în conformitate cu prezenta lege, a cărei activitate </w:t>
      </w:r>
      <w:r w:rsidR="005652C6" w:rsidRPr="00AF7B64">
        <w:rPr>
          <w:rFonts w:ascii="Times New Roman" w:hAnsi="Times New Roman" w:cs="Times New Roman"/>
          <w:bCs/>
          <w:color w:val="000000" w:themeColor="text1"/>
          <w:sz w:val="28"/>
          <w:szCs w:val="28"/>
          <w:lang w:val="ro-RO"/>
        </w:rPr>
        <w:t>de bază</w:t>
      </w:r>
      <w:r w:rsidR="001E469D">
        <w:rPr>
          <w:rFonts w:ascii="Times New Roman" w:hAnsi="Times New Roman" w:cs="Times New Roman"/>
          <w:bCs/>
          <w:color w:val="000000" w:themeColor="text1"/>
          <w:sz w:val="28"/>
          <w:szCs w:val="28"/>
          <w:lang w:val="ro-RO"/>
        </w:rPr>
        <w:t>,</w:t>
      </w:r>
      <w:r w:rsidR="005652C6" w:rsidRPr="00AF7B64">
        <w:rPr>
          <w:rFonts w:ascii="Times New Roman" w:hAnsi="Times New Roman" w:cs="Times New Roman"/>
          <w:bCs/>
          <w:color w:val="000000" w:themeColor="text1"/>
          <w:sz w:val="28"/>
          <w:szCs w:val="28"/>
          <w:lang w:val="ro-RO"/>
        </w:rPr>
        <w:t xml:space="preserve"> </w:t>
      </w:r>
      <w:r w:rsidRPr="00AF7B64">
        <w:rPr>
          <w:rFonts w:ascii="Times New Roman" w:hAnsi="Times New Roman" w:cs="Times New Roman"/>
          <w:bCs/>
          <w:color w:val="000000" w:themeColor="text1"/>
          <w:sz w:val="28"/>
          <w:szCs w:val="28"/>
          <w:lang w:val="ro-RO"/>
        </w:rPr>
        <w:t xml:space="preserve">cu titlu exclusiv pe piața de capital este </w:t>
      </w:r>
      <w:proofErr w:type="spellStart"/>
      <w:r w:rsidRPr="00AF7B64">
        <w:rPr>
          <w:rFonts w:ascii="Times New Roman" w:hAnsi="Times New Roman" w:cs="Times New Roman"/>
          <w:bCs/>
          <w:color w:val="000000" w:themeColor="text1"/>
          <w:sz w:val="28"/>
          <w:szCs w:val="28"/>
          <w:lang w:val="ro-RO"/>
        </w:rPr>
        <w:t>ţinerea</w:t>
      </w:r>
      <w:proofErr w:type="spellEnd"/>
      <w:r w:rsidRPr="00AF7B64">
        <w:rPr>
          <w:rFonts w:ascii="Times New Roman" w:hAnsi="Times New Roman" w:cs="Times New Roman"/>
          <w:bCs/>
          <w:color w:val="000000" w:themeColor="text1"/>
          <w:sz w:val="28"/>
          <w:szCs w:val="28"/>
          <w:lang w:val="ro-RO"/>
        </w:rPr>
        <w:t xml:space="preserve"> registrelor acționarilor (în continuare – </w:t>
      </w:r>
      <w:r w:rsidRPr="00AF7B64">
        <w:rPr>
          <w:rFonts w:ascii="Times New Roman" w:hAnsi="Times New Roman" w:cs="Times New Roman"/>
          <w:bCs/>
          <w:i/>
          <w:color w:val="000000" w:themeColor="text1"/>
          <w:sz w:val="28"/>
          <w:szCs w:val="28"/>
          <w:lang w:val="ro-RO"/>
        </w:rPr>
        <w:t>Registrator</w:t>
      </w:r>
      <w:r w:rsidRPr="00AF7B64">
        <w:rPr>
          <w:rFonts w:ascii="Times New Roman" w:hAnsi="Times New Roman" w:cs="Times New Roman"/>
          <w:bCs/>
          <w:color w:val="000000" w:themeColor="text1"/>
          <w:sz w:val="28"/>
          <w:szCs w:val="28"/>
          <w:lang w:val="ro-RO"/>
        </w:rPr>
        <w:t>)</w:t>
      </w:r>
      <w:r w:rsidR="003D0581" w:rsidRPr="00AF7B64">
        <w:rPr>
          <w:rFonts w:ascii="Times New Roman" w:hAnsi="Times New Roman" w:cs="Times New Roman"/>
          <w:color w:val="000000" w:themeColor="text1"/>
          <w:sz w:val="28"/>
          <w:szCs w:val="28"/>
          <w:lang w:val="ro-RO"/>
        </w:rPr>
        <w:t>;”.</w:t>
      </w:r>
    </w:p>
    <w:p w14:paraId="171C4AFB" w14:textId="77777777" w:rsidR="003D0581" w:rsidRPr="00856414" w:rsidRDefault="00856414" w:rsidP="001A4A7B">
      <w:pPr>
        <w:pStyle w:val="ListParagraph"/>
        <w:numPr>
          <w:ilvl w:val="0"/>
          <w:numId w:val="5"/>
        </w:numPr>
        <w:tabs>
          <w:tab w:val="left" w:pos="284"/>
        </w:tabs>
        <w:spacing w:after="0" w:line="240" w:lineRule="auto"/>
        <w:ind w:left="0" w:firstLine="851"/>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La a</w:t>
      </w:r>
      <w:r w:rsidR="00BC10AD" w:rsidRPr="00AF7B64">
        <w:rPr>
          <w:rFonts w:ascii="Times New Roman" w:hAnsi="Times New Roman" w:cs="Times New Roman"/>
          <w:color w:val="000000" w:themeColor="text1"/>
          <w:sz w:val="28"/>
          <w:szCs w:val="28"/>
          <w:lang w:val="ro-RO"/>
        </w:rPr>
        <w:t>rticolul 7</w:t>
      </w:r>
      <w:r w:rsidR="00955FFA">
        <w:rPr>
          <w:rFonts w:ascii="Times New Roman" w:hAnsi="Times New Roman" w:cs="Times New Roman"/>
          <w:color w:val="000000" w:themeColor="text1"/>
          <w:sz w:val="28"/>
          <w:szCs w:val="28"/>
          <w:lang w:val="ro-RO"/>
        </w:rPr>
        <w:t>,</w:t>
      </w:r>
      <w:r w:rsidR="00BC10AD" w:rsidRPr="00AF7B64">
        <w:rPr>
          <w:rFonts w:ascii="Times New Roman" w:hAnsi="Times New Roman" w:cs="Times New Roman"/>
          <w:color w:val="000000" w:themeColor="text1"/>
          <w:sz w:val="28"/>
          <w:szCs w:val="28"/>
          <w:lang w:val="ro-RO"/>
        </w:rPr>
        <w:t xml:space="preserve"> </w:t>
      </w:r>
      <w:r w:rsidR="00E30D5C" w:rsidRPr="00856414">
        <w:rPr>
          <w:rFonts w:ascii="Times New Roman" w:hAnsi="Times New Roman" w:cs="Times New Roman"/>
          <w:color w:val="000000" w:themeColor="text1"/>
          <w:sz w:val="28"/>
          <w:szCs w:val="28"/>
          <w:lang w:val="ro-RO"/>
        </w:rPr>
        <w:t xml:space="preserve">alineatul (7) se completează cu </w:t>
      </w:r>
      <w:r w:rsidR="009B185C" w:rsidRPr="00856414">
        <w:rPr>
          <w:rFonts w:ascii="Times New Roman" w:hAnsi="Times New Roman" w:cs="Times New Roman"/>
          <w:color w:val="000000" w:themeColor="text1"/>
          <w:sz w:val="28"/>
          <w:szCs w:val="28"/>
          <w:lang w:val="ro-RO"/>
        </w:rPr>
        <w:t xml:space="preserve">cuvintele </w:t>
      </w:r>
      <w:r w:rsidR="00E30D5C" w:rsidRPr="00856414">
        <w:rPr>
          <w:rFonts w:ascii="Times New Roman" w:hAnsi="Times New Roman" w:cs="Times New Roman"/>
          <w:sz w:val="28"/>
          <w:szCs w:val="28"/>
          <w:lang w:val="ro-RO"/>
        </w:rPr>
        <w:t>„sau la Registrator”.</w:t>
      </w:r>
    </w:p>
    <w:p w14:paraId="33754B16" w14:textId="77777777" w:rsidR="00E30D5C" w:rsidRPr="00AF7B64" w:rsidRDefault="00BC10AD" w:rsidP="001A4A7B">
      <w:pPr>
        <w:pStyle w:val="ListParagraph"/>
        <w:numPr>
          <w:ilvl w:val="0"/>
          <w:numId w:val="5"/>
        </w:numPr>
        <w:tabs>
          <w:tab w:val="left" w:pos="284"/>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Articolul 10</w:t>
      </w:r>
      <w:r w:rsidR="00E30D5C" w:rsidRPr="00AF7B64">
        <w:rPr>
          <w:rFonts w:ascii="Times New Roman" w:hAnsi="Times New Roman" w:cs="Times New Roman"/>
          <w:color w:val="000000" w:themeColor="text1"/>
          <w:sz w:val="28"/>
          <w:szCs w:val="28"/>
          <w:lang w:val="ro-RO"/>
        </w:rPr>
        <w:t>:</w:t>
      </w:r>
    </w:p>
    <w:p w14:paraId="35CE64E8" w14:textId="418476F4" w:rsidR="00E30D5C" w:rsidRPr="00AF7B64" w:rsidRDefault="00E30D5C"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alineatul (1):</w:t>
      </w:r>
    </w:p>
    <w:p w14:paraId="4A01F0EC" w14:textId="77777777" w:rsidR="00E30D5C" w:rsidRPr="00AF7B64" w:rsidRDefault="00E30D5C"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cuvintele „de valori mobiliare” se exclud;</w:t>
      </w:r>
    </w:p>
    <w:p w14:paraId="47846301" w14:textId="4E075400" w:rsidR="00E30D5C" w:rsidRPr="00AF7B64" w:rsidRDefault="00E30D5C"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se completează cu cuvintele „și până la radierea valorilor mobiliare din Registrul e</w:t>
      </w:r>
      <w:r w:rsidR="00B61578">
        <w:rPr>
          <w:rFonts w:ascii="Times New Roman" w:hAnsi="Times New Roman" w:cs="Times New Roman"/>
          <w:color w:val="000000" w:themeColor="text1"/>
          <w:sz w:val="28"/>
          <w:szCs w:val="28"/>
          <w:lang w:val="ro-RO"/>
        </w:rPr>
        <w:t>mitenților de valori mobiliare”;</w:t>
      </w:r>
    </w:p>
    <w:p w14:paraId="3CD6EBF7" w14:textId="77777777" w:rsidR="00941FB8" w:rsidRPr="00AF7B64" w:rsidRDefault="00941FB8"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alineatul (2) va avea următorul cuprins:</w:t>
      </w:r>
    </w:p>
    <w:p w14:paraId="1C272AF7" w14:textId="08F60B73" w:rsidR="00BC10AD" w:rsidRPr="00AF7B64" w:rsidRDefault="00BC10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w:t>
      </w:r>
      <w:r w:rsidR="00941FB8" w:rsidRPr="00AF7B64">
        <w:rPr>
          <w:rFonts w:ascii="Times New Roman" w:hAnsi="Times New Roman" w:cs="Times New Roman"/>
          <w:color w:val="000000" w:themeColor="text1"/>
          <w:sz w:val="28"/>
          <w:szCs w:val="28"/>
          <w:lang w:val="ro-RO"/>
        </w:rPr>
        <w:t xml:space="preserve">(2) </w:t>
      </w:r>
      <w:r w:rsidR="005F188F" w:rsidRPr="00AF7B64">
        <w:rPr>
          <w:rFonts w:ascii="Times New Roman" w:hAnsi="Times New Roman" w:cs="Times New Roman"/>
          <w:color w:val="000000" w:themeColor="text1"/>
          <w:sz w:val="28"/>
          <w:szCs w:val="28"/>
          <w:lang w:val="ro-RO"/>
        </w:rPr>
        <w:t>Evidența</w:t>
      </w:r>
      <w:r w:rsidR="00941FB8" w:rsidRPr="00AF7B64">
        <w:rPr>
          <w:rFonts w:ascii="Times New Roman" w:hAnsi="Times New Roman" w:cs="Times New Roman"/>
          <w:color w:val="000000" w:themeColor="text1"/>
          <w:sz w:val="28"/>
          <w:szCs w:val="28"/>
          <w:lang w:val="ro-RO"/>
        </w:rPr>
        <w:t xml:space="preserve"> drepturilor de proprietate asupra valorilor mobiliare</w:t>
      </w:r>
      <w:r w:rsidR="005F188F">
        <w:rPr>
          <w:rFonts w:ascii="Times New Roman" w:hAnsi="Times New Roman" w:cs="Times New Roman"/>
          <w:color w:val="000000" w:themeColor="text1"/>
          <w:sz w:val="28"/>
          <w:szCs w:val="28"/>
          <w:lang w:val="ro-RO"/>
        </w:rPr>
        <w:t>,</w:t>
      </w:r>
      <w:r w:rsidR="00941FB8" w:rsidRPr="00AF7B64">
        <w:rPr>
          <w:rFonts w:ascii="Times New Roman" w:hAnsi="Times New Roman" w:cs="Times New Roman"/>
          <w:color w:val="000000" w:themeColor="text1"/>
          <w:sz w:val="28"/>
          <w:szCs w:val="28"/>
          <w:lang w:val="ro-RO"/>
        </w:rPr>
        <w:t xml:space="preserve"> p</w:t>
      </w:r>
      <w:r w:rsidR="003B6D5B" w:rsidRPr="00AF7B64">
        <w:rPr>
          <w:rFonts w:ascii="Times New Roman" w:hAnsi="Times New Roman" w:cs="Times New Roman"/>
          <w:color w:val="000000" w:themeColor="text1"/>
          <w:sz w:val="28"/>
          <w:szCs w:val="28"/>
          <w:lang w:val="ro-RO"/>
        </w:rPr>
        <w:t>revăzute la art.</w:t>
      </w:r>
      <w:r w:rsidR="00604DFC">
        <w:rPr>
          <w:rFonts w:ascii="Times New Roman" w:hAnsi="Times New Roman" w:cs="Times New Roman"/>
          <w:color w:val="000000" w:themeColor="text1"/>
          <w:sz w:val="28"/>
          <w:szCs w:val="28"/>
          <w:lang w:val="ro-RO"/>
        </w:rPr>
        <w:t xml:space="preserve"> </w:t>
      </w:r>
      <w:r w:rsidR="003B6D5B" w:rsidRPr="00AF7B64">
        <w:rPr>
          <w:rFonts w:ascii="Times New Roman" w:hAnsi="Times New Roman" w:cs="Times New Roman"/>
          <w:color w:val="000000" w:themeColor="text1"/>
          <w:sz w:val="28"/>
          <w:szCs w:val="28"/>
          <w:lang w:val="ro-RO"/>
        </w:rPr>
        <w:t>5 alin.</w:t>
      </w:r>
      <w:r w:rsidR="00604DFC">
        <w:rPr>
          <w:rFonts w:ascii="Times New Roman" w:hAnsi="Times New Roman" w:cs="Times New Roman"/>
          <w:color w:val="000000" w:themeColor="text1"/>
          <w:sz w:val="28"/>
          <w:szCs w:val="28"/>
          <w:lang w:val="ro-RO"/>
        </w:rPr>
        <w:t xml:space="preserve"> </w:t>
      </w:r>
      <w:r w:rsidR="003B6D5B" w:rsidRPr="00AF7B64">
        <w:rPr>
          <w:rFonts w:ascii="Times New Roman" w:hAnsi="Times New Roman" w:cs="Times New Roman"/>
          <w:color w:val="000000" w:themeColor="text1"/>
          <w:sz w:val="28"/>
          <w:szCs w:val="28"/>
          <w:lang w:val="ro-RO"/>
        </w:rPr>
        <w:t>(1) lit.</w:t>
      </w:r>
      <w:r w:rsidR="00604DFC">
        <w:rPr>
          <w:rFonts w:ascii="Times New Roman" w:hAnsi="Times New Roman" w:cs="Times New Roman"/>
          <w:color w:val="000000" w:themeColor="text1"/>
          <w:sz w:val="28"/>
          <w:szCs w:val="28"/>
          <w:lang w:val="ro-RO"/>
        </w:rPr>
        <w:t xml:space="preserve"> </w:t>
      </w:r>
      <w:r w:rsidR="00941FB8" w:rsidRPr="00AF7B64">
        <w:rPr>
          <w:rFonts w:ascii="Times New Roman" w:hAnsi="Times New Roman" w:cs="Times New Roman"/>
          <w:color w:val="000000" w:themeColor="text1"/>
          <w:sz w:val="28"/>
          <w:szCs w:val="28"/>
          <w:lang w:val="ro-RO"/>
        </w:rPr>
        <w:t>c) din Legea nr.</w:t>
      </w:r>
      <w:r w:rsidR="00604DFC">
        <w:rPr>
          <w:rFonts w:ascii="Times New Roman" w:hAnsi="Times New Roman" w:cs="Times New Roman"/>
          <w:color w:val="000000" w:themeColor="text1"/>
          <w:sz w:val="28"/>
          <w:szCs w:val="28"/>
          <w:lang w:val="ro-RO"/>
        </w:rPr>
        <w:t xml:space="preserve"> </w:t>
      </w:r>
      <w:r w:rsidR="00941FB8" w:rsidRPr="00AF7B64">
        <w:rPr>
          <w:rFonts w:ascii="Times New Roman" w:hAnsi="Times New Roman" w:cs="Times New Roman"/>
          <w:color w:val="000000" w:themeColor="text1"/>
          <w:sz w:val="28"/>
          <w:szCs w:val="28"/>
          <w:lang w:val="ro-RO"/>
        </w:rPr>
        <w:t>234/2016</w:t>
      </w:r>
      <w:r w:rsidR="008936B4" w:rsidRPr="00AF7B64">
        <w:rPr>
          <w:rFonts w:ascii="Times New Roman" w:hAnsi="Times New Roman" w:cs="Times New Roman"/>
          <w:color w:val="000000" w:themeColor="text1"/>
          <w:sz w:val="28"/>
          <w:szCs w:val="28"/>
          <w:lang w:val="ro-RO"/>
        </w:rPr>
        <w:t xml:space="preserve"> cu privire la Depozitarul central unic al valorilor mobiliare</w:t>
      </w:r>
      <w:r w:rsidR="00941FB8" w:rsidRPr="00AF7B64">
        <w:rPr>
          <w:rFonts w:ascii="Times New Roman" w:hAnsi="Times New Roman" w:cs="Times New Roman"/>
          <w:color w:val="000000" w:themeColor="text1"/>
          <w:sz w:val="28"/>
          <w:szCs w:val="28"/>
          <w:lang w:val="ro-RO"/>
        </w:rPr>
        <w:t xml:space="preserve">, se face obligatoriu prin intermediul înscrierilor în conturile personale deschise pe numele </w:t>
      </w:r>
      <w:r w:rsidR="005F188F" w:rsidRPr="00AF7B64">
        <w:rPr>
          <w:rFonts w:ascii="Times New Roman" w:hAnsi="Times New Roman" w:cs="Times New Roman"/>
          <w:color w:val="000000" w:themeColor="text1"/>
          <w:sz w:val="28"/>
          <w:szCs w:val="28"/>
          <w:lang w:val="ro-RO"/>
        </w:rPr>
        <w:t>deținătorilor</w:t>
      </w:r>
      <w:r w:rsidR="00941FB8" w:rsidRPr="00AF7B64">
        <w:rPr>
          <w:rFonts w:ascii="Times New Roman" w:hAnsi="Times New Roman" w:cs="Times New Roman"/>
          <w:color w:val="000000" w:themeColor="text1"/>
          <w:sz w:val="28"/>
          <w:szCs w:val="28"/>
          <w:lang w:val="ro-RO"/>
        </w:rPr>
        <w:t xml:space="preserve"> de valori mobiliare la Depozitarul central, în modul stabilit de regulile acestuia.</w:t>
      </w:r>
      <w:r w:rsidR="000B4BD7">
        <w:rPr>
          <w:rFonts w:ascii="Times New Roman" w:hAnsi="Times New Roman" w:cs="Times New Roman"/>
          <w:color w:val="000000" w:themeColor="text1"/>
          <w:sz w:val="28"/>
          <w:szCs w:val="28"/>
          <w:lang w:val="ro-RO"/>
        </w:rPr>
        <w:t>”;</w:t>
      </w:r>
    </w:p>
    <w:p w14:paraId="25A7FD1B" w14:textId="77777777" w:rsidR="00941FB8" w:rsidRPr="00AF7B64" w:rsidRDefault="001A3D54"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se completează cu aline</w:t>
      </w:r>
      <w:r w:rsidR="00941FB8" w:rsidRPr="00AF7B64">
        <w:rPr>
          <w:rFonts w:ascii="Times New Roman" w:hAnsi="Times New Roman" w:cs="Times New Roman"/>
          <w:color w:val="000000" w:themeColor="text1"/>
          <w:sz w:val="28"/>
          <w:szCs w:val="28"/>
          <w:lang w:val="ro-RO"/>
        </w:rPr>
        <w:t xml:space="preserve">atele </w:t>
      </w:r>
      <w:r w:rsidR="00856414">
        <w:rPr>
          <w:rFonts w:ascii="Times New Roman" w:hAnsi="Times New Roman" w:cs="Times New Roman"/>
          <w:color w:val="000000" w:themeColor="text1"/>
          <w:sz w:val="28"/>
          <w:szCs w:val="28"/>
          <w:lang w:val="ro-RO"/>
        </w:rPr>
        <w:t>(</w:t>
      </w:r>
      <w:r w:rsidR="00941FB8" w:rsidRPr="00AF7B64">
        <w:rPr>
          <w:rFonts w:ascii="Times New Roman" w:hAnsi="Times New Roman" w:cs="Times New Roman"/>
          <w:color w:val="000000" w:themeColor="text1"/>
          <w:sz w:val="28"/>
          <w:szCs w:val="28"/>
          <w:lang w:val="ro-RO"/>
        </w:rPr>
        <w:t>3</w:t>
      </w:r>
      <w:r w:rsidR="00856414">
        <w:rPr>
          <w:rFonts w:ascii="Times New Roman" w:hAnsi="Times New Roman" w:cs="Times New Roman"/>
          <w:color w:val="000000" w:themeColor="text1"/>
          <w:sz w:val="28"/>
          <w:szCs w:val="28"/>
          <w:lang w:val="ro-RO"/>
        </w:rPr>
        <w:t>)</w:t>
      </w:r>
      <w:r w:rsidR="00941FB8" w:rsidRPr="00AF7B64">
        <w:rPr>
          <w:rFonts w:ascii="Times New Roman" w:hAnsi="Times New Roman" w:cs="Times New Roman"/>
          <w:color w:val="000000" w:themeColor="text1"/>
          <w:sz w:val="28"/>
          <w:szCs w:val="28"/>
          <w:lang w:val="ro-RO"/>
        </w:rPr>
        <w:t>-</w:t>
      </w:r>
      <w:r w:rsidR="00856414">
        <w:rPr>
          <w:rFonts w:ascii="Times New Roman" w:hAnsi="Times New Roman" w:cs="Times New Roman"/>
          <w:color w:val="000000" w:themeColor="text1"/>
          <w:sz w:val="28"/>
          <w:szCs w:val="28"/>
          <w:lang w:val="ro-RO"/>
        </w:rPr>
        <w:t>(</w:t>
      </w:r>
      <w:r w:rsidR="00941FB8" w:rsidRPr="00AF7B64">
        <w:rPr>
          <w:rFonts w:ascii="Times New Roman" w:hAnsi="Times New Roman" w:cs="Times New Roman"/>
          <w:color w:val="000000" w:themeColor="text1"/>
          <w:sz w:val="28"/>
          <w:szCs w:val="28"/>
          <w:lang w:val="ro-RO"/>
        </w:rPr>
        <w:t>7</w:t>
      </w:r>
      <w:r w:rsidR="00856414">
        <w:rPr>
          <w:rFonts w:ascii="Times New Roman" w:hAnsi="Times New Roman" w:cs="Times New Roman"/>
          <w:color w:val="000000" w:themeColor="text1"/>
          <w:sz w:val="28"/>
          <w:szCs w:val="28"/>
          <w:lang w:val="ro-RO"/>
        </w:rPr>
        <w:t>)</w:t>
      </w:r>
      <w:r w:rsidR="00941FB8" w:rsidRPr="00AF7B64">
        <w:rPr>
          <w:rFonts w:ascii="Times New Roman" w:hAnsi="Times New Roman" w:cs="Times New Roman"/>
          <w:color w:val="000000" w:themeColor="text1"/>
          <w:sz w:val="28"/>
          <w:szCs w:val="28"/>
          <w:lang w:val="ro-RO"/>
        </w:rPr>
        <w:t xml:space="preserve"> cu următorul cuprins:</w:t>
      </w:r>
    </w:p>
    <w:p w14:paraId="38A5B134" w14:textId="04CF6F10" w:rsidR="00941FB8" w:rsidRPr="00AF7B64" w:rsidRDefault="00941FB8"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„(3) </w:t>
      </w:r>
      <w:r w:rsidR="005F188F" w:rsidRPr="00AF7B64">
        <w:rPr>
          <w:rFonts w:ascii="Times New Roman" w:hAnsi="Times New Roman" w:cs="Times New Roman"/>
          <w:color w:val="000000" w:themeColor="text1"/>
          <w:sz w:val="28"/>
          <w:szCs w:val="28"/>
          <w:lang w:val="ro-RO"/>
        </w:rPr>
        <w:t>Evidența</w:t>
      </w:r>
      <w:r w:rsidRPr="00AF7B64">
        <w:rPr>
          <w:rFonts w:ascii="Times New Roman" w:hAnsi="Times New Roman" w:cs="Times New Roman"/>
          <w:color w:val="000000" w:themeColor="text1"/>
          <w:sz w:val="28"/>
          <w:szCs w:val="28"/>
          <w:lang w:val="ro-RO"/>
        </w:rPr>
        <w:t xml:space="preserve"> drepturilor de proprietate asupra valorilor mobiliare emise sub forma de acțiuni, altele decât cele prevăzute la alin.</w:t>
      </w:r>
      <w:r w:rsidR="000B4BD7">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 xml:space="preserve">(2), poate fi realizată prin intermediul înscrierilor în conturile personale deschise pe numele </w:t>
      </w:r>
      <w:r w:rsidR="005F188F" w:rsidRPr="00AF7B64">
        <w:rPr>
          <w:rFonts w:ascii="Times New Roman" w:hAnsi="Times New Roman" w:cs="Times New Roman"/>
          <w:color w:val="000000" w:themeColor="text1"/>
          <w:sz w:val="28"/>
          <w:szCs w:val="28"/>
          <w:lang w:val="ro-RO"/>
        </w:rPr>
        <w:t>deținătorilor</w:t>
      </w:r>
      <w:r w:rsidRPr="00AF7B64">
        <w:rPr>
          <w:rFonts w:ascii="Times New Roman" w:hAnsi="Times New Roman" w:cs="Times New Roman"/>
          <w:color w:val="000000" w:themeColor="text1"/>
          <w:sz w:val="28"/>
          <w:szCs w:val="28"/>
          <w:lang w:val="ro-RO"/>
        </w:rPr>
        <w:t xml:space="preserve"> de valori mobiliare la Depozitarul central</w:t>
      </w:r>
      <w:r w:rsidR="00515654" w:rsidRPr="00AF7B64">
        <w:rPr>
          <w:rFonts w:ascii="Times New Roman" w:hAnsi="Times New Roman" w:cs="Times New Roman"/>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conform regulilor acestuia</w:t>
      </w:r>
      <w:r w:rsidR="00C229E0">
        <w:rPr>
          <w:rFonts w:ascii="Times New Roman" w:hAnsi="Times New Roman" w:cs="Times New Roman"/>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sau la Registrator, în mo</w:t>
      </w:r>
      <w:r w:rsidR="000C2BCA" w:rsidRPr="00AF7B64">
        <w:rPr>
          <w:rFonts w:ascii="Times New Roman" w:hAnsi="Times New Roman" w:cs="Times New Roman"/>
          <w:color w:val="000000" w:themeColor="text1"/>
          <w:sz w:val="28"/>
          <w:szCs w:val="28"/>
          <w:lang w:val="ro-RO"/>
        </w:rPr>
        <w:t xml:space="preserve">dul stabilit de </w:t>
      </w:r>
      <w:r w:rsidRPr="00AF7B64">
        <w:rPr>
          <w:rFonts w:ascii="Times New Roman" w:hAnsi="Times New Roman" w:cs="Times New Roman"/>
          <w:color w:val="000000" w:themeColor="text1"/>
          <w:sz w:val="28"/>
          <w:szCs w:val="28"/>
          <w:lang w:val="ro-RO"/>
        </w:rPr>
        <w:t xml:space="preserve">prezenta lege și actele normative ale Comisiei Naționale. </w:t>
      </w:r>
    </w:p>
    <w:p w14:paraId="478BDACD" w14:textId="77777777" w:rsidR="00941FB8" w:rsidRPr="00AF7B64" w:rsidRDefault="00941FB8"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(4) În cazul în care evidența drepturilor de proprietate asupra valorilor mobiliare</w:t>
      </w:r>
      <w:r w:rsidR="009A6C41">
        <w:rPr>
          <w:rFonts w:ascii="Times New Roman" w:hAnsi="Times New Roman" w:cs="Times New Roman"/>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emise sub forma de acțiuni, este realizată de către Registrator, emitentul este obligat să încheie cu acesta un contract de ținere a registrului acționarilor.</w:t>
      </w:r>
    </w:p>
    <w:p w14:paraId="5B55CC2E" w14:textId="77777777" w:rsidR="00941FB8" w:rsidRPr="00AF7B64" w:rsidRDefault="00941FB8"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(5) Emitentul nu este în drept să </w:t>
      </w:r>
      <w:r w:rsidR="001A3D54" w:rsidRPr="00AF7B64">
        <w:rPr>
          <w:rFonts w:ascii="Times New Roman" w:hAnsi="Times New Roman" w:cs="Times New Roman"/>
          <w:color w:val="000000" w:themeColor="text1"/>
          <w:sz w:val="28"/>
          <w:szCs w:val="28"/>
          <w:lang w:val="ro-RO"/>
        </w:rPr>
        <w:t>încredințeze</w:t>
      </w:r>
      <w:r w:rsidRPr="00AF7B64">
        <w:rPr>
          <w:rFonts w:ascii="Times New Roman" w:hAnsi="Times New Roman" w:cs="Times New Roman"/>
          <w:color w:val="000000" w:themeColor="text1"/>
          <w:sz w:val="28"/>
          <w:szCs w:val="28"/>
          <w:lang w:val="ro-RO"/>
        </w:rPr>
        <w:t xml:space="preserve"> </w:t>
      </w:r>
      <w:r w:rsidR="001A3D54" w:rsidRPr="00AF7B64">
        <w:rPr>
          <w:rFonts w:ascii="Times New Roman" w:hAnsi="Times New Roman" w:cs="Times New Roman"/>
          <w:color w:val="000000" w:themeColor="text1"/>
          <w:sz w:val="28"/>
          <w:szCs w:val="28"/>
          <w:lang w:val="ro-RO"/>
        </w:rPr>
        <w:t>ținerea</w:t>
      </w:r>
      <w:r w:rsidRPr="00AF7B64">
        <w:rPr>
          <w:rFonts w:ascii="Times New Roman" w:hAnsi="Times New Roman" w:cs="Times New Roman"/>
          <w:color w:val="000000" w:themeColor="text1"/>
          <w:sz w:val="28"/>
          <w:szCs w:val="28"/>
          <w:lang w:val="ro-RO"/>
        </w:rPr>
        <w:t xml:space="preserve"> simultană a registrului acționarilor mai multor persoane autorizate în acest scop. </w:t>
      </w:r>
    </w:p>
    <w:p w14:paraId="0586D529" w14:textId="77777777" w:rsidR="00941FB8" w:rsidRPr="00AF7B64" w:rsidRDefault="00941FB8"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(6) Emitentul care a încheiat contract cu </w:t>
      </w:r>
      <w:r w:rsidR="009B185C" w:rsidRPr="00AF7B64">
        <w:rPr>
          <w:rFonts w:ascii="Times New Roman" w:hAnsi="Times New Roman" w:cs="Times New Roman"/>
          <w:color w:val="000000" w:themeColor="text1"/>
          <w:sz w:val="28"/>
          <w:szCs w:val="28"/>
          <w:lang w:val="ro-RO"/>
        </w:rPr>
        <w:t>R</w:t>
      </w:r>
      <w:r w:rsidRPr="00AF7B64">
        <w:rPr>
          <w:rFonts w:ascii="Times New Roman" w:hAnsi="Times New Roman" w:cs="Times New Roman"/>
          <w:color w:val="000000" w:themeColor="text1"/>
          <w:sz w:val="28"/>
          <w:szCs w:val="28"/>
          <w:lang w:val="ro-RO"/>
        </w:rPr>
        <w:t xml:space="preserve">egistratorul nu este eliberat de răspundere în </w:t>
      </w:r>
      <w:proofErr w:type="spellStart"/>
      <w:r w:rsidRPr="00AF7B64">
        <w:rPr>
          <w:rFonts w:ascii="Times New Roman" w:hAnsi="Times New Roman" w:cs="Times New Roman"/>
          <w:color w:val="000000" w:themeColor="text1"/>
          <w:sz w:val="28"/>
          <w:szCs w:val="28"/>
          <w:lang w:val="ro-RO"/>
        </w:rPr>
        <w:t>faţa</w:t>
      </w:r>
      <w:proofErr w:type="spellEnd"/>
      <w:r w:rsidRPr="00AF7B64">
        <w:rPr>
          <w:rFonts w:ascii="Times New Roman" w:hAnsi="Times New Roman" w:cs="Times New Roman"/>
          <w:color w:val="000000" w:themeColor="text1"/>
          <w:sz w:val="28"/>
          <w:szCs w:val="28"/>
          <w:lang w:val="ro-RO"/>
        </w:rPr>
        <w:t xml:space="preserve"> </w:t>
      </w:r>
      <w:proofErr w:type="spellStart"/>
      <w:r w:rsidRPr="00AF7B64">
        <w:rPr>
          <w:rFonts w:ascii="Times New Roman" w:hAnsi="Times New Roman" w:cs="Times New Roman"/>
          <w:color w:val="000000" w:themeColor="text1"/>
          <w:sz w:val="28"/>
          <w:szCs w:val="28"/>
          <w:lang w:val="ro-RO"/>
        </w:rPr>
        <w:t>acţionarilor</w:t>
      </w:r>
      <w:proofErr w:type="spellEnd"/>
      <w:r w:rsidRPr="00AF7B64">
        <w:rPr>
          <w:rFonts w:ascii="Times New Roman" w:hAnsi="Times New Roman" w:cs="Times New Roman"/>
          <w:color w:val="000000" w:themeColor="text1"/>
          <w:sz w:val="28"/>
          <w:szCs w:val="28"/>
          <w:lang w:val="ro-RO"/>
        </w:rPr>
        <w:t xml:space="preserve"> pentru </w:t>
      </w:r>
      <w:proofErr w:type="spellStart"/>
      <w:r w:rsidRPr="00AF7B64">
        <w:rPr>
          <w:rFonts w:ascii="Times New Roman" w:hAnsi="Times New Roman" w:cs="Times New Roman"/>
          <w:color w:val="000000" w:themeColor="text1"/>
          <w:sz w:val="28"/>
          <w:szCs w:val="28"/>
          <w:lang w:val="ro-RO"/>
        </w:rPr>
        <w:t>ţinerea</w:t>
      </w:r>
      <w:proofErr w:type="spellEnd"/>
      <w:r w:rsidRPr="00AF7B64">
        <w:rPr>
          <w:rFonts w:ascii="Times New Roman" w:hAnsi="Times New Roman" w:cs="Times New Roman"/>
          <w:color w:val="000000" w:themeColor="text1"/>
          <w:sz w:val="28"/>
          <w:szCs w:val="28"/>
          <w:lang w:val="ro-RO"/>
        </w:rPr>
        <w:t xml:space="preserve"> registrului acționarilor.</w:t>
      </w:r>
    </w:p>
    <w:p w14:paraId="20AC2E35" w14:textId="77777777" w:rsidR="009D3632" w:rsidRPr="00AF7B64" w:rsidRDefault="00941FB8"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(7) Emitentul este obligat să informeze Comisia Națională și să dezvăluie public, în condițiile stabilite de actele normative ale Comisiei Naționale, informația despre schimbarea persoanei autorizate cu ținerea registrului acționarilor emitentului.”.</w:t>
      </w:r>
    </w:p>
    <w:p w14:paraId="08757675" w14:textId="77777777" w:rsidR="00BC10AD" w:rsidRPr="00AF7B64" w:rsidRDefault="00BC10AD" w:rsidP="001A4A7B">
      <w:pPr>
        <w:pStyle w:val="ListParagraph"/>
        <w:numPr>
          <w:ilvl w:val="0"/>
          <w:numId w:val="5"/>
        </w:numPr>
        <w:tabs>
          <w:tab w:val="left" w:pos="284"/>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lastRenderedPageBreak/>
        <w:t>Se completează cu articolele 10</w:t>
      </w:r>
      <w:r w:rsidRPr="00AF7B64">
        <w:rPr>
          <w:rFonts w:ascii="Times New Roman" w:hAnsi="Times New Roman" w:cs="Times New Roman"/>
          <w:color w:val="000000" w:themeColor="text1"/>
          <w:sz w:val="28"/>
          <w:szCs w:val="28"/>
          <w:vertAlign w:val="superscript"/>
          <w:lang w:val="ro-RO"/>
        </w:rPr>
        <w:t>1</w:t>
      </w:r>
      <w:r w:rsidRPr="00AF7B64">
        <w:rPr>
          <w:rFonts w:ascii="Times New Roman" w:hAnsi="Times New Roman" w:cs="Times New Roman"/>
          <w:color w:val="000000" w:themeColor="text1"/>
          <w:sz w:val="28"/>
          <w:szCs w:val="28"/>
          <w:lang w:val="ro-RO"/>
        </w:rPr>
        <w:t>–10</w:t>
      </w:r>
      <w:r w:rsidR="00897E7E" w:rsidRPr="00AF7B64">
        <w:rPr>
          <w:rFonts w:ascii="Times New Roman" w:hAnsi="Times New Roman" w:cs="Times New Roman"/>
          <w:color w:val="000000" w:themeColor="text1"/>
          <w:sz w:val="28"/>
          <w:szCs w:val="28"/>
          <w:vertAlign w:val="superscript"/>
          <w:lang w:val="ro-RO"/>
        </w:rPr>
        <w:t>3</w:t>
      </w:r>
      <w:r w:rsidRPr="00AF7B64">
        <w:rPr>
          <w:rFonts w:ascii="Times New Roman" w:hAnsi="Times New Roman" w:cs="Times New Roman"/>
          <w:color w:val="000000" w:themeColor="text1"/>
          <w:sz w:val="28"/>
          <w:szCs w:val="28"/>
          <w:lang w:val="ro-RO"/>
        </w:rPr>
        <w:t xml:space="preserve"> cu următorul cuprins:</w:t>
      </w:r>
    </w:p>
    <w:p w14:paraId="1D4E19C2" w14:textId="77777777" w:rsidR="00BC10AD" w:rsidRPr="00AF7B64" w:rsidRDefault="00BC10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w:t>
      </w:r>
      <w:r w:rsidRPr="00AF7B64">
        <w:rPr>
          <w:rFonts w:ascii="Times New Roman" w:hAnsi="Times New Roman" w:cs="Times New Roman"/>
          <w:b/>
          <w:color w:val="000000" w:themeColor="text1"/>
          <w:sz w:val="28"/>
          <w:szCs w:val="28"/>
          <w:lang w:val="ro-RO"/>
        </w:rPr>
        <w:t>Articolul 10</w:t>
      </w:r>
      <w:r w:rsidRPr="00AF7B64">
        <w:rPr>
          <w:rFonts w:ascii="Times New Roman" w:hAnsi="Times New Roman" w:cs="Times New Roman"/>
          <w:b/>
          <w:color w:val="000000" w:themeColor="text1"/>
          <w:sz w:val="28"/>
          <w:szCs w:val="28"/>
          <w:vertAlign w:val="superscript"/>
          <w:lang w:val="ro-RO"/>
        </w:rPr>
        <w:t>1</w:t>
      </w:r>
      <w:r w:rsidRPr="00AF7B64">
        <w:rPr>
          <w:rFonts w:ascii="Times New Roman" w:hAnsi="Times New Roman" w:cs="Times New Roman"/>
          <w:b/>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Registr</w:t>
      </w:r>
      <w:r w:rsidR="00941FB8" w:rsidRPr="00AF7B64">
        <w:rPr>
          <w:rFonts w:ascii="Times New Roman" w:hAnsi="Times New Roman" w:cs="Times New Roman"/>
          <w:color w:val="000000" w:themeColor="text1"/>
          <w:sz w:val="28"/>
          <w:szCs w:val="28"/>
          <w:lang w:val="ro-RO"/>
        </w:rPr>
        <w:t>atorul</w:t>
      </w:r>
    </w:p>
    <w:p w14:paraId="583EE43E"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(1) Registratorul este în drept să realizeze în temeiul autorizației e</w:t>
      </w:r>
      <w:r w:rsidR="001467CA" w:rsidRPr="00AF7B64">
        <w:rPr>
          <w:rFonts w:ascii="Times New Roman" w:hAnsi="Times New Roman" w:cs="Times New Roman"/>
          <w:color w:val="000000" w:themeColor="text1"/>
          <w:sz w:val="28"/>
          <w:szCs w:val="28"/>
          <w:lang w:val="ro-RO"/>
        </w:rPr>
        <w:t xml:space="preserve">liberate următoarele activități </w:t>
      </w:r>
      <w:r w:rsidRPr="00AF7B64">
        <w:rPr>
          <w:rFonts w:ascii="Times New Roman" w:hAnsi="Times New Roman" w:cs="Times New Roman"/>
          <w:color w:val="000000" w:themeColor="text1"/>
          <w:sz w:val="28"/>
          <w:szCs w:val="28"/>
          <w:lang w:val="ro-RO"/>
        </w:rPr>
        <w:t>de bază:</w:t>
      </w:r>
    </w:p>
    <w:p w14:paraId="7FC70446"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a) deschiderea și evidența conturilor personale ale persoanelor înregistrate; </w:t>
      </w:r>
    </w:p>
    <w:p w14:paraId="10FBE4E6"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b) înregistrarea şi retragerea acțiunilor de pe contul personal al persoanei înregistrate; </w:t>
      </w:r>
    </w:p>
    <w:p w14:paraId="2A88FB96"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c) modificarea datelor de identificare cu privire la emitent şi/sau la persoanele înregistrate; </w:t>
      </w:r>
    </w:p>
    <w:p w14:paraId="64286D86"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d) aplicarea și scoaterea restricțiilor asupra acțiunilor și conturilor personale ale persoanelor înregistrate; </w:t>
      </w:r>
    </w:p>
    <w:p w14:paraId="7DFEAB2E"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e) prezentarea informației specificate la literele a)-d).</w:t>
      </w:r>
    </w:p>
    <w:p w14:paraId="2DFA0D6E" w14:textId="77777777" w:rsidR="0080578B" w:rsidRPr="00AF7B64" w:rsidRDefault="00036C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(2) Registratorul este în drept să realizeze în temeiul autorizației eliberate următoarele activități </w:t>
      </w:r>
      <w:r w:rsidR="0080578B" w:rsidRPr="00AF7B64">
        <w:rPr>
          <w:rFonts w:ascii="Times New Roman" w:hAnsi="Times New Roman" w:cs="Times New Roman"/>
          <w:sz w:val="28"/>
          <w:szCs w:val="28"/>
          <w:lang w:val="ro-RO"/>
        </w:rPr>
        <w:t>conexe:</w:t>
      </w:r>
    </w:p>
    <w:p w14:paraId="6CE20967" w14:textId="77777777" w:rsidR="0080578B" w:rsidRPr="00AF7B64" w:rsidRDefault="0080578B"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a) acordarea consultanței societăţilor pe acţiuni privind structura capitalului;</w:t>
      </w:r>
    </w:p>
    <w:p w14:paraId="368FA975" w14:textId="77777777" w:rsidR="00B727AE" w:rsidRPr="00AF7B64" w:rsidRDefault="00B727AE"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b) acordarea consultanței privind operațiunile cu a</w:t>
      </w:r>
      <w:r w:rsidR="009D4F31" w:rsidRPr="00AF7B64">
        <w:rPr>
          <w:rFonts w:ascii="Times New Roman" w:hAnsi="Times New Roman" w:cs="Times New Roman"/>
          <w:color w:val="000000" w:themeColor="text1"/>
          <w:sz w:val="28"/>
          <w:szCs w:val="28"/>
          <w:lang w:val="ro-RO"/>
        </w:rPr>
        <w:t>cțiuni realizate la Registrator;</w:t>
      </w:r>
    </w:p>
    <w:p w14:paraId="4064BCDA" w14:textId="77777777" w:rsidR="0080578B" w:rsidRPr="00AF7B64" w:rsidRDefault="00B727AE"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c) </w:t>
      </w:r>
      <w:r w:rsidR="0080578B" w:rsidRPr="00AF7B64">
        <w:rPr>
          <w:rFonts w:ascii="Times New Roman" w:hAnsi="Times New Roman" w:cs="Times New Roman"/>
          <w:sz w:val="28"/>
          <w:szCs w:val="28"/>
          <w:lang w:val="ro-RO"/>
        </w:rPr>
        <w:t xml:space="preserve">servicii de efectuare a </w:t>
      </w:r>
      <w:proofErr w:type="spellStart"/>
      <w:r w:rsidR="0080578B" w:rsidRPr="00AF7B64">
        <w:rPr>
          <w:rFonts w:ascii="Times New Roman" w:hAnsi="Times New Roman" w:cs="Times New Roman"/>
          <w:sz w:val="28"/>
          <w:szCs w:val="28"/>
          <w:lang w:val="ro-RO"/>
        </w:rPr>
        <w:t>operaţiunilor</w:t>
      </w:r>
      <w:proofErr w:type="spellEnd"/>
      <w:r w:rsidR="0080578B" w:rsidRPr="00AF7B64">
        <w:rPr>
          <w:rFonts w:ascii="Times New Roman" w:hAnsi="Times New Roman" w:cs="Times New Roman"/>
          <w:sz w:val="28"/>
          <w:szCs w:val="28"/>
          <w:lang w:val="ro-RO"/>
        </w:rPr>
        <w:t xml:space="preserve"> corporative ale emitentului, inclusiv</w:t>
      </w:r>
      <w:r w:rsidR="00EB04E0" w:rsidRPr="00AF7B64">
        <w:rPr>
          <w:lang w:val="ro-RO"/>
        </w:rPr>
        <w:t xml:space="preserve"> </w:t>
      </w:r>
      <w:r w:rsidR="00EB04E0" w:rsidRPr="00AF7B64">
        <w:rPr>
          <w:rFonts w:ascii="Times New Roman" w:hAnsi="Times New Roman" w:cs="Times New Roman"/>
          <w:sz w:val="28"/>
          <w:szCs w:val="28"/>
          <w:lang w:val="ro-RO"/>
        </w:rPr>
        <w:t>exercitare</w:t>
      </w:r>
      <w:r w:rsidR="009F0845">
        <w:rPr>
          <w:rFonts w:ascii="Times New Roman" w:hAnsi="Times New Roman" w:cs="Times New Roman"/>
          <w:sz w:val="28"/>
          <w:szCs w:val="28"/>
          <w:lang w:val="ro-RO"/>
        </w:rPr>
        <w:t>a</w:t>
      </w:r>
      <w:r w:rsidR="00EB04E0" w:rsidRPr="00AF7B64">
        <w:rPr>
          <w:rFonts w:ascii="Times New Roman" w:hAnsi="Times New Roman" w:cs="Times New Roman"/>
          <w:sz w:val="28"/>
          <w:szCs w:val="28"/>
          <w:lang w:val="ro-RO"/>
        </w:rPr>
        <w:t xml:space="preserve"> funcți</w:t>
      </w:r>
      <w:r w:rsidRPr="00AF7B64">
        <w:rPr>
          <w:rFonts w:ascii="Times New Roman" w:hAnsi="Times New Roman" w:cs="Times New Roman"/>
          <w:sz w:val="28"/>
          <w:szCs w:val="28"/>
          <w:lang w:val="ro-RO"/>
        </w:rPr>
        <w:t>ilor</w:t>
      </w:r>
      <w:r w:rsidR="00EB04E0" w:rsidRPr="00AF7B64">
        <w:rPr>
          <w:rFonts w:ascii="Times New Roman" w:hAnsi="Times New Roman" w:cs="Times New Roman"/>
          <w:sz w:val="28"/>
          <w:szCs w:val="28"/>
          <w:lang w:val="ro-RO"/>
        </w:rPr>
        <w:t xml:space="preserve"> comisiei </w:t>
      </w:r>
      <w:r w:rsidRPr="00AF7B64">
        <w:rPr>
          <w:rFonts w:ascii="Times New Roman" w:hAnsi="Times New Roman" w:cs="Times New Roman"/>
          <w:sz w:val="28"/>
          <w:szCs w:val="28"/>
          <w:lang w:val="ro-RO"/>
        </w:rPr>
        <w:t xml:space="preserve">de înregistrare și </w:t>
      </w:r>
      <w:r w:rsidR="00EB04E0" w:rsidRPr="00AF7B64">
        <w:rPr>
          <w:rFonts w:ascii="Times New Roman" w:hAnsi="Times New Roman" w:cs="Times New Roman"/>
          <w:sz w:val="28"/>
          <w:szCs w:val="28"/>
          <w:lang w:val="ro-RO"/>
        </w:rPr>
        <w:t>de numărare a voturilor</w:t>
      </w:r>
      <w:r w:rsidRPr="00AF7B64">
        <w:rPr>
          <w:rFonts w:ascii="Times New Roman" w:hAnsi="Times New Roman" w:cs="Times New Roman"/>
          <w:sz w:val="28"/>
          <w:szCs w:val="28"/>
          <w:lang w:val="ro-RO"/>
        </w:rPr>
        <w:t xml:space="preserve"> în cadrul adunărilor generale ale acționarilor.</w:t>
      </w:r>
    </w:p>
    <w:p w14:paraId="73ADDEBE" w14:textId="3CC0CF97" w:rsidR="0080578B" w:rsidRPr="0057436F" w:rsidRDefault="00036CDD"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(3</w:t>
      </w:r>
      <w:r w:rsidR="0080578B" w:rsidRPr="00AF7B64">
        <w:rPr>
          <w:rFonts w:ascii="Times New Roman" w:hAnsi="Times New Roman" w:cs="Times New Roman"/>
          <w:sz w:val="28"/>
          <w:szCs w:val="28"/>
          <w:lang w:val="ro-RO"/>
        </w:rPr>
        <w:t>) Registratorul realizează activitățile prevăzute la alin.</w:t>
      </w:r>
      <w:r w:rsidR="000B4BD7">
        <w:rPr>
          <w:rFonts w:ascii="Times New Roman" w:hAnsi="Times New Roman" w:cs="Times New Roman"/>
          <w:sz w:val="28"/>
          <w:szCs w:val="28"/>
          <w:lang w:val="ro-RO"/>
        </w:rPr>
        <w:t xml:space="preserve"> </w:t>
      </w:r>
      <w:r w:rsidR="0080578B" w:rsidRPr="00AF7B64">
        <w:rPr>
          <w:rFonts w:ascii="Times New Roman" w:hAnsi="Times New Roman" w:cs="Times New Roman"/>
          <w:sz w:val="28"/>
          <w:szCs w:val="28"/>
          <w:lang w:val="ro-RO"/>
        </w:rPr>
        <w:t>(1</w:t>
      </w:r>
      <w:r w:rsidRPr="00AF7B64">
        <w:rPr>
          <w:rFonts w:ascii="Times New Roman" w:hAnsi="Times New Roman" w:cs="Times New Roman"/>
          <w:sz w:val="28"/>
          <w:szCs w:val="28"/>
          <w:lang w:val="ro-RO"/>
        </w:rPr>
        <w:t xml:space="preserve">) </w:t>
      </w:r>
      <w:r w:rsidR="0080578B" w:rsidRPr="00AF7B64">
        <w:rPr>
          <w:rFonts w:ascii="Times New Roman" w:hAnsi="Times New Roman" w:cs="Times New Roman"/>
          <w:sz w:val="28"/>
          <w:szCs w:val="28"/>
          <w:lang w:val="ro-RO"/>
        </w:rPr>
        <w:t xml:space="preserve">într-un sistem informațional adecvat de efectuare a înscrierilor și de evidență a drepturilor de proprietate asupra acțiunilor (în continuare – </w:t>
      </w:r>
      <w:r w:rsidR="0080578B" w:rsidRPr="00AF7B64">
        <w:rPr>
          <w:rFonts w:ascii="Times New Roman" w:hAnsi="Times New Roman" w:cs="Times New Roman"/>
          <w:i/>
          <w:sz w:val="28"/>
          <w:szCs w:val="28"/>
          <w:lang w:val="ro-RO"/>
        </w:rPr>
        <w:t>Sistem</w:t>
      </w:r>
      <w:r w:rsidR="0080578B" w:rsidRPr="00AF7B64">
        <w:rPr>
          <w:rFonts w:ascii="Times New Roman" w:hAnsi="Times New Roman" w:cs="Times New Roman"/>
          <w:sz w:val="28"/>
          <w:szCs w:val="28"/>
          <w:lang w:val="ro-RO"/>
        </w:rPr>
        <w:t>), c</w:t>
      </w:r>
      <w:r w:rsidR="00336437" w:rsidRPr="00AF7B64">
        <w:rPr>
          <w:rFonts w:ascii="Times New Roman" w:hAnsi="Times New Roman" w:cs="Times New Roman"/>
          <w:sz w:val="28"/>
          <w:szCs w:val="28"/>
          <w:lang w:val="ro-RO"/>
        </w:rPr>
        <w:t xml:space="preserve">are cuprinde fără a se </w:t>
      </w:r>
      <w:r w:rsidR="00336437" w:rsidRPr="0057436F">
        <w:rPr>
          <w:rFonts w:ascii="Times New Roman" w:hAnsi="Times New Roman" w:cs="Times New Roman"/>
          <w:sz w:val="28"/>
          <w:szCs w:val="28"/>
          <w:lang w:val="ro-RO"/>
        </w:rPr>
        <w:t xml:space="preserve">limita: </w:t>
      </w:r>
    </w:p>
    <w:p w14:paraId="70472046" w14:textId="77777777" w:rsidR="0080578B" w:rsidRPr="008C7F7D"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8C7F7D">
        <w:rPr>
          <w:rFonts w:ascii="Times New Roman" w:hAnsi="Times New Roman" w:cs="Times New Roman"/>
          <w:color w:val="000000" w:themeColor="text1"/>
          <w:sz w:val="28"/>
          <w:szCs w:val="28"/>
          <w:lang w:val="ro-RO"/>
        </w:rPr>
        <w:t>a) datele principale despre emitent;</w:t>
      </w:r>
    </w:p>
    <w:p w14:paraId="73AE0401" w14:textId="77777777" w:rsidR="0080578B" w:rsidRPr="008C7F7D"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8C7F7D">
        <w:rPr>
          <w:rFonts w:ascii="Times New Roman" w:hAnsi="Times New Roman" w:cs="Times New Roman"/>
          <w:color w:val="000000" w:themeColor="text1"/>
          <w:sz w:val="28"/>
          <w:szCs w:val="28"/>
          <w:lang w:val="ro-RO"/>
        </w:rPr>
        <w:t xml:space="preserve">b) </w:t>
      </w:r>
      <w:proofErr w:type="spellStart"/>
      <w:r w:rsidRPr="008C7F7D">
        <w:rPr>
          <w:rFonts w:ascii="Times New Roman" w:hAnsi="Times New Roman" w:cs="Times New Roman"/>
          <w:color w:val="000000" w:themeColor="text1"/>
          <w:sz w:val="28"/>
          <w:szCs w:val="28"/>
          <w:lang w:val="ro-RO"/>
        </w:rPr>
        <w:t>balanţa</w:t>
      </w:r>
      <w:proofErr w:type="spellEnd"/>
      <w:r w:rsidRPr="008C7F7D">
        <w:rPr>
          <w:rFonts w:ascii="Times New Roman" w:hAnsi="Times New Roman" w:cs="Times New Roman"/>
          <w:color w:val="000000" w:themeColor="text1"/>
          <w:sz w:val="28"/>
          <w:szCs w:val="28"/>
          <w:lang w:val="ro-RO"/>
        </w:rPr>
        <w:t xml:space="preserve"> acțiunilor emitentului;</w:t>
      </w:r>
    </w:p>
    <w:p w14:paraId="75DC8DD3" w14:textId="77777777" w:rsidR="0080578B" w:rsidRPr="0057436F"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57436F">
        <w:rPr>
          <w:rFonts w:ascii="Times New Roman" w:hAnsi="Times New Roman" w:cs="Times New Roman"/>
          <w:color w:val="000000" w:themeColor="text1"/>
          <w:sz w:val="28"/>
          <w:szCs w:val="28"/>
          <w:lang w:val="ro-RO"/>
        </w:rPr>
        <w:t xml:space="preserve">c) conturile personale ale persoanelor înregistrate (proprietari sau custozi ai acțiunilor emitentului), cu indicarea claselor şi numărului de acțiuni  care le </w:t>
      </w:r>
      <w:proofErr w:type="spellStart"/>
      <w:r w:rsidRPr="0057436F">
        <w:rPr>
          <w:rFonts w:ascii="Times New Roman" w:hAnsi="Times New Roman" w:cs="Times New Roman"/>
          <w:color w:val="000000" w:themeColor="text1"/>
          <w:sz w:val="28"/>
          <w:szCs w:val="28"/>
          <w:lang w:val="ro-RO"/>
        </w:rPr>
        <w:t>aparţin</w:t>
      </w:r>
      <w:proofErr w:type="spellEnd"/>
      <w:r w:rsidRPr="0057436F">
        <w:rPr>
          <w:rFonts w:ascii="Times New Roman" w:hAnsi="Times New Roman" w:cs="Times New Roman"/>
          <w:color w:val="000000" w:themeColor="text1"/>
          <w:sz w:val="28"/>
          <w:szCs w:val="28"/>
          <w:lang w:val="ro-RO"/>
        </w:rPr>
        <w:t>;</w:t>
      </w:r>
    </w:p>
    <w:p w14:paraId="2939D469" w14:textId="77777777" w:rsidR="0080578B" w:rsidRPr="0057436F"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57436F">
        <w:rPr>
          <w:rFonts w:ascii="Times New Roman" w:hAnsi="Times New Roman" w:cs="Times New Roman"/>
          <w:color w:val="000000" w:themeColor="text1"/>
          <w:sz w:val="28"/>
          <w:szCs w:val="28"/>
          <w:lang w:val="ro-RO"/>
        </w:rPr>
        <w:t>d) istoricul operațiunilor efectuate pe conturile personale;</w:t>
      </w:r>
    </w:p>
    <w:p w14:paraId="2A968442"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57436F">
        <w:rPr>
          <w:rFonts w:ascii="Times New Roman" w:hAnsi="Times New Roman" w:cs="Times New Roman"/>
          <w:color w:val="000000" w:themeColor="text1"/>
          <w:sz w:val="28"/>
          <w:szCs w:val="28"/>
          <w:lang w:val="ro-RO"/>
        </w:rPr>
        <w:t>e) alte înscrieri prevăzute de actele normative ale Comisiei Naționale.</w:t>
      </w:r>
    </w:p>
    <w:p w14:paraId="6B5C8FB9" w14:textId="77777777" w:rsidR="0080578B" w:rsidRPr="00AF7B64" w:rsidRDefault="00036C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(4</w:t>
      </w:r>
      <w:r w:rsidR="0080578B" w:rsidRPr="00AF7B64">
        <w:rPr>
          <w:rFonts w:ascii="Times New Roman" w:hAnsi="Times New Roman" w:cs="Times New Roman"/>
          <w:color w:val="000000" w:themeColor="text1"/>
          <w:sz w:val="28"/>
          <w:szCs w:val="28"/>
          <w:lang w:val="ro-RO"/>
        </w:rPr>
        <w:t xml:space="preserve">) Ținerea registrului acționarilor se efectuează de către Registrator în temeiul contractului cu privire la </w:t>
      </w:r>
      <w:proofErr w:type="spellStart"/>
      <w:r w:rsidR="0080578B" w:rsidRPr="00AF7B64">
        <w:rPr>
          <w:rFonts w:ascii="Times New Roman" w:hAnsi="Times New Roman" w:cs="Times New Roman"/>
          <w:color w:val="000000" w:themeColor="text1"/>
          <w:sz w:val="28"/>
          <w:szCs w:val="28"/>
          <w:lang w:val="ro-RO"/>
        </w:rPr>
        <w:t>ţinerea</w:t>
      </w:r>
      <w:proofErr w:type="spellEnd"/>
      <w:r w:rsidR="0080578B" w:rsidRPr="00AF7B64">
        <w:rPr>
          <w:rFonts w:ascii="Times New Roman" w:hAnsi="Times New Roman" w:cs="Times New Roman"/>
          <w:color w:val="000000" w:themeColor="text1"/>
          <w:sz w:val="28"/>
          <w:szCs w:val="28"/>
          <w:lang w:val="ro-RO"/>
        </w:rPr>
        <w:t xml:space="preserve"> registrului încheiat cu emitentul, a deciziei Comisie Naționale sau actului judecătoresc exec</w:t>
      </w:r>
      <w:r w:rsidR="00266456" w:rsidRPr="00AF7B64">
        <w:rPr>
          <w:rFonts w:ascii="Times New Roman" w:hAnsi="Times New Roman" w:cs="Times New Roman"/>
          <w:color w:val="000000" w:themeColor="text1"/>
          <w:sz w:val="28"/>
          <w:szCs w:val="28"/>
          <w:lang w:val="ro-RO"/>
        </w:rPr>
        <w:t xml:space="preserve">utoriu. Forma contractului-tip </w:t>
      </w:r>
      <w:r w:rsidR="0080578B" w:rsidRPr="00AF7B64">
        <w:rPr>
          <w:rFonts w:ascii="Times New Roman" w:hAnsi="Times New Roman" w:cs="Times New Roman"/>
          <w:color w:val="000000" w:themeColor="text1"/>
          <w:sz w:val="28"/>
          <w:szCs w:val="28"/>
          <w:lang w:val="ro-RO"/>
        </w:rPr>
        <w:t>de ținere a registrului acționarilor se stabilește de Comisia Națională.</w:t>
      </w:r>
    </w:p>
    <w:p w14:paraId="59028B71" w14:textId="77777777" w:rsidR="0080578B" w:rsidRPr="00AF7B64" w:rsidRDefault="00036C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(5</w:t>
      </w:r>
      <w:r w:rsidR="0080578B" w:rsidRPr="00AF7B64">
        <w:rPr>
          <w:rFonts w:ascii="Times New Roman" w:hAnsi="Times New Roman" w:cs="Times New Roman"/>
          <w:color w:val="000000" w:themeColor="text1"/>
          <w:sz w:val="28"/>
          <w:szCs w:val="28"/>
          <w:lang w:val="ro-RO"/>
        </w:rPr>
        <w:t xml:space="preserve">) </w:t>
      </w:r>
      <w:proofErr w:type="spellStart"/>
      <w:r w:rsidR="0080578B" w:rsidRPr="00AF7B64">
        <w:rPr>
          <w:rFonts w:ascii="Times New Roman" w:hAnsi="Times New Roman" w:cs="Times New Roman"/>
          <w:color w:val="000000" w:themeColor="text1"/>
          <w:sz w:val="28"/>
          <w:szCs w:val="28"/>
          <w:lang w:val="ro-RO"/>
        </w:rPr>
        <w:t>Preţurile</w:t>
      </w:r>
      <w:proofErr w:type="spellEnd"/>
      <w:r w:rsidR="0080578B" w:rsidRPr="00AF7B64">
        <w:rPr>
          <w:rFonts w:ascii="Times New Roman" w:hAnsi="Times New Roman" w:cs="Times New Roman"/>
          <w:color w:val="000000" w:themeColor="text1"/>
          <w:sz w:val="28"/>
          <w:szCs w:val="28"/>
          <w:lang w:val="ro-RO"/>
        </w:rPr>
        <w:t xml:space="preserve"> maximale ale serviciilor prestate de societatea de registru aferente </w:t>
      </w:r>
      <w:proofErr w:type="spellStart"/>
      <w:r w:rsidR="0080578B" w:rsidRPr="00AF7B64">
        <w:rPr>
          <w:rFonts w:ascii="Times New Roman" w:hAnsi="Times New Roman" w:cs="Times New Roman"/>
          <w:color w:val="000000" w:themeColor="text1"/>
          <w:sz w:val="28"/>
          <w:szCs w:val="28"/>
          <w:lang w:val="ro-RO"/>
        </w:rPr>
        <w:t>ţinerii</w:t>
      </w:r>
      <w:proofErr w:type="spellEnd"/>
      <w:r w:rsidR="0080578B" w:rsidRPr="00AF7B64">
        <w:rPr>
          <w:rFonts w:ascii="Times New Roman" w:hAnsi="Times New Roman" w:cs="Times New Roman"/>
          <w:color w:val="000000" w:themeColor="text1"/>
          <w:sz w:val="28"/>
          <w:szCs w:val="28"/>
          <w:lang w:val="ro-RO"/>
        </w:rPr>
        <w:t xml:space="preserve"> registrului acționarilor se aprobă de către Comisia Naţională. </w:t>
      </w:r>
    </w:p>
    <w:p w14:paraId="51AC42CB" w14:textId="77777777" w:rsidR="0080578B" w:rsidRPr="00AF7B64" w:rsidRDefault="00036C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(6</w:t>
      </w:r>
      <w:r w:rsidR="0080578B" w:rsidRPr="00AF7B64">
        <w:rPr>
          <w:rFonts w:ascii="Times New Roman" w:hAnsi="Times New Roman" w:cs="Times New Roman"/>
          <w:color w:val="000000" w:themeColor="text1"/>
          <w:sz w:val="28"/>
          <w:szCs w:val="28"/>
          <w:lang w:val="ro-RO"/>
        </w:rPr>
        <w:t xml:space="preserve">) Registratorul nu este în drept să efectueze tranzacţii cu acțiunile emitentului cu care a încheiat contractul cu privire la </w:t>
      </w:r>
      <w:proofErr w:type="spellStart"/>
      <w:r w:rsidR="0080578B" w:rsidRPr="00AF7B64">
        <w:rPr>
          <w:rFonts w:ascii="Times New Roman" w:hAnsi="Times New Roman" w:cs="Times New Roman"/>
          <w:color w:val="000000" w:themeColor="text1"/>
          <w:sz w:val="28"/>
          <w:szCs w:val="28"/>
          <w:lang w:val="ro-RO"/>
        </w:rPr>
        <w:t>ţinerea</w:t>
      </w:r>
      <w:proofErr w:type="spellEnd"/>
      <w:r w:rsidR="0080578B" w:rsidRPr="00AF7B64">
        <w:rPr>
          <w:rFonts w:ascii="Times New Roman" w:hAnsi="Times New Roman" w:cs="Times New Roman"/>
          <w:color w:val="000000" w:themeColor="text1"/>
          <w:sz w:val="28"/>
          <w:szCs w:val="28"/>
          <w:lang w:val="ro-RO"/>
        </w:rPr>
        <w:t xml:space="preserve"> registrului acționarilor şi să delege executarea obligaţiilor pe acest contract altor persoane.</w:t>
      </w:r>
    </w:p>
    <w:p w14:paraId="588B504B" w14:textId="5EEADEB9" w:rsidR="0080578B" w:rsidRPr="00AF7B64" w:rsidRDefault="00036C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(7</w:t>
      </w:r>
      <w:r w:rsidR="0080578B" w:rsidRPr="00E2616E">
        <w:rPr>
          <w:rFonts w:ascii="Times New Roman" w:hAnsi="Times New Roman" w:cs="Times New Roman"/>
          <w:color w:val="000000" w:themeColor="text1"/>
          <w:sz w:val="28"/>
          <w:szCs w:val="28"/>
          <w:lang w:val="ro-RO"/>
        </w:rPr>
        <w:t>) Comisia Națională emite re</w:t>
      </w:r>
      <w:r w:rsidR="000B4BD7">
        <w:rPr>
          <w:rFonts w:ascii="Times New Roman" w:hAnsi="Times New Roman" w:cs="Times New Roman"/>
          <w:color w:val="000000" w:themeColor="text1"/>
          <w:sz w:val="28"/>
          <w:szCs w:val="28"/>
          <w:lang w:val="ro-RO"/>
        </w:rPr>
        <w:t>glementări privind autorizarea r</w:t>
      </w:r>
      <w:r w:rsidR="0080578B" w:rsidRPr="00E2616E">
        <w:rPr>
          <w:rFonts w:ascii="Times New Roman" w:hAnsi="Times New Roman" w:cs="Times New Roman"/>
          <w:color w:val="000000" w:themeColor="text1"/>
          <w:sz w:val="28"/>
          <w:szCs w:val="28"/>
          <w:lang w:val="ro-RO"/>
        </w:rPr>
        <w:t xml:space="preserve">egistratorilor, care includ cerinţe </w:t>
      </w:r>
      <w:r w:rsidR="003444C0" w:rsidRPr="00E2616E">
        <w:rPr>
          <w:rFonts w:ascii="Times New Roman" w:hAnsi="Times New Roman" w:cs="Times New Roman"/>
          <w:color w:val="000000" w:themeColor="text1"/>
          <w:sz w:val="28"/>
          <w:szCs w:val="28"/>
          <w:lang w:val="ro-RO"/>
        </w:rPr>
        <w:t>pr</w:t>
      </w:r>
      <w:r w:rsidR="00E543C1" w:rsidRPr="00E2616E">
        <w:rPr>
          <w:rFonts w:ascii="Times New Roman" w:hAnsi="Times New Roman" w:cs="Times New Roman"/>
          <w:color w:val="000000" w:themeColor="text1"/>
          <w:sz w:val="28"/>
          <w:szCs w:val="28"/>
          <w:lang w:val="ro-RO"/>
        </w:rPr>
        <w:t xml:space="preserve">udențiale aferente capitalului, </w:t>
      </w:r>
      <w:r w:rsidR="00856414" w:rsidRPr="00E2616E">
        <w:rPr>
          <w:rFonts w:ascii="Times New Roman" w:hAnsi="Times New Roman" w:cs="Times New Roman"/>
          <w:color w:val="000000" w:themeColor="text1"/>
          <w:sz w:val="28"/>
          <w:szCs w:val="28"/>
          <w:lang w:val="ro-RO"/>
        </w:rPr>
        <w:t>cerințe privind dotarea tehnică, sistemele informaționale, încăperile, resurselor financiare și umane necesare desfășurării activității</w:t>
      </w:r>
      <w:r w:rsidR="0080578B" w:rsidRPr="00E2616E">
        <w:rPr>
          <w:rFonts w:ascii="Times New Roman" w:hAnsi="Times New Roman" w:cs="Times New Roman"/>
          <w:color w:val="000000" w:themeColor="text1"/>
          <w:sz w:val="28"/>
          <w:szCs w:val="28"/>
          <w:lang w:val="ro-RO"/>
        </w:rPr>
        <w:t xml:space="preserve">, privind </w:t>
      </w:r>
      <w:proofErr w:type="spellStart"/>
      <w:r w:rsidR="0080578B" w:rsidRPr="00E2616E">
        <w:rPr>
          <w:rFonts w:ascii="Times New Roman" w:hAnsi="Times New Roman" w:cs="Times New Roman"/>
          <w:color w:val="000000" w:themeColor="text1"/>
          <w:sz w:val="28"/>
          <w:szCs w:val="28"/>
          <w:lang w:val="ro-RO"/>
        </w:rPr>
        <w:t>protecţia</w:t>
      </w:r>
      <w:proofErr w:type="spellEnd"/>
      <w:r w:rsidR="0080578B" w:rsidRPr="00E2616E">
        <w:rPr>
          <w:rFonts w:ascii="Times New Roman" w:hAnsi="Times New Roman" w:cs="Times New Roman"/>
          <w:color w:val="000000" w:themeColor="text1"/>
          <w:sz w:val="28"/>
          <w:szCs w:val="28"/>
          <w:lang w:val="ro-RO"/>
        </w:rPr>
        <w:t xml:space="preserve">, securitatea, integritatea şi </w:t>
      </w:r>
      <w:proofErr w:type="spellStart"/>
      <w:r w:rsidR="0080578B" w:rsidRPr="00E2616E">
        <w:rPr>
          <w:rFonts w:ascii="Times New Roman" w:hAnsi="Times New Roman" w:cs="Times New Roman"/>
          <w:color w:val="000000" w:themeColor="text1"/>
          <w:sz w:val="28"/>
          <w:szCs w:val="28"/>
          <w:lang w:val="ro-RO"/>
        </w:rPr>
        <w:t>confidenţialitatea</w:t>
      </w:r>
      <w:proofErr w:type="spellEnd"/>
      <w:r w:rsidR="0080578B" w:rsidRPr="00E2616E">
        <w:rPr>
          <w:rFonts w:ascii="Times New Roman" w:hAnsi="Times New Roman" w:cs="Times New Roman"/>
          <w:color w:val="000000" w:themeColor="text1"/>
          <w:sz w:val="28"/>
          <w:szCs w:val="28"/>
          <w:lang w:val="ro-RO"/>
        </w:rPr>
        <w:t xml:space="preserve"> </w:t>
      </w:r>
      <w:proofErr w:type="spellStart"/>
      <w:r w:rsidR="0080578B" w:rsidRPr="00E2616E">
        <w:rPr>
          <w:rFonts w:ascii="Times New Roman" w:hAnsi="Times New Roman" w:cs="Times New Roman"/>
          <w:color w:val="000000" w:themeColor="text1"/>
          <w:sz w:val="28"/>
          <w:szCs w:val="28"/>
          <w:lang w:val="ro-RO"/>
        </w:rPr>
        <w:t>inform</w:t>
      </w:r>
      <w:r w:rsidR="00B727AE" w:rsidRPr="00E2616E">
        <w:rPr>
          <w:rFonts w:ascii="Times New Roman" w:hAnsi="Times New Roman" w:cs="Times New Roman"/>
          <w:color w:val="000000" w:themeColor="text1"/>
          <w:sz w:val="28"/>
          <w:szCs w:val="28"/>
          <w:lang w:val="ro-RO"/>
        </w:rPr>
        <w:t>aţiilor</w:t>
      </w:r>
      <w:proofErr w:type="spellEnd"/>
      <w:r w:rsidR="00B727AE" w:rsidRPr="00E2616E">
        <w:rPr>
          <w:rFonts w:ascii="Times New Roman" w:hAnsi="Times New Roman" w:cs="Times New Roman"/>
          <w:color w:val="000000" w:themeColor="text1"/>
          <w:sz w:val="28"/>
          <w:szCs w:val="28"/>
          <w:lang w:val="ro-RO"/>
        </w:rPr>
        <w:t xml:space="preserve"> </w:t>
      </w:r>
      <w:proofErr w:type="spellStart"/>
      <w:r w:rsidR="00B727AE" w:rsidRPr="00E2616E">
        <w:rPr>
          <w:rFonts w:ascii="Times New Roman" w:hAnsi="Times New Roman" w:cs="Times New Roman"/>
          <w:color w:val="000000" w:themeColor="text1"/>
          <w:sz w:val="28"/>
          <w:szCs w:val="28"/>
          <w:lang w:val="ro-RO"/>
        </w:rPr>
        <w:t>deţinute</w:t>
      </w:r>
      <w:proofErr w:type="spellEnd"/>
      <w:r w:rsidR="00B727AE" w:rsidRPr="00E2616E">
        <w:rPr>
          <w:rFonts w:ascii="Times New Roman" w:hAnsi="Times New Roman" w:cs="Times New Roman"/>
          <w:color w:val="000000" w:themeColor="text1"/>
          <w:sz w:val="28"/>
          <w:szCs w:val="28"/>
          <w:lang w:val="ro-RO"/>
        </w:rPr>
        <w:t xml:space="preserve"> de Registrator,</w:t>
      </w:r>
      <w:r w:rsidR="0080578B" w:rsidRPr="00E2616E">
        <w:rPr>
          <w:rFonts w:ascii="Times New Roman" w:hAnsi="Times New Roman" w:cs="Times New Roman"/>
          <w:color w:val="000000" w:themeColor="text1"/>
          <w:sz w:val="28"/>
          <w:szCs w:val="28"/>
          <w:lang w:val="ro-RO"/>
        </w:rPr>
        <w:t xml:space="preserve"> </w:t>
      </w:r>
      <w:r w:rsidR="00B727AE" w:rsidRPr="00E2616E">
        <w:rPr>
          <w:rFonts w:ascii="Times New Roman" w:hAnsi="Times New Roman" w:cs="Times New Roman"/>
          <w:color w:val="000000" w:themeColor="text1"/>
          <w:sz w:val="28"/>
          <w:szCs w:val="28"/>
          <w:lang w:val="ro-RO"/>
        </w:rPr>
        <w:t xml:space="preserve">precum și privind </w:t>
      </w:r>
      <w:r w:rsidR="00B727AE" w:rsidRPr="00E2616E">
        <w:rPr>
          <w:rFonts w:ascii="Times New Roman" w:hAnsi="Times New Roman" w:cs="Times New Roman"/>
          <w:color w:val="000000" w:themeColor="text1"/>
          <w:sz w:val="28"/>
          <w:szCs w:val="28"/>
          <w:lang w:val="ro-RO"/>
        </w:rPr>
        <w:lastRenderedPageBreak/>
        <w:t xml:space="preserve">modul, </w:t>
      </w:r>
      <w:proofErr w:type="spellStart"/>
      <w:r w:rsidR="00B727AE" w:rsidRPr="00E2616E">
        <w:rPr>
          <w:rFonts w:ascii="Times New Roman" w:hAnsi="Times New Roman" w:cs="Times New Roman"/>
          <w:color w:val="000000" w:themeColor="text1"/>
          <w:sz w:val="28"/>
          <w:szCs w:val="28"/>
          <w:lang w:val="ro-RO"/>
        </w:rPr>
        <w:t>conţinutul</w:t>
      </w:r>
      <w:proofErr w:type="spellEnd"/>
      <w:r w:rsidR="00B727AE" w:rsidRPr="00E2616E">
        <w:rPr>
          <w:rFonts w:ascii="Times New Roman" w:hAnsi="Times New Roman" w:cs="Times New Roman"/>
          <w:color w:val="000000" w:themeColor="text1"/>
          <w:sz w:val="28"/>
          <w:szCs w:val="28"/>
          <w:lang w:val="ro-RO"/>
        </w:rPr>
        <w:t xml:space="preserve"> şi forma de raportare a informaţiei despre activitatea Registratorului, transferurile </w:t>
      </w:r>
      <w:r w:rsidR="00711219" w:rsidRPr="00E2616E">
        <w:rPr>
          <w:rFonts w:ascii="Times New Roman" w:hAnsi="Times New Roman" w:cs="Times New Roman"/>
          <w:color w:val="000000" w:themeColor="text1"/>
          <w:sz w:val="28"/>
          <w:szCs w:val="28"/>
          <w:lang w:val="ro-RO"/>
        </w:rPr>
        <w:t xml:space="preserve">și alte operațiuni efectuate </w:t>
      </w:r>
      <w:r w:rsidR="00B727AE" w:rsidRPr="00E2616E">
        <w:rPr>
          <w:rFonts w:ascii="Times New Roman" w:hAnsi="Times New Roman" w:cs="Times New Roman"/>
          <w:color w:val="000000" w:themeColor="text1"/>
          <w:sz w:val="28"/>
          <w:szCs w:val="28"/>
          <w:lang w:val="ro-RO"/>
        </w:rPr>
        <w:t>cu acțiunile emitenţilor.</w:t>
      </w:r>
    </w:p>
    <w:p w14:paraId="73943252" w14:textId="1EBA5573" w:rsidR="00BC10AD" w:rsidRPr="00AF7B64" w:rsidRDefault="00036CD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(8</w:t>
      </w:r>
      <w:r w:rsidR="0080578B" w:rsidRPr="00AF7B64">
        <w:rPr>
          <w:rFonts w:ascii="Times New Roman" w:hAnsi="Times New Roman" w:cs="Times New Roman"/>
          <w:color w:val="000000" w:themeColor="text1"/>
          <w:sz w:val="28"/>
          <w:szCs w:val="28"/>
          <w:lang w:val="ro-RO"/>
        </w:rPr>
        <w:t>) Prevederile art.</w:t>
      </w:r>
      <w:r w:rsidR="00604DFC">
        <w:rPr>
          <w:rFonts w:ascii="Times New Roman" w:hAnsi="Times New Roman" w:cs="Times New Roman"/>
          <w:color w:val="000000" w:themeColor="text1"/>
          <w:sz w:val="28"/>
          <w:szCs w:val="28"/>
          <w:lang w:val="ro-RO"/>
        </w:rPr>
        <w:t xml:space="preserve"> </w:t>
      </w:r>
      <w:r w:rsidR="0080578B" w:rsidRPr="00AF7B64">
        <w:rPr>
          <w:rFonts w:ascii="Times New Roman" w:hAnsi="Times New Roman" w:cs="Times New Roman"/>
          <w:color w:val="000000" w:themeColor="text1"/>
          <w:sz w:val="28"/>
          <w:szCs w:val="28"/>
          <w:lang w:val="ro-RO"/>
        </w:rPr>
        <w:t>39 alin.</w:t>
      </w:r>
      <w:r w:rsidR="00604DFC">
        <w:rPr>
          <w:rFonts w:ascii="Times New Roman" w:hAnsi="Times New Roman" w:cs="Times New Roman"/>
          <w:color w:val="000000" w:themeColor="text1"/>
          <w:sz w:val="28"/>
          <w:szCs w:val="28"/>
          <w:lang w:val="ro-RO"/>
        </w:rPr>
        <w:t xml:space="preserve"> </w:t>
      </w:r>
      <w:r w:rsidR="0080578B" w:rsidRPr="00AF7B64">
        <w:rPr>
          <w:rFonts w:ascii="Times New Roman" w:hAnsi="Times New Roman" w:cs="Times New Roman"/>
          <w:color w:val="000000" w:themeColor="text1"/>
          <w:sz w:val="28"/>
          <w:szCs w:val="28"/>
          <w:lang w:val="ro-RO"/>
        </w:rPr>
        <w:t>(1)–(5), art.</w:t>
      </w:r>
      <w:r w:rsidR="00604DFC">
        <w:rPr>
          <w:rFonts w:ascii="Times New Roman" w:hAnsi="Times New Roman" w:cs="Times New Roman"/>
          <w:color w:val="000000" w:themeColor="text1"/>
          <w:sz w:val="28"/>
          <w:szCs w:val="28"/>
          <w:lang w:val="ro-RO"/>
        </w:rPr>
        <w:t xml:space="preserve"> </w:t>
      </w:r>
      <w:r w:rsidR="0080578B" w:rsidRPr="00AF7B64">
        <w:rPr>
          <w:rFonts w:ascii="Times New Roman" w:hAnsi="Times New Roman" w:cs="Times New Roman"/>
          <w:color w:val="000000" w:themeColor="text1"/>
          <w:sz w:val="28"/>
          <w:szCs w:val="28"/>
          <w:lang w:val="ro-RO"/>
        </w:rPr>
        <w:t>140 alin.</w:t>
      </w:r>
      <w:r w:rsidR="00604DFC">
        <w:rPr>
          <w:rFonts w:ascii="Times New Roman" w:hAnsi="Times New Roman" w:cs="Times New Roman"/>
          <w:color w:val="000000" w:themeColor="text1"/>
          <w:sz w:val="28"/>
          <w:szCs w:val="28"/>
          <w:lang w:val="ro-RO"/>
        </w:rPr>
        <w:t xml:space="preserve"> </w:t>
      </w:r>
      <w:r w:rsidR="0080578B" w:rsidRPr="00AF7B64">
        <w:rPr>
          <w:rFonts w:ascii="Times New Roman" w:hAnsi="Times New Roman" w:cs="Times New Roman"/>
          <w:color w:val="000000" w:themeColor="text1"/>
          <w:sz w:val="28"/>
          <w:szCs w:val="28"/>
          <w:lang w:val="ro-RO"/>
        </w:rPr>
        <w:t xml:space="preserve">(1), (3)–(7), (9)–(12) şi (15)-(16) se aplică corespunzător </w:t>
      </w:r>
      <w:r w:rsidR="000B4BD7">
        <w:rPr>
          <w:rFonts w:ascii="Times New Roman" w:hAnsi="Times New Roman" w:cs="Times New Roman"/>
          <w:color w:val="000000" w:themeColor="text1"/>
          <w:sz w:val="28"/>
          <w:szCs w:val="28"/>
          <w:lang w:val="ro-RO"/>
        </w:rPr>
        <w:t>r</w:t>
      </w:r>
      <w:r w:rsidR="0080578B" w:rsidRPr="00AF7B64">
        <w:rPr>
          <w:rFonts w:ascii="Times New Roman" w:hAnsi="Times New Roman" w:cs="Times New Roman"/>
          <w:color w:val="000000" w:themeColor="text1"/>
          <w:sz w:val="28"/>
          <w:szCs w:val="28"/>
          <w:lang w:val="ro-RO"/>
        </w:rPr>
        <w:t>egistratorilor.</w:t>
      </w:r>
      <w:r w:rsidR="00BC10AD" w:rsidRPr="00AF7B64">
        <w:rPr>
          <w:rFonts w:ascii="Times New Roman" w:hAnsi="Times New Roman" w:cs="Times New Roman"/>
          <w:color w:val="000000" w:themeColor="text1"/>
          <w:sz w:val="28"/>
          <w:szCs w:val="28"/>
          <w:lang w:val="ro-RO"/>
        </w:rPr>
        <w:t xml:space="preserve"> </w:t>
      </w:r>
    </w:p>
    <w:p w14:paraId="175B7545" w14:textId="77777777" w:rsidR="00897E7E" w:rsidRPr="00AF7B64" w:rsidRDefault="00897E7E"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b/>
          <w:color w:val="000000" w:themeColor="text1"/>
          <w:sz w:val="28"/>
          <w:szCs w:val="28"/>
          <w:lang w:val="ro-RO"/>
        </w:rPr>
        <w:t>Articolul 10</w:t>
      </w:r>
      <w:r w:rsidRPr="00AF7B64">
        <w:rPr>
          <w:rFonts w:ascii="Times New Roman" w:hAnsi="Times New Roman" w:cs="Times New Roman"/>
          <w:b/>
          <w:color w:val="000000" w:themeColor="text1"/>
          <w:sz w:val="28"/>
          <w:szCs w:val="28"/>
          <w:vertAlign w:val="superscript"/>
          <w:lang w:val="ro-RO"/>
        </w:rPr>
        <w:t>2</w:t>
      </w:r>
      <w:r w:rsidRPr="00AF7B64">
        <w:rPr>
          <w:rFonts w:ascii="Times New Roman" w:hAnsi="Times New Roman" w:cs="Times New Roman"/>
          <w:b/>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Efectuarea înscrierilor în Sistem</w:t>
      </w:r>
    </w:p>
    <w:p w14:paraId="2AAE86C0"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(1) Registratorul este obligat să facă înscrieri în Sistem, să elibereze extrase din Sistem, să prezinte emitentului listele persoanelor înregistrate în Sistem, să confrunte anual cu emitentul </w:t>
      </w:r>
      <w:proofErr w:type="spellStart"/>
      <w:r w:rsidRPr="00AF7B64">
        <w:rPr>
          <w:rFonts w:ascii="Times New Roman" w:hAnsi="Times New Roman" w:cs="Times New Roman"/>
          <w:color w:val="000000" w:themeColor="text1"/>
          <w:sz w:val="28"/>
          <w:szCs w:val="28"/>
          <w:lang w:val="ro-RO"/>
        </w:rPr>
        <w:t>balanţa</w:t>
      </w:r>
      <w:proofErr w:type="spellEnd"/>
      <w:r w:rsidRPr="00AF7B64">
        <w:rPr>
          <w:rFonts w:ascii="Times New Roman" w:hAnsi="Times New Roman" w:cs="Times New Roman"/>
          <w:color w:val="000000" w:themeColor="text1"/>
          <w:sz w:val="28"/>
          <w:szCs w:val="28"/>
          <w:lang w:val="ro-RO"/>
        </w:rPr>
        <w:t xml:space="preserve"> </w:t>
      </w:r>
      <w:proofErr w:type="spellStart"/>
      <w:r w:rsidRPr="00AF7B64">
        <w:rPr>
          <w:rFonts w:ascii="Times New Roman" w:hAnsi="Times New Roman" w:cs="Times New Roman"/>
          <w:color w:val="000000" w:themeColor="text1"/>
          <w:sz w:val="28"/>
          <w:szCs w:val="28"/>
          <w:lang w:val="ro-RO"/>
        </w:rPr>
        <w:t>acţiunilor</w:t>
      </w:r>
      <w:proofErr w:type="spellEnd"/>
      <w:r w:rsidRPr="00AF7B64">
        <w:rPr>
          <w:rFonts w:ascii="Times New Roman" w:hAnsi="Times New Roman" w:cs="Times New Roman"/>
          <w:color w:val="000000" w:themeColor="text1"/>
          <w:sz w:val="28"/>
          <w:szCs w:val="28"/>
          <w:lang w:val="ro-RO"/>
        </w:rPr>
        <w:t xml:space="preserve"> ei, precum şi să îndeplinească alte </w:t>
      </w:r>
      <w:proofErr w:type="spellStart"/>
      <w:r w:rsidRPr="00AF7B64">
        <w:rPr>
          <w:rFonts w:ascii="Times New Roman" w:hAnsi="Times New Roman" w:cs="Times New Roman"/>
          <w:color w:val="000000" w:themeColor="text1"/>
          <w:sz w:val="28"/>
          <w:szCs w:val="28"/>
          <w:lang w:val="ro-RO"/>
        </w:rPr>
        <w:t>obligaţii</w:t>
      </w:r>
      <w:proofErr w:type="spellEnd"/>
      <w:r w:rsidRPr="00AF7B64">
        <w:rPr>
          <w:rFonts w:ascii="Times New Roman" w:hAnsi="Times New Roman" w:cs="Times New Roman"/>
          <w:color w:val="000000" w:themeColor="text1"/>
          <w:sz w:val="28"/>
          <w:szCs w:val="28"/>
          <w:lang w:val="ro-RO"/>
        </w:rPr>
        <w:t xml:space="preserve"> prevăzute de prezenta lege, actele normative ale Comisiei Naționale şi de contractul de ținere a registrului.</w:t>
      </w:r>
    </w:p>
    <w:p w14:paraId="04742D73"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(2) Înscrierea în Sistem se efectuează la cererea emitentului, achizitorului, proprietarului,   reprezentantului acestuia sau custodelui valorilor mobiliare, în termen de 3 zile de la data depunerii tuturor documentelor prevăzute de actele normative ale Comisiei Naţionale. </w:t>
      </w:r>
    </w:p>
    <w:p w14:paraId="78004301" w14:textId="09D14C1C"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(3) În cazul refuzului de a efectua înscrieri în Sistem, persoana care </w:t>
      </w:r>
      <w:proofErr w:type="spellStart"/>
      <w:r w:rsidRPr="00AF7B64">
        <w:rPr>
          <w:rFonts w:ascii="Times New Roman" w:hAnsi="Times New Roman" w:cs="Times New Roman"/>
          <w:color w:val="000000" w:themeColor="text1"/>
          <w:sz w:val="28"/>
          <w:szCs w:val="28"/>
          <w:lang w:val="ro-RO"/>
        </w:rPr>
        <w:t>ţine</w:t>
      </w:r>
      <w:proofErr w:type="spellEnd"/>
      <w:r w:rsidRPr="00AF7B64">
        <w:rPr>
          <w:rFonts w:ascii="Times New Roman" w:hAnsi="Times New Roman" w:cs="Times New Roman"/>
          <w:color w:val="000000" w:themeColor="text1"/>
          <w:sz w:val="28"/>
          <w:szCs w:val="28"/>
          <w:lang w:val="ro-RO"/>
        </w:rPr>
        <w:t xml:space="preserve"> registrul este obligată să trimită în scris solicitantului, în termenul prevăzut la alin.</w:t>
      </w:r>
      <w:r w:rsidR="00604DFC">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 xml:space="preserve">(2), o </w:t>
      </w:r>
      <w:r w:rsidR="00604DFC" w:rsidRPr="00AF7B64">
        <w:rPr>
          <w:rFonts w:ascii="Times New Roman" w:hAnsi="Times New Roman" w:cs="Times New Roman"/>
          <w:color w:val="000000" w:themeColor="text1"/>
          <w:sz w:val="28"/>
          <w:szCs w:val="28"/>
          <w:lang w:val="ro-RO"/>
        </w:rPr>
        <w:t>înștiințare</w:t>
      </w:r>
      <w:r w:rsidRPr="00AF7B64">
        <w:rPr>
          <w:rFonts w:ascii="Times New Roman" w:hAnsi="Times New Roman" w:cs="Times New Roman"/>
          <w:color w:val="000000" w:themeColor="text1"/>
          <w:sz w:val="28"/>
          <w:szCs w:val="28"/>
          <w:lang w:val="ro-RO"/>
        </w:rPr>
        <w:t xml:space="preserve"> motivată despre acest fapt.</w:t>
      </w:r>
    </w:p>
    <w:p w14:paraId="3D178057"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(4) Registratorul şi emitentul nu răspund pentru prejudiciile cauzate persoanelor înregistrate în legătură cu neprezentarea de către acestea a informaţiei despre modificarea datelor lor, introduse în Sistem. </w:t>
      </w:r>
    </w:p>
    <w:p w14:paraId="49A35090"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(5) Înscrierile făcute în Sistem constituie temei pentru eliberarea, la solicitare, către persoanele înregistrate a extraselor d</w:t>
      </w:r>
      <w:r w:rsidR="00941C3A" w:rsidRPr="00AF7B64">
        <w:rPr>
          <w:rFonts w:ascii="Times New Roman" w:hAnsi="Times New Roman" w:cs="Times New Roman"/>
          <w:color w:val="000000" w:themeColor="text1"/>
          <w:sz w:val="28"/>
          <w:szCs w:val="28"/>
          <w:lang w:val="ro-RO"/>
        </w:rPr>
        <w:t>in contul de valori mobiliare  î</w:t>
      </w:r>
      <w:r w:rsidRPr="00AF7B64">
        <w:rPr>
          <w:rFonts w:ascii="Times New Roman" w:hAnsi="Times New Roman" w:cs="Times New Roman"/>
          <w:color w:val="000000" w:themeColor="text1"/>
          <w:sz w:val="28"/>
          <w:szCs w:val="28"/>
          <w:lang w:val="ro-RO"/>
        </w:rPr>
        <w:t>n termen de cel mult 3 zile lucrătoare din ziua solicitării eliberării extrasului.</w:t>
      </w:r>
    </w:p>
    <w:p w14:paraId="19567EAE"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(6) Registratorul răspunde pentru prejudiciul cauzat persoanei înregistrate în cazurile încălcării termenelor de efectuare a înscrierii în Sistem, eschivării sau refuzului nemotivat de a face înscrierea sau de a elibera extrase din Sistem, comiterii de </w:t>
      </w:r>
      <w:proofErr w:type="spellStart"/>
      <w:r w:rsidRPr="00AF7B64">
        <w:rPr>
          <w:rFonts w:ascii="Times New Roman" w:hAnsi="Times New Roman" w:cs="Times New Roman"/>
          <w:color w:val="000000" w:themeColor="text1"/>
          <w:sz w:val="28"/>
          <w:szCs w:val="28"/>
          <w:lang w:val="ro-RO"/>
        </w:rPr>
        <w:t>greşeli</w:t>
      </w:r>
      <w:proofErr w:type="spellEnd"/>
      <w:r w:rsidRPr="00AF7B64">
        <w:rPr>
          <w:rFonts w:ascii="Times New Roman" w:hAnsi="Times New Roman" w:cs="Times New Roman"/>
          <w:color w:val="000000" w:themeColor="text1"/>
          <w:sz w:val="28"/>
          <w:szCs w:val="28"/>
          <w:lang w:val="ro-RO"/>
        </w:rPr>
        <w:t xml:space="preserve"> la </w:t>
      </w:r>
      <w:proofErr w:type="spellStart"/>
      <w:r w:rsidRPr="00AF7B64">
        <w:rPr>
          <w:rFonts w:ascii="Times New Roman" w:hAnsi="Times New Roman" w:cs="Times New Roman"/>
          <w:color w:val="000000" w:themeColor="text1"/>
          <w:sz w:val="28"/>
          <w:szCs w:val="28"/>
          <w:lang w:val="ro-RO"/>
        </w:rPr>
        <w:t>ţinerea</w:t>
      </w:r>
      <w:proofErr w:type="spellEnd"/>
      <w:r w:rsidRPr="00AF7B64">
        <w:rPr>
          <w:rFonts w:ascii="Times New Roman" w:hAnsi="Times New Roman" w:cs="Times New Roman"/>
          <w:color w:val="000000" w:themeColor="text1"/>
          <w:sz w:val="28"/>
          <w:szCs w:val="28"/>
          <w:lang w:val="ro-RO"/>
        </w:rPr>
        <w:t xml:space="preserve"> registrului şi în alte cazuri prevăzute de legislaţie.</w:t>
      </w:r>
    </w:p>
    <w:p w14:paraId="3E0683B3" w14:textId="2DA5E2B5" w:rsidR="00D052AE" w:rsidRPr="00D052AE" w:rsidRDefault="0028427F"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(7) </w:t>
      </w:r>
      <w:r w:rsidR="00D052AE" w:rsidRPr="00D052AE">
        <w:rPr>
          <w:rFonts w:ascii="Times New Roman" w:hAnsi="Times New Roman" w:cs="Times New Roman"/>
          <w:color w:val="000000" w:themeColor="text1"/>
          <w:sz w:val="28"/>
          <w:szCs w:val="28"/>
          <w:lang w:val="ro-RO"/>
        </w:rPr>
        <w:t>Apărarea drepturilor și intereselor legitime în rapo</w:t>
      </w:r>
      <w:r w:rsidR="004F7034">
        <w:rPr>
          <w:rFonts w:ascii="Times New Roman" w:hAnsi="Times New Roman" w:cs="Times New Roman"/>
          <w:color w:val="000000" w:themeColor="text1"/>
          <w:sz w:val="28"/>
          <w:szCs w:val="28"/>
          <w:lang w:val="ro-RO"/>
        </w:rPr>
        <w:t>rt cu acțiunile Registratorului</w:t>
      </w:r>
      <w:r w:rsidR="00D052AE" w:rsidRPr="00D052AE">
        <w:rPr>
          <w:rFonts w:ascii="Times New Roman" w:hAnsi="Times New Roman" w:cs="Times New Roman"/>
          <w:color w:val="000000" w:themeColor="text1"/>
          <w:sz w:val="28"/>
          <w:szCs w:val="28"/>
          <w:lang w:val="ro-RO"/>
        </w:rPr>
        <w:t xml:space="preserve"> se poate realiza, în modul stabilit de legislație, prin sesizarea organelor de conducere ale emitentul</w:t>
      </w:r>
      <w:r w:rsidR="004F7034">
        <w:rPr>
          <w:rFonts w:ascii="Times New Roman" w:hAnsi="Times New Roman" w:cs="Times New Roman"/>
          <w:color w:val="000000" w:themeColor="text1"/>
          <w:sz w:val="28"/>
          <w:szCs w:val="28"/>
          <w:lang w:val="ro-RO"/>
        </w:rPr>
        <w:t>ui și/sau Comisia Națională, și/</w:t>
      </w:r>
      <w:r w:rsidR="00D052AE" w:rsidRPr="00D052AE">
        <w:rPr>
          <w:rFonts w:ascii="Times New Roman" w:hAnsi="Times New Roman" w:cs="Times New Roman"/>
          <w:color w:val="000000" w:themeColor="text1"/>
          <w:sz w:val="28"/>
          <w:szCs w:val="28"/>
          <w:lang w:val="ro-RO"/>
        </w:rPr>
        <w:t>sau instanța de judecată.</w:t>
      </w:r>
    </w:p>
    <w:p w14:paraId="7BE649BA" w14:textId="77777777" w:rsidR="00BC10AD" w:rsidRPr="00AF7B64" w:rsidRDefault="00BC10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b/>
          <w:color w:val="000000" w:themeColor="text1"/>
          <w:sz w:val="28"/>
          <w:szCs w:val="28"/>
          <w:lang w:val="ro-RO"/>
        </w:rPr>
        <w:t>Articolul 10</w:t>
      </w:r>
      <w:r w:rsidRPr="00AF7B64">
        <w:rPr>
          <w:rFonts w:ascii="Times New Roman" w:hAnsi="Times New Roman" w:cs="Times New Roman"/>
          <w:b/>
          <w:color w:val="000000" w:themeColor="text1"/>
          <w:sz w:val="28"/>
          <w:szCs w:val="28"/>
          <w:vertAlign w:val="superscript"/>
          <w:lang w:val="ro-RO"/>
        </w:rPr>
        <w:t>3</w:t>
      </w:r>
      <w:r w:rsidRPr="00AF7B64">
        <w:rPr>
          <w:rFonts w:ascii="Times New Roman" w:hAnsi="Times New Roman" w:cs="Times New Roman"/>
          <w:b/>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w:t>
      </w:r>
      <w:r w:rsidR="00897E7E" w:rsidRPr="00AF7B64">
        <w:rPr>
          <w:rFonts w:ascii="Times New Roman" w:hAnsi="Times New Roman" w:cs="Times New Roman"/>
          <w:color w:val="000000" w:themeColor="text1"/>
          <w:sz w:val="28"/>
          <w:szCs w:val="28"/>
          <w:lang w:val="ro-RO"/>
        </w:rPr>
        <w:t>Prezentarea informației din Sistem</w:t>
      </w:r>
    </w:p>
    <w:p w14:paraId="4CA75BC8" w14:textId="6D335988"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(1) Registratorul este obligat să asigure confidențialitatea informațiilor referitoare la datele din conturile personale (deținătorii </w:t>
      </w:r>
      <w:r w:rsidR="004F7034">
        <w:rPr>
          <w:rFonts w:ascii="Times New Roman" w:hAnsi="Times New Roman" w:cs="Times New Roman"/>
          <w:color w:val="000000" w:themeColor="text1"/>
          <w:sz w:val="28"/>
          <w:szCs w:val="28"/>
          <w:lang w:val="ro-RO"/>
        </w:rPr>
        <w:t>conturilor, operațiuni, solduri</w:t>
      </w:r>
      <w:r w:rsidRPr="00AF7B64">
        <w:rPr>
          <w:rFonts w:ascii="Times New Roman" w:hAnsi="Times New Roman" w:cs="Times New Roman"/>
          <w:color w:val="000000" w:themeColor="text1"/>
          <w:sz w:val="28"/>
          <w:szCs w:val="28"/>
          <w:lang w:val="ro-RO"/>
        </w:rPr>
        <w:t xml:space="preserve"> etc.), precum și a documentației aferente acestor date.</w:t>
      </w:r>
    </w:p>
    <w:p w14:paraId="4B78E132" w14:textId="77777777" w:rsidR="0080578B"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(2) Datele și informațiile cuprinse în Sistem se prezintă de </w:t>
      </w:r>
      <w:r w:rsidR="003444C0" w:rsidRPr="00AF7B64">
        <w:rPr>
          <w:rFonts w:ascii="Times New Roman" w:hAnsi="Times New Roman" w:cs="Times New Roman"/>
          <w:color w:val="000000" w:themeColor="text1"/>
          <w:sz w:val="28"/>
          <w:szCs w:val="28"/>
          <w:lang w:val="ro-RO"/>
        </w:rPr>
        <w:t>către</w:t>
      </w:r>
      <w:r w:rsidRPr="00AF7B64">
        <w:rPr>
          <w:rFonts w:ascii="Times New Roman" w:hAnsi="Times New Roman" w:cs="Times New Roman"/>
          <w:color w:val="000000" w:themeColor="text1"/>
          <w:sz w:val="28"/>
          <w:szCs w:val="28"/>
          <w:lang w:val="ro-RO"/>
        </w:rPr>
        <w:t xml:space="preserve"> Registrator în următoarele cazuri:</w:t>
      </w:r>
    </w:p>
    <w:p w14:paraId="77641753" w14:textId="77777777" w:rsidR="0080578B" w:rsidRPr="00AF7B64" w:rsidRDefault="0080578B" w:rsidP="001A4A7B">
      <w:pPr>
        <w:tabs>
          <w:tab w:val="left" w:pos="284"/>
        </w:tabs>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w:t>
      </w:r>
      <w:r w:rsidRPr="00AF7B64">
        <w:rPr>
          <w:rFonts w:ascii="Times New Roman" w:hAnsi="Times New Roman" w:cs="Times New Roman"/>
          <w:color w:val="000000" w:themeColor="text1"/>
          <w:sz w:val="28"/>
          <w:szCs w:val="28"/>
          <w:lang w:val="ro-RO"/>
        </w:rPr>
        <w:tab/>
        <w:t>la cererea persoanei înregistrate sau reprezentantului legal al acesteia în privința eliberării extrasului din contul personal de valori mobiliare;</w:t>
      </w:r>
    </w:p>
    <w:p w14:paraId="55DFB506" w14:textId="77777777" w:rsidR="0080578B" w:rsidRPr="00AF7B64" w:rsidRDefault="0080578B" w:rsidP="001A4A7B">
      <w:pPr>
        <w:tabs>
          <w:tab w:val="left" w:pos="284"/>
        </w:tabs>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b)</w:t>
      </w:r>
      <w:r w:rsidRPr="00AF7B64">
        <w:rPr>
          <w:rFonts w:ascii="Times New Roman" w:hAnsi="Times New Roman" w:cs="Times New Roman"/>
          <w:color w:val="000000" w:themeColor="text1"/>
          <w:sz w:val="28"/>
          <w:szCs w:val="28"/>
          <w:lang w:val="ro-RO"/>
        </w:rPr>
        <w:tab/>
        <w:t>la cererea emitentului sau persoanelor abilitate cu dreptul de a convoca adunarea generală a acționarilor în privința eliberării listei acționarilor, în cazurile stabilite de legislație;</w:t>
      </w:r>
    </w:p>
    <w:p w14:paraId="02309A59" w14:textId="77777777" w:rsidR="0080578B" w:rsidRPr="00AF7B64" w:rsidRDefault="0080578B" w:rsidP="001A4A7B">
      <w:pPr>
        <w:tabs>
          <w:tab w:val="left" w:pos="284"/>
        </w:tabs>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c)</w:t>
      </w:r>
      <w:r w:rsidRPr="00AF7B64">
        <w:rPr>
          <w:rFonts w:ascii="Times New Roman" w:hAnsi="Times New Roman" w:cs="Times New Roman"/>
          <w:color w:val="000000" w:themeColor="text1"/>
          <w:sz w:val="28"/>
          <w:szCs w:val="28"/>
          <w:lang w:val="ro-RO"/>
        </w:rPr>
        <w:tab/>
        <w:t>la cererea ofertantului sau reprezentantului legal al acestuia privind eliberarea listei acționarilor în scopul realizării ofertei de preluare sau procedurii de retragere obligatorie;</w:t>
      </w:r>
    </w:p>
    <w:p w14:paraId="1D9E02C7" w14:textId="0FB9F368" w:rsidR="0080578B" w:rsidRPr="00AF7B64" w:rsidRDefault="0080578B" w:rsidP="001A4A7B">
      <w:pPr>
        <w:tabs>
          <w:tab w:val="left" w:pos="851"/>
        </w:tabs>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d)</w:t>
      </w:r>
      <w:r w:rsidR="00E2616E">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 xml:space="preserve">la </w:t>
      </w:r>
      <w:r w:rsidR="00D052AE">
        <w:rPr>
          <w:rFonts w:ascii="Times New Roman" w:hAnsi="Times New Roman" w:cs="Times New Roman"/>
          <w:color w:val="000000" w:themeColor="text1"/>
          <w:sz w:val="28"/>
          <w:szCs w:val="28"/>
          <w:lang w:val="ro-RO"/>
        </w:rPr>
        <w:t>solicitarea</w:t>
      </w:r>
      <w:r w:rsidR="00D052AE" w:rsidRPr="00AF7B64">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instanței de judecată;</w:t>
      </w:r>
    </w:p>
    <w:p w14:paraId="51DD59D8" w14:textId="77777777" w:rsidR="0080578B" w:rsidRPr="00AF7B64" w:rsidRDefault="0080578B" w:rsidP="001A4A7B">
      <w:pPr>
        <w:tabs>
          <w:tab w:val="left" w:pos="284"/>
        </w:tabs>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e)</w:t>
      </w:r>
      <w:r w:rsidRPr="00AF7B64">
        <w:rPr>
          <w:rFonts w:ascii="Times New Roman" w:hAnsi="Times New Roman" w:cs="Times New Roman"/>
          <w:color w:val="000000" w:themeColor="text1"/>
          <w:sz w:val="28"/>
          <w:szCs w:val="28"/>
          <w:lang w:val="ro-RO"/>
        </w:rPr>
        <w:tab/>
        <w:t>la cererea organului de urmărire penală;</w:t>
      </w:r>
    </w:p>
    <w:p w14:paraId="33CCA43D" w14:textId="6CC2E0F8" w:rsidR="0080578B" w:rsidRPr="00AF7B64" w:rsidRDefault="0080578B" w:rsidP="001A4A7B">
      <w:pPr>
        <w:tabs>
          <w:tab w:val="left" w:pos="284"/>
        </w:tabs>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lastRenderedPageBreak/>
        <w:t>f)</w:t>
      </w:r>
      <w:r w:rsidRPr="00AF7B64">
        <w:rPr>
          <w:rFonts w:ascii="Times New Roman" w:hAnsi="Times New Roman" w:cs="Times New Roman"/>
          <w:color w:val="000000" w:themeColor="text1"/>
          <w:sz w:val="28"/>
          <w:szCs w:val="28"/>
          <w:lang w:val="ro-RO"/>
        </w:rPr>
        <w:tab/>
        <w:t xml:space="preserve">la </w:t>
      </w:r>
      <w:r w:rsidR="00D052AE">
        <w:rPr>
          <w:rFonts w:ascii="Times New Roman" w:hAnsi="Times New Roman" w:cs="Times New Roman"/>
          <w:color w:val="000000" w:themeColor="text1"/>
          <w:sz w:val="28"/>
          <w:szCs w:val="28"/>
          <w:lang w:val="ro-RO"/>
        </w:rPr>
        <w:t>solicitarea</w:t>
      </w:r>
      <w:r w:rsidR="00D052AE" w:rsidRPr="00AF7B64">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executorului judecătoresc</w:t>
      </w:r>
      <w:r w:rsidR="00D052AE">
        <w:rPr>
          <w:rFonts w:ascii="Times New Roman" w:hAnsi="Times New Roman" w:cs="Times New Roman"/>
          <w:color w:val="000000" w:themeColor="text1"/>
          <w:sz w:val="28"/>
          <w:szCs w:val="28"/>
          <w:lang w:val="ro-RO"/>
        </w:rPr>
        <w:t>,</w:t>
      </w:r>
      <w:r w:rsidR="00DC1860">
        <w:rPr>
          <w:rFonts w:ascii="Times New Roman" w:hAnsi="Times New Roman" w:cs="Times New Roman"/>
          <w:color w:val="000000" w:themeColor="text1"/>
          <w:sz w:val="28"/>
          <w:szCs w:val="28"/>
          <w:lang w:val="ro-RO"/>
        </w:rPr>
        <w:t xml:space="preserve"> </w:t>
      </w:r>
      <w:r w:rsidR="00DC1860" w:rsidRPr="00DC1860">
        <w:rPr>
          <w:rFonts w:ascii="Times New Roman" w:hAnsi="Times New Roman" w:cs="Times New Roman"/>
          <w:color w:val="000000" w:themeColor="text1"/>
          <w:sz w:val="28"/>
          <w:szCs w:val="28"/>
          <w:lang w:val="ro-RO"/>
        </w:rPr>
        <w:t>în vederea aplicării unei proceduri de executare</w:t>
      </w:r>
      <w:r w:rsidRPr="00AF7B64">
        <w:rPr>
          <w:rFonts w:ascii="Times New Roman" w:hAnsi="Times New Roman" w:cs="Times New Roman"/>
          <w:color w:val="000000" w:themeColor="text1"/>
          <w:sz w:val="28"/>
          <w:szCs w:val="28"/>
          <w:lang w:val="ro-RO"/>
        </w:rPr>
        <w:t>;</w:t>
      </w:r>
    </w:p>
    <w:p w14:paraId="4CC579CC" w14:textId="77777777" w:rsidR="0080578B" w:rsidRPr="00AF7B64" w:rsidRDefault="0080578B" w:rsidP="001A4A7B">
      <w:pPr>
        <w:tabs>
          <w:tab w:val="left" w:pos="284"/>
        </w:tabs>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g)</w:t>
      </w:r>
      <w:r w:rsidRPr="00AF7B64">
        <w:rPr>
          <w:rFonts w:ascii="Times New Roman" w:hAnsi="Times New Roman" w:cs="Times New Roman"/>
          <w:color w:val="000000" w:themeColor="text1"/>
          <w:sz w:val="28"/>
          <w:szCs w:val="28"/>
          <w:lang w:val="ro-RO"/>
        </w:rPr>
        <w:tab/>
        <w:t>la cererea succesorului persoanei fizice/juridice, în privința valorilor mobiliare deținute de către acestea;</w:t>
      </w:r>
    </w:p>
    <w:p w14:paraId="4EDE6572" w14:textId="77777777" w:rsidR="0080578B" w:rsidRPr="00AF7B64" w:rsidRDefault="0080578B" w:rsidP="001A4A7B">
      <w:pPr>
        <w:tabs>
          <w:tab w:val="left" w:pos="284"/>
        </w:tabs>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h) Comisiei Naționale și altor autorităţi publice și persoane, dacă prin lege specială aceste autorităţi publice și persoane au dreptul, în scopul îndeplinirii atribuţiilor lor specifice, să solicite şi/sau să primească astfel de informaţii și date din Sistem; </w:t>
      </w:r>
    </w:p>
    <w:p w14:paraId="44E69431" w14:textId="77777777" w:rsidR="0080578B" w:rsidRPr="00AF7B64" w:rsidRDefault="0080578B" w:rsidP="001A4A7B">
      <w:pPr>
        <w:tabs>
          <w:tab w:val="left" w:pos="284"/>
          <w:tab w:val="left" w:pos="708"/>
          <w:tab w:val="left" w:pos="1416"/>
          <w:tab w:val="left" w:pos="2124"/>
          <w:tab w:val="left" w:pos="2832"/>
          <w:tab w:val="left" w:pos="3540"/>
          <w:tab w:val="left" w:pos="4248"/>
          <w:tab w:val="left" w:pos="4956"/>
          <w:tab w:val="left" w:pos="5670"/>
        </w:tabs>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i)</w:t>
      </w:r>
      <w:r w:rsidRPr="00AF7B64">
        <w:rPr>
          <w:rFonts w:ascii="Times New Roman" w:hAnsi="Times New Roman" w:cs="Times New Roman"/>
          <w:color w:val="000000" w:themeColor="text1"/>
          <w:sz w:val="28"/>
          <w:szCs w:val="28"/>
          <w:lang w:val="ro-RO"/>
        </w:rPr>
        <w:tab/>
        <w:t>în alte cazuri prevăzute expres de lege.</w:t>
      </w:r>
      <w:r w:rsidRPr="00AF7B64">
        <w:rPr>
          <w:rFonts w:ascii="Times New Roman" w:hAnsi="Times New Roman" w:cs="Times New Roman"/>
          <w:color w:val="000000" w:themeColor="text1"/>
          <w:sz w:val="28"/>
          <w:szCs w:val="28"/>
          <w:lang w:val="ro-RO"/>
        </w:rPr>
        <w:tab/>
      </w:r>
    </w:p>
    <w:p w14:paraId="5CCFE41B" w14:textId="3756595F" w:rsidR="00BC10AD" w:rsidRPr="00AF7B64" w:rsidRDefault="0080578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(3) Persoanele care au acces la informaţiile şi la datele din Sistem</w:t>
      </w:r>
      <w:r w:rsidR="006F29BD" w:rsidRPr="00AF7B64">
        <w:rPr>
          <w:rFonts w:ascii="Times New Roman" w:hAnsi="Times New Roman" w:cs="Times New Roman"/>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în conformitate cu alin.</w:t>
      </w:r>
      <w:r w:rsidR="004F7034">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(2)</w:t>
      </w:r>
      <w:r w:rsidR="006F29BD" w:rsidRPr="00AF7B64">
        <w:rPr>
          <w:rFonts w:ascii="Times New Roman" w:hAnsi="Times New Roman" w:cs="Times New Roman"/>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sunt obligate să asigure </w:t>
      </w:r>
      <w:r w:rsidR="006F29BD" w:rsidRPr="00AF7B64">
        <w:rPr>
          <w:rFonts w:ascii="Times New Roman" w:hAnsi="Times New Roman" w:cs="Times New Roman"/>
          <w:color w:val="000000" w:themeColor="text1"/>
          <w:sz w:val="28"/>
          <w:szCs w:val="28"/>
          <w:lang w:val="ro-RO"/>
        </w:rPr>
        <w:t>confidențialitatea</w:t>
      </w:r>
      <w:r w:rsidRPr="00AF7B64">
        <w:rPr>
          <w:rFonts w:ascii="Times New Roman" w:hAnsi="Times New Roman" w:cs="Times New Roman"/>
          <w:color w:val="000000" w:themeColor="text1"/>
          <w:sz w:val="28"/>
          <w:szCs w:val="28"/>
          <w:lang w:val="ro-RO"/>
        </w:rPr>
        <w:t xml:space="preserve"> informaţiilor obţinute şi poartă răspundere</w:t>
      </w:r>
      <w:r w:rsidR="004F7034">
        <w:rPr>
          <w:rFonts w:ascii="Times New Roman" w:hAnsi="Times New Roman" w:cs="Times New Roman"/>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conform legislaţiei</w:t>
      </w:r>
      <w:r w:rsidR="004F7034">
        <w:rPr>
          <w:rFonts w:ascii="Times New Roman" w:hAnsi="Times New Roman" w:cs="Times New Roman"/>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w:t>
      </w:r>
      <w:r w:rsidRPr="00DC1860">
        <w:rPr>
          <w:rFonts w:ascii="Times New Roman" w:hAnsi="Times New Roman" w:cs="Times New Roman"/>
          <w:color w:val="000000" w:themeColor="text1"/>
          <w:sz w:val="28"/>
          <w:szCs w:val="28"/>
          <w:lang w:val="ro-RO"/>
        </w:rPr>
        <w:t xml:space="preserve">pentru </w:t>
      </w:r>
      <w:r w:rsidR="00CA0C45" w:rsidRPr="00DC1860">
        <w:rPr>
          <w:rFonts w:ascii="Times New Roman" w:hAnsi="Times New Roman" w:cs="Times New Roman"/>
          <w:color w:val="000000" w:themeColor="text1"/>
          <w:sz w:val="28"/>
          <w:szCs w:val="28"/>
          <w:lang w:val="ro-RO"/>
        </w:rPr>
        <w:t xml:space="preserve">încălcarea acestei obligații, inclusiv pentru </w:t>
      </w:r>
      <w:r w:rsidRPr="00DC1860">
        <w:rPr>
          <w:rFonts w:ascii="Times New Roman" w:hAnsi="Times New Roman" w:cs="Times New Roman"/>
          <w:color w:val="000000" w:themeColor="text1"/>
          <w:sz w:val="28"/>
          <w:szCs w:val="28"/>
          <w:lang w:val="ro-RO"/>
        </w:rPr>
        <w:t>admiterea accesului persoanelor neautorizate la informaţiile</w:t>
      </w:r>
      <w:r w:rsidR="006F29BD" w:rsidRPr="00DC1860">
        <w:rPr>
          <w:rFonts w:ascii="Times New Roman" w:hAnsi="Times New Roman" w:cs="Times New Roman"/>
          <w:color w:val="000000" w:themeColor="text1"/>
          <w:sz w:val="28"/>
          <w:szCs w:val="28"/>
          <w:lang w:val="ro-RO"/>
        </w:rPr>
        <w:t xml:space="preserve"> respective</w:t>
      </w:r>
      <w:r w:rsidRPr="00DC1860">
        <w:rPr>
          <w:rFonts w:ascii="Times New Roman" w:hAnsi="Times New Roman" w:cs="Times New Roman"/>
          <w:color w:val="000000" w:themeColor="text1"/>
          <w:sz w:val="28"/>
          <w:szCs w:val="28"/>
          <w:lang w:val="ro-RO"/>
        </w:rPr>
        <w:t>.</w:t>
      </w:r>
      <w:r w:rsidR="0052706A" w:rsidRPr="00DC1860">
        <w:rPr>
          <w:rFonts w:ascii="Times New Roman" w:hAnsi="Times New Roman" w:cs="Times New Roman"/>
          <w:color w:val="000000" w:themeColor="text1"/>
          <w:sz w:val="28"/>
          <w:szCs w:val="28"/>
          <w:lang w:val="ro-RO"/>
        </w:rPr>
        <w:t>”.</w:t>
      </w:r>
    </w:p>
    <w:p w14:paraId="2E6EC483" w14:textId="77777777" w:rsidR="00BC10AD" w:rsidRPr="00AF7B64" w:rsidRDefault="00BC10AD" w:rsidP="001A4A7B">
      <w:pPr>
        <w:pStyle w:val="ListParagraph"/>
        <w:numPr>
          <w:ilvl w:val="0"/>
          <w:numId w:val="5"/>
        </w:numPr>
        <w:tabs>
          <w:tab w:val="left" w:pos="284"/>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Articolul 11:</w:t>
      </w:r>
    </w:p>
    <w:p w14:paraId="6A75B439" w14:textId="77777777" w:rsidR="00BC10AD" w:rsidRPr="00AF7B64" w:rsidRDefault="00BC10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alineatul (3) se completează cu textul „</w:t>
      </w:r>
      <w:r w:rsidR="00964F28" w:rsidRPr="00AF7B64">
        <w:rPr>
          <w:rFonts w:ascii="Times New Roman" w:hAnsi="Times New Roman" w:cs="Times New Roman"/>
          <w:color w:val="000000" w:themeColor="text1"/>
          <w:sz w:val="28"/>
          <w:szCs w:val="28"/>
          <w:lang w:val="ro-RO"/>
        </w:rPr>
        <w:t>/R</w:t>
      </w:r>
      <w:r w:rsidRPr="00AF7B64">
        <w:rPr>
          <w:rFonts w:ascii="Times New Roman" w:hAnsi="Times New Roman" w:cs="Times New Roman"/>
          <w:color w:val="000000" w:themeColor="text1"/>
          <w:sz w:val="28"/>
          <w:szCs w:val="28"/>
          <w:lang w:val="ro-RO"/>
        </w:rPr>
        <w:t>egistrator sau societatea de investiții care desfășoară activitate de custodie”;</w:t>
      </w:r>
    </w:p>
    <w:p w14:paraId="408FD85B" w14:textId="77777777" w:rsidR="00BC10AD" w:rsidRPr="00AF7B64" w:rsidRDefault="00BC10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se completează cu alineatul (3</w:t>
      </w:r>
      <w:r w:rsidRPr="00AF7B64">
        <w:rPr>
          <w:rFonts w:ascii="Times New Roman" w:hAnsi="Times New Roman" w:cs="Times New Roman"/>
          <w:color w:val="000000" w:themeColor="text1"/>
          <w:sz w:val="28"/>
          <w:szCs w:val="28"/>
          <w:vertAlign w:val="superscript"/>
          <w:lang w:val="ro-RO"/>
        </w:rPr>
        <w:t>1</w:t>
      </w:r>
      <w:r w:rsidRPr="00AF7B64">
        <w:rPr>
          <w:rFonts w:ascii="Times New Roman" w:hAnsi="Times New Roman" w:cs="Times New Roman"/>
          <w:color w:val="000000" w:themeColor="text1"/>
          <w:sz w:val="28"/>
          <w:szCs w:val="28"/>
          <w:lang w:val="ro-RO"/>
        </w:rPr>
        <w:t>) cu următorul cuprins:</w:t>
      </w:r>
    </w:p>
    <w:p w14:paraId="696BF93E" w14:textId="33E03A72" w:rsidR="00BC10AD" w:rsidRPr="00AF7B64" w:rsidRDefault="00BC10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„(3</w:t>
      </w:r>
      <w:r w:rsidRPr="00AF7B64">
        <w:rPr>
          <w:rFonts w:ascii="Times New Roman" w:hAnsi="Times New Roman" w:cs="Times New Roman"/>
          <w:color w:val="000000" w:themeColor="text1"/>
          <w:sz w:val="28"/>
          <w:szCs w:val="28"/>
          <w:vertAlign w:val="superscript"/>
          <w:lang w:val="ro-RO"/>
        </w:rPr>
        <w:t>1</w:t>
      </w:r>
      <w:r w:rsidRPr="00AF7B64">
        <w:rPr>
          <w:rFonts w:ascii="Times New Roman" w:hAnsi="Times New Roman" w:cs="Times New Roman"/>
          <w:color w:val="000000" w:themeColor="text1"/>
          <w:sz w:val="28"/>
          <w:szCs w:val="28"/>
          <w:lang w:val="ro-RO"/>
        </w:rPr>
        <w:t xml:space="preserve">) </w:t>
      </w:r>
      <w:r w:rsidR="005C25FF" w:rsidRPr="00AF7B64">
        <w:rPr>
          <w:rFonts w:ascii="Times New Roman" w:hAnsi="Times New Roman" w:cs="Times New Roman"/>
          <w:color w:val="000000" w:themeColor="text1"/>
          <w:sz w:val="28"/>
          <w:szCs w:val="28"/>
          <w:lang w:val="ro-RO"/>
        </w:rPr>
        <w:t>Modificările ce țin de transmiterea drepturilor de proprietate asupra acțiunilor sunt operate în Sistem</w:t>
      </w:r>
      <w:r w:rsidR="00836557" w:rsidRPr="00AF7B64">
        <w:rPr>
          <w:rFonts w:ascii="Times New Roman" w:hAnsi="Times New Roman" w:cs="Times New Roman"/>
          <w:color w:val="000000" w:themeColor="text1"/>
          <w:sz w:val="28"/>
          <w:szCs w:val="28"/>
          <w:lang w:val="ro-RO"/>
        </w:rPr>
        <w:t xml:space="preserve"> de către Registrator, în baza </w:t>
      </w:r>
      <w:r w:rsidR="00D229B0" w:rsidRPr="00AF7B64">
        <w:rPr>
          <w:rFonts w:ascii="Times New Roman" w:hAnsi="Times New Roman" w:cs="Times New Roman"/>
          <w:color w:val="000000" w:themeColor="text1"/>
          <w:sz w:val="28"/>
          <w:szCs w:val="28"/>
          <w:lang w:val="ro-RO"/>
        </w:rPr>
        <w:t>dispoziției</w:t>
      </w:r>
      <w:r w:rsidR="00836557" w:rsidRPr="00AF7B64">
        <w:rPr>
          <w:rFonts w:ascii="Times New Roman" w:hAnsi="Times New Roman" w:cs="Times New Roman"/>
          <w:color w:val="000000" w:themeColor="text1"/>
          <w:sz w:val="28"/>
          <w:szCs w:val="28"/>
          <w:lang w:val="ro-RO"/>
        </w:rPr>
        <w:t xml:space="preserve"> de transmitere, a cărei formă este stabilită în actele normative ale Comisiei Naţionale.</w:t>
      </w:r>
      <w:r w:rsidRPr="00AF7B64">
        <w:rPr>
          <w:rFonts w:ascii="Times New Roman" w:hAnsi="Times New Roman" w:cs="Times New Roman"/>
          <w:color w:val="000000" w:themeColor="text1"/>
          <w:sz w:val="28"/>
          <w:szCs w:val="28"/>
          <w:lang w:val="ro-RO"/>
        </w:rPr>
        <w:t>”;</w:t>
      </w:r>
    </w:p>
    <w:p w14:paraId="6E45A5B9" w14:textId="77777777" w:rsidR="00DC6B4D" w:rsidRPr="00AF7B64" w:rsidRDefault="00BC10AD"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la alineatul (4), cuvintele „efectuarea tranzacțiilor cu valori mobiliare” se substituie cu cuvintele „transmiterea dreptului de prop</w:t>
      </w:r>
      <w:r w:rsidR="00964F28" w:rsidRPr="00AF7B64">
        <w:rPr>
          <w:rFonts w:ascii="Times New Roman" w:hAnsi="Times New Roman" w:cs="Times New Roman"/>
          <w:color w:val="000000" w:themeColor="text1"/>
          <w:sz w:val="28"/>
          <w:szCs w:val="28"/>
          <w:lang w:val="ro-RO"/>
        </w:rPr>
        <w:t xml:space="preserve">rietate </w:t>
      </w:r>
      <w:r w:rsidR="00261306" w:rsidRPr="00AF7B64">
        <w:rPr>
          <w:rFonts w:ascii="Times New Roman" w:hAnsi="Times New Roman" w:cs="Times New Roman"/>
          <w:color w:val="000000" w:themeColor="text1"/>
          <w:sz w:val="28"/>
          <w:szCs w:val="28"/>
          <w:lang w:val="ro-RO"/>
        </w:rPr>
        <w:t>asupra valorilor mobiliare</w:t>
      </w:r>
      <w:r w:rsidR="00964F28" w:rsidRPr="00AF7B64">
        <w:rPr>
          <w:rFonts w:ascii="Times New Roman" w:hAnsi="Times New Roman" w:cs="Times New Roman"/>
          <w:color w:val="000000" w:themeColor="text1"/>
          <w:sz w:val="28"/>
          <w:szCs w:val="28"/>
          <w:lang w:val="ro-RO"/>
        </w:rPr>
        <w:t>”.</w:t>
      </w:r>
    </w:p>
    <w:p w14:paraId="00F3A11F" w14:textId="77777777" w:rsidR="0024480E" w:rsidRPr="00AF7B64" w:rsidRDefault="0024480E" w:rsidP="001A4A7B">
      <w:pPr>
        <w:pStyle w:val="ListParagraph"/>
        <w:numPr>
          <w:ilvl w:val="0"/>
          <w:numId w:val="5"/>
        </w:numPr>
        <w:tabs>
          <w:tab w:val="left" w:pos="284"/>
        </w:tabs>
        <w:spacing w:after="0" w:line="240" w:lineRule="auto"/>
        <w:ind w:left="0"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Articolul 4</w:t>
      </w:r>
      <w:r w:rsidR="00CB08BA" w:rsidRPr="00AF7B64">
        <w:rPr>
          <w:rFonts w:ascii="Times New Roman" w:hAnsi="Times New Roman" w:cs="Times New Roman"/>
          <w:color w:val="000000" w:themeColor="text1"/>
          <w:sz w:val="28"/>
          <w:szCs w:val="28"/>
          <w:lang w:val="ro-RO"/>
        </w:rPr>
        <w:t>7 se completează cu alin</w:t>
      </w:r>
      <w:r w:rsidR="006F0485" w:rsidRPr="00AF7B64">
        <w:rPr>
          <w:rFonts w:ascii="Times New Roman" w:hAnsi="Times New Roman" w:cs="Times New Roman"/>
          <w:color w:val="000000" w:themeColor="text1"/>
          <w:sz w:val="28"/>
          <w:szCs w:val="28"/>
          <w:lang w:val="ro-RO"/>
        </w:rPr>
        <w:t>iatele</w:t>
      </w:r>
      <w:r w:rsidR="00CB08BA" w:rsidRPr="00AF7B64">
        <w:rPr>
          <w:rFonts w:ascii="Times New Roman" w:hAnsi="Times New Roman" w:cs="Times New Roman"/>
          <w:color w:val="000000" w:themeColor="text1"/>
          <w:sz w:val="28"/>
          <w:szCs w:val="28"/>
          <w:lang w:val="ro-RO"/>
        </w:rPr>
        <w:t xml:space="preserve"> (3</w:t>
      </w:r>
      <w:r w:rsidR="00CB08BA" w:rsidRPr="00AF7B64">
        <w:rPr>
          <w:rFonts w:ascii="Times New Roman" w:hAnsi="Times New Roman" w:cs="Times New Roman"/>
          <w:color w:val="000000" w:themeColor="text1"/>
          <w:sz w:val="28"/>
          <w:szCs w:val="28"/>
          <w:vertAlign w:val="superscript"/>
          <w:lang w:val="ro-RO"/>
        </w:rPr>
        <w:t>1</w:t>
      </w:r>
      <w:r w:rsidRPr="00AF7B64">
        <w:rPr>
          <w:rFonts w:ascii="Times New Roman" w:hAnsi="Times New Roman" w:cs="Times New Roman"/>
          <w:color w:val="000000" w:themeColor="text1"/>
          <w:sz w:val="28"/>
          <w:szCs w:val="28"/>
          <w:lang w:val="ro-RO"/>
        </w:rPr>
        <w:t xml:space="preserve">) </w:t>
      </w:r>
      <w:r w:rsidR="006F0485" w:rsidRPr="00AF7B64">
        <w:rPr>
          <w:rFonts w:ascii="Times New Roman" w:hAnsi="Times New Roman" w:cs="Times New Roman"/>
          <w:color w:val="000000" w:themeColor="text1"/>
          <w:sz w:val="28"/>
          <w:szCs w:val="28"/>
          <w:lang w:val="ro-RO"/>
        </w:rPr>
        <w:t>și (3</w:t>
      </w:r>
      <w:r w:rsidR="006F0485" w:rsidRPr="00AF7B64">
        <w:rPr>
          <w:rFonts w:ascii="Times New Roman" w:hAnsi="Times New Roman" w:cs="Times New Roman"/>
          <w:color w:val="000000" w:themeColor="text1"/>
          <w:sz w:val="28"/>
          <w:szCs w:val="28"/>
          <w:vertAlign w:val="superscript"/>
          <w:lang w:val="ro-RO"/>
        </w:rPr>
        <w:t>2</w:t>
      </w:r>
      <w:r w:rsidR="006F0485" w:rsidRPr="00AF7B64">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cu următorul cuprins:</w:t>
      </w:r>
    </w:p>
    <w:p w14:paraId="1D78DFEE" w14:textId="77777777" w:rsidR="0024480E" w:rsidRPr="00AF7B64" w:rsidRDefault="0024480E"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w:t>
      </w:r>
      <w:r w:rsidR="00CB08BA" w:rsidRPr="00AF7B64">
        <w:rPr>
          <w:rFonts w:ascii="Times New Roman" w:hAnsi="Times New Roman" w:cs="Times New Roman"/>
          <w:color w:val="000000" w:themeColor="text1"/>
          <w:sz w:val="28"/>
          <w:szCs w:val="28"/>
          <w:lang w:val="ro-RO"/>
        </w:rPr>
        <w:t>(3</w:t>
      </w:r>
      <w:r w:rsidR="00CB08BA" w:rsidRPr="00AF7B64">
        <w:rPr>
          <w:rFonts w:ascii="Times New Roman" w:hAnsi="Times New Roman" w:cs="Times New Roman"/>
          <w:color w:val="000000" w:themeColor="text1"/>
          <w:sz w:val="28"/>
          <w:szCs w:val="28"/>
          <w:vertAlign w:val="superscript"/>
          <w:lang w:val="ro-RO"/>
        </w:rPr>
        <w:t>1</w:t>
      </w:r>
      <w:r w:rsidRPr="00AF7B64">
        <w:rPr>
          <w:rFonts w:ascii="Times New Roman" w:hAnsi="Times New Roman" w:cs="Times New Roman"/>
          <w:color w:val="000000" w:themeColor="text1"/>
          <w:sz w:val="28"/>
          <w:szCs w:val="28"/>
          <w:lang w:val="ro-RO"/>
        </w:rPr>
        <w:t>) Societatea de investiţii prezint</w:t>
      </w:r>
      <w:r w:rsidR="006F0485" w:rsidRPr="00AF7B64">
        <w:rPr>
          <w:rFonts w:ascii="Times New Roman" w:hAnsi="Times New Roman" w:cs="Times New Roman"/>
          <w:color w:val="000000" w:themeColor="text1"/>
          <w:sz w:val="28"/>
          <w:szCs w:val="28"/>
          <w:lang w:val="ro-RO"/>
        </w:rPr>
        <w:t>ă</w:t>
      </w:r>
      <w:r w:rsidRPr="00AF7B64">
        <w:rPr>
          <w:rFonts w:ascii="Times New Roman" w:hAnsi="Times New Roman" w:cs="Times New Roman"/>
          <w:color w:val="000000" w:themeColor="text1"/>
          <w:sz w:val="28"/>
          <w:szCs w:val="28"/>
          <w:lang w:val="ro-RO"/>
        </w:rPr>
        <w:t xml:space="preserve"> emitentului, ofertantului şi/sau Registratorului emitentului informaţia despre valorile mobiliare </w:t>
      </w:r>
      <w:r w:rsidR="005C25FF" w:rsidRPr="00AF7B64">
        <w:rPr>
          <w:rFonts w:ascii="Times New Roman" w:hAnsi="Times New Roman" w:cs="Times New Roman"/>
          <w:color w:val="000000" w:themeColor="text1"/>
          <w:sz w:val="28"/>
          <w:szCs w:val="28"/>
          <w:lang w:val="ro-RO"/>
        </w:rPr>
        <w:t>şi deţinătorii acestora</w:t>
      </w:r>
      <w:r w:rsidR="006F29BD" w:rsidRPr="00AF7B64">
        <w:rPr>
          <w:rFonts w:ascii="Times New Roman" w:hAnsi="Times New Roman" w:cs="Times New Roman"/>
          <w:color w:val="000000" w:themeColor="text1"/>
          <w:sz w:val="28"/>
          <w:szCs w:val="28"/>
          <w:lang w:val="ro-RO"/>
        </w:rPr>
        <w:t>,</w:t>
      </w:r>
      <w:r w:rsidR="005C25FF" w:rsidRPr="00AF7B64">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reflectate în evidenţa sa:</w:t>
      </w:r>
    </w:p>
    <w:p w14:paraId="413373BF" w14:textId="77777777" w:rsidR="0024480E" w:rsidRPr="00AF7B64" w:rsidRDefault="0024480E"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a) la întocmirea de către emitent a rapoartelor specifice;</w:t>
      </w:r>
    </w:p>
    <w:p w14:paraId="6DEC33E6" w14:textId="77777777" w:rsidR="0024480E" w:rsidRPr="00AF7B64" w:rsidRDefault="0024480E"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b) la întocmirea listei persoanelor care au dreptul de a participa la adunarea generală a acţionarilor;</w:t>
      </w:r>
    </w:p>
    <w:p w14:paraId="198FE80E" w14:textId="77777777" w:rsidR="00BC10AD" w:rsidRPr="00AF7B64" w:rsidRDefault="00F266CB"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c) la efectuarea ofertei</w:t>
      </w:r>
      <w:r w:rsidR="0024480E" w:rsidRPr="00AF7B64">
        <w:rPr>
          <w:rFonts w:ascii="Times New Roman" w:hAnsi="Times New Roman" w:cs="Times New Roman"/>
          <w:color w:val="000000" w:themeColor="text1"/>
          <w:sz w:val="28"/>
          <w:szCs w:val="28"/>
          <w:lang w:val="ro-RO"/>
        </w:rPr>
        <w:t xml:space="preserve"> de preluare</w:t>
      </w:r>
      <w:r w:rsidR="00875D11" w:rsidRPr="00AF7B64">
        <w:rPr>
          <w:rFonts w:ascii="Times New Roman" w:hAnsi="Times New Roman" w:cs="Times New Roman"/>
          <w:color w:val="000000" w:themeColor="text1"/>
          <w:sz w:val="28"/>
          <w:szCs w:val="28"/>
          <w:lang w:val="ro-RO"/>
        </w:rPr>
        <w:t xml:space="preserve"> și a</w:t>
      </w:r>
      <w:r w:rsidRPr="00AF7B64">
        <w:rPr>
          <w:rFonts w:ascii="Times New Roman" w:hAnsi="Times New Roman" w:cs="Times New Roman"/>
          <w:color w:val="000000" w:themeColor="text1"/>
          <w:sz w:val="28"/>
          <w:szCs w:val="28"/>
          <w:lang w:val="ro-RO"/>
        </w:rPr>
        <w:t xml:space="preserve"> procedurii de retragere</w:t>
      </w:r>
      <w:r w:rsidR="00875D11" w:rsidRPr="00AF7B64">
        <w:rPr>
          <w:rFonts w:ascii="Times New Roman" w:hAnsi="Times New Roman" w:cs="Times New Roman"/>
          <w:color w:val="000000" w:themeColor="text1"/>
          <w:sz w:val="28"/>
          <w:szCs w:val="28"/>
          <w:lang w:val="ro-RO"/>
        </w:rPr>
        <w:t xml:space="preserve"> obligatorie</w:t>
      </w:r>
      <w:r w:rsidR="006F0485" w:rsidRPr="00AF7B64">
        <w:rPr>
          <w:rFonts w:ascii="Times New Roman" w:hAnsi="Times New Roman" w:cs="Times New Roman"/>
          <w:color w:val="000000" w:themeColor="text1"/>
          <w:sz w:val="28"/>
          <w:szCs w:val="28"/>
          <w:lang w:val="ro-RO"/>
        </w:rPr>
        <w:t>.</w:t>
      </w:r>
    </w:p>
    <w:p w14:paraId="40C63156" w14:textId="77777777" w:rsidR="0024480E" w:rsidRPr="00AF7B64" w:rsidRDefault="006F0485"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color w:val="000000" w:themeColor="text1"/>
          <w:sz w:val="28"/>
          <w:szCs w:val="28"/>
          <w:lang w:val="ro-RO"/>
        </w:rPr>
        <w:t>(3</w:t>
      </w:r>
      <w:r w:rsidRPr="00AF7B64">
        <w:rPr>
          <w:rFonts w:ascii="Times New Roman" w:hAnsi="Times New Roman" w:cs="Times New Roman"/>
          <w:color w:val="000000" w:themeColor="text1"/>
          <w:sz w:val="28"/>
          <w:szCs w:val="28"/>
          <w:vertAlign w:val="superscript"/>
          <w:lang w:val="ro-RO"/>
        </w:rPr>
        <w:t>2</w:t>
      </w:r>
      <w:r w:rsidRPr="00AF7B64">
        <w:rPr>
          <w:rFonts w:ascii="Times New Roman" w:hAnsi="Times New Roman" w:cs="Times New Roman"/>
          <w:color w:val="000000" w:themeColor="text1"/>
          <w:sz w:val="28"/>
          <w:szCs w:val="28"/>
          <w:lang w:val="ro-RO"/>
        </w:rPr>
        <w:t xml:space="preserve">) </w:t>
      </w:r>
      <w:r w:rsidRPr="00AF7B64">
        <w:rPr>
          <w:rFonts w:ascii="Times New Roman" w:hAnsi="Times New Roman" w:cs="Times New Roman"/>
          <w:sz w:val="28"/>
          <w:szCs w:val="28"/>
          <w:lang w:val="ro-RO"/>
        </w:rPr>
        <w:t>Societatea de investiții este obligată să comunice Registratorului toate modificările rezultate din tranzacţiile efectuate pentru introducerea modificărilor în lista acţionarilor cu drept de participare la adunare</w:t>
      </w:r>
      <w:r w:rsidR="00CA587B">
        <w:rPr>
          <w:rFonts w:ascii="Times New Roman" w:hAnsi="Times New Roman" w:cs="Times New Roman"/>
          <w:sz w:val="28"/>
          <w:szCs w:val="28"/>
          <w:lang w:val="ro-RO"/>
        </w:rPr>
        <w:t>,</w:t>
      </w:r>
      <w:r w:rsidRPr="00AF7B64">
        <w:rPr>
          <w:rFonts w:ascii="Times New Roman" w:hAnsi="Times New Roman" w:cs="Times New Roman"/>
          <w:sz w:val="28"/>
          <w:szCs w:val="28"/>
          <w:lang w:val="ro-RO"/>
        </w:rPr>
        <w:t xml:space="preserve"> cu cel puţin o zi înainte de desfăşurarea adunării generale a acţionarilor.”.</w:t>
      </w:r>
    </w:p>
    <w:p w14:paraId="0E5F7854" w14:textId="77777777" w:rsidR="001124F6" w:rsidRPr="00AF7B64" w:rsidRDefault="001124F6" w:rsidP="001A4A7B">
      <w:pPr>
        <w:spacing w:after="0" w:line="240" w:lineRule="auto"/>
        <w:ind w:firstLine="851"/>
        <w:jc w:val="both"/>
        <w:rPr>
          <w:rFonts w:ascii="Times New Roman" w:hAnsi="Times New Roman" w:cs="Times New Roman"/>
          <w:b/>
          <w:color w:val="000000" w:themeColor="text1"/>
          <w:sz w:val="28"/>
          <w:szCs w:val="28"/>
          <w:lang w:val="ro-RO"/>
        </w:rPr>
      </w:pPr>
    </w:p>
    <w:p w14:paraId="7F97D7F3" w14:textId="7E2B50E2" w:rsidR="001124F6" w:rsidRPr="00AF7B64" w:rsidRDefault="00AE2933" w:rsidP="001A4A7B">
      <w:pPr>
        <w:spacing w:after="0" w:line="240" w:lineRule="auto"/>
        <w:ind w:firstLine="851"/>
        <w:jc w:val="both"/>
        <w:rPr>
          <w:rFonts w:ascii="Times New Roman" w:hAnsi="Times New Roman" w:cs="Times New Roman"/>
          <w:color w:val="000000" w:themeColor="text1"/>
          <w:sz w:val="28"/>
          <w:szCs w:val="28"/>
          <w:lang w:val="ro-RO"/>
        </w:rPr>
      </w:pPr>
      <w:proofErr w:type="spellStart"/>
      <w:r w:rsidRPr="00AF7B64">
        <w:rPr>
          <w:rFonts w:ascii="Times New Roman" w:hAnsi="Times New Roman" w:cs="Times New Roman"/>
          <w:b/>
          <w:color w:val="000000" w:themeColor="text1"/>
          <w:sz w:val="28"/>
          <w:szCs w:val="28"/>
          <w:lang w:val="ro-RO"/>
        </w:rPr>
        <w:t>Art.I</w:t>
      </w:r>
      <w:r w:rsidR="00E543C1" w:rsidRPr="00AF7B64">
        <w:rPr>
          <w:rFonts w:ascii="Times New Roman" w:hAnsi="Times New Roman" w:cs="Times New Roman"/>
          <w:b/>
          <w:color w:val="000000" w:themeColor="text1"/>
          <w:sz w:val="28"/>
          <w:szCs w:val="28"/>
          <w:lang w:val="ro-RO"/>
        </w:rPr>
        <w:t>II</w:t>
      </w:r>
      <w:proofErr w:type="spellEnd"/>
      <w:r w:rsidRPr="00AF7B64">
        <w:rPr>
          <w:rFonts w:ascii="Times New Roman" w:hAnsi="Times New Roman" w:cs="Times New Roman"/>
          <w:b/>
          <w:color w:val="000000" w:themeColor="text1"/>
          <w:sz w:val="28"/>
          <w:szCs w:val="28"/>
          <w:lang w:val="ro-RO"/>
        </w:rPr>
        <w:t xml:space="preserve">. </w:t>
      </w:r>
      <w:r w:rsidR="00C771B2" w:rsidRPr="00AF7B64">
        <w:rPr>
          <w:rFonts w:ascii="Times New Roman" w:hAnsi="Times New Roman" w:cs="Times New Roman"/>
          <w:sz w:val="28"/>
          <w:szCs w:val="28"/>
          <w:lang w:val="ro-RO"/>
        </w:rPr>
        <w:t>–</w:t>
      </w:r>
      <w:r w:rsidRPr="00AF7B64">
        <w:rPr>
          <w:rFonts w:ascii="Times New Roman" w:hAnsi="Times New Roman" w:cs="Times New Roman"/>
          <w:b/>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Legea nr.</w:t>
      </w:r>
      <w:r w:rsidR="00604DFC">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234/2016 cu privire la Depozitarul central unic al valorilor mobiliare (Monitorul Oficial al Republicii Moldova, 2016, nr.</w:t>
      </w:r>
      <w:r w:rsidR="00604DFC">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343–346, art.</w:t>
      </w:r>
      <w:r w:rsidR="00604DFC">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711), cu modificările ulterioare, se modifică după cum urmează:</w:t>
      </w:r>
    </w:p>
    <w:p w14:paraId="7F447045" w14:textId="77777777" w:rsidR="00F00909" w:rsidRPr="00AF7B64" w:rsidRDefault="00F00909" w:rsidP="001A4A7B">
      <w:pPr>
        <w:pStyle w:val="ListParagraph"/>
        <w:numPr>
          <w:ilvl w:val="0"/>
          <w:numId w:val="6"/>
        </w:numPr>
        <w:tabs>
          <w:tab w:val="left" w:pos="284"/>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La articolul 5 alineatul (1), litera c) va avea următorul cuprins:</w:t>
      </w:r>
    </w:p>
    <w:p w14:paraId="7F9415F3" w14:textId="77777777" w:rsidR="00532BFA" w:rsidRPr="00AF7B64" w:rsidRDefault="00BF7CDA"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„c) valorile mobiliare </w:t>
      </w:r>
      <w:r w:rsidR="00532BFA" w:rsidRPr="00AF7B64">
        <w:rPr>
          <w:rFonts w:ascii="Times New Roman" w:hAnsi="Times New Roman" w:cs="Times New Roman"/>
          <w:sz w:val="28"/>
          <w:szCs w:val="28"/>
          <w:lang w:val="ro-RO"/>
        </w:rPr>
        <w:t xml:space="preserve">ale: </w:t>
      </w:r>
    </w:p>
    <w:p w14:paraId="6F1B1A76" w14:textId="58A1F7DA" w:rsidR="00532BFA" w:rsidRPr="00AF7B64" w:rsidRDefault="00532BFA"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entităților de interes public</w:t>
      </w:r>
      <w:r w:rsidR="004A6721" w:rsidRPr="00AF7B64">
        <w:rPr>
          <w:rFonts w:ascii="Times New Roman" w:hAnsi="Times New Roman" w:cs="Times New Roman"/>
          <w:sz w:val="28"/>
          <w:szCs w:val="28"/>
          <w:lang w:val="ro-RO"/>
        </w:rPr>
        <w:t xml:space="preserve">, inclusiv </w:t>
      </w:r>
      <w:r w:rsidR="004F7034" w:rsidRPr="002E3C38">
        <w:rPr>
          <w:rFonts w:ascii="Times New Roman" w:hAnsi="Times New Roman" w:cs="Times New Roman"/>
          <w:sz w:val="28"/>
          <w:szCs w:val="28"/>
          <w:lang w:val="ro-RO"/>
        </w:rPr>
        <w:t xml:space="preserve">ale celor </w:t>
      </w:r>
      <w:r w:rsidR="004A6721" w:rsidRPr="00AF7B64">
        <w:rPr>
          <w:rFonts w:ascii="Times New Roman" w:hAnsi="Times New Roman" w:cs="Times New Roman"/>
          <w:sz w:val="28"/>
          <w:szCs w:val="28"/>
          <w:lang w:val="ro-RO"/>
        </w:rPr>
        <w:t>admise spre tranzacționare pe piața reglementată</w:t>
      </w:r>
      <w:r w:rsidR="00DC1860">
        <w:rPr>
          <w:rFonts w:ascii="Times New Roman" w:hAnsi="Times New Roman" w:cs="Times New Roman"/>
          <w:sz w:val="28"/>
          <w:szCs w:val="28"/>
          <w:lang w:val="ro-RO"/>
        </w:rPr>
        <w:t xml:space="preserve"> </w:t>
      </w:r>
      <w:r w:rsidR="007B747B">
        <w:rPr>
          <w:rFonts w:ascii="Times New Roman" w:hAnsi="Times New Roman" w:cs="Times New Roman"/>
          <w:sz w:val="28"/>
          <w:szCs w:val="28"/>
          <w:lang w:val="ro-RO"/>
        </w:rPr>
        <w:t>sau</w:t>
      </w:r>
      <w:r w:rsidRPr="00AF7B64">
        <w:rPr>
          <w:rFonts w:ascii="Times New Roman" w:hAnsi="Times New Roman" w:cs="Times New Roman"/>
          <w:sz w:val="28"/>
          <w:szCs w:val="28"/>
          <w:lang w:val="ro-RO"/>
        </w:rPr>
        <w:t xml:space="preserve"> în cadrul sistemului multilateral de tranzacționare;</w:t>
      </w:r>
    </w:p>
    <w:p w14:paraId="7DD32590" w14:textId="77777777" w:rsidR="00532BFA" w:rsidRPr="00AF7B64" w:rsidRDefault="00532BFA"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emitenților în care statul deține cotă de participare;</w:t>
      </w:r>
    </w:p>
    <w:p w14:paraId="2854F987" w14:textId="77777777" w:rsidR="00532BFA" w:rsidRPr="00AF7B64" w:rsidRDefault="00532BFA"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emitenților de oferte publice;</w:t>
      </w:r>
    </w:p>
    <w:p w14:paraId="5EF57F64" w14:textId="77777777" w:rsidR="00532BFA" w:rsidRPr="00AF7B64" w:rsidRDefault="00532BFA"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lastRenderedPageBreak/>
        <w:t xml:space="preserve">- emitenților de obligațiuni;  </w:t>
      </w:r>
    </w:p>
    <w:p w14:paraId="0B2506E2" w14:textId="03B06E26" w:rsidR="00532BFA" w:rsidRPr="00AF7B64" w:rsidRDefault="00532BFA" w:rsidP="001A4A7B">
      <w:pPr>
        <w:spacing w:after="0" w:line="240" w:lineRule="auto"/>
        <w:ind w:firstLine="851"/>
        <w:jc w:val="both"/>
        <w:rPr>
          <w:rFonts w:ascii="Times New Roman" w:hAnsi="Times New Roman" w:cs="Times New Roman"/>
          <w:color w:val="000000" w:themeColor="text1"/>
          <w:sz w:val="28"/>
          <w:szCs w:val="28"/>
          <w:lang w:val="ro-RO"/>
        </w:rPr>
      </w:pPr>
      <w:r w:rsidRPr="00AF7B64">
        <w:rPr>
          <w:rFonts w:ascii="Times New Roman" w:hAnsi="Times New Roman" w:cs="Times New Roman"/>
          <w:color w:val="000000" w:themeColor="text1"/>
          <w:sz w:val="28"/>
          <w:szCs w:val="28"/>
          <w:lang w:val="ro-RO"/>
        </w:rPr>
        <w:t xml:space="preserve">- emitenților </w:t>
      </w:r>
      <w:r w:rsidR="00CA587B" w:rsidRPr="00CA587B">
        <w:rPr>
          <w:rFonts w:ascii="Times New Roman" w:hAnsi="Times New Roman" w:cs="Times New Roman"/>
          <w:color w:val="000000" w:themeColor="text1"/>
          <w:sz w:val="28"/>
          <w:szCs w:val="28"/>
          <w:lang w:val="ro-RO"/>
        </w:rPr>
        <w:t>care se încadrează în categoria</w:t>
      </w:r>
      <w:r w:rsidR="00CA587B" w:rsidRPr="00CA587B" w:rsidDel="00CA587B">
        <w:rPr>
          <w:rFonts w:ascii="Times New Roman" w:hAnsi="Times New Roman" w:cs="Times New Roman"/>
          <w:color w:val="000000" w:themeColor="text1"/>
          <w:sz w:val="28"/>
          <w:szCs w:val="28"/>
          <w:lang w:val="ro-RO"/>
        </w:rPr>
        <w:t xml:space="preserve"> </w:t>
      </w:r>
      <w:r w:rsidRPr="00AF7B64">
        <w:rPr>
          <w:rFonts w:ascii="Times New Roman" w:hAnsi="Times New Roman" w:cs="Times New Roman"/>
          <w:color w:val="000000" w:themeColor="text1"/>
          <w:sz w:val="28"/>
          <w:szCs w:val="28"/>
          <w:lang w:val="ro-RO"/>
        </w:rPr>
        <w:t>entități mari</w:t>
      </w:r>
      <w:r w:rsidR="00EF15D0">
        <w:rPr>
          <w:rFonts w:ascii="Times New Roman" w:hAnsi="Times New Roman" w:cs="Times New Roman"/>
          <w:color w:val="000000" w:themeColor="text1"/>
          <w:sz w:val="28"/>
          <w:szCs w:val="28"/>
          <w:lang w:val="ro-RO"/>
        </w:rPr>
        <w:t>,</w:t>
      </w:r>
      <w:r w:rsidRPr="00AF7B64">
        <w:rPr>
          <w:rFonts w:ascii="Times New Roman" w:hAnsi="Times New Roman" w:cs="Times New Roman"/>
          <w:color w:val="000000" w:themeColor="text1"/>
          <w:sz w:val="28"/>
          <w:szCs w:val="28"/>
          <w:lang w:val="ro-RO"/>
        </w:rPr>
        <w:t xml:space="preserve"> potrivit Legii contabilității și ra</w:t>
      </w:r>
      <w:r w:rsidR="00F53372" w:rsidRPr="00AF7B64">
        <w:rPr>
          <w:rFonts w:ascii="Times New Roman" w:hAnsi="Times New Roman" w:cs="Times New Roman"/>
          <w:color w:val="000000" w:themeColor="text1"/>
          <w:sz w:val="28"/>
          <w:szCs w:val="28"/>
          <w:lang w:val="ro-RO"/>
        </w:rPr>
        <w:t>portării financiare nr.</w:t>
      </w:r>
      <w:r w:rsidR="00604DFC">
        <w:rPr>
          <w:rFonts w:ascii="Times New Roman" w:hAnsi="Times New Roman" w:cs="Times New Roman"/>
          <w:color w:val="000000" w:themeColor="text1"/>
          <w:sz w:val="28"/>
          <w:szCs w:val="28"/>
          <w:lang w:val="ro-RO"/>
        </w:rPr>
        <w:t xml:space="preserve"> </w:t>
      </w:r>
      <w:r w:rsidR="00F53372" w:rsidRPr="00AF7B64">
        <w:rPr>
          <w:rFonts w:ascii="Times New Roman" w:hAnsi="Times New Roman" w:cs="Times New Roman"/>
          <w:color w:val="000000" w:themeColor="text1"/>
          <w:sz w:val="28"/>
          <w:szCs w:val="28"/>
          <w:lang w:val="ro-RO"/>
        </w:rPr>
        <w:t>287/2017;</w:t>
      </w:r>
      <w:r w:rsidRPr="00AF7B64">
        <w:rPr>
          <w:rFonts w:ascii="Times New Roman" w:hAnsi="Times New Roman" w:cs="Times New Roman"/>
          <w:color w:val="000000" w:themeColor="text1"/>
          <w:sz w:val="28"/>
          <w:szCs w:val="28"/>
          <w:lang w:val="ro-RO"/>
        </w:rPr>
        <w:t xml:space="preserve"> </w:t>
      </w:r>
    </w:p>
    <w:p w14:paraId="2685C0A1" w14:textId="52F7263D" w:rsidR="00532BFA" w:rsidRPr="00AF7B64" w:rsidRDefault="00EF15D0" w:rsidP="001A4A7B">
      <w:pPr>
        <w:spacing w:after="0" w:line="240" w:lineRule="auto"/>
        <w:ind w:firstLine="851"/>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societăților pe acțiuni nou-</w:t>
      </w:r>
      <w:r w:rsidR="00532BFA" w:rsidRPr="00AF7B64">
        <w:rPr>
          <w:rFonts w:ascii="Times New Roman" w:hAnsi="Times New Roman" w:cs="Times New Roman"/>
          <w:color w:val="000000" w:themeColor="text1"/>
          <w:sz w:val="28"/>
          <w:szCs w:val="28"/>
          <w:lang w:val="ro-RO"/>
        </w:rPr>
        <w:t>create.”.</w:t>
      </w:r>
    </w:p>
    <w:p w14:paraId="743BA0A0" w14:textId="77777777" w:rsidR="00100003" w:rsidRPr="00AF7B64" w:rsidRDefault="005C5B92" w:rsidP="001A4A7B">
      <w:pPr>
        <w:pStyle w:val="ListParagraph"/>
        <w:numPr>
          <w:ilvl w:val="0"/>
          <w:numId w:val="6"/>
        </w:numPr>
        <w:tabs>
          <w:tab w:val="left" w:pos="284"/>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La a</w:t>
      </w:r>
      <w:r w:rsidR="00100003" w:rsidRPr="00AF7B64">
        <w:rPr>
          <w:rFonts w:ascii="Times New Roman" w:hAnsi="Times New Roman" w:cs="Times New Roman"/>
          <w:sz w:val="28"/>
          <w:szCs w:val="28"/>
          <w:lang w:val="ro-RO"/>
        </w:rPr>
        <w:t>rticolul 22 alineatul (4)</w:t>
      </w:r>
      <w:r w:rsidRPr="00AF7B64">
        <w:rPr>
          <w:rFonts w:ascii="Times New Roman" w:hAnsi="Times New Roman" w:cs="Times New Roman"/>
          <w:sz w:val="28"/>
          <w:szCs w:val="28"/>
          <w:lang w:val="ro-RO"/>
        </w:rPr>
        <w:t>,</w:t>
      </w:r>
      <w:r w:rsidR="00100003" w:rsidRPr="00AF7B64">
        <w:rPr>
          <w:rFonts w:ascii="Times New Roman" w:hAnsi="Times New Roman" w:cs="Times New Roman"/>
          <w:sz w:val="28"/>
          <w:szCs w:val="28"/>
          <w:lang w:val="ro-RO"/>
        </w:rPr>
        <w:t xml:space="preserve"> după cuvintele „tehnologiile </w:t>
      </w:r>
      <w:r w:rsidRPr="00AF7B64">
        <w:rPr>
          <w:rFonts w:ascii="Times New Roman" w:hAnsi="Times New Roman" w:cs="Times New Roman"/>
          <w:sz w:val="28"/>
          <w:szCs w:val="28"/>
          <w:lang w:val="ro-RO"/>
        </w:rPr>
        <w:t>informaționale</w:t>
      </w:r>
      <w:r w:rsidR="00100003" w:rsidRPr="00AF7B64">
        <w:rPr>
          <w:rFonts w:ascii="Times New Roman" w:hAnsi="Times New Roman" w:cs="Times New Roman"/>
          <w:sz w:val="28"/>
          <w:szCs w:val="28"/>
          <w:lang w:val="ro-RO"/>
        </w:rPr>
        <w:t>” se completează cu textul „utilizate pentru clearingul, decontarea şi evidenţa valorilor mobiliare”.</w:t>
      </w:r>
    </w:p>
    <w:p w14:paraId="2E8E068C" w14:textId="77777777" w:rsidR="00100003" w:rsidRPr="00AF7B64" w:rsidRDefault="00E00E02" w:rsidP="001A4A7B">
      <w:pPr>
        <w:pStyle w:val="ListParagraph"/>
        <w:numPr>
          <w:ilvl w:val="0"/>
          <w:numId w:val="6"/>
        </w:numPr>
        <w:tabs>
          <w:tab w:val="left" w:pos="284"/>
        </w:tabs>
        <w:spacing w:after="0" w:line="240" w:lineRule="auto"/>
        <w:ind w:left="0" w:firstLine="851"/>
        <w:jc w:val="both"/>
        <w:rPr>
          <w:rFonts w:ascii="Times New Roman" w:hAnsi="Times New Roman" w:cs="Times New Roman"/>
          <w:sz w:val="28"/>
          <w:szCs w:val="28"/>
          <w:lang w:val="ro-RO"/>
        </w:rPr>
      </w:pPr>
      <w:r w:rsidRPr="00CA587B">
        <w:rPr>
          <w:rFonts w:ascii="Times New Roman" w:hAnsi="Times New Roman" w:cs="Times New Roman"/>
          <w:sz w:val="28"/>
          <w:szCs w:val="28"/>
          <w:lang w:val="ro-RO"/>
        </w:rPr>
        <w:t>În</w:t>
      </w:r>
      <w:r w:rsidR="005C5B92" w:rsidRPr="00CA587B">
        <w:rPr>
          <w:rFonts w:ascii="Times New Roman" w:hAnsi="Times New Roman" w:cs="Times New Roman"/>
          <w:sz w:val="28"/>
          <w:szCs w:val="28"/>
          <w:lang w:val="ro-RO"/>
        </w:rPr>
        <w:t xml:space="preserve"> tot</w:t>
      </w:r>
      <w:r w:rsidRPr="00CA587B">
        <w:rPr>
          <w:rFonts w:ascii="Times New Roman" w:hAnsi="Times New Roman" w:cs="Times New Roman"/>
          <w:sz w:val="28"/>
          <w:szCs w:val="28"/>
          <w:lang w:val="ro-RO"/>
        </w:rPr>
        <w:t xml:space="preserve"> textul</w:t>
      </w:r>
      <w:r w:rsidRPr="00AF7B64">
        <w:rPr>
          <w:rFonts w:ascii="Times New Roman" w:hAnsi="Times New Roman" w:cs="Times New Roman"/>
          <w:sz w:val="28"/>
          <w:szCs w:val="28"/>
          <w:lang w:val="ro-RO"/>
        </w:rPr>
        <w:t xml:space="preserve"> articolului 40, cuvintele „şi o contabilitate” se exclud.</w:t>
      </w:r>
    </w:p>
    <w:p w14:paraId="199DFC68" w14:textId="77777777" w:rsidR="00DF31A8" w:rsidRPr="00AF7B64" w:rsidRDefault="00DF31A8" w:rsidP="001A4A7B">
      <w:pPr>
        <w:pStyle w:val="ListParagraph"/>
        <w:numPr>
          <w:ilvl w:val="0"/>
          <w:numId w:val="6"/>
        </w:numPr>
        <w:tabs>
          <w:tab w:val="left" w:pos="284"/>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A</w:t>
      </w:r>
      <w:r w:rsidR="00F40BF8" w:rsidRPr="00AF7B64">
        <w:rPr>
          <w:rFonts w:ascii="Times New Roman" w:hAnsi="Times New Roman" w:cs="Times New Roman"/>
          <w:sz w:val="28"/>
          <w:szCs w:val="28"/>
          <w:lang w:val="ro-RO"/>
        </w:rPr>
        <w:t>rticolul 46</w:t>
      </w:r>
      <w:r w:rsidRPr="00AF7B64">
        <w:rPr>
          <w:rFonts w:ascii="Times New Roman" w:hAnsi="Times New Roman" w:cs="Times New Roman"/>
          <w:sz w:val="28"/>
          <w:szCs w:val="28"/>
          <w:lang w:val="ro-RO"/>
        </w:rPr>
        <w:t>:</w:t>
      </w:r>
      <w:r w:rsidR="00F40BF8" w:rsidRPr="00AF7B64">
        <w:rPr>
          <w:rFonts w:ascii="Times New Roman" w:hAnsi="Times New Roman" w:cs="Times New Roman"/>
          <w:sz w:val="28"/>
          <w:szCs w:val="28"/>
          <w:lang w:val="ro-RO"/>
        </w:rPr>
        <w:t xml:space="preserve"> </w:t>
      </w:r>
    </w:p>
    <w:p w14:paraId="5CE8E990" w14:textId="77777777" w:rsidR="00F40BF8" w:rsidRPr="00AF7B64" w:rsidRDefault="005C5B92"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la </w:t>
      </w:r>
      <w:r w:rsidR="00F40BF8" w:rsidRPr="00AF7B64">
        <w:rPr>
          <w:rFonts w:ascii="Times New Roman" w:hAnsi="Times New Roman" w:cs="Times New Roman"/>
          <w:sz w:val="28"/>
          <w:szCs w:val="28"/>
          <w:lang w:val="ro-RO"/>
        </w:rPr>
        <w:t xml:space="preserve">alineatul </w:t>
      </w:r>
      <w:r w:rsidR="007576E9">
        <w:rPr>
          <w:rFonts w:ascii="Times New Roman" w:hAnsi="Times New Roman" w:cs="Times New Roman"/>
          <w:sz w:val="28"/>
          <w:szCs w:val="28"/>
          <w:lang w:val="ro-RO"/>
        </w:rPr>
        <w:t>(</w:t>
      </w:r>
      <w:r w:rsidR="00F40BF8" w:rsidRPr="00AF7B64">
        <w:rPr>
          <w:rFonts w:ascii="Times New Roman" w:hAnsi="Times New Roman" w:cs="Times New Roman"/>
          <w:sz w:val="28"/>
          <w:szCs w:val="28"/>
          <w:lang w:val="ro-RO"/>
        </w:rPr>
        <w:t>4</w:t>
      </w:r>
      <w:r w:rsidR="007576E9">
        <w:rPr>
          <w:rFonts w:ascii="Times New Roman" w:hAnsi="Times New Roman" w:cs="Times New Roman"/>
          <w:sz w:val="28"/>
          <w:szCs w:val="28"/>
          <w:lang w:val="ro-RO"/>
        </w:rPr>
        <w:t>)</w:t>
      </w:r>
      <w:r w:rsidR="00F40BF8" w:rsidRPr="00AF7B64">
        <w:rPr>
          <w:rFonts w:ascii="Times New Roman" w:hAnsi="Times New Roman" w:cs="Times New Roman"/>
          <w:sz w:val="28"/>
          <w:szCs w:val="28"/>
          <w:lang w:val="ro-RO"/>
        </w:rPr>
        <w:t>:</w:t>
      </w:r>
    </w:p>
    <w:p w14:paraId="6E551399" w14:textId="77777777" w:rsidR="00F40BF8" w:rsidRPr="00AF7B64" w:rsidRDefault="00F40BF8"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cuvintele „şi </w:t>
      </w:r>
      <w:proofErr w:type="spellStart"/>
      <w:r w:rsidRPr="00AF7B64">
        <w:rPr>
          <w:rFonts w:ascii="Times New Roman" w:hAnsi="Times New Roman" w:cs="Times New Roman"/>
          <w:sz w:val="28"/>
          <w:szCs w:val="28"/>
          <w:lang w:val="ro-RO"/>
        </w:rPr>
        <w:t>emitenţii</w:t>
      </w:r>
      <w:proofErr w:type="spellEnd"/>
      <w:r w:rsidRPr="00AF7B64">
        <w:rPr>
          <w:rFonts w:ascii="Times New Roman" w:hAnsi="Times New Roman" w:cs="Times New Roman"/>
          <w:sz w:val="28"/>
          <w:szCs w:val="28"/>
          <w:lang w:val="ro-RO"/>
        </w:rPr>
        <w:t xml:space="preserve"> care </w:t>
      </w:r>
      <w:proofErr w:type="spellStart"/>
      <w:r w:rsidRPr="00AF7B64">
        <w:rPr>
          <w:rFonts w:ascii="Times New Roman" w:hAnsi="Times New Roman" w:cs="Times New Roman"/>
          <w:sz w:val="28"/>
          <w:szCs w:val="28"/>
          <w:lang w:val="ro-RO"/>
        </w:rPr>
        <w:t>ţin</w:t>
      </w:r>
      <w:proofErr w:type="spellEnd"/>
      <w:r w:rsidRPr="00AF7B64">
        <w:rPr>
          <w:rFonts w:ascii="Times New Roman" w:hAnsi="Times New Roman" w:cs="Times New Roman"/>
          <w:sz w:val="28"/>
          <w:szCs w:val="28"/>
          <w:lang w:val="ro-RO"/>
        </w:rPr>
        <w:t xml:space="preserve"> registrul deţinătorilor de valo</w:t>
      </w:r>
      <w:r w:rsidR="00D9578B" w:rsidRPr="00AF7B64">
        <w:rPr>
          <w:rFonts w:ascii="Times New Roman" w:hAnsi="Times New Roman" w:cs="Times New Roman"/>
          <w:sz w:val="28"/>
          <w:szCs w:val="28"/>
          <w:lang w:val="ro-RO"/>
        </w:rPr>
        <w:t xml:space="preserve">ri mobiliare de sine stătător </w:t>
      </w:r>
      <w:proofErr w:type="spellStart"/>
      <w:r w:rsidR="00D9578B" w:rsidRPr="00AF7B64">
        <w:rPr>
          <w:rFonts w:ascii="Times New Roman" w:hAnsi="Times New Roman" w:cs="Times New Roman"/>
          <w:sz w:val="28"/>
          <w:szCs w:val="28"/>
          <w:lang w:val="ro-RO"/>
        </w:rPr>
        <w:t>sî</w:t>
      </w:r>
      <w:r w:rsidRPr="00AF7B64">
        <w:rPr>
          <w:rFonts w:ascii="Times New Roman" w:hAnsi="Times New Roman" w:cs="Times New Roman"/>
          <w:sz w:val="28"/>
          <w:szCs w:val="28"/>
          <w:lang w:val="ro-RO"/>
        </w:rPr>
        <w:t>nt</w:t>
      </w:r>
      <w:proofErr w:type="spellEnd"/>
      <w:r w:rsidRPr="00AF7B64">
        <w:rPr>
          <w:rFonts w:ascii="Times New Roman" w:hAnsi="Times New Roman" w:cs="Times New Roman"/>
          <w:sz w:val="28"/>
          <w:szCs w:val="28"/>
          <w:lang w:val="ro-RO"/>
        </w:rPr>
        <w:t xml:space="preserve"> </w:t>
      </w:r>
      <w:proofErr w:type="spellStart"/>
      <w:r w:rsidRPr="00AF7B64">
        <w:rPr>
          <w:rFonts w:ascii="Times New Roman" w:hAnsi="Times New Roman" w:cs="Times New Roman"/>
          <w:sz w:val="28"/>
          <w:szCs w:val="28"/>
          <w:lang w:val="ro-RO"/>
        </w:rPr>
        <w:t>obligaţi</w:t>
      </w:r>
      <w:proofErr w:type="spellEnd"/>
      <w:r w:rsidRPr="00AF7B64">
        <w:rPr>
          <w:rFonts w:ascii="Times New Roman" w:hAnsi="Times New Roman" w:cs="Times New Roman"/>
          <w:sz w:val="28"/>
          <w:szCs w:val="28"/>
          <w:lang w:val="ro-RO"/>
        </w:rPr>
        <w:t xml:space="preserve">” se </w:t>
      </w:r>
      <w:r w:rsidR="004869BA" w:rsidRPr="00AF7B64">
        <w:rPr>
          <w:rFonts w:ascii="Times New Roman" w:hAnsi="Times New Roman" w:cs="Times New Roman"/>
          <w:sz w:val="28"/>
          <w:szCs w:val="28"/>
          <w:lang w:val="ro-RO"/>
        </w:rPr>
        <w:t>substituie cu cuvintele „</w:t>
      </w:r>
      <w:r w:rsidR="0095484B" w:rsidRPr="00AF7B64">
        <w:rPr>
          <w:rFonts w:ascii="Times New Roman" w:hAnsi="Times New Roman" w:cs="Times New Roman"/>
          <w:sz w:val="28"/>
          <w:szCs w:val="28"/>
          <w:lang w:val="ro-RO"/>
        </w:rPr>
        <w:t>sunt obligate</w:t>
      </w:r>
      <w:r w:rsidR="004869BA" w:rsidRPr="00AF7B64">
        <w:rPr>
          <w:rFonts w:ascii="Times New Roman" w:hAnsi="Times New Roman" w:cs="Times New Roman"/>
          <w:sz w:val="28"/>
          <w:szCs w:val="28"/>
          <w:lang w:val="ro-RO"/>
        </w:rPr>
        <w:t>”</w:t>
      </w:r>
      <w:r w:rsidRPr="00AF7B64">
        <w:rPr>
          <w:rFonts w:ascii="Times New Roman" w:hAnsi="Times New Roman" w:cs="Times New Roman"/>
          <w:sz w:val="28"/>
          <w:szCs w:val="28"/>
          <w:lang w:val="ro-RO"/>
        </w:rPr>
        <w:t>;</w:t>
      </w:r>
    </w:p>
    <w:p w14:paraId="50DDD010" w14:textId="460CC048" w:rsidR="00F40BF8" w:rsidRPr="00AF7B64" w:rsidRDefault="00F40BF8" w:rsidP="001A4A7B">
      <w:pPr>
        <w:spacing w:after="0" w:line="240" w:lineRule="auto"/>
        <w:ind w:firstLine="851"/>
        <w:jc w:val="both"/>
        <w:rPr>
          <w:rFonts w:ascii="Times New Roman" w:hAnsi="Times New Roman" w:cs="Times New Roman"/>
          <w:sz w:val="28"/>
          <w:szCs w:val="28"/>
          <w:highlight w:val="yellow"/>
          <w:lang w:val="ro-RO"/>
        </w:rPr>
      </w:pPr>
      <w:r w:rsidRPr="00AF7B64">
        <w:rPr>
          <w:rFonts w:ascii="Times New Roman" w:hAnsi="Times New Roman" w:cs="Times New Roman"/>
          <w:sz w:val="28"/>
          <w:szCs w:val="28"/>
          <w:lang w:val="ro-RO"/>
        </w:rPr>
        <w:t>la litera c), textul „</w:t>
      </w:r>
      <w:r w:rsidR="005C5B92" w:rsidRPr="00AF7B64">
        <w:rPr>
          <w:rFonts w:ascii="Times New Roman" w:hAnsi="Times New Roman" w:cs="Times New Roman"/>
          <w:sz w:val="28"/>
          <w:szCs w:val="28"/>
          <w:lang w:val="ro-RO"/>
        </w:rPr>
        <w:t xml:space="preserve"> , </w:t>
      </w:r>
      <w:r w:rsidRPr="00AF7B64">
        <w:rPr>
          <w:rFonts w:ascii="Times New Roman" w:hAnsi="Times New Roman" w:cs="Times New Roman"/>
          <w:sz w:val="28"/>
          <w:szCs w:val="28"/>
          <w:lang w:val="ro-RO"/>
        </w:rPr>
        <w:t xml:space="preserve">altele </w:t>
      </w:r>
      <w:proofErr w:type="spellStart"/>
      <w:r w:rsidRPr="00AF7B64">
        <w:rPr>
          <w:rFonts w:ascii="Times New Roman" w:hAnsi="Times New Roman" w:cs="Times New Roman"/>
          <w:sz w:val="28"/>
          <w:szCs w:val="28"/>
          <w:lang w:val="ro-RO"/>
        </w:rPr>
        <w:t>decît</w:t>
      </w:r>
      <w:proofErr w:type="spellEnd"/>
      <w:r w:rsidRPr="00AF7B64">
        <w:rPr>
          <w:rFonts w:ascii="Times New Roman" w:hAnsi="Times New Roman" w:cs="Times New Roman"/>
          <w:sz w:val="28"/>
          <w:szCs w:val="28"/>
          <w:lang w:val="ro-RO"/>
        </w:rPr>
        <w:t xml:space="preserve"> cele </w:t>
      </w:r>
      <w:proofErr w:type="spellStart"/>
      <w:r w:rsidRPr="00AF7B64">
        <w:rPr>
          <w:rFonts w:ascii="Times New Roman" w:hAnsi="Times New Roman" w:cs="Times New Roman"/>
          <w:sz w:val="28"/>
          <w:szCs w:val="28"/>
          <w:lang w:val="ro-RO"/>
        </w:rPr>
        <w:t>menţionate</w:t>
      </w:r>
      <w:proofErr w:type="spellEnd"/>
      <w:r w:rsidRPr="00AF7B64">
        <w:rPr>
          <w:rFonts w:ascii="Times New Roman" w:hAnsi="Times New Roman" w:cs="Times New Roman"/>
          <w:sz w:val="28"/>
          <w:szCs w:val="28"/>
          <w:lang w:val="ro-RO"/>
        </w:rPr>
        <w:t xml:space="preserve"> la lit.</w:t>
      </w:r>
      <w:r w:rsidR="000533F6">
        <w:rPr>
          <w:rFonts w:ascii="Times New Roman" w:hAnsi="Times New Roman" w:cs="Times New Roman"/>
          <w:sz w:val="28"/>
          <w:szCs w:val="28"/>
          <w:lang w:val="ro-RO"/>
        </w:rPr>
        <w:t xml:space="preserve"> </w:t>
      </w:r>
      <w:r w:rsidRPr="00AF7B64">
        <w:rPr>
          <w:rFonts w:ascii="Times New Roman" w:hAnsi="Times New Roman" w:cs="Times New Roman"/>
          <w:sz w:val="28"/>
          <w:szCs w:val="28"/>
          <w:lang w:val="ro-RO"/>
        </w:rPr>
        <w:t>a) şi lit.</w:t>
      </w:r>
      <w:r w:rsidR="000533F6">
        <w:rPr>
          <w:rFonts w:ascii="Times New Roman" w:hAnsi="Times New Roman" w:cs="Times New Roman"/>
          <w:sz w:val="28"/>
          <w:szCs w:val="28"/>
          <w:lang w:val="ro-RO"/>
        </w:rPr>
        <w:t xml:space="preserve"> </w:t>
      </w:r>
      <w:r w:rsidRPr="00AF7B64">
        <w:rPr>
          <w:rFonts w:ascii="Times New Roman" w:hAnsi="Times New Roman" w:cs="Times New Roman"/>
          <w:sz w:val="28"/>
          <w:szCs w:val="28"/>
          <w:lang w:val="ro-RO"/>
        </w:rPr>
        <w:t>b)” se substituie cu textul „</w:t>
      </w:r>
      <w:r w:rsidR="00B50069" w:rsidRPr="00AF7B64">
        <w:rPr>
          <w:rFonts w:ascii="Times New Roman" w:hAnsi="Times New Roman" w:cs="Times New Roman"/>
          <w:sz w:val="28"/>
          <w:szCs w:val="28"/>
          <w:lang w:val="ro-RO"/>
        </w:rPr>
        <w:t xml:space="preserve">în care statul deține cotă din capitalul social și entitățile </w:t>
      </w:r>
      <w:r w:rsidR="00CA587B" w:rsidRPr="00CA587B">
        <w:rPr>
          <w:lang w:val="en-US"/>
        </w:rPr>
        <w:t xml:space="preserve"> </w:t>
      </w:r>
      <w:r w:rsidR="00CA587B" w:rsidRPr="00CA587B">
        <w:rPr>
          <w:rFonts w:ascii="Times New Roman" w:hAnsi="Times New Roman" w:cs="Times New Roman"/>
          <w:sz w:val="28"/>
          <w:szCs w:val="28"/>
          <w:lang w:val="ro-RO"/>
        </w:rPr>
        <w:t xml:space="preserve">care se încadrează în categoria </w:t>
      </w:r>
      <w:r w:rsidR="00B50069" w:rsidRPr="00AF7B64">
        <w:rPr>
          <w:rFonts w:ascii="Times New Roman" w:hAnsi="Times New Roman" w:cs="Times New Roman"/>
          <w:sz w:val="28"/>
          <w:szCs w:val="28"/>
          <w:lang w:val="ro-RO"/>
        </w:rPr>
        <w:t>entități mari</w:t>
      </w:r>
      <w:r w:rsidR="00EF15D0">
        <w:rPr>
          <w:rFonts w:ascii="Times New Roman" w:hAnsi="Times New Roman" w:cs="Times New Roman"/>
          <w:sz w:val="28"/>
          <w:szCs w:val="28"/>
          <w:lang w:val="ro-RO"/>
        </w:rPr>
        <w:t>,</w:t>
      </w:r>
      <w:r w:rsidR="00B50069" w:rsidRPr="00AF7B64">
        <w:rPr>
          <w:rFonts w:ascii="Times New Roman" w:hAnsi="Times New Roman" w:cs="Times New Roman"/>
          <w:sz w:val="28"/>
          <w:szCs w:val="28"/>
          <w:lang w:val="ro-RO"/>
        </w:rPr>
        <w:t xml:space="preserve"> potrivit Legii contabilității și raportării financiare nr.</w:t>
      </w:r>
      <w:r w:rsidR="00764FC7">
        <w:rPr>
          <w:rFonts w:ascii="Times New Roman" w:hAnsi="Times New Roman" w:cs="Times New Roman"/>
          <w:sz w:val="28"/>
          <w:szCs w:val="28"/>
          <w:lang w:val="ro-RO"/>
        </w:rPr>
        <w:t xml:space="preserve"> </w:t>
      </w:r>
      <w:r w:rsidR="00B50069" w:rsidRPr="00AF7B64">
        <w:rPr>
          <w:rFonts w:ascii="Times New Roman" w:hAnsi="Times New Roman" w:cs="Times New Roman"/>
          <w:sz w:val="28"/>
          <w:szCs w:val="28"/>
          <w:lang w:val="ro-RO"/>
        </w:rPr>
        <w:t>287/2017</w:t>
      </w:r>
      <w:r w:rsidRPr="00AF7B64">
        <w:rPr>
          <w:rFonts w:ascii="Times New Roman" w:hAnsi="Times New Roman" w:cs="Times New Roman"/>
          <w:sz w:val="28"/>
          <w:szCs w:val="28"/>
          <w:lang w:val="ro-RO"/>
        </w:rPr>
        <w:t>”</w:t>
      </w:r>
      <w:r w:rsidR="00AD3EE8" w:rsidRPr="00AF7B64">
        <w:rPr>
          <w:rFonts w:ascii="Times New Roman" w:hAnsi="Times New Roman" w:cs="Times New Roman"/>
          <w:sz w:val="28"/>
          <w:szCs w:val="28"/>
          <w:lang w:val="ro-RO"/>
        </w:rPr>
        <w:t>;</w:t>
      </w:r>
    </w:p>
    <w:p w14:paraId="6883DCD6" w14:textId="77777777" w:rsidR="00DF31A8" w:rsidRPr="00AF7B64" w:rsidRDefault="0028427F"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se completează cu alineatele</w:t>
      </w:r>
      <w:r w:rsidR="009661BB" w:rsidRPr="00AF7B64">
        <w:rPr>
          <w:rFonts w:ascii="Times New Roman" w:hAnsi="Times New Roman" w:cs="Times New Roman"/>
          <w:sz w:val="28"/>
          <w:szCs w:val="28"/>
          <w:lang w:val="ro-RO"/>
        </w:rPr>
        <w:t xml:space="preserve"> </w:t>
      </w:r>
      <w:r w:rsidR="00DF31A8" w:rsidRPr="00AF7B64">
        <w:rPr>
          <w:rFonts w:ascii="Times New Roman" w:hAnsi="Times New Roman" w:cs="Times New Roman"/>
          <w:sz w:val="28"/>
          <w:szCs w:val="28"/>
          <w:lang w:val="ro-RO"/>
        </w:rPr>
        <w:t>(4</w:t>
      </w:r>
      <w:r w:rsidR="00DF31A8" w:rsidRPr="00AF7B64">
        <w:rPr>
          <w:rFonts w:ascii="Times New Roman" w:hAnsi="Times New Roman" w:cs="Times New Roman"/>
          <w:sz w:val="28"/>
          <w:szCs w:val="28"/>
          <w:vertAlign w:val="superscript"/>
          <w:lang w:val="ro-RO"/>
        </w:rPr>
        <w:t>1</w:t>
      </w:r>
      <w:r w:rsidR="00DF31A8" w:rsidRPr="00AF7B64">
        <w:rPr>
          <w:rFonts w:ascii="Times New Roman" w:hAnsi="Times New Roman" w:cs="Times New Roman"/>
          <w:sz w:val="28"/>
          <w:szCs w:val="28"/>
          <w:lang w:val="ro-RO"/>
        </w:rPr>
        <w:t>)</w:t>
      </w:r>
      <w:r w:rsidRPr="00AF7B64">
        <w:rPr>
          <w:rFonts w:ascii="Times New Roman" w:hAnsi="Times New Roman" w:cs="Times New Roman"/>
          <w:sz w:val="28"/>
          <w:szCs w:val="28"/>
          <w:lang w:val="ro-RO"/>
        </w:rPr>
        <w:t xml:space="preserve"> și (4</w:t>
      </w:r>
      <w:r w:rsidRPr="00AF7B64">
        <w:rPr>
          <w:rFonts w:ascii="Times New Roman" w:hAnsi="Times New Roman" w:cs="Times New Roman"/>
          <w:sz w:val="28"/>
          <w:szCs w:val="28"/>
          <w:vertAlign w:val="superscript"/>
          <w:lang w:val="ro-RO"/>
        </w:rPr>
        <w:t>2</w:t>
      </w:r>
      <w:r w:rsidRPr="00AF7B64">
        <w:rPr>
          <w:rFonts w:ascii="Times New Roman" w:hAnsi="Times New Roman" w:cs="Times New Roman"/>
          <w:sz w:val="28"/>
          <w:szCs w:val="28"/>
          <w:lang w:val="ro-RO"/>
        </w:rPr>
        <w:t xml:space="preserve">) </w:t>
      </w:r>
      <w:r w:rsidR="00DF31A8" w:rsidRPr="00AF7B64">
        <w:rPr>
          <w:rFonts w:ascii="Times New Roman" w:hAnsi="Times New Roman" w:cs="Times New Roman"/>
          <w:sz w:val="28"/>
          <w:szCs w:val="28"/>
          <w:lang w:val="ro-RO"/>
        </w:rPr>
        <w:t xml:space="preserve"> cu următorul cuprins: </w:t>
      </w:r>
    </w:p>
    <w:p w14:paraId="25BBF495" w14:textId="488F6ED3" w:rsidR="0028427F" w:rsidRPr="00AF7B64" w:rsidRDefault="00DF31A8"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w:t>
      </w:r>
      <w:r w:rsidR="0028427F" w:rsidRPr="00AF7B64">
        <w:rPr>
          <w:rFonts w:ascii="Times New Roman" w:hAnsi="Times New Roman" w:cs="Times New Roman"/>
          <w:sz w:val="28"/>
          <w:szCs w:val="28"/>
          <w:lang w:val="ro-RO"/>
        </w:rPr>
        <w:t>4</w:t>
      </w:r>
      <w:r w:rsidR="0028427F" w:rsidRPr="00AF7B64">
        <w:rPr>
          <w:rFonts w:ascii="Times New Roman" w:hAnsi="Times New Roman" w:cs="Times New Roman"/>
          <w:sz w:val="28"/>
          <w:szCs w:val="28"/>
          <w:vertAlign w:val="superscript"/>
          <w:lang w:val="ro-RO"/>
        </w:rPr>
        <w:t>1</w:t>
      </w:r>
      <w:r w:rsidR="0028427F" w:rsidRPr="00AF7B64">
        <w:rPr>
          <w:rFonts w:ascii="Times New Roman" w:hAnsi="Times New Roman" w:cs="Times New Roman"/>
          <w:sz w:val="28"/>
          <w:szCs w:val="28"/>
          <w:lang w:val="ro-RO"/>
        </w:rPr>
        <w:t xml:space="preserve">) </w:t>
      </w:r>
      <w:r w:rsidR="005C5B92" w:rsidRPr="00AF7B64">
        <w:rPr>
          <w:rFonts w:ascii="Times New Roman" w:hAnsi="Times New Roman" w:cs="Times New Roman"/>
          <w:sz w:val="28"/>
          <w:szCs w:val="28"/>
          <w:lang w:val="ro-RO"/>
        </w:rPr>
        <w:t>Pentru valorile mobiliare, altele decât cele prevăzute la alin.</w:t>
      </w:r>
      <w:r w:rsidR="00604DFC">
        <w:rPr>
          <w:rFonts w:ascii="Times New Roman" w:hAnsi="Times New Roman" w:cs="Times New Roman"/>
          <w:sz w:val="28"/>
          <w:szCs w:val="28"/>
          <w:lang w:val="ro-RO"/>
        </w:rPr>
        <w:t xml:space="preserve"> </w:t>
      </w:r>
      <w:r w:rsidR="005C5B92" w:rsidRPr="00AF7B64">
        <w:rPr>
          <w:rFonts w:ascii="Times New Roman" w:hAnsi="Times New Roman" w:cs="Times New Roman"/>
          <w:sz w:val="28"/>
          <w:szCs w:val="28"/>
          <w:lang w:val="ro-RO"/>
        </w:rPr>
        <w:t>(4) lit.</w:t>
      </w:r>
      <w:r w:rsidR="00604DFC">
        <w:rPr>
          <w:rFonts w:ascii="Times New Roman" w:hAnsi="Times New Roman" w:cs="Times New Roman"/>
          <w:sz w:val="28"/>
          <w:szCs w:val="28"/>
          <w:lang w:val="ro-RO"/>
        </w:rPr>
        <w:t xml:space="preserve"> </w:t>
      </w:r>
      <w:r w:rsidR="005C5B92" w:rsidRPr="00AF7B64">
        <w:rPr>
          <w:rFonts w:ascii="Times New Roman" w:hAnsi="Times New Roman" w:cs="Times New Roman"/>
          <w:sz w:val="28"/>
          <w:szCs w:val="28"/>
          <w:lang w:val="ro-RO"/>
        </w:rPr>
        <w:t>a)-c), transmiterea registrel</w:t>
      </w:r>
      <w:r w:rsidR="00EA26BE">
        <w:rPr>
          <w:rFonts w:ascii="Times New Roman" w:hAnsi="Times New Roman" w:cs="Times New Roman"/>
          <w:sz w:val="28"/>
          <w:szCs w:val="28"/>
          <w:lang w:val="ro-RO"/>
        </w:rPr>
        <w:t>or</w:t>
      </w:r>
      <w:r w:rsidR="005C5B92" w:rsidRPr="00AF7B64">
        <w:rPr>
          <w:rFonts w:ascii="Times New Roman" w:hAnsi="Times New Roman" w:cs="Times New Roman"/>
          <w:sz w:val="28"/>
          <w:szCs w:val="28"/>
          <w:lang w:val="ro-RO"/>
        </w:rPr>
        <w:t xml:space="preserve"> deținătorilor de valori mobi</w:t>
      </w:r>
      <w:r w:rsidR="00EF15D0">
        <w:rPr>
          <w:rFonts w:ascii="Times New Roman" w:hAnsi="Times New Roman" w:cs="Times New Roman"/>
          <w:sz w:val="28"/>
          <w:szCs w:val="28"/>
          <w:lang w:val="ro-RO"/>
        </w:rPr>
        <w:t>liare către Depozitarul central</w:t>
      </w:r>
      <w:r w:rsidR="005C5B92" w:rsidRPr="00AF7B64">
        <w:rPr>
          <w:rFonts w:ascii="Times New Roman" w:hAnsi="Times New Roman" w:cs="Times New Roman"/>
          <w:sz w:val="28"/>
          <w:szCs w:val="28"/>
          <w:lang w:val="ro-RO"/>
        </w:rPr>
        <w:t xml:space="preserve"> se va realiza în termen de până la 6 luni de la întrunirea criteriilor specificate la art.</w:t>
      </w:r>
      <w:r w:rsidR="00604DFC">
        <w:rPr>
          <w:rFonts w:ascii="Times New Roman" w:hAnsi="Times New Roman" w:cs="Times New Roman"/>
          <w:sz w:val="28"/>
          <w:szCs w:val="28"/>
          <w:lang w:val="ro-RO"/>
        </w:rPr>
        <w:t xml:space="preserve"> </w:t>
      </w:r>
      <w:r w:rsidR="005C5B92" w:rsidRPr="00AF7B64">
        <w:rPr>
          <w:rFonts w:ascii="Times New Roman" w:hAnsi="Times New Roman" w:cs="Times New Roman"/>
          <w:sz w:val="28"/>
          <w:szCs w:val="28"/>
          <w:lang w:val="ro-RO"/>
        </w:rPr>
        <w:t>5 alin.</w:t>
      </w:r>
      <w:r w:rsidR="00604DFC">
        <w:rPr>
          <w:rFonts w:ascii="Times New Roman" w:hAnsi="Times New Roman" w:cs="Times New Roman"/>
          <w:sz w:val="28"/>
          <w:szCs w:val="28"/>
          <w:lang w:val="ro-RO"/>
        </w:rPr>
        <w:t xml:space="preserve"> </w:t>
      </w:r>
      <w:r w:rsidR="005C5B92" w:rsidRPr="00AF7B64">
        <w:rPr>
          <w:rFonts w:ascii="Times New Roman" w:hAnsi="Times New Roman" w:cs="Times New Roman"/>
          <w:sz w:val="28"/>
          <w:szCs w:val="28"/>
          <w:lang w:val="ro-RO"/>
        </w:rPr>
        <w:t>(1) lit.</w:t>
      </w:r>
      <w:r w:rsidR="00604DFC">
        <w:rPr>
          <w:rFonts w:ascii="Times New Roman" w:hAnsi="Times New Roman" w:cs="Times New Roman"/>
          <w:sz w:val="28"/>
          <w:szCs w:val="28"/>
          <w:lang w:val="ro-RO"/>
        </w:rPr>
        <w:t xml:space="preserve"> </w:t>
      </w:r>
      <w:r w:rsidR="005C5B92" w:rsidRPr="00AF7B64">
        <w:rPr>
          <w:rFonts w:ascii="Times New Roman" w:hAnsi="Times New Roman" w:cs="Times New Roman"/>
          <w:sz w:val="28"/>
          <w:szCs w:val="28"/>
          <w:lang w:val="ro-RO"/>
        </w:rPr>
        <w:t>c).</w:t>
      </w:r>
      <w:r w:rsidR="0028427F" w:rsidRPr="00AF7B64">
        <w:rPr>
          <w:rFonts w:ascii="Times New Roman" w:hAnsi="Times New Roman" w:cs="Times New Roman"/>
          <w:sz w:val="28"/>
          <w:szCs w:val="28"/>
          <w:lang w:val="ro-RO"/>
        </w:rPr>
        <w:t xml:space="preserve"> </w:t>
      </w:r>
    </w:p>
    <w:p w14:paraId="36A2AEC1" w14:textId="54F56AAE" w:rsidR="00DF31A8" w:rsidRPr="00AF7B64" w:rsidRDefault="0028427F"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(4</w:t>
      </w:r>
      <w:r w:rsidRPr="00AF7B64">
        <w:rPr>
          <w:rFonts w:ascii="Times New Roman" w:hAnsi="Times New Roman" w:cs="Times New Roman"/>
          <w:sz w:val="28"/>
          <w:szCs w:val="28"/>
          <w:vertAlign w:val="superscript"/>
          <w:lang w:val="ro-RO"/>
        </w:rPr>
        <w:t>2</w:t>
      </w:r>
      <w:r w:rsidRPr="00AF7B64">
        <w:rPr>
          <w:rFonts w:ascii="Times New Roman" w:hAnsi="Times New Roman" w:cs="Times New Roman"/>
          <w:sz w:val="28"/>
          <w:szCs w:val="28"/>
          <w:lang w:val="ro-RO"/>
        </w:rPr>
        <w:t>) Pentru valorile mobiliare,  altele decât cele specificate la art.</w:t>
      </w:r>
      <w:r w:rsidR="00604DFC">
        <w:rPr>
          <w:rFonts w:ascii="Times New Roman" w:hAnsi="Times New Roman" w:cs="Times New Roman"/>
          <w:sz w:val="28"/>
          <w:szCs w:val="28"/>
          <w:lang w:val="ro-RO"/>
        </w:rPr>
        <w:t xml:space="preserve"> </w:t>
      </w:r>
      <w:r w:rsidRPr="00AF7B64">
        <w:rPr>
          <w:rFonts w:ascii="Times New Roman" w:hAnsi="Times New Roman" w:cs="Times New Roman"/>
          <w:sz w:val="28"/>
          <w:szCs w:val="28"/>
          <w:lang w:val="ro-RO"/>
        </w:rPr>
        <w:t>5 alin.</w:t>
      </w:r>
      <w:r w:rsidR="00604DFC">
        <w:rPr>
          <w:rFonts w:ascii="Times New Roman" w:hAnsi="Times New Roman" w:cs="Times New Roman"/>
          <w:sz w:val="28"/>
          <w:szCs w:val="28"/>
          <w:lang w:val="ro-RO"/>
        </w:rPr>
        <w:t xml:space="preserve"> </w:t>
      </w:r>
      <w:r w:rsidRPr="00AF7B64">
        <w:rPr>
          <w:rFonts w:ascii="Times New Roman" w:hAnsi="Times New Roman" w:cs="Times New Roman"/>
          <w:sz w:val="28"/>
          <w:szCs w:val="28"/>
          <w:lang w:val="ro-RO"/>
        </w:rPr>
        <w:t>(1) lit.</w:t>
      </w:r>
      <w:r w:rsidR="00604DFC">
        <w:rPr>
          <w:rFonts w:ascii="Times New Roman" w:hAnsi="Times New Roman" w:cs="Times New Roman"/>
          <w:sz w:val="28"/>
          <w:szCs w:val="28"/>
          <w:lang w:val="ro-RO"/>
        </w:rPr>
        <w:t xml:space="preserve"> </w:t>
      </w:r>
      <w:r w:rsidRPr="00AF7B64">
        <w:rPr>
          <w:rFonts w:ascii="Times New Roman" w:hAnsi="Times New Roman" w:cs="Times New Roman"/>
          <w:sz w:val="28"/>
          <w:szCs w:val="28"/>
          <w:lang w:val="ro-RO"/>
        </w:rPr>
        <w:t>c), admise, cu titlu provizoriu, spre tranzacționare pe piața reglementată sau în cadrul unui sistem multilateral de tranzacţionare, transmiterea către Depozitarul central a registrului deținătorilor de valori mobiliare nu este obligatorie.</w:t>
      </w:r>
      <w:r w:rsidR="00020666" w:rsidRPr="00AF7B64">
        <w:rPr>
          <w:rFonts w:ascii="Times New Roman" w:hAnsi="Times New Roman" w:cs="Times New Roman"/>
          <w:sz w:val="28"/>
          <w:szCs w:val="28"/>
          <w:lang w:val="ro-RO"/>
        </w:rPr>
        <w:t>”;</w:t>
      </w:r>
    </w:p>
    <w:p w14:paraId="1A16E58D" w14:textId="77777777" w:rsidR="00020666" w:rsidRPr="00AF7B64" w:rsidRDefault="00020666"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la alineatul (6), textul „şi </w:t>
      </w:r>
      <w:proofErr w:type="spellStart"/>
      <w:r w:rsidRPr="00AF7B64">
        <w:rPr>
          <w:rFonts w:ascii="Times New Roman" w:hAnsi="Times New Roman" w:cs="Times New Roman"/>
          <w:sz w:val="28"/>
          <w:szCs w:val="28"/>
          <w:lang w:val="ro-RO"/>
        </w:rPr>
        <w:t>emitenţii</w:t>
      </w:r>
      <w:proofErr w:type="spellEnd"/>
      <w:r w:rsidRPr="00AF7B64">
        <w:rPr>
          <w:rFonts w:ascii="Times New Roman" w:hAnsi="Times New Roman" w:cs="Times New Roman"/>
          <w:sz w:val="28"/>
          <w:szCs w:val="28"/>
          <w:lang w:val="ro-RO"/>
        </w:rPr>
        <w:t xml:space="preserve"> care </w:t>
      </w:r>
      <w:proofErr w:type="spellStart"/>
      <w:r w:rsidRPr="00AF7B64">
        <w:rPr>
          <w:rFonts w:ascii="Times New Roman" w:hAnsi="Times New Roman" w:cs="Times New Roman"/>
          <w:sz w:val="28"/>
          <w:szCs w:val="28"/>
          <w:lang w:val="ro-RO"/>
        </w:rPr>
        <w:t>ţin</w:t>
      </w:r>
      <w:proofErr w:type="spellEnd"/>
      <w:r w:rsidRPr="00AF7B64">
        <w:rPr>
          <w:rFonts w:ascii="Times New Roman" w:hAnsi="Times New Roman" w:cs="Times New Roman"/>
          <w:sz w:val="28"/>
          <w:szCs w:val="28"/>
          <w:lang w:val="ro-RO"/>
        </w:rPr>
        <w:t xml:space="preserve"> registrul deţinătorilor de valori mobiliare de sine stătător,” se exclude;</w:t>
      </w:r>
    </w:p>
    <w:p w14:paraId="7B7117FA" w14:textId="77777777" w:rsidR="001E3704" w:rsidRPr="00AF7B64" w:rsidRDefault="00965335"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alineatele </w:t>
      </w:r>
      <w:r w:rsidR="00DF31A8" w:rsidRPr="00AF7B64">
        <w:rPr>
          <w:rFonts w:ascii="Times New Roman" w:hAnsi="Times New Roman" w:cs="Times New Roman"/>
          <w:sz w:val="28"/>
          <w:szCs w:val="28"/>
          <w:lang w:val="ro-RO"/>
        </w:rPr>
        <w:t>(10)</w:t>
      </w:r>
      <w:r w:rsidR="00A87516" w:rsidRPr="00AF7B64">
        <w:rPr>
          <w:rFonts w:ascii="Times New Roman" w:hAnsi="Times New Roman" w:cs="Times New Roman"/>
          <w:sz w:val="28"/>
          <w:szCs w:val="28"/>
          <w:lang w:val="ro-RO"/>
        </w:rPr>
        <w:t xml:space="preserve"> și</w:t>
      </w:r>
      <w:r w:rsidR="00DF31A8" w:rsidRPr="00AF7B64">
        <w:rPr>
          <w:rFonts w:ascii="Times New Roman" w:hAnsi="Times New Roman" w:cs="Times New Roman"/>
          <w:sz w:val="28"/>
          <w:szCs w:val="28"/>
          <w:lang w:val="ro-RO"/>
        </w:rPr>
        <w:t xml:space="preserve"> </w:t>
      </w:r>
      <w:r w:rsidR="00A87516" w:rsidRPr="00AF7B64">
        <w:rPr>
          <w:rFonts w:ascii="Times New Roman" w:hAnsi="Times New Roman" w:cs="Times New Roman"/>
          <w:sz w:val="28"/>
          <w:szCs w:val="28"/>
          <w:lang w:val="ro-RO"/>
        </w:rPr>
        <w:t>(13</w:t>
      </w:r>
      <w:r w:rsidR="00A87516" w:rsidRPr="00AF7B64">
        <w:rPr>
          <w:rFonts w:ascii="Times New Roman" w:hAnsi="Times New Roman" w:cs="Times New Roman"/>
          <w:sz w:val="28"/>
          <w:szCs w:val="28"/>
          <w:vertAlign w:val="superscript"/>
          <w:lang w:val="ro-RO"/>
        </w:rPr>
        <w:t>1</w:t>
      </w:r>
      <w:r w:rsidR="00A87516" w:rsidRPr="00AF7B64">
        <w:rPr>
          <w:rFonts w:ascii="Times New Roman" w:hAnsi="Times New Roman" w:cs="Times New Roman"/>
          <w:sz w:val="28"/>
          <w:szCs w:val="28"/>
          <w:lang w:val="ro-RO"/>
        </w:rPr>
        <w:t xml:space="preserve">) </w:t>
      </w:r>
      <w:r w:rsidR="00DF31A8" w:rsidRPr="00AF7B64">
        <w:rPr>
          <w:rFonts w:ascii="Times New Roman" w:hAnsi="Times New Roman" w:cs="Times New Roman"/>
          <w:sz w:val="28"/>
          <w:szCs w:val="28"/>
          <w:lang w:val="ro-RO"/>
        </w:rPr>
        <w:t xml:space="preserve">se </w:t>
      </w:r>
      <w:r w:rsidR="0095484B" w:rsidRPr="00AF7B64">
        <w:rPr>
          <w:rFonts w:ascii="Times New Roman" w:hAnsi="Times New Roman" w:cs="Times New Roman"/>
          <w:sz w:val="28"/>
          <w:szCs w:val="28"/>
          <w:lang w:val="ro-RO"/>
        </w:rPr>
        <w:t>abrogă</w:t>
      </w:r>
      <w:r w:rsidR="00DF31A8" w:rsidRPr="00AF7B64">
        <w:rPr>
          <w:rFonts w:ascii="Times New Roman" w:hAnsi="Times New Roman" w:cs="Times New Roman"/>
          <w:sz w:val="28"/>
          <w:szCs w:val="28"/>
          <w:lang w:val="ro-RO"/>
        </w:rPr>
        <w:t>.</w:t>
      </w:r>
    </w:p>
    <w:p w14:paraId="3CB1D625" w14:textId="5AB947DB" w:rsidR="005C5B92" w:rsidRPr="00AF7B64" w:rsidRDefault="005C5B92" w:rsidP="001A4A7B">
      <w:pPr>
        <w:pStyle w:val="ListParagraph"/>
        <w:numPr>
          <w:ilvl w:val="0"/>
          <w:numId w:val="6"/>
        </w:numPr>
        <w:tabs>
          <w:tab w:val="left" w:pos="142"/>
          <w:tab w:val="left" w:pos="426"/>
        </w:tabs>
        <w:spacing w:after="0" w:line="240" w:lineRule="auto"/>
        <w:ind w:left="0"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La articolul 47 </w:t>
      </w:r>
      <w:r w:rsidR="00584DB0" w:rsidRPr="00AF7B64">
        <w:rPr>
          <w:rFonts w:ascii="Times New Roman" w:hAnsi="Times New Roman" w:cs="Times New Roman"/>
          <w:sz w:val="28"/>
          <w:szCs w:val="28"/>
          <w:lang w:val="ro-RO"/>
        </w:rPr>
        <w:t>alineatul (1), textul „alin.</w:t>
      </w:r>
      <w:r w:rsidR="00604DFC">
        <w:rPr>
          <w:rFonts w:ascii="Times New Roman" w:hAnsi="Times New Roman" w:cs="Times New Roman"/>
          <w:sz w:val="28"/>
          <w:szCs w:val="28"/>
          <w:lang w:val="ro-RO"/>
        </w:rPr>
        <w:t xml:space="preserve"> </w:t>
      </w:r>
      <w:r w:rsidR="00584DB0" w:rsidRPr="00AF7B64">
        <w:rPr>
          <w:rFonts w:ascii="Times New Roman" w:hAnsi="Times New Roman" w:cs="Times New Roman"/>
          <w:sz w:val="28"/>
          <w:szCs w:val="28"/>
          <w:lang w:val="ro-RO"/>
        </w:rPr>
        <w:t>(10) şi (11)</w:t>
      </w:r>
      <w:r w:rsidRPr="00AF7B64">
        <w:rPr>
          <w:rFonts w:ascii="Times New Roman" w:hAnsi="Times New Roman" w:cs="Times New Roman"/>
          <w:sz w:val="28"/>
          <w:szCs w:val="28"/>
          <w:lang w:val="ro-RO"/>
        </w:rPr>
        <w:t>” se substituie cu textul „</w:t>
      </w:r>
      <w:r w:rsidR="00584DB0" w:rsidRPr="00AF7B64">
        <w:rPr>
          <w:rFonts w:ascii="Times New Roman" w:hAnsi="Times New Roman" w:cs="Times New Roman"/>
          <w:sz w:val="28"/>
          <w:szCs w:val="28"/>
          <w:lang w:val="ro-RO"/>
        </w:rPr>
        <w:t>alin.</w:t>
      </w:r>
      <w:r w:rsidR="00604DFC">
        <w:rPr>
          <w:rFonts w:ascii="Times New Roman" w:hAnsi="Times New Roman" w:cs="Times New Roman"/>
          <w:sz w:val="28"/>
          <w:szCs w:val="28"/>
          <w:lang w:val="ro-RO"/>
        </w:rPr>
        <w:t xml:space="preserve"> </w:t>
      </w:r>
      <w:r w:rsidR="00C44B39">
        <w:rPr>
          <w:rFonts w:ascii="Times New Roman" w:hAnsi="Times New Roman" w:cs="Times New Roman"/>
          <w:sz w:val="28"/>
          <w:szCs w:val="28"/>
          <w:lang w:val="ro-RO"/>
        </w:rPr>
        <w:t>(</w:t>
      </w:r>
      <w:r w:rsidR="00584DB0" w:rsidRPr="00AF7B64">
        <w:rPr>
          <w:rFonts w:ascii="Times New Roman" w:hAnsi="Times New Roman" w:cs="Times New Roman"/>
          <w:sz w:val="28"/>
          <w:szCs w:val="28"/>
          <w:lang w:val="ro-RO"/>
        </w:rPr>
        <w:t>11</w:t>
      </w:r>
      <w:r w:rsidR="00C44B39">
        <w:rPr>
          <w:rFonts w:ascii="Times New Roman" w:hAnsi="Times New Roman" w:cs="Times New Roman"/>
          <w:sz w:val="28"/>
          <w:szCs w:val="28"/>
          <w:lang w:val="ro-RO"/>
        </w:rPr>
        <w:t>)</w:t>
      </w:r>
      <w:r w:rsidR="00584DB0" w:rsidRPr="00AF7B64">
        <w:rPr>
          <w:rFonts w:ascii="Times New Roman" w:hAnsi="Times New Roman" w:cs="Times New Roman"/>
          <w:sz w:val="28"/>
          <w:szCs w:val="28"/>
          <w:lang w:val="ro-RO"/>
        </w:rPr>
        <w:t>”.</w:t>
      </w:r>
    </w:p>
    <w:p w14:paraId="0D711AE4" w14:textId="77777777" w:rsidR="00620398" w:rsidRPr="00AF7B64" w:rsidRDefault="00620398" w:rsidP="001A4A7B">
      <w:pPr>
        <w:spacing w:after="0" w:line="240" w:lineRule="auto"/>
        <w:ind w:firstLine="851"/>
        <w:jc w:val="both"/>
        <w:rPr>
          <w:rFonts w:ascii="Times New Roman" w:hAnsi="Times New Roman" w:cs="Times New Roman"/>
          <w:sz w:val="28"/>
          <w:szCs w:val="28"/>
          <w:lang w:val="ro-RO"/>
        </w:rPr>
      </w:pPr>
    </w:p>
    <w:p w14:paraId="47216150" w14:textId="0837A286" w:rsidR="00620398" w:rsidRPr="00AF7B64" w:rsidRDefault="00C771B2" w:rsidP="001A4A7B">
      <w:pPr>
        <w:spacing w:after="0" w:line="240" w:lineRule="auto"/>
        <w:ind w:firstLine="851"/>
        <w:jc w:val="both"/>
        <w:rPr>
          <w:rFonts w:ascii="Times New Roman" w:hAnsi="Times New Roman" w:cs="Times New Roman"/>
          <w:sz w:val="28"/>
          <w:szCs w:val="28"/>
          <w:lang w:val="ro-RO"/>
        </w:rPr>
      </w:pPr>
      <w:proofErr w:type="spellStart"/>
      <w:r w:rsidRPr="00AF7B64">
        <w:rPr>
          <w:rFonts w:ascii="Times New Roman" w:hAnsi="Times New Roman" w:cs="Times New Roman"/>
          <w:b/>
          <w:sz w:val="28"/>
          <w:szCs w:val="28"/>
          <w:lang w:val="ro-RO"/>
        </w:rPr>
        <w:t>Art.</w:t>
      </w:r>
      <w:r w:rsidR="00E543C1" w:rsidRPr="00AF7B64">
        <w:rPr>
          <w:rFonts w:ascii="Times New Roman" w:hAnsi="Times New Roman" w:cs="Times New Roman"/>
          <w:b/>
          <w:sz w:val="28"/>
          <w:szCs w:val="28"/>
          <w:lang w:val="ro-RO"/>
        </w:rPr>
        <w:t>I</w:t>
      </w:r>
      <w:r w:rsidR="00620398" w:rsidRPr="00AF7B64">
        <w:rPr>
          <w:rFonts w:ascii="Times New Roman" w:hAnsi="Times New Roman" w:cs="Times New Roman"/>
          <w:b/>
          <w:sz w:val="28"/>
          <w:szCs w:val="28"/>
          <w:lang w:val="ro-RO"/>
        </w:rPr>
        <w:t>V</w:t>
      </w:r>
      <w:proofErr w:type="spellEnd"/>
      <w:r w:rsidR="00620398" w:rsidRPr="00AF7B64">
        <w:rPr>
          <w:rFonts w:ascii="Times New Roman" w:hAnsi="Times New Roman" w:cs="Times New Roman"/>
          <w:b/>
          <w:sz w:val="28"/>
          <w:szCs w:val="28"/>
          <w:lang w:val="ro-RO"/>
        </w:rPr>
        <w:t>.</w:t>
      </w:r>
      <w:r w:rsidR="001F46DC" w:rsidRPr="00AF7B64">
        <w:rPr>
          <w:rFonts w:ascii="Times New Roman" w:hAnsi="Times New Roman" w:cs="Times New Roman"/>
          <w:b/>
          <w:sz w:val="28"/>
          <w:szCs w:val="28"/>
          <w:lang w:val="ro-RO"/>
        </w:rPr>
        <w:t xml:space="preserve"> </w:t>
      </w:r>
      <w:r w:rsidR="001F46DC" w:rsidRPr="00AF7B64">
        <w:rPr>
          <w:rFonts w:ascii="Times New Roman" w:hAnsi="Times New Roman" w:cs="Times New Roman"/>
          <w:sz w:val="28"/>
          <w:szCs w:val="28"/>
          <w:lang w:val="ro-RO"/>
        </w:rPr>
        <w:t>–</w:t>
      </w:r>
      <w:r w:rsidR="00620398" w:rsidRPr="00AF7B64">
        <w:rPr>
          <w:rFonts w:ascii="Times New Roman" w:hAnsi="Times New Roman" w:cs="Times New Roman"/>
          <w:sz w:val="28"/>
          <w:szCs w:val="28"/>
          <w:lang w:val="ro-RO"/>
        </w:rPr>
        <w:t xml:space="preserve"> (1) În termen de 6 luni de la data intrării în vigoare a prezentei legi, persoanele care au deținut anterior autorizații de ținere a registrului acționarilor societății, eliberate în </w:t>
      </w:r>
      <w:r w:rsidR="00CF3C82">
        <w:rPr>
          <w:rFonts w:ascii="Times New Roman" w:hAnsi="Times New Roman" w:cs="Times New Roman"/>
          <w:sz w:val="28"/>
          <w:szCs w:val="28"/>
          <w:lang w:val="ro-RO"/>
        </w:rPr>
        <w:t>conformitate cu</w:t>
      </w:r>
      <w:r w:rsidR="00CF3C82" w:rsidRPr="00AF7B64">
        <w:rPr>
          <w:rFonts w:ascii="Times New Roman" w:hAnsi="Times New Roman" w:cs="Times New Roman"/>
          <w:sz w:val="28"/>
          <w:szCs w:val="28"/>
          <w:lang w:val="ro-RO"/>
        </w:rPr>
        <w:t xml:space="preserve"> </w:t>
      </w:r>
      <w:r w:rsidR="00620398" w:rsidRPr="00AF7B64">
        <w:rPr>
          <w:rFonts w:ascii="Times New Roman" w:hAnsi="Times New Roman" w:cs="Times New Roman"/>
          <w:sz w:val="28"/>
          <w:szCs w:val="28"/>
          <w:lang w:val="ro-RO"/>
        </w:rPr>
        <w:t>Leg</w:t>
      </w:r>
      <w:r w:rsidR="00CF3C82">
        <w:rPr>
          <w:rFonts w:ascii="Times New Roman" w:hAnsi="Times New Roman" w:cs="Times New Roman"/>
          <w:sz w:val="28"/>
          <w:szCs w:val="28"/>
          <w:lang w:val="ro-RO"/>
        </w:rPr>
        <w:t>ea</w:t>
      </w:r>
      <w:r w:rsidR="00620398" w:rsidRPr="00AF7B64">
        <w:rPr>
          <w:rFonts w:ascii="Times New Roman" w:hAnsi="Times New Roman" w:cs="Times New Roman"/>
          <w:sz w:val="28"/>
          <w:szCs w:val="28"/>
          <w:lang w:val="ro-RO"/>
        </w:rPr>
        <w:t xml:space="preserve"> nr.</w:t>
      </w:r>
      <w:r w:rsidR="00604DFC">
        <w:rPr>
          <w:rFonts w:ascii="Times New Roman" w:hAnsi="Times New Roman" w:cs="Times New Roman"/>
          <w:sz w:val="28"/>
          <w:szCs w:val="28"/>
          <w:lang w:val="ro-RO"/>
        </w:rPr>
        <w:t xml:space="preserve"> </w:t>
      </w:r>
      <w:r w:rsidR="00620398" w:rsidRPr="00AF7B64">
        <w:rPr>
          <w:rFonts w:ascii="Times New Roman" w:hAnsi="Times New Roman" w:cs="Times New Roman"/>
          <w:sz w:val="28"/>
          <w:szCs w:val="28"/>
          <w:lang w:val="ro-RO"/>
        </w:rPr>
        <w:t xml:space="preserve">171/2012 privind piața de capital, sunt obligate să se conformeze prevederilor </w:t>
      </w:r>
      <w:r w:rsidR="008A1C96" w:rsidRPr="00AF7B64">
        <w:rPr>
          <w:rFonts w:ascii="Times New Roman" w:hAnsi="Times New Roman" w:cs="Times New Roman"/>
          <w:sz w:val="28"/>
          <w:szCs w:val="28"/>
          <w:lang w:val="ro-RO"/>
        </w:rPr>
        <w:t>respectivei</w:t>
      </w:r>
      <w:r w:rsidR="00620398" w:rsidRPr="00AF7B64">
        <w:rPr>
          <w:rFonts w:ascii="Times New Roman" w:hAnsi="Times New Roman" w:cs="Times New Roman"/>
          <w:sz w:val="28"/>
          <w:szCs w:val="28"/>
          <w:lang w:val="ro-RO"/>
        </w:rPr>
        <w:t xml:space="preserve"> legi în vederea obţinerii noilor </w:t>
      </w:r>
      <w:r w:rsidR="00584DB0" w:rsidRPr="00AF7B64">
        <w:rPr>
          <w:rFonts w:ascii="Times New Roman" w:hAnsi="Times New Roman" w:cs="Times New Roman"/>
          <w:sz w:val="28"/>
          <w:szCs w:val="28"/>
          <w:lang w:val="ro-RO"/>
        </w:rPr>
        <w:t>autorizații</w:t>
      </w:r>
      <w:r w:rsidR="00620398" w:rsidRPr="00AF7B64">
        <w:rPr>
          <w:rFonts w:ascii="Times New Roman" w:hAnsi="Times New Roman" w:cs="Times New Roman"/>
          <w:sz w:val="28"/>
          <w:szCs w:val="28"/>
          <w:lang w:val="ro-RO"/>
        </w:rPr>
        <w:t>.</w:t>
      </w:r>
    </w:p>
    <w:p w14:paraId="669F14A6" w14:textId="74263B21" w:rsidR="00620398" w:rsidRPr="00AF7B64" w:rsidRDefault="00620398" w:rsidP="001A4A7B">
      <w:pPr>
        <w:spacing w:after="0" w:line="240" w:lineRule="auto"/>
        <w:ind w:firstLine="851"/>
        <w:jc w:val="both"/>
        <w:rPr>
          <w:rFonts w:ascii="Times New Roman" w:hAnsi="Times New Roman" w:cs="Times New Roman"/>
          <w:sz w:val="28"/>
          <w:szCs w:val="28"/>
          <w:lang w:val="ro-RO"/>
        </w:rPr>
      </w:pPr>
      <w:r w:rsidRPr="00AF7B64">
        <w:rPr>
          <w:rFonts w:ascii="Times New Roman" w:hAnsi="Times New Roman" w:cs="Times New Roman"/>
          <w:sz w:val="28"/>
          <w:szCs w:val="28"/>
          <w:lang w:val="ro-RO"/>
        </w:rPr>
        <w:t xml:space="preserve">(2) În cazul în care </w:t>
      </w:r>
      <w:r w:rsidR="00584DB0" w:rsidRPr="00AF7B64">
        <w:rPr>
          <w:rFonts w:ascii="Times New Roman" w:hAnsi="Times New Roman" w:cs="Times New Roman"/>
          <w:sz w:val="28"/>
          <w:szCs w:val="28"/>
          <w:lang w:val="ro-RO"/>
        </w:rPr>
        <w:t>participanții</w:t>
      </w:r>
      <w:r w:rsidRPr="00AF7B64">
        <w:rPr>
          <w:rFonts w:ascii="Times New Roman" w:hAnsi="Times New Roman" w:cs="Times New Roman"/>
          <w:sz w:val="28"/>
          <w:szCs w:val="28"/>
          <w:lang w:val="ro-RO"/>
        </w:rPr>
        <w:t xml:space="preserve"> profesionişti </w:t>
      </w:r>
      <w:r w:rsidR="009225DF" w:rsidRPr="00AF7B64">
        <w:rPr>
          <w:rFonts w:ascii="Times New Roman" w:hAnsi="Times New Roman" w:cs="Times New Roman"/>
          <w:sz w:val="28"/>
          <w:szCs w:val="28"/>
          <w:lang w:val="ro-RO"/>
        </w:rPr>
        <w:t xml:space="preserve">vizați </w:t>
      </w:r>
      <w:r w:rsidRPr="00AF7B64">
        <w:rPr>
          <w:rFonts w:ascii="Times New Roman" w:hAnsi="Times New Roman" w:cs="Times New Roman"/>
          <w:sz w:val="28"/>
          <w:szCs w:val="28"/>
          <w:lang w:val="ro-RO"/>
        </w:rPr>
        <w:t>nu se vor conforma</w:t>
      </w:r>
      <w:r w:rsidR="009225DF" w:rsidRPr="00AF7B64">
        <w:rPr>
          <w:rFonts w:ascii="Times New Roman" w:hAnsi="Times New Roman" w:cs="Times New Roman"/>
          <w:sz w:val="28"/>
          <w:szCs w:val="28"/>
          <w:lang w:val="ro-RO"/>
        </w:rPr>
        <w:t xml:space="preserve"> cerinţelor prevăzute la</w:t>
      </w:r>
      <w:r w:rsidRPr="00AF7B64">
        <w:rPr>
          <w:rFonts w:ascii="Times New Roman" w:hAnsi="Times New Roman" w:cs="Times New Roman"/>
          <w:sz w:val="28"/>
          <w:szCs w:val="28"/>
          <w:lang w:val="ro-RO"/>
        </w:rPr>
        <w:t xml:space="preserve"> alin.</w:t>
      </w:r>
      <w:r w:rsidR="00604DFC">
        <w:rPr>
          <w:rFonts w:ascii="Times New Roman" w:hAnsi="Times New Roman" w:cs="Times New Roman"/>
          <w:sz w:val="28"/>
          <w:szCs w:val="28"/>
          <w:lang w:val="ro-RO"/>
        </w:rPr>
        <w:t xml:space="preserve"> </w:t>
      </w:r>
      <w:r w:rsidRPr="00AF7B64">
        <w:rPr>
          <w:rFonts w:ascii="Times New Roman" w:hAnsi="Times New Roman" w:cs="Times New Roman"/>
          <w:sz w:val="28"/>
          <w:szCs w:val="28"/>
          <w:lang w:val="ro-RO"/>
        </w:rPr>
        <w:t xml:space="preserve">(1), </w:t>
      </w:r>
      <w:r w:rsidR="009225DF" w:rsidRPr="00AF7B64">
        <w:rPr>
          <w:rFonts w:ascii="Times New Roman" w:hAnsi="Times New Roman" w:cs="Times New Roman"/>
          <w:sz w:val="28"/>
          <w:szCs w:val="28"/>
          <w:lang w:val="ro-RO"/>
        </w:rPr>
        <w:t xml:space="preserve">aceștia </w:t>
      </w:r>
      <w:r w:rsidRPr="00AF7B64">
        <w:rPr>
          <w:rFonts w:ascii="Times New Roman" w:hAnsi="Times New Roman" w:cs="Times New Roman"/>
          <w:sz w:val="28"/>
          <w:szCs w:val="28"/>
          <w:lang w:val="ro-RO"/>
        </w:rPr>
        <w:t xml:space="preserve">vor întreprinde măsurile de rigoare </w:t>
      </w:r>
      <w:r w:rsidR="00DC1B33">
        <w:rPr>
          <w:rFonts w:ascii="Times New Roman" w:hAnsi="Times New Roman" w:cs="Times New Roman"/>
          <w:sz w:val="28"/>
          <w:szCs w:val="28"/>
          <w:lang w:val="ro-RO"/>
        </w:rPr>
        <w:t>î</w:t>
      </w:r>
      <w:r w:rsidR="00EA26BE">
        <w:rPr>
          <w:rFonts w:ascii="Times New Roman" w:hAnsi="Times New Roman" w:cs="Times New Roman"/>
          <w:sz w:val="28"/>
          <w:szCs w:val="28"/>
          <w:lang w:val="ro-RO"/>
        </w:rPr>
        <w:t xml:space="preserve">n vederea </w:t>
      </w:r>
      <w:r w:rsidR="00662D3F">
        <w:rPr>
          <w:rFonts w:ascii="Times New Roman" w:hAnsi="Times New Roman" w:cs="Times New Roman"/>
          <w:sz w:val="28"/>
          <w:szCs w:val="28"/>
          <w:lang w:val="ro-RO"/>
        </w:rPr>
        <w:t>radierii</w:t>
      </w:r>
      <w:r w:rsidR="00662D3F" w:rsidRPr="00AF7B64">
        <w:rPr>
          <w:rFonts w:ascii="Times New Roman" w:hAnsi="Times New Roman" w:cs="Times New Roman"/>
          <w:sz w:val="28"/>
          <w:szCs w:val="28"/>
          <w:lang w:val="ro-RO"/>
        </w:rPr>
        <w:t xml:space="preserve"> </w:t>
      </w:r>
      <w:r w:rsidR="00EA26BE">
        <w:rPr>
          <w:rFonts w:ascii="Times New Roman" w:hAnsi="Times New Roman" w:cs="Times New Roman"/>
          <w:sz w:val="28"/>
          <w:szCs w:val="28"/>
          <w:lang w:val="ro-RO"/>
        </w:rPr>
        <w:t xml:space="preserve">lor </w:t>
      </w:r>
      <w:r w:rsidRPr="00AF7B64">
        <w:rPr>
          <w:rFonts w:ascii="Times New Roman" w:hAnsi="Times New Roman" w:cs="Times New Roman"/>
          <w:sz w:val="28"/>
          <w:szCs w:val="28"/>
          <w:lang w:val="ro-RO"/>
        </w:rPr>
        <w:t>din Registrul licenţelor și autorizațiilor</w:t>
      </w:r>
      <w:r w:rsidR="002F5EC0">
        <w:rPr>
          <w:rFonts w:ascii="Times New Roman" w:hAnsi="Times New Roman" w:cs="Times New Roman"/>
          <w:sz w:val="28"/>
          <w:szCs w:val="28"/>
          <w:lang w:val="ro-RO"/>
        </w:rPr>
        <w:t>,</w:t>
      </w:r>
      <w:r w:rsidRPr="00AF7B64">
        <w:rPr>
          <w:rFonts w:ascii="Times New Roman" w:hAnsi="Times New Roman" w:cs="Times New Roman"/>
          <w:sz w:val="28"/>
          <w:szCs w:val="28"/>
          <w:lang w:val="ro-RO"/>
        </w:rPr>
        <w:t xml:space="preserve"> </w:t>
      </w:r>
      <w:r w:rsidR="00662D3F">
        <w:rPr>
          <w:rFonts w:ascii="Times New Roman" w:hAnsi="Times New Roman" w:cs="Times New Roman"/>
          <w:sz w:val="28"/>
          <w:szCs w:val="28"/>
          <w:lang w:val="ro-RO"/>
        </w:rPr>
        <w:t xml:space="preserve">ținut </w:t>
      </w:r>
      <w:r w:rsidR="00EA26BE">
        <w:rPr>
          <w:rFonts w:ascii="Times New Roman" w:hAnsi="Times New Roman" w:cs="Times New Roman"/>
          <w:sz w:val="28"/>
          <w:szCs w:val="28"/>
          <w:lang w:val="ro-RO"/>
        </w:rPr>
        <w:t>de către Comisia Națională</w:t>
      </w:r>
      <w:r w:rsidRPr="00AF7B64">
        <w:rPr>
          <w:rFonts w:ascii="Times New Roman" w:hAnsi="Times New Roman" w:cs="Times New Roman"/>
          <w:sz w:val="28"/>
          <w:szCs w:val="28"/>
          <w:lang w:val="ro-RO"/>
        </w:rPr>
        <w:t>.</w:t>
      </w:r>
    </w:p>
    <w:p w14:paraId="7FE8154B" w14:textId="0FE0FF89" w:rsidR="001124F6" w:rsidRDefault="001124F6" w:rsidP="00B52E04">
      <w:pPr>
        <w:spacing w:after="0" w:line="240" w:lineRule="auto"/>
        <w:jc w:val="both"/>
        <w:rPr>
          <w:rFonts w:ascii="Times New Roman" w:hAnsi="Times New Roman" w:cs="Times New Roman"/>
          <w:b/>
          <w:sz w:val="28"/>
          <w:szCs w:val="28"/>
          <w:lang w:val="ro-RO"/>
        </w:rPr>
      </w:pPr>
    </w:p>
    <w:p w14:paraId="45B7D94D" w14:textId="77777777" w:rsidR="00604DFC" w:rsidRPr="00AF7B64" w:rsidRDefault="00604DFC" w:rsidP="00B52E04">
      <w:pPr>
        <w:spacing w:after="0" w:line="240" w:lineRule="auto"/>
        <w:jc w:val="both"/>
        <w:rPr>
          <w:rFonts w:ascii="Times New Roman" w:hAnsi="Times New Roman" w:cs="Times New Roman"/>
          <w:b/>
          <w:sz w:val="28"/>
          <w:szCs w:val="28"/>
          <w:lang w:val="ro-RO"/>
        </w:rPr>
      </w:pPr>
    </w:p>
    <w:p w14:paraId="0585DB28" w14:textId="77777777" w:rsidR="00E31DDD" w:rsidRPr="00AF7B64" w:rsidRDefault="00E31DDD" w:rsidP="00B52E04">
      <w:pPr>
        <w:spacing w:after="0" w:line="240" w:lineRule="auto"/>
        <w:jc w:val="both"/>
        <w:rPr>
          <w:rFonts w:ascii="Times New Roman" w:hAnsi="Times New Roman" w:cs="Times New Roman"/>
          <w:b/>
          <w:sz w:val="28"/>
          <w:szCs w:val="28"/>
          <w:lang w:val="ro-RO"/>
        </w:rPr>
      </w:pPr>
      <w:r w:rsidRPr="00AF7B64">
        <w:rPr>
          <w:rFonts w:ascii="Times New Roman" w:hAnsi="Times New Roman" w:cs="Times New Roman"/>
          <w:b/>
          <w:sz w:val="28"/>
          <w:szCs w:val="28"/>
          <w:lang w:val="ro-RO"/>
        </w:rPr>
        <w:t xml:space="preserve">Președintele Parlamentului      </w:t>
      </w:r>
    </w:p>
    <w:sectPr w:rsidR="00E31DDD" w:rsidRPr="00AF7B64" w:rsidSect="00F57C20">
      <w:footerReference w:type="default" r:id="rId8"/>
      <w:pgSz w:w="11906" w:h="16838"/>
      <w:pgMar w:top="567" w:right="1134" w:bottom="567" w:left="1701"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3B5E" w14:textId="77777777" w:rsidR="00A85883" w:rsidRDefault="00A85883" w:rsidP="00F57C20">
      <w:pPr>
        <w:spacing w:after="0" w:line="240" w:lineRule="auto"/>
      </w:pPr>
      <w:r>
        <w:separator/>
      </w:r>
    </w:p>
  </w:endnote>
  <w:endnote w:type="continuationSeparator" w:id="0">
    <w:p w14:paraId="417EC260" w14:textId="77777777" w:rsidR="00A85883" w:rsidRDefault="00A85883" w:rsidP="00F5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E6E6" w14:textId="664BAFB2" w:rsidR="00F57C20" w:rsidRDefault="00F57C20">
    <w:pPr>
      <w:pStyle w:val="Footer"/>
      <w:jc w:val="right"/>
    </w:pPr>
  </w:p>
  <w:p w14:paraId="51C9F9B1" w14:textId="77777777" w:rsidR="00F57C20" w:rsidRDefault="00F57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75B9E" w14:textId="77777777" w:rsidR="00A85883" w:rsidRDefault="00A85883" w:rsidP="00F57C20">
      <w:pPr>
        <w:spacing w:after="0" w:line="240" w:lineRule="auto"/>
      </w:pPr>
      <w:r>
        <w:separator/>
      </w:r>
    </w:p>
  </w:footnote>
  <w:footnote w:type="continuationSeparator" w:id="0">
    <w:p w14:paraId="42EC6FC0" w14:textId="77777777" w:rsidR="00A85883" w:rsidRDefault="00A85883" w:rsidP="00F5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A99"/>
    <w:multiLevelType w:val="hybridMultilevel"/>
    <w:tmpl w:val="FE6AC09A"/>
    <w:lvl w:ilvl="0" w:tplc="04090017">
      <w:start w:val="5"/>
      <w:numFmt w:val="lowerLetter"/>
      <w:lvlText w:val="%1)"/>
      <w:lvlJc w:val="left"/>
      <w:pPr>
        <w:ind w:left="360" w:hanging="360"/>
      </w:pPr>
      <w:rPr>
        <w:rFonts w:hint="default"/>
      </w:rPr>
    </w:lvl>
    <w:lvl w:ilvl="1" w:tplc="7BAA8700">
      <w:start w:val="1"/>
      <w:numFmt w:val="lowerRoman"/>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D1779C"/>
    <w:multiLevelType w:val="hybridMultilevel"/>
    <w:tmpl w:val="4272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823D0"/>
    <w:multiLevelType w:val="hybridMultilevel"/>
    <w:tmpl w:val="D0C6CDB6"/>
    <w:lvl w:ilvl="0" w:tplc="829E6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B0000"/>
    <w:multiLevelType w:val="hybridMultilevel"/>
    <w:tmpl w:val="5BC28D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EB6CF4"/>
    <w:multiLevelType w:val="hybridMultilevel"/>
    <w:tmpl w:val="D3144EE0"/>
    <w:lvl w:ilvl="0" w:tplc="DDDA7E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E361D1"/>
    <w:multiLevelType w:val="hybridMultilevel"/>
    <w:tmpl w:val="758ABBB6"/>
    <w:lvl w:ilvl="0" w:tplc="829E6A3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B4"/>
    <w:rsid w:val="00000FA2"/>
    <w:rsid w:val="00004754"/>
    <w:rsid w:val="00006DAB"/>
    <w:rsid w:val="000153F9"/>
    <w:rsid w:val="00020666"/>
    <w:rsid w:val="0002095F"/>
    <w:rsid w:val="00022053"/>
    <w:rsid w:val="00024073"/>
    <w:rsid w:val="00024FBE"/>
    <w:rsid w:val="00036CDD"/>
    <w:rsid w:val="00040DA0"/>
    <w:rsid w:val="0004557F"/>
    <w:rsid w:val="00052272"/>
    <w:rsid w:val="000533F6"/>
    <w:rsid w:val="00055B1C"/>
    <w:rsid w:val="00077192"/>
    <w:rsid w:val="00081DE2"/>
    <w:rsid w:val="00091295"/>
    <w:rsid w:val="000B29D0"/>
    <w:rsid w:val="000B4BD7"/>
    <w:rsid w:val="000B50D6"/>
    <w:rsid w:val="000C2BCA"/>
    <w:rsid w:val="000C6260"/>
    <w:rsid w:val="000E733C"/>
    <w:rsid w:val="000F7D0E"/>
    <w:rsid w:val="00100003"/>
    <w:rsid w:val="00105914"/>
    <w:rsid w:val="001124F6"/>
    <w:rsid w:val="00124ECD"/>
    <w:rsid w:val="00131049"/>
    <w:rsid w:val="001334CF"/>
    <w:rsid w:val="001467CA"/>
    <w:rsid w:val="00151BCE"/>
    <w:rsid w:val="001557A1"/>
    <w:rsid w:val="00163220"/>
    <w:rsid w:val="00181295"/>
    <w:rsid w:val="00187690"/>
    <w:rsid w:val="00193512"/>
    <w:rsid w:val="00197B4F"/>
    <w:rsid w:val="001A3D54"/>
    <w:rsid w:val="001A4A7B"/>
    <w:rsid w:val="001A69F6"/>
    <w:rsid w:val="001B02B4"/>
    <w:rsid w:val="001B239B"/>
    <w:rsid w:val="001D2867"/>
    <w:rsid w:val="001E3704"/>
    <w:rsid w:val="001E469D"/>
    <w:rsid w:val="001F33DC"/>
    <w:rsid w:val="001F46DC"/>
    <w:rsid w:val="00203FB4"/>
    <w:rsid w:val="00211450"/>
    <w:rsid w:val="002143E9"/>
    <w:rsid w:val="00222597"/>
    <w:rsid w:val="00225EAA"/>
    <w:rsid w:val="00242E16"/>
    <w:rsid w:val="00244090"/>
    <w:rsid w:val="0024480E"/>
    <w:rsid w:val="00250166"/>
    <w:rsid w:val="002522A8"/>
    <w:rsid w:val="00254F6A"/>
    <w:rsid w:val="00261306"/>
    <w:rsid w:val="00261B18"/>
    <w:rsid w:val="00261EB5"/>
    <w:rsid w:val="00266456"/>
    <w:rsid w:val="00273014"/>
    <w:rsid w:val="00282457"/>
    <w:rsid w:val="0028427F"/>
    <w:rsid w:val="00290A50"/>
    <w:rsid w:val="00290ED8"/>
    <w:rsid w:val="002A01AB"/>
    <w:rsid w:val="002A1467"/>
    <w:rsid w:val="002A6B07"/>
    <w:rsid w:val="002C30A9"/>
    <w:rsid w:val="002C56F4"/>
    <w:rsid w:val="002C7970"/>
    <w:rsid w:val="002D7CF6"/>
    <w:rsid w:val="002E3C38"/>
    <w:rsid w:val="002E57AE"/>
    <w:rsid w:val="002E6608"/>
    <w:rsid w:val="002F26C5"/>
    <w:rsid w:val="002F5EC0"/>
    <w:rsid w:val="0030264E"/>
    <w:rsid w:val="003048D4"/>
    <w:rsid w:val="00310F1A"/>
    <w:rsid w:val="00313294"/>
    <w:rsid w:val="00314992"/>
    <w:rsid w:val="00321585"/>
    <w:rsid w:val="00336437"/>
    <w:rsid w:val="003444C0"/>
    <w:rsid w:val="003541EB"/>
    <w:rsid w:val="00361CC7"/>
    <w:rsid w:val="00363F76"/>
    <w:rsid w:val="003768DA"/>
    <w:rsid w:val="00382829"/>
    <w:rsid w:val="0038410A"/>
    <w:rsid w:val="00386BF4"/>
    <w:rsid w:val="00392C9F"/>
    <w:rsid w:val="003A1978"/>
    <w:rsid w:val="003A3FB8"/>
    <w:rsid w:val="003B6D5B"/>
    <w:rsid w:val="003C12B1"/>
    <w:rsid w:val="003C2CA0"/>
    <w:rsid w:val="003C5698"/>
    <w:rsid w:val="003C599D"/>
    <w:rsid w:val="003D0581"/>
    <w:rsid w:val="003F3082"/>
    <w:rsid w:val="003F3AA2"/>
    <w:rsid w:val="003F52FD"/>
    <w:rsid w:val="003F6425"/>
    <w:rsid w:val="003F6BE6"/>
    <w:rsid w:val="00413BF3"/>
    <w:rsid w:val="00414861"/>
    <w:rsid w:val="0042096D"/>
    <w:rsid w:val="00423789"/>
    <w:rsid w:val="00424DBC"/>
    <w:rsid w:val="00425DEB"/>
    <w:rsid w:val="0043116F"/>
    <w:rsid w:val="0043231A"/>
    <w:rsid w:val="00452839"/>
    <w:rsid w:val="004560E5"/>
    <w:rsid w:val="004740B2"/>
    <w:rsid w:val="00484C03"/>
    <w:rsid w:val="004869BA"/>
    <w:rsid w:val="004A6721"/>
    <w:rsid w:val="004B1B95"/>
    <w:rsid w:val="004B45D6"/>
    <w:rsid w:val="004C1FFA"/>
    <w:rsid w:val="004C2AEB"/>
    <w:rsid w:val="004C68E2"/>
    <w:rsid w:val="004D2220"/>
    <w:rsid w:val="004D4C71"/>
    <w:rsid w:val="004D525A"/>
    <w:rsid w:val="004D661D"/>
    <w:rsid w:val="004D6A52"/>
    <w:rsid w:val="004E0DB8"/>
    <w:rsid w:val="004E3A3C"/>
    <w:rsid w:val="004E6E5E"/>
    <w:rsid w:val="004F04A8"/>
    <w:rsid w:val="004F7034"/>
    <w:rsid w:val="00505C94"/>
    <w:rsid w:val="005145C7"/>
    <w:rsid w:val="00515654"/>
    <w:rsid w:val="005162D2"/>
    <w:rsid w:val="00525675"/>
    <w:rsid w:val="0052706A"/>
    <w:rsid w:val="00527A16"/>
    <w:rsid w:val="00531BB1"/>
    <w:rsid w:val="00532BFA"/>
    <w:rsid w:val="00540487"/>
    <w:rsid w:val="0054171B"/>
    <w:rsid w:val="00542AC7"/>
    <w:rsid w:val="0054306B"/>
    <w:rsid w:val="00543E13"/>
    <w:rsid w:val="0055483D"/>
    <w:rsid w:val="00560FA2"/>
    <w:rsid w:val="005652C6"/>
    <w:rsid w:val="00570948"/>
    <w:rsid w:val="00573864"/>
    <w:rsid w:val="0057436F"/>
    <w:rsid w:val="00584DB0"/>
    <w:rsid w:val="00585CE7"/>
    <w:rsid w:val="00591552"/>
    <w:rsid w:val="005A2240"/>
    <w:rsid w:val="005A6EBE"/>
    <w:rsid w:val="005C25FF"/>
    <w:rsid w:val="005C5B92"/>
    <w:rsid w:val="005E181A"/>
    <w:rsid w:val="005E56F4"/>
    <w:rsid w:val="005E7B9A"/>
    <w:rsid w:val="005F188F"/>
    <w:rsid w:val="005F36D7"/>
    <w:rsid w:val="0060073C"/>
    <w:rsid w:val="00604DFC"/>
    <w:rsid w:val="00610853"/>
    <w:rsid w:val="00620398"/>
    <w:rsid w:val="00627E57"/>
    <w:rsid w:val="00632788"/>
    <w:rsid w:val="00632F60"/>
    <w:rsid w:val="00643A12"/>
    <w:rsid w:val="00644ADC"/>
    <w:rsid w:val="006455FE"/>
    <w:rsid w:val="00645A03"/>
    <w:rsid w:val="0065063B"/>
    <w:rsid w:val="00655C83"/>
    <w:rsid w:val="00662D3F"/>
    <w:rsid w:val="00664463"/>
    <w:rsid w:val="006733A6"/>
    <w:rsid w:val="006809AC"/>
    <w:rsid w:val="00681464"/>
    <w:rsid w:val="00691C1B"/>
    <w:rsid w:val="00693898"/>
    <w:rsid w:val="00695D07"/>
    <w:rsid w:val="00697A4C"/>
    <w:rsid w:val="006A7836"/>
    <w:rsid w:val="006B0DBB"/>
    <w:rsid w:val="006B20F4"/>
    <w:rsid w:val="006B21E5"/>
    <w:rsid w:val="006F0485"/>
    <w:rsid w:val="006F29BD"/>
    <w:rsid w:val="006F4944"/>
    <w:rsid w:val="006F55BB"/>
    <w:rsid w:val="007061C9"/>
    <w:rsid w:val="00711219"/>
    <w:rsid w:val="00731546"/>
    <w:rsid w:val="00737292"/>
    <w:rsid w:val="00743FB7"/>
    <w:rsid w:val="0074464D"/>
    <w:rsid w:val="007469AB"/>
    <w:rsid w:val="00754D42"/>
    <w:rsid w:val="00755423"/>
    <w:rsid w:val="007576E9"/>
    <w:rsid w:val="00757BCB"/>
    <w:rsid w:val="00764FC7"/>
    <w:rsid w:val="00767BFE"/>
    <w:rsid w:val="007859C2"/>
    <w:rsid w:val="007A01A4"/>
    <w:rsid w:val="007A2E03"/>
    <w:rsid w:val="007B747B"/>
    <w:rsid w:val="007C4DAD"/>
    <w:rsid w:val="007D2F25"/>
    <w:rsid w:val="007D32F3"/>
    <w:rsid w:val="007D564E"/>
    <w:rsid w:val="007D57BA"/>
    <w:rsid w:val="007E295B"/>
    <w:rsid w:val="007F368C"/>
    <w:rsid w:val="0080578B"/>
    <w:rsid w:val="008069AC"/>
    <w:rsid w:val="0081080D"/>
    <w:rsid w:val="00811856"/>
    <w:rsid w:val="00814594"/>
    <w:rsid w:val="00822563"/>
    <w:rsid w:val="008238BD"/>
    <w:rsid w:val="00826563"/>
    <w:rsid w:val="008348DD"/>
    <w:rsid w:val="00836557"/>
    <w:rsid w:val="00847D90"/>
    <w:rsid w:val="00853D4C"/>
    <w:rsid w:val="00856414"/>
    <w:rsid w:val="00860C38"/>
    <w:rsid w:val="00864196"/>
    <w:rsid w:val="00864587"/>
    <w:rsid w:val="00875D11"/>
    <w:rsid w:val="00877249"/>
    <w:rsid w:val="00880D9E"/>
    <w:rsid w:val="00890FAC"/>
    <w:rsid w:val="00891FFB"/>
    <w:rsid w:val="008936B4"/>
    <w:rsid w:val="008969F6"/>
    <w:rsid w:val="00897310"/>
    <w:rsid w:val="00897E7E"/>
    <w:rsid w:val="008A1C96"/>
    <w:rsid w:val="008A6976"/>
    <w:rsid w:val="008B1AA0"/>
    <w:rsid w:val="008B6B9F"/>
    <w:rsid w:val="008C15D1"/>
    <w:rsid w:val="008C7F7D"/>
    <w:rsid w:val="008D5B17"/>
    <w:rsid w:val="008F03BE"/>
    <w:rsid w:val="00906A00"/>
    <w:rsid w:val="00915955"/>
    <w:rsid w:val="00921D96"/>
    <w:rsid w:val="009225DF"/>
    <w:rsid w:val="00927F33"/>
    <w:rsid w:val="009311F3"/>
    <w:rsid w:val="00932706"/>
    <w:rsid w:val="00937DAD"/>
    <w:rsid w:val="00941C3A"/>
    <w:rsid w:val="00941FB8"/>
    <w:rsid w:val="0095484B"/>
    <w:rsid w:val="00955FFA"/>
    <w:rsid w:val="0096259C"/>
    <w:rsid w:val="0096321A"/>
    <w:rsid w:val="00964F28"/>
    <w:rsid w:val="00965335"/>
    <w:rsid w:val="009661BB"/>
    <w:rsid w:val="00976866"/>
    <w:rsid w:val="00982AD3"/>
    <w:rsid w:val="00983F61"/>
    <w:rsid w:val="00984564"/>
    <w:rsid w:val="009916B2"/>
    <w:rsid w:val="009A447E"/>
    <w:rsid w:val="009A6C41"/>
    <w:rsid w:val="009B185C"/>
    <w:rsid w:val="009C1323"/>
    <w:rsid w:val="009C2002"/>
    <w:rsid w:val="009D3632"/>
    <w:rsid w:val="009D4F31"/>
    <w:rsid w:val="009D51BC"/>
    <w:rsid w:val="009D7DE3"/>
    <w:rsid w:val="009E001C"/>
    <w:rsid w:val="009E06B9"/>
    <w:rsid w:val="009E26DD"/>
    <w:rsid w:val="009F0845"/>
    <w:rsid w:val="009F262F"/>
    <w:rsid w:val="009F2C4F"/>
    <w:rsid w:val="00A04ED1"/>
    <w:rsid w:val="00A110C3"/>
    <w:rsid w:val="00A22C47"/>
    <w:rsid w:val="00A32D9E"/>
    <w:rsid w:val="00A4256C"/>
    <w:rsid w:val="00A45FD7"/>
    <w:rsid w:val="00A5624D"/>
    <w:rsid w:val="00A600B1"/>
    <w:rsid w:val="00A619E8"/>
    <w:rsid w:val="00A7380C"/>
    <w:rsid w:val="00A7581F"/>
    <w:rsid w:val="00A806FC"/>
    <w:rsid w:val="00A80B46"/>
    <w:rsid w:val="00A85883"/>
    <w:rsid w:val="00A87516"/>
    <w:rsid w:val="00A9546F"/>
    <w:rsid w:val="00A96AD1"/>
    <w:rsid w:val="00AA7EB5"/>
    <w:rsid w:val="00AB3180"/>
    <w:rsid w:val="00AC052A"/>
    <w:rsid w:val="00AC2E8B"/>
    <w:rsid w:val="00AD2609"/>
    <w:rsid w:val="00AD3560"/>
    <w:rsid w:val="00AD3EE8"/>
    <w:rsid w:val="00AD535D"/>
    <w:rsid w:val="00AE0963"/>
    <w:rsid w:val="00AE2933"/>
    <w:rsid w:val="00AE5917"/>
    <w:rsid w:val="00AF0F30"/>
    <w:rsid w:val="00AF7B64"/>
    <w:rsid w:val="00B02678"/>
    <w:rsid w:val="00B1272E"/>
    <w:rsid w:val="00B21599"/>
    <w:rsid w:val="00B50069"/>
    <w:rsid w:val="00B509B4"/>
    <w:rsid w:val="00B51A49"/>
    <w:rsid w:val="00B52E04"/>
    <w:rsid w:val="00B53104"/>
    <w:rsid w:val="00B61578"/>
    <w:rsid w:val="00B727AE"/>
    <w:rsid w:val="00B8510E"/>
    <w:rsid w:val="00B975DD"/>
    <w:rsid w:val="00BB6F9C"/>
    <w:rsid w:val="00BC10AD"/>
    <w:rsid w:val="00BD157A"/>
    <w:rsid w:val="00BE58A5"/>
    <w:rsid w:val="00BE5A0B"/>
    <w:rsid w:val="00BF7CDA"/>
    <w:rsid w:val="00C13497"/>
    <w:rsid w:val="00C17332"/>
    <w:rsid w:val="00C20006"/>
    <w:rsid w:val="00C229E0"/>
    <w:rsid w:val="00C24E9D"/>
    <w:rsid w:val="00C25152"/>
    <w:rsid w:val="00C301B0"/>
    <w:rsid w:val="00C44B39"/>
    <w:rsid w:val="00C53008"/>
    <w:rsid w:val="00C548FD"/>
    <w:rsid w:val="00C60908"/>
    <w:rsid w:val="00C61609"/>
    <w:rsid w:val="00C727C9"/>
    <w:rsid w:val="00C75020"/>
    <w:rsid w:val="00C771B2"/>
    <w:rsid w:val="00C77ADD"/>
    <w:rsid w:val="00CA0C45"/>
    <w:rsid w:val="00CA264C"/>
    <w:rsid w:val="00CA587B"/>
    <w:rsid w:val="00CA67EB"/>
    <w:rsid w:val="00CB08BA"/>
    <w:rsid w:val="00CC7592"/>
    <w:rsid w:val="00CD26F7"/>
    <w:rsid w:val="00CD3726"/>
    <w:rsid w:val="00CD6E34"/>
    <w:rsid w:val="00CE2E9C"/>
    <w:rsid w:val="00CE5145"/>
    <w:rsid w:val="00CE5B1A"/>
    <w:rsid w:val="00CF0423"/>
    <w:rsid w:val="00CF2F60"/>
    <w:rsid w:val="00CF3C82"/>
    <w:rsid w:val="00CF5446"/>
    <w:rsid w:val="00D0212C"/>
    <w:rsid w:val="00D052AE"/>
    <w:rsid w:val="00D07AE8"/>
    <w:rsid w:val="00D13CA4"/>
    <w:rsid w:val="00D229B0"/>
    <w:rsid w:val="00D24CC0"/>
    <w:rsid w:val="00D32BE2"/>
    <w:rsid w:val="00D359F2"/>
    <w:rsid w:val="00D41120"/>
    <w:rsid w:val="00D46FDE"/>
    <w:rsid w:val="00D57F11"/>
    <w:rsid w:val="00D60781"/>
    <w:rsid w:val="00D637F9"/>
    <w:rsid w:val="00D71EFC"/>
    <w:rsid w:val="00D72F1B"/>
    <w:rsid w:val="00D80A60"/>
    <w:rsid w:val="00D81EDA"/>
    <w:rsid w:val="00D87EC7"/>
    <w:rsid w:val="00D93479"/>
    <w:rsid w:val="00D9578B"/>
    <w:rsid w:val="00DA7F68"/>
    <w:rsid w:val="00DB2643"/>
    <w:rsid w:val="00DB40DC"/>
    <w:rsid w:val="00DB5C1E"/>
    <w:rsid w:val="00DC1860"/>
    <w:rsid w:val="00DC1B33"/>
    <w:rsid w:val="00DC6B4D"/>
    <w:rsid w:val="00DD4034"/>
    <w:rsid w:val="00DF31A8"/>
    <w:rsid w:val="00DF349B"/>
    <w:rsid w:val="00DF3B7E"/>
    <w:rsid w:val="00DF6435"/>
    <w:rsid w:val="00DF74F8"/>
    <w:rsid w:val="00E00E02"/>
    <w:rsid w:val="00E01A35"/>
    <w:rsid w:val="00E01EA2"/>
    <w:rsid w:val="00E14290"/>
    <w:rsid w:val="00E17396"/>
    <w:rsid w:val="00E23645"/>
    <w:rsid w:val="00E23DC7"/>
    <w:rsid w:val="00E2616E"/>
    <w:rsid w:val="00E30D5C"/>
    <w:rsid w:val="00E31DDD"/>
    <w:rsid w:val="00E42A2A"/>
    <w:rsid w:val="00E42CF2"/>
    <w:rsid w:val="00E456D5"/>
    <w:rsid w:val="00E5187A"/>
    <w:rsid w:val="00E51A80"/>
    <w:rsid w:val="00E51C3B"/>
    <w:rsid w:val="00E543C1"/>
    <w:rsid w:val="00E5619F"/>
    <w:rsid w:val="00E67F47"/>
    <w:rsid w:val="00E914FD"/>
    <w:rsid w:val="00E93175"/>
    <w:rsid w:val="00EA0BC4"/>
    <w:rsid w:val="00EA26BE"/>
    <w:rsid w:val="00EA2DB2"/>
    <w:rsid w:val="00EA3799"/>
    <w:rsid w:val="00EB04E0"/>
    <w:rsid w:val="00EB04FF"/>
    <w:rsid w:val="00EB2578"/>
    <w:rsid w:val="00EB3465"/>
    <w:rsid w:val="00EC055C"/>
    <w:rsid w:val="00ED144A"/>
    <w:rsid w:val="00ED1D92"/>
    <w:rsid w:val="00ED6355"/>
    <w:rsid w:val="00EF15D0"/>
    <w:rsid w:val="00EF1AD5"/>
    <w:rsid w:val="00F00909"/>
    <w:rsid w:val="00F01252"/>
    <w:rsid w:val="00F07677"/>
    <w:rsid w:val="00F107BB"/>
    <w:rsid w:val="00F109D6"/>
    <w:rsid w:val="00F266CB"/>
    <w:rsid w:val="00F27C25"/>
    <w:rsid w:val="00F40BF8"/>
    <w:rsid w:val="00F437FC"/>
    <w:rsid w:val="00F53372"/>
    <w:rsid w:val="00F57C20"/>
    <w:rsid w:val="00F74968"/>
    <w:rsid w:val="00F77B09"/>
    <w:rsid w:val="00F80B20"/>
    <w:rsid w:val="00F84F38"/>
    <w:rsid w:val="00F905FF"/>
    <w:rsid w:val="00F961FF"/>
    <w:rsid w:val="00FC0B75"/>
    <w:rsid w:val="00FC35F5"/>
    <w:rsid w:val="00FE5A0A"/>
    <w:rsid w:val="00FF20C1"/>
    <w:rsid w:val="00FF6847"/>
    <w:rsid w:val="00FF78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B5DF9"/>
  <w15:docId w15:val="{9EE4D6E6-EC74-4956-AACB-EDD8001A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60781"/>
    <w:pPr>
      <w:ind w:left="720"/>
      <w:contextualSpacing/>
    </w:pPr>
  </w:style>
  <w:style w:type="character" w:styleId="CommentReference">
    <w:name w:val="annotation reference"/>
    <w:basedOn w:val="DefaultParagraphFont"/>
    <w:uiPriority w:val="99"/>
    <w:semiHidden/>
    <w:unhideWhenUsed/>
    <w:rsid w:val="00E51A80"/>
    <w:rPr>
      <w:sz w:val="16"/>
      <w:szCs w:val="16"/>
    </w:rPr>
  </w:style>
  <w:style w:type="paragraph" w:styleId="CommentText">
    <w:name w:val="annotation text"/>
    <w:basedOn w:val="Normal"/>
    <w:link w:val="CommentTextChar"/>
    <w:semiHidden/>
    <w:unhideWhenUsed/>
    <w:rsid w:val="00E51A80"/>
    <w:pPr>
      <w:spacing w:line="240" w:lineRule="auto"/>
    </w:pPr>
    <w:rPr>
      <w:sz w:val="20"/>
      <w:szCs w:val="20"/>
    </w:rPr>
  </w:style>
  <w:style w:type="character" w:customStyle="1" w:styleId="CommentTextChar">
    <w:name w:val="Comment Text Char"/>
    <w:basedOn w:val="DefaultParagraphFont"/>
    <w:link w:val="CommentText"/>
    <w:semiHidden/>
    <w:rsid w:val="00E51A80"/>
    <w:rPr>
      <w:sz w:val="20"/>
      <w:szCs w:val="20"/>
    </w:rPr>
  </w:style>
  <w:style w:type="paragraph" w:styleId="CommentSubject">
    <w:name w:val="annotation subject"/>
    <w:basedOn w:val="CommentText"/>
    <w:next w:val="CommentText"/>
    <w:link w:val="CommentSubjectChar"/>
    <w:uiPriority w:val="99"/>
    <w:semiHidden/>
    <w:unhideWhenUsed/>
    <w:rsid w:val="00E51A80"/>
    <w:rPr>
      <w:b/>
      <w:bCs/>
    </w:rPr>
  </w:style>
  <w:style w:type="character" w:customStyle="1" w:styleId="CommentSubjectChar">
    <w:name w:val="Comment Subject Char"/>
    <w:basedOn w:val="CommentTextChar"/>
    <w:link w:val="CommentSubject"/>
    <w:uiPriority w:val="99"/>
    <w:semiHidden/>
    <w:rsid w:val="00E51A80"/>
    <w:rPr>
      <w:b/>
      <w:bCs/>
      <w:sz w:val="20"/>
      <w:szCs w:val="20"/>
    </w:rPr>
  </w:style>
  <w:style w:type="paragraph" w:styleId="Revision">
    <w:name w:val="Revision"/>
    <w:hidden/>
    <w:uiPriority w:val="99"/>
    <w:semiHidden/>
    <w:rsid w:val="00E51A80"/>
    <w:pPr>
      <w:spacing w:after="0" w:line="240" w:lineRule="auto"/>
    </w:pPr>
  </w:style>
  <w:style w:type="paragraph" w:styleId="BalloonText">
    <w:name w:val="Balloon Text"/>
    <w:basedOn w:val="Normal"/>
    <w:link w:val="BalloonTextChar"/>
    <w:uiPriority w:val="99"/>
    <w:semiHidden/>
    <w:unhideWhenUsed/>
    <w:rsid w:val="00E51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A80"/>
    <w:rPr>
      <w:rFonts w:ascii="Tahoma" w:hAnsi="Tahoma" w:cs="Tahoma"/>
      <w:sz w:val="16"/>
      <w:szCs w:val="16"/>
    </w:rPr>
  </w:style>
  <w:style w:type="character" w:customStyle="1" w:styleId="docheader">
    <w:name w:val="doc_header"/>
    <w:rsid w:val="00386BF4"/>
  </w:style>
  <w:style w:type="paragraph" w:styleId="Header">
    <w:name w:val="header"/>
    <w:basedOn w:val="Normal"/>
    <w:link w:val="HeaderChar"/>
    <w:uiPriority w:val="99"/>
    <w:unhideWhenUsed/>
    <w:rsid w:val="00F57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C20"/>
  </w:style>
  <w:style w:type="paragraph" w:styleId="Footer">
    <w:name w:val="footer"/>
    <w:basedOn w:val="Normal"/>
    <w:link w:val="FooterChar"/>
    <w:uiPriority w:val="99"/>
    <w:unhideWhenUsed/>
    <w:rsid w:val="00F57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B63D5-F122-45C2-94F3-D119537F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8</Pages>
  <Words>3029</Words>
  <Characters>17268</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Martinenco, Victor</cp:lastModifiedBy>
  <cp:revision>130</cp:revision>
  <cp:lastPrinted>2022-03-18T13:43:00Z</cp:lastPrinted>
  <dcterms:created xsi:type="dcterms:W3CDTF">2022-02-20T10:46:00Z</dcterms:created>
  <dcterms:modified xsi:type="dcterms:W3CDTF">2022-04-21T04:56:00Z</dcterms:modified>
</cp:coreProperties>
</file>