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A9F2D" w14:textId="77777777" w:rsidR="00C96E7D" w:rsidRPr="00BC41EA" w:rsidRDefault="00C96E7D">
      <w:pPr>
        <w:rPr>
          <w:lang w:val="ro-RO"/>
        </w:rPr>
      </w:pPr>
      <w:bookmarkStart w:id="0" w:name="_GoBack"/>
      <w:bookmarkEnd w:id="0"/>
    </w:p>
    <w:p w14:paraId="45396AFF" w14:textId="77777777" w:rsidR="00BC41EA" w:rsidRDefault="00BC41EA" w:rsidP="00C43375">
      <w:pPr>
        <w:pStyle w:val="Heading4"/>
        <w:ind w:left="360"/>
        <w:jc w:val="center"/>
        <w:rPr>
          <w:rFonts w:ascii="Verdana" w:hAnsi="Verdana" w:cstheme="minorHAnsi"/>
          <w:i w:val="0"/>
          <w:sz w:val="44"/>
          <w:szCs w:val="44"/>
          <w:lang w:val="ro-RO"/>
        </w:rPr>
      </w:pPr>
    </w:p>
    <w:p w14:paraId="46CA96D2" w14:textId="77777777" w:rsidR="00BC41EA" w:rsidRDefault="00BC41EA" w:rsidP="00C43375">
      <w:pPr>
        <w:pStyle w:val="Heading4"/>
        <w:ind w:left="360"/>
        <w:jc w:val="center"/>
        <w:rPr>
          <w:rFonts w:ascii="Verdana" w:hAnsi="Verdana" w:cstheme="minorHAnsi"/>
          <w:i w:val="0"/>
          <w:sz w:val="44"/>
          <w:szCs w:val="44"/>
          <w:lang w:val="ro-RO"/>
        </w:rPr>
      </w:pPr>
    </w:p>
    <w:p w14:paraId="6508DC7D" w14:textId="77777777" w:rsidR="00BC41EA" w:rsidRDefault="00BC41EA" w:rsidP="00C43375">
      <w:pPr>
        <w:pStyle w:val="Heading4"/>
        <w:ind w:left="360"/>
        <w:jc w:val="center"/>
        <w:rPr>
          <w:rFonts w:ascii="Verdana" w:hAnsi="Verdana" w:cstheme="minorHAnsi"/>
          <w:i w:val="0"/>
          <w:sz w:val="44"/>
          <w:szCs w:val="44"/>
          <w:lang w:val="ro-RO"/>
        </w:rPr>
      </w:pPr>
    </w:p>
    <w:p w14:paraId="1FFF9E53" w14:textId="77777777" w:rsidR="00BC41EA" w:rsidRDefault="00BC41EA" w:rsidP="00C43375">
      <w:pPr>
        <w:pStyle w:val="Heading4"/>
        <w:ind w:left="360"/>
        <w:jc w:val="center"/>
        <w:rPr>
          <w:rFonts w:ascii="Verdana" w:hAnsi="Verdana" w:cstheme="minorHAnsi"/>
          <w:i w:val="0"/>
          <w:sz w:val="44"/>
          <w:szCs w:val="44"/>
          <w:lang w:val="ro-RO"/>
        </w:rPr>
      </w:pPr>
    </w:p>
    <w:p w14:paraId="2C6993BF" w14:textId="77777777" w:rsidR="00BC41EA" w:rsidRDefault="00BC41EA" w:rsidP="00C43375">
      <w:pPr>
        <w:pStyle w:val="Heading4"/>
        <w:ind w:left="360"/>
        <w:jc w:val="center"/>
        <w:rPr>
          <w:rFonts w:ascii="Verdana" w:hAnsi="Verdana" w:cstheme="minorHAnsi"/>
          <w:i w:val="0"/>
          <w:sz w:val="44"/>
          <w:szCs w:val="44"/>
          <w:lang w:val="ro-RO"/>
        </w:rPr>
      </w:pPr>
    </w:p>
    <w:p w14:paraId="6955C5B3" w14:textId="77777777" w:rsidR="00BC41EA" w:rsidRDefault="00BC41EA" w:rsidP="00BC41EA">
      <w:pPr>
        <w:rPr>
          <w:lang w:val="ro-RO"/>
        </w:rPr>
      </w:pPr>
    </w:p>
    <w:p w14:paraId="1A8E5087" w14:textId="77777777" w:rsidR="00BC41EA" w:rsidRPr="00BC41EA" w:rsidRDefault="00BC41EA" w:rsidP="00BC41EA">
      <w:pPr>
        <w:rPr>
          <w:lang w:val="ro-RO"/>
        </w:rPr>
      </w:pPr>
    </w:p>
    <w:p w14:paraId="60B3FF1E" w14:textId="77777777" w:rsidR="00BC41EA" w:rsidRDefault="00003322" w:rsidP="00C43375">
      <w:pPr>
        <w:pStyle w:val="Heading4"/>
        <w:ind w:left="360"/>
        <w:jc w:val="center"/>
        <w:rPr>
          <w:rFonts w:ascii="Verdana" w:hAnsi="Verdana" w:cstheme="minorHAnsi"/>
          <w:i w:val="0"/>
          <w:sz w:val="44"/>
          <w:szCs w:val="44"/>
          <w:lang w:val="it-IT"/>
        </w:rPr>
      </w:pPr>
      <w:r w:rsidRPr="00BC41EA">
        <w:rPr>
          <w:rFonts w:ascii="Verdana" w:hAnsi="Verdana" w:cstheme="minorHAnsi"/>
          <w:i w:val="0"/>
          <w:sz w:val="44"/>
          <w:szCs w:val="44"/>
          <w:lang w:val="ro-RO"/>
        </w:rPr>
        <w:t>Analiza ex-ante</w:t>
      </w:r>
      <w:r w:rsidR="00C43375" w:rsidRPr="00BC41EA">
        <w:rPr>
          <w:rFonts w:ascii="Verdana" w:hAnsi="Verdana" w:cstheme="minorHAnsi"/>
          <w:i w:val="0"/>
          <w:sz w:val="44"/>
          <w:szCs w:val="44"/>
          <w:lang w:val="it-IT"/>
        </w:rPr>
        <w:t xml:space="preserve"> </w:t>
      </w:r>
    </w:p>
    <w:p w14:paraId="744F04F3" w14:textId="77777777" w:rsidR="0063125C" w:rsidRPr="00BC41EA" w:rsidRDefault="00003322" w:rsidP="00C43375">
      <w:pPr>
        <w:pStyle w:val="Heading4"/>
        <w:ind w:left="360"/>
        <w:jc w:val="center"/>
        <w:rPr>
          <w:rFonts w:ascii="Verdana" w:hAnsi="Verdana" w:cstheme="minorHAnsi"/>
          <w:i w:val="0"/>
          <w:sz w:val="44"/>
          <w:szCs w:val="44"/>
          <w:lang w:val="ro-RO"/>
        </w:rPr>
      </w:pPr>
      <w:r w:rsidRPr="00BC41EA">
        <w:rPr>
          <w:rFonts w:ascii="Verdana" w:hAnsi="Verdana" w:cstheme="minorHAnsi"/>
          <w:i w:val="0"/>
          <w:sz w:val="44"/>
          <w:szCs w:val="44"/>
          <w:lang w:val="ro-RO"/>
        </w:rPr>
        <w:t>a impactului politicilor publice din cadrul</w:t>
      </w:r>
    </w:p>
    <w:p w14:paraId="167DE36E" w14:textId="1D9012CF" w:rsidR="0063125C" w:rsidRPr="00BC41EA" w:rsidRDefault="00003322" w:rsidP="0063125C">
      <w:pPr>
        <w:pStyle w:val="Heading4"/>
        <w:ind w:left="360"/>
        <w:jc w:val="center"/>
        <w:rPr>
          <w:rFonts w:ascii="Verdana" w:hAnsi="Verdana" w:cstheme="minorHAnsi"/>
          <w:i w:val="0"/>
          <w:sz w:val="44"/>
          <w:szCs w:val="44"/>
          <w:lang w:val="ro-RO"/>
        </w:rPr>
      </w:pPr>
      <w:r w:rsidRPr="00BC41EA">
        <w:rPr>
          <w:rFonts w:ascii="Verdana" w:hAnsi="Verdana" w:cstheme="minorHAnsi"/>
          <w:b/>
          <w:i w:val="0"/>
          <w:sz w:val="44"/>
          <w:szCs w:val="44"/>
          <w:lang w:val="ro-RO"/>
        </w:rPr>
        <w:t xml:space="preserve">Programului de </w:t>
      </w:r>
      <w:r w:rsidR="005E4C41">
        <w:rPr>
          <w:rFonts w:ascii="Verdana" w:hAnsi="Verdana" w:cstheme="minorHAnsi"/>
          <w:b/>
          <w:i w:val="0"/>
          <w:sz w:val="44"/>
          <w:szCs w:val="44"/>
          <w:lang w:val="ro-RO"/>
        </w:rPr>
        <w:t>Dezvoltare R</w:t>
      </w:r>
      <w:r w:rsidRPr="00BC41EA">
        <w:rPr>
          <w:rFonts w:ascii="Verdana" w:hAnsi="Verdana" w:cstheme="minorHAnsi"/>
          <w:b/>
          <w:i w:val="0"/>
          <w:sz w:val="44"/>
          <w:szCs w:val="44"/>
          <w:lang w:val="ro-RO"/>
        </w:rPr>
        <w:t>urală</w:t>
      </w:r>
    </w:p>
    <w:p w14:paraId="768A9DE4" w14:textId="3B2E4BAB" w:rsidR="00BC41EA" w:rsidRDefault="00003322" w:rsidP="0063125C">
      <w:pPr>
        <w:pStyle w:val="Heading4"/>
        <w:ind w:left="360"/>
        <w:jc w:val="center"/>
        <w:rPr>
          <w:rFonts w:ascii="Verdana" w:hAnsi="Verdana" w:cstheme="minorHAnsi"/>
          <w:i w:val="0"/>
          <w:sz w:val="44"/>
          <w:szCs w:val="44"/>
          <w:lang w:val="ro-RO"/>
        </w:rPr>
      </w:pPr>
      <w:r w:rsidRPr="00BC41EA">
        <w:rPr>
          <w:rFonts w:ascii="Verdana" w:hAnsi="Verdana" w:cstheme="minorHAnsi"/>
          <w:i w:val="0"/>
          <w:sz w:val="44"/>
          <w:szCs w:val="44"/>
          <w:lang w:val="ro-RO"/>
        </w:rPr>
        <w:t xml:space="preserve">pentru perioada </w:t>
      </w:r>
    </w:p>
    <w:p w14:paraId="3ED8371A" w14:textId="45754296" w:rsidR="00003322" w:rsidRPr="00BC41EA" w:rsidRDefault="00003322" w:rsidP="0063125C">
      <w:pPr>
        <w:pStyle w:val="Heading4"/>
        <w:ind w:left="360"/>
        <w:jc w:val="center"/>
        <w:rPr>
          <w:rFonts w:ascii="Verdana" w:hAnsi="Verdana" w:cstheme="minorHAnsi"/>
          <w:i w:val="0"/>
          <w:sz w:val="44"/>
          <w:szCs w:val="44"/>
          <w:lang w:val="ro-RO"/>
        </w:rPr>
      </w:pPr>
      <w:r w:rsidRPr="00BC41EA">
        <w:rPr>
          <w:rFonts w:ascii="Verdana" w:hAnsi="Verdana" w:cstheme="minorHAnsi"/>
          <w:i w:val="0"/>
          <w:sz w:val="44"/>
          <w:szCs w:val="44"/>
          <w:lang w:val="ro-RO"/>
        </w:rPr>
        <w:t xml:space="preserve"> 202</w:t>
      </w:r>
      <w:r w:rsidR="003F25B0">
        <w:rPr>
          <w:rFonts w:ascii="Verdana" w:hAnsi="Verdana" w:cstheme="minorHAnsi"/>
          <w:i w:val="0"/>
          <w:sz w:val="44"/>
          <w:szCs w:val="44"/>
          <w:lang w:val="ro-RO"/>
        </w:rPr>
        <w:t>3</w:t>
      </w:r>
      <w:r w:rsidR="005E4C41">
        <w:rPr>
          <w:rFonts w:ascii="Verdana" w:hAnsi="Verdana" w:cstheme="minorHAnsi"/>
          <w:i w:val="0"/>
          <w:sz w:val="44"/>
          <w:szCs w:val="44"/>
          <w:lang w:val="ro-RO"/>
        </w:rPr>
        <w:t>-2025</w:t>
      </w:r>
    </w:p>
    <w:p w14:paraId="07C6C348" w14:textId="77777777" w:rsidR="00BC41EA" w:rsidRDefault="00BC41EA" w:rsidP="00BC41EA">
      <w:pPr>
        <w:rPr>
          <w:lang w:val="ro-RO"/>
        </w:rPr>
      </w:pPr>
    </w:p>
    <w:p w14:paraId="6F3E44AB" w14:textId="77777777" w:rsidR="00BC41EA" w:rsidRDefault="00BC41EA" w:rsidP="00BC41EA">
      <w:pPr>
        <w:rPr>
          <w:lang w:val="ro-RO"/>
        </w:rPr>
      </w:pPr>
    </w:p>
    <w:p w14:paraId="42DD5812" w14:textId="77777777" w:rsidR="00BC41EA" w:rsidRDefault="00BC41EA" w:rsidP="00BC41EA">
      <w:pPr>
        <w:rPr>
          <w:lang w:val="ro-RO"/>
        </w:rPr>
      </w:pPr>
    </w:p>
    <w:p w14:paraId="40887F6F" w14:textId="77777777" w:rsidR="00BC41EA" w:rsidRDefault="00BC41EA" w:rsidP="00BC41EA">
      <w:pPr>
        <w:rPr>
          <w:lang w:val="ro-RO"/>
        </w:rPr>
      </w:pPr>
    </w:p>
    <w:p w14:paraId="4F8D9772" w14:textId="77777777" w:rsidR="00BC41EA" w:rsidRDefault="00BC41EA" w:rsidP="00BC41EA">
      <w:pPr>
        <w:rPr>
          <w:lang w:val="ro-RO"/>
        </w:rPr>
      </w:pPr>
    </w:p>
    <w:p w14:paraId="05F7CD41" w14:textId="77777777" w:rsidR="00BC41EA" w:rsidRDefault="00BC41EA" w:rsidP="00BC41EA">
      <w:pPr>
        <w:rPr>
          <w:lang w:val="ro-RO"/>
        </w:rPr>
      </w:pPr>
    </w:p>
    <w:p w14:paraId="0E89EC1E" w14:textId="77777777" w:rsidR="00BC41EA" w:rsidRDefault="00BC41EA" w:rsidP="00BC41EA">
      <w:pPr>
        <w:rPr>
          <w:lang w:val="ro-RO"/>
        </w:rPr>
      </w:pPr>
    </w:p>
    <w:p w14:paraId="5C33E289" w14:textId="77777777" w:rsidR="00BC41EA" w:rsidRDefault="00BC41EA" w:rsidP="00BC41EA">
      <w:pPr>
        <w:rPr>
          <w:lang w:val="ro-RO"/>
        </w:rPr>
      </w:pPr>
    </w:p>
    <w:p w14:paraId="4D867EFB" w14:textId="77777777" w:rsidR="00BC41EA" w:rsidRDefault="00BC41EA" w:rsidP="00BC41EA">
      <w:pPr>
        <w:rPr>
          <w:lang w:val="ro-RO"/>
        </w:rPr>
      </w:pPr>
    </w:p>
    <w:p w14:paraId="3BC23B86" w14:textId="77777777" w:rsidR="00BC41EA" w:rsidRDefault="00BC41EA" w:rsidP="00BC41EA">
      <w:pPr>
        <w:rPr>
          <w:lang w:val="ro-RO"/>
        </w:rPr>
      </w:pPr>
    </w:p>
    <w:p w14:paraId="25726371" w14:textId="77777777" w:rsidR="00BC41EA" w:rsidRDefault="00BC41EA" w:rsidP="00BC41EA">
      <w:pPr>
        <w:rPr>
          <w:lang w:val="ro-RO"/>
        </w:rPr>
      </w:pPr>
    </w:p>
    <w:p w14:paraId="305D9EC6" w14:textId="77777777" w:rsidR="00BC41EA" w:rsidRDefault="00BC41EA" w:rsidP="00BC41EA">
      <w:pPr>
        <w:rPr>
          <w:lang w:val="ro-RO"/>
        </w:rPr>
      </w:pPr>
    </w:p>
    <w:p w14:paraId="12A0D8AA" w14:textId="77777777" w:rsidR="00BC41EA" w:rsidRDefault="00BC41EA" w:rsidP="00BC41EA">
      <w:pPr>
        <w:rPr>
          <w:lang w:val="ro-RO"/>
        </w:rPr>
      </w:pPr>
    </w:p>
    <w:p w14:paraId="3FA4B737" w14:textId="77777777" w:rsidR="00BC41EA" w:rsidRDefault="00BC41EA" w:rsidP="00BC41EA">
      <w:pPr>
        <w:rPr>
          <w:lang w:val="ro-RO"/>
        </w:rPr>
      </w:pPr>
    </w:p>
    <w:p w14:paraId="2D15A16F" w14:textId="77777777" w:rsidR="00BC41EA" w:rsidRDefault="00BC41EA" w:rsidP="00BC41EA">
      <w:pPr>
        <w:rPr>
          <w:lang w:val="ro-RO"/>
        </w:rPr>
      </w:pPr>
    </w:p>
    <w:p w14:paraId="31DEDABE" w14:textId="77777777" w:rsidR="00BC41EA" w:rsidRPr="00BC41EA" w:rsidRDefault="00BC41EA" w:rsidP="00BC41EA">
      <w:pPr>
        <w:jc w:val="center"/>
        <w:rPr>
          <w:lang w:val="ro-RO"/>
        </w:rPr>
      </w:pPr>
      <w:r>
        <w:rPr>
          <w:lang w:val="ro-RO"/>
        </w:rPr>
        <w:t>CHIȘINĂU - 2022</w:t>
      </w:r>
    </w:p>
    <w:p w14:paraId="4D7A866F" w14:textId="77777777" w:rsidR="00003322" w:rsidRDefault="00003322" w:rsidP="00003322">
      <w:pPr>
        <w:pStyle w:val="Heading4"/>
        <w:ind w:left="360"/>
        <w:rPr>
          <w:rFonts w:asciiTheme="minorHAnsi" w:hAnsiTheme="minorHAnsi" w:cstheme="minorHAnsi"/>
          <w:sz w:val="28"/>
          <w:szCs w:val="28"/>
          <w:lang w:val="ro-RO"/>
        </w:rPr>
      </w:pPr>
    </w:p>
    <w:p w14:paraId="7084413D" w14:textId="77777777" w:rsidR="00BC41EA" w:rsidRDefault="00435255" w:rsidP="00BC41EA">
      <w:pPr>
        <w:pStyle w:val="Heading1"/>
        <w:ind w:left="357" w:hanging="357"/>
        <w:rPr>
          <w:rFonts w:ascii="Times New Roman" w:hAnsi="Times New Roman" w:cs="Times New Roman"/>
          <w:lang w:val="ro-RO"/>
        </w:rPr>
      </w:pPr>
      <w:r>
        <w:rPr>
          <w:rFonts w:ascii="Times New Roman" w:hAnsi="Times New Roman" w:cs="Times New Roman"/>
          <w:lang w:val="ro-RO"/>
        </w:rPr>
        <w:t>Lista acronimelor</w:t>
      </w:r>
    </w:p>
    <w:p w14:paraId="1CC7B71A" w14:textId="77777777" w:rsidR="00BC41EA" w:rsidRPr="00D051BF" w:rsidRDefault="00BC41EA" w:rsidP="00BC41EA">
      <w:pPr>
        <w:rPr>
          <w:sz w:val="24"/>
          <w:szCs w:val="24"/>
          <w:lang w:val="ro-RO"/>
        </w:rPr>
      </w:pPr>
    </w:p>
    <w:p w14:paraId="4981926B" w14:textId="77777777" w:rsidR="00BC41EA" w:rsidRPr="00D051BF"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AIPA</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Agenția de Intervenții și Plăți în Agricultură</w:t>
      </w:r>
    </w:p>
    <w:p w14:paraId="0ADAF58E" w14:textId="77777777" w:rsidR="00BC41EA" w:rsidRPr="00D051BF" w:rsidRDefault="00BC41EA" w:rsidP="00BC41EA">
      <w:pPr>
        <w:spacing w:after="0"/>
        <w:contextualSpacing/>
        <w:rPr>
          <w:rFonts w:ascii="Times New Roman" w:hAnsi="Times New Roman" w:cs="Times New Roman"/>
          <w:b/>
          <w:sz w:val="24"/>
          <w:szCs w:val="24"/>
          <w:lang w:val="ro-RO"/>
        </w:rPr>
      </w:pPr>
      <w:r w:rsidRPr="00D051BF">
        <w:rPr>
          <w:rFonts w:ascii="Times New Roman" w:hAnsi="Times New Roman" w:cs="Times New Roman"/>
          <w:b/>
          <w:sz w:val="24"/>
          <w:szCs w:val="24"/>
          <w:lang w:val="ro-RO"/>
        </w:rPr>
        <w:t>APL</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Administrația Publică Locală</w:t>
      </w:r>
    </w:p>
    <w:p w14:paraId="0D0B0488" w14:textId="7D4C5CBF" w:rsidR="00BC41EA" w:rsidRPr="00D051BF"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BNS</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Biroul Național de Statistică</w:t>
      </w:r>
    </w:p>
    <w:p w14:paraId="758F0418" w14:textId="5783304A" w:rsidR="00CB4715" w:rsidRPr="00D051BF" w:rsidRDefault="00CB4715" w:rsidP="00BC41EA">
      <w:pPr>
        <w:spacing w:after="0"/>
        <w:contextualSpacing/>
        <w:rPr>
          <w:rFonts w:ascii="Times New Roman" w:hAnsi="Times New Roman" w:cs="Times New Roman"/>
          <w:b/>
          <w:sz w:val="24"/>
          <w:szCs w:val="24"/>
          <w:lang w:val="ro-RO"/>
        </w:rPr>
      </w:pPr>
      <w:r w:rsidRPr="00D051BF">
        <w:rPr>
          <w:rFonts w:ascii="Times New Roman" w:hAnsi="Times New Roman" w:cs="Times New Roman"/>
          <w:b/>
          <w:sz w:val="24"/>
          <w:szCs w:val="24"/>
          <w:lang w:val="ro-RO"/>
        </w:rPr>
        <w:t xml:space="preserve">CALM </w:t>
      </w:r>
      <w:r w:rsidR="00D051BF">
        <w:rPr>
          <w:rFonts w:ascii="Times New Roman" w:hAnsi="Times New Roman" w:cs="Times New Roman"/>
          <w:sz w:val="24"/>
          <w:szCs w:val="24"/>
          <w:lang w:val="ro-RO"/>
        </w:rPr>
        <w:t xml:space="preserve">          </w:t>
      </w:r>
      <w:r w:rsidRPr="00D051BF">
        <w:rPr>
          <w:rFonts w:ascii="Times New Roman" w:hAnsi="Times New Roman" w:cs="Times New Roman"/>
          <w:sz w:val="24"/>
          <w:szCs w:val="24"/>
          <w:lang w:val="ro-RO"/>
        </w:rPr>
        <w:t>Congresul Autorităților Locale din Moldova</w:t>
      </w:r>
    </w:p>
    <w:p w14:paraId="7AB994DE" w14:textId="77777777" w:rsidR="00BC41EA" w:rsidRPr="00D051BF" w:rsidRDefault="00BC41EA" w:rsidP="00BC41EA">
      <w:pPr>
        <w:spacing w:after="0"/>
        <w:contextualSpacing/>
        <w:rPr>
          <w:rFonts w:ascii="Times New Roman" w:hAnsi="Times New Roman" w:cs="Times New Roman"/>
          <w:b/>
          <w:sz w:val="24"/>
          <w:szCs w:val="24"/>
          <w:lang w:val="ro-RO"/>
        </w:rPr>
      </w:pPr>
      <w:r w:rsidRPr="00D051BF">
        <w:rPr>
          <w:rFonts w:ascii="Times New Roman" w:hAnsi="Times New Roman" w:cs="Times New Roman"/>
          <w:b/>
          <w:sz w:val="24"/>
          <w:szCs w:val="24"/>
          <w:lang w:val="ro-RO"/>
        </w:rPr>
        <w:t>CCME</w:t>
      </w:r>
      <w:r w:rsidRPr="00D051BF">
        <w:rPr>
          <w:rFonts w:ascii="Times New Roman" w:hAnsi="Times New Roman" w:cs="Times New Roman"/>
          <w:sz w:val="24"/>
          <w:szCs w:val="24"/>
          <w:lang w:val="ro-RO"/>
        </w:rPr>
        <w:t xml:space="preserve"> </w:t>
      </w:r>
      <w:r w:rsidRPr="00D051BF">
        <w:rPr>
          <w:rFonts w:ascii="Times New Roman" w:hAnsi="Times New Roman" w:cs="Times New Roman"/>
          <w:sz w:val="24"/>
          <w:szCs w:val="24"/>
          <w:lang w:val="ro-RO"/>
        </w:rPr>
        <w:tab/>
        <w:t xml:space="preserve">Cadrul Comun de Monitorizare și Evaluare </w:t>
      </w:r>
    </w:p>
    <w:p w14:paraId="3C910315" w14:textId="77777777" w:rsidR="00BC41EA" w:rsidRPr="00D051BF"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CLLD</w:t>
      </w:r>
      <w:r w:rsidRPr="00D051BF">
        <w:rPr>
          <w:rFonts w:ascii="Times New Roman" w:hAnsi="Times New Roman" w:cs="Times New Roman"/>
          <w:sz w:val="24"/>
          <w:szCs w:val="24"/>
          <w:lang w:val="ro-RO"/>
        </w:rPr>
        <w:tab/>
      </w:r>
      <w:r w:rsidRPr="00D051BF">
        <w:rPr>
          <w:rFonts w:ascii="Times New Roman" w:hAnsi="Times New Roman" w:cs="Times New Roman"/>
          <w:sz w:val="24"/>
          <w:szCs w:val="24"/>
          <w:lang w:val="ro-RO"/>
        </w:rPr>
        <w:tab/>
        <w:t>Community-Led Local Development  (Programul European LEADER)</w:t>
      </w:r>
    </w:p>
    <w:p w14:paraId="22300EFA" w14:textId="77777777" w:rsidR="00BC41EA" w:rsidRPr="00D051BF" w:rsidRDefault="00BC41EA" w:rsidP="00BC41EA">
      <w:pPr>
        <w:spacing w:after="0"/>
        <w:contextualSpacing/>
        <w:rPr>
          <w:rFonts w:ascii="Times New Roman" w:hAnsi="Times New Roman" w:cs="Times New Roman"/>
          <w:b/>
          <w:sz w:val="24"/>
          <w:szCs w:val="24"/>
          <w:lang w:val="ro-RO"/>
        </w:rPr>
      </w:pPr>
      <w:r w:rsidRPr="00D051BF">
        <w:rPr>
          <w:rFonts w:ascii="Times New Roman" w:hAnsi="Times New Roman" w:cs="Times New Roman"/>
          <w:b/>
          <w:sz w:val="24"/>
          <w:szCs w:val="24"/>
          <w:lang w:val="ro-RO"/>
        </w:rPr>
        <w:t>DAMEP</w:t>
      </w:r>
      <w:r w:rsidRPr="00D051BF">
        <w:rPr>
          <w:rFonts w:ascii="Times New Roman" w:hAnsi="Times New Roman" w:cs="Times New Roman"/>
          <w:sz w:val="24"/>
          <w:szCs w:val="24"/>
          <w:lang w:val="ro-RO"/>
        </w:rPr>
        <w:tab/>
        <w:t xml:space="preserve">Direcția Analiză, Monitorizare și Evaluare a Politicilor </w:t>
      </w:r>
    </w:p>
    <w:p w14:paraId="28BB5833" w14:textId="77777777" w:rsidR="00BC41EA" w:rsidRPr="00D051BF" w:rsidRDefault="00BC41EA" w:rsidP="00BC41EA">
      <w:pPr>
        <w:spacing w:after="0"/>
        <w:contextualSpacing/>
        <w:rPr>
          <w:rFonts w:ascii="Times New Roman" w:hAnsi="Times New Roman" w:cs="Times New Roman"/>
          <w:b/>
          <w:sz w:val="24"/>
          <w:szCs w:val="24"/>
          <w:lang w:val="ro-RO"/>
        </w:rPr>
      </w:pPr>
      <w:r w:rsidRPr="00D051BF">
        <w:rPr>
          <w:rFonts w:ascii="Times New Roman" w:hAnsi="Times New Roman" w:cs="Times New Roman"/>
          <w:b/>
          <w:sz w:val="24"/>
          <w:szCs w:val="24"/>
          <w:lang w:val="ro-RO"/>
        </w:rPr>
        <w:t>DCFTA</w:t>
      </w:r>
      <w:r w:rsidRPr="00D051BF">
        <w:rPr>
          <w:rFonts w:ascii="Times New Roman" w:hAnsi="Times New Roman" w:cs="Times New Roman"/>
          <w:sz w:val="24"/>
          <w:szCs w:val="24"/>
          <w:lang w:val="ro-RO"/>
        </w:rPr>
        <w:t xml:space="preserve"> </w:t>
      </w:r>
      <w:r w:rsidRPr="00D051BF">
        <w:rPr>
          <w:rFonts w:ascii="Times New Roman" w:hAnsi="Times New Roman" w:cs="Times New Roman"/>
          <w:sz w:val="24"/>
          <w:szCs w:val="24"/>
          <w:lang w:val="ro-RO"/>
        </w:rPr>
        <w:tab/>
        <w:t>Acordul de Liber Schimb Aprofundat și Cuprinzător</w:t>
      </w:r>
    </w:p>
    <w:p w14:paraId="36336C07" w14:textId="77777777" w:rsidR="00BC41EA" w:rsidRPr="00D051BF" w:rsidRDefault="00BC41EA" w:rsidP="00BC41EA">
      <w:pPr>
        <w:spacing w:after="0"/>
        <w:contextualSpacing/>
        <w:rPr>
          <w:rFonts w:ascii="Times New Roman" w:hAnsi="Times New Roman" w:cs="Times New Roman"/>
          <w:b/>
          <w:sz w:val="24"/>
          <w:szCs w:val="24"/>
          <w:lang w:val="ro-RO"/>
        </w:rPr>
      </w:pPr>
      <w:r w:rsidRPr="00D051BF">
        <w:rPr>
          <w:rFonts w:ascii="Times New Roman" w:hAnsi="Times New Roman" w:cs="Times New Roman"/>
          <w:b/>
          <w:sz w:val="24"/>
          <w:szCs w:val="24"/>
          <w:lang w:val="ro-RO"/>
        </w:rPr>
        <w:t>FAO</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Organizația Națiunilor Unite pentru Alimentare</w:t>
      </w:r>
      <w:r w:rsidRPr="00D051BF">
        <w:rPr>
          <w:rFonts w:ascii="Times New Roman" w:hAnsi="Times New Roman" w:cs="Times New Roman"/>
          <w:b/>
          <w:sz w:val="24"/>
          <w:szCs w:val="24"/>
          <w:lang w:val="ro-RO"/>
        </w:rPr>
        <w:t xml:space="preserve"> </w:t>
      </w:r>
      <w:r w:rsidRPr="00D051BF">
        <w:rPr>
          <w:rFonts w:ascii="Times New Roman" w:hAnsi="Times New Roman" w:cs="Times New Roman"/>
          <w:sz w:val="24"/>
          <w:szCs w:val="24"/>
          <w:lang w:val="ro-RO"/>
        </w:rPr>
        <w:t xml:space="preserve">și Agricultură </w:t>
      </w:r>
    </w:p>
    <w:p w14:paraId="6DC417AA" w14:textId="77777777" w:rsidR="00BC41EA" w:rsidRPr="00D051BF"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FNDAMR</w:t>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Fondul Național de Dezvoltare a Agriculturii și Mediului Rural</w:t>
      </w:r>
    </w:p>
    <w:p w14:paraId="373E0CD2" w14:textId="310DE664" w:rsidR="00CB4715" w:rsidRPr="00D051BF"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GEF</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Global Environment F</w:t>
      </w:r>
      <w:r w:rsidR="00CB4715" w:rsidRPr="00D051BF">
        <w:rPr>
          <w:rFonts w:ascii="Times New Roman" w:hAnsi="Times New Roman" w:cs="Times New Roman"/>
          <w:sz w:val="24"/>
          <w:szCs w:val="24"/>
          <w:lang w:val="ro-RO"/>
        </w:rPr>
        <w:t>acility / Fondul Global de Mediu</w:t>
      </w:r>
    </w:p>
    <w:p w14:paraId="49FEBF87" w14:textId="16F558CB" w:rsidR="00BC41EA" w:rsidRPr="00D051BF" w:rsidRDefault="00BC41EA" w:rsidP="00BC41EA">
      <w:pPr>
        <w:spacing w:after="0"/>
        <w:contextualSpacing/>
        <w:rPr>
          <w:rFonts w:ascii="Times New Roman" w:hAnsi="Times New Roman" w:cs="Times New Roman"/>
          <w:bCs/>
          <w:sz w:val="24"/>
          <w:szCs w:val="24"/>
          <w:lang w:val="ro-RO"/>
        </w:rPr>
      </w:pPr>
      <w:r w:rsidRPr="00D051BF">
        <w:rPr>
          <w:rFonts w:ascii="Times New Roman" w:hAnsi="Times New Roman" w:cs="Times New Roman"/>
          <w:b/>
          <w:sz w:val="24"/>
          <w:szCs w:val="24"/>
          <w:lang w:val="ro-RO"/>
        </w:rPr>
        <w:t>IFAD</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bCs/>
          <w:sz w:val="24"/>
          <w:szCs w:val="24"/>
          <w:lang w:val="ro-RO"/>
        </w:rPr>
        <w:t>Fondul Internațional pentru Dezvoltare Agricolă</w:t>
      </w:r>
    </w:p>
    <w:p w14:paraId="5D5C31D2" w14:textId="10F1FBD3" w:rsidR="00CB4715" w:rsidRPr="00D051BF" w:rsidRDefault="00CB4715" w:rsidP="00BC41EA">
      <w:pPr>
        <w:spacing w:after="0"/>
        <w:contextualSpacing/>
        <w:rPr>
          <w:rFonts w:ascii="Times New Roman" w:hAnsi="Times New Roman" w:cs="Times New Roman"/>
          <w:b/>
          <w:sz w:val="24"/>
          <w:szCs w:val="24"/>
          <w:lang w:val="ro-RO"/>
        </w:rPr>
      </w:pPr>
      <w:r w:rsidRPr="00D051BF">
        <w:rPr>
          <w:rFonts w:ascii="Times New Roman" w:hAnsi="Times New Roman" w:cs="Times New Roman"/>
          <w:b/>
          <w:bCs/>
          <w:sz w:val="24"/>
          <w:szCs w:val="24"/>
          <w:lang w:val="ro-RO"/>
        </w:rPr>
        <w:t xml:space="preserve">IRI </w:t>
      </w:r>
      <w:r w:rsidR="00D051BF">
        <w:rPr>
          <w:rFonts w:ascii="Times New Roman" w:hAnsi="Times New Roman" w:cs="Times New Roman"/>
          <w:bCs/>
          <w:sz w:val="24"/>
          <w:szCs w:val="24"/>
          <w:lang w:val="ro-RO"/>
        </w:rPr>
        <w:t xml:space="preserve">                </w:t>
      </w:r>
      <w:r w:rsidRPr="00D051BF">
        <w:rPr>
          <w:rFonts w:ascii="Times New Roman" w:hAnsi="Times New Roman" w:cs="Times New Roman"/>
          <w:bCs/>
          <w:sz w:val="24"/>
          <w:szCs w:val="24"/>
          <w:lang w:val="ro-RO"/>
        </w:rPr>
        <w:t xml:space="preserve"> Institutul de Inițiative Rurale</w:t>
      </w:r>
    </w:p>
    <w:p w14:paraId="4D068A64" w14:textId="77777777" w:rsidR="00BC41EA"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MAIA</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Ministerul Agriculturii și Industriei Alimentare</w:t>
      </w:r>
    </w:p>
    <w:p w14:paraId="1F6104DB" w14:textId="4459695D" w:rsidR="00A74585" w:rsidRDefault="00101C71" w:rsidP="00BC41EA">
      <w:pPr>
        <w:spacing w:after="0"/>
        <w:contextualSpacing/>
        <w:rPr>
          <w:rFonts w:ascii="Times New Roman" w:hAnsi="Times New Roman" w:cs="Times New Roman"/>
          <w:sz w:val="24"/>
          <w:szCs w:val="24"/>
          <w:lang w:val="ro-RO"/>
        </w:rPr>
      </w:pPr>
      <w:r w:rsidRPr="00101C71">
        <w:rPr>
          <w:rFonts w:ascii="Times New Roman" w:hAnsi="Times New Roman" w:cs="Times New Roman"/>
          <w:b/>
          <w:sz w:val="24"/>
          <w:szCs w:val="24"/>
          <w:lang w:val="ro-RO"/>
        </w:rPr>
        <w:t>ME</w:t>
      </w:r>
      <w:r>
        <w:rPr>
          <w:rFonts w:ascii="Times New Roman" w:hAnsi="Times New Roman" w:cs="Times New Roman"/>
          <w:sz w:val="24"/>
          <w:szCs w:val="24"/>
          <w:lang w:val="ro-RO"/>
        </w:rPr>
        <w:t xml:space="preserve"> </w:t>
      </w:r>
      <w:r w:rsidR="00A74585">
        <w:rPr>
          <w:rFonts w:ascii="Times New Roman" w:hAnsi="Times New Roman" w:cs="Times New Roman"/>
          <w:sz w:val="24"/>
          <w:szCs w:val="24"/>
          <w:lang w:val="ro-RO"/>
        </w:rPr>
        <w:t xml:space="preserve">                Ministerul Economiei</w:t>
      </w:r>
    </w:p>
    <w:p w14:paraId="797EC9C3" w14:textId="73654B29" w:rsidR="00A74585" w:rsidRPr="00D051BF" w:rsidRDefault="00A74585" w:rsidP="00BC41EA">
      <w:pPr>
        <w:spacing w:after="0"/>
        <w:contextualSpacing/>
        <w:rPr>
          <w:rFonts w:ascii="Times New Roman" w:hAnsi="Times New Roman" w:cs="Times New Roman"/>
          <w:b/>
          <w:sz w:val="24"/>
          <w:szCs w:val="24"/>
          <w:lang w:val="ro-RO"/>
        </w:rPr>
      </w:pPr>
      <w:r w:rsidRPr="00101C71">
        <w:rPr>
          <w:rFonts w:ascii="Times New Roman" w:hAnsi="Times New Roman" w:cs="Times New Roman"/>
          <w:b/>
          <w:sz w:val="24"/>
          <w:szCs w:val="24"/>
          <w:lang w:val="ro-RO"/>
        </w:rPr>
        <w:t xml:space="preserve">MIDR </w:t>
      </w:r>
      <w:r w:rsidR="00101C71">
        <w:rPr>
          <w:rFonts w:ascii="Times New Roman" w:hAnsi="Times New Roman" w:cs="Times New Roman"/>
          <w:sz w:val="24"/>
          <w:szCs w:val="24"/>
          <w:lang w:val="ro-RO"/>
        </w:rPr>
        <w:t xml:space="preserve">            </w:t>
      </w:r>
      <w:r>
        <w:rPr>
          <w:rFonts w:ascii="Times New Roman" w:hAnsi="Times New Roman" w:cs="Times New Roman"/>
          <w:sz w:val="24"/>
          <w:szCs w:val="24"/>
          <w:lang w:val="ro-RO"/>
        </w:rPr>
        <w:t>Ministerul infrastructurii și Dezvoltării Regionale</w:t>
      </w:r>
    </w:p>
    <w:p w14:paraId="0EF7EAD5" w14:textId="77777777" w:rsidR="00BC41EA"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ODIMM</w:t>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Organizația pentru Dezvoltarea Întreprinderilor Mici și Mijlocii</w:t>
      </w:r>
    </w:p>
    <w:p w14:paraId="444A5239" w14:textId="3815CD7F" w:rsidR="00101C71" w:rsidRPr="00D051BF" w:rsidRDefault="00101C71" w:rsidP="00BC41EA">
      <w:pPr>
        <w:spacing w:after="0"/>
        <w:contextualSpacing/>
        <w:rPr>
          <w:rFonts w:ascii="Times New Roman" w:hAnsi="Times New Roman" w:cs="Times New Roman"/>
          <w:b/>
          <w:sz w:val="24"/>
          <w:szCs w:val="24"/>
          <w:lang w:val="ro-RO"/>
        </w:rPr>
      </w:pPr>
      <w:r w:rsidRPr="00101C71">
        <w:rPr>
          <w:rFonts w:ascii="Times New Roman" w:hAnsi="Times New Roman" w:cs="Times New Roman"/>
          <w:b/>
          <w:sz w:val="24"/>
          <w:szCs w:val="24"/>
          <w:lang w:val="ro-RO"/>
        </w:rPr>
        <w:t>ODD</w:t>
      </w:r>
      <w:r>
        <w:rPr>
          <w:rFonts w:ascii="Times New Roman" w:hAnsi="Times New Roman" w:cs="Times New Roman"/>
          <w:sz w:val="24"/>
          <w:szCs w:val="24"/>
          <w:lang w:val="ro-RO"/>
        </w:rPr>
        <w:t xml:space="preserve">               Obiectivele de Dezvoltare Durabilă</w:t>
      </w:r>
    </w:p>
    <w:p w14:paraId="57F8B250" w14:textId="77777777" w:rsidR="00BC41EA" w:rsidRPr="00D051BF"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OG</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Obiectiv General</w:t>
      </w:r>
      <w:r w:rsidRPr="00D051BF">
        <w:rPr>
          <w:rFonts w:ascii="Times New Roman" w:hAnsi="Times New Roman" w:cs="Times New Roman"/>
          <w:sz w:val="24"/>
          <w:szCs w:val="24"/>
          <w:lang w:val="ro-RO"/>
        </w:rPr>
        <w:tab/>
      </w:r>
    </w:p>
    <w:p w14:paraId="7ADD8518" w14:textId="77777777" w:rsidR="00BC41EA" w:rsidRPr="00D051BF"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ONVV</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Oficiul Național al Viei și Vinului</w:t>
      </w:r>
    </w:p>
    <w:p w14:paraId="1F47E85A" w14:textId="77777777" w:rsidR="00BC41EA" w:rsidRPr="00D051BF" w:rsidRDefault="00BC41EA" w:rsidP="00BC41EA">
      <w:pPr>
        <w:spacing w:after="0"/>
        <w:contextualSpacing/>
        <w:rPr>
          <w:rFonts w:ascii="Times New Roman" w:hAnsi="Times New Roman" w:cs="Times New Roman"/>
          <w:b/>
          <w:sz w:val="24"/>
          <w:szCs w:val="24"/>
          <w:lang w:val="ro-RO"/>
        </w:rPr>
      </w:pPr>
      <w:r w:rsidRPr="00D051BF">
        <w:rPr>
          <w:rFonts w:ascii="Times New Roman" w:hAnsi="Times New Roman" w:cs="Times New Roman"/>
          <w:b/>
          <w:sz w:val="24"/>
          <w:szCs w:val="24"/>
          <w:lang w:val="ro-RO"/>
        </w:rPr>
        <w:t>OMC</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Organizația Mondială a Comerțului</w:t>
      </w:r>
    </w:p>
    <w:p w14:paraId="24A97746" w14:textId="77777777" w:rsidR="00BC41EA" w:rsidRPr="00D051BF"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ONU</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Organizația Națiunilor Unite</w:t>
      </w:r>
    </w:p>
    <w:p w14:paraId="14518336" w14:textId="77777777" w:rsidR="00BC41EA" w:rsidRPr="00D051BF" w:rsidRDefault="00BC41EA" w:rsidP="00BC41EA">
      <w:pPr>
        <w:spacing w:after="0"/>
        <w:contextualSpacing/>
        <w:rPr>
          <w:rFonts w:ascii="Times New Roman" w:hAnsi="Times New Roman" w:cs="Times New Roman"/>
          <w:b/>
          <w:sz w:val="24"/>
          <w:szCs w:val="24"/>
          <w:lang w:val="ro-RO"/>
        </w:rPr>
      </w:pPr>
      <w:r w:rsidRPr="00D051BF">
        <w:rPr>
          <w:rFonts w:ascii="Times New Roman" w:hAnsi="Times New Roman" w:cs="Times New Roman"/>
          <w:b/>
          <w:sz w:val="24"/>
          <w:szCs w:val="24"/>
          <w:lang w:val="ro-RO"/>
        </w:rPr>
        <w:t>OS</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Obiectiv specific</w:t>
      </w:r>
    </w:p>
    <w:p w14:paraId="16236CBC" w14:textId="77777777" w:rsidR="00BC41EA" w:rsidRPr="00D051BF"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p.p.</w:t>
      </w:r>
      <w:r w:rsidRPr="00D051BF">
        <w:rPr>
          <w:rFonts w:ascii="Times New Roman" w:hAnsi="Times New Roman" w:cs="Times New Roman"/>
          <w:sz w:val="24"/>
          <w:szCs w:val="24"/>
          <w:lang w:val="ro-RO"/>
        </w:rPr>
        <w:tab/>
      </w:r>
      <w:r w:rsidRPr="00D051BF">
        <w:rPr>
          <w:rFonts w:ascii="Times New Roman" w:hAnsi="Times New Roman" w:cs="Times New Roman"/>
          <w:sz w:val="24"/>
          <w:szCs w:val="24"/>
          <w:lang w:val="ro-RO"/>
        </w:rPr>
        <w:tab/>
        <w:t>puncte procentuale</w:t>
      </w:r>
    </w:p>
    <w:p w14:paraId="680F3206" w14:textId="77777777" w:rsidR="00BC41EA" w:rsidRPr="00D051BF" w:rsidRDefault="00BC41EA" w:rsidP="00BC41EA">
      <w:pPr>
        <w:spacing w:after="0"/>
        <w:contextualSpacing/>
        <w:rPr>
          <w:rFonts w:ascii="Times New Roman" w:hAnsi="Times New Roman" w:cs="Times New Roman"/>
          <w:b/>
          <w:sz w:val="24"/>
          <w:szCs w:val="24"/>
          <w:lang w:val="ro-RO"/>
        </w:rPr>
      </w:pPr>
      <w:r w:rsidRPr="00D051BF">
        <w:rPr>
          <w:rFonts w:ascii="Times New Roman" w:hAnsi="Times New Roman" w:cs="Times New Roman"/>
          <w:b/>
          <w:sz w:val="24"/>
          <w:szCs w:val="24"/>
          <w:lang w:val="ro-RO"/>
        </w:rPr>
        <w:t>PA</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Plan de Acțiuni</w:t>
      </w:r>
    </w:p>
    <w:p w14:paraId="29FF0632" w14:textId="77777777" w:rsidR="00BC41EA" w:rsidRPr="00D051BF"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PAC</w:t>
      </w:r>
      <w:r w:rsidRPr="00D051BF">
        <w:rPr>
          <w:rFonts w:ascii="Times New Roman" w:hAnsi="Times New Roman" w:cs="Times New Roman"/>
          <w:sz w:val="24"/>
          <w:szCs w:val="24"/>
          <w:lang w:val="ro-RO"/>
        </w:rPr>
        <w:tab/>
      </w:r>
      <w:r w:rsidRPr="00D051BF">
        <w:rPr>
          <w:rFonts w:ascii="Times New Roman" w:hAnsi="Times New Roman" w:cs="Times New Roman"/>
          <w:sz w:val="24"/>
          <w:szCs w:val="24"/>
          <w:lang w:val="ro-RO"/>
        </w:rPr>
        <w:tab/>
        <w:t>Politica Agricolă Comună a UE</w:t>
      </w:r>
    </w:p>
    <w:p w14:paraId="379D62DD" w14:textId="39C8DFF0" w:rsidR="00E62BA3" w:rsidRPr="00D051BF" w:rsidRDefault="00E62BA3"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RDCR</w:t>
      </w:r>
      <w:r w:rsidR="00D051BF">
        <w:rPr>
          <w:rFonts w:ascii="Times New Roman" w:hAnsi="Times New Roman" w:cs="Times New Roman"/>
          <w:sz w:val="24"/>
          <w:szCs w:val="24"/>
          <w:lang w:val="ro-RO"/>
        </w:rPr>
        <w:t xml:space="preserve">            </w:t>
      </w:r>
      <w:r w:rsidRPr="00D051BF">
        <w:rPr>
          <w:rFonts w:ascii="Times New Roman" w:hAnsi="Times New Roman" w:cs="Times New Roman"/>
          <w:sz w:val="24"/>
          <w:szCs w:val="24"/>
          <w:lang w:val="ro-RO"/>
        </w:rPr>
        <w:t>Rețeaua de Dezvoltare a Comunităților Rurale</w:t>
      </w:r>
    </w:p>
    <w:p w14:paraId="2BE682B1" w14:textId="5F673E93" w:rsidR="00E62BA3" w:rsidRPr="00D051BF" w:rsidRDefault="00E62BA3" w:rsidP="00E62BA3">
      <w:pPr>
        <w:tabs>
          <w:tab w:val="left" w:pos="1530"/>
        </w:tabs>
        <w:spacing w:after="0"/>
        <w:contextualSpacing/>
        <w:rPr>
          <w:rFonts w:ascii="Times New Roman" w:hAnsi="Times New Roman" w:cs="Times New Roman"/>
          <w:b/>
          <w:sz w:val="24"/>
          <w:szCs w:val="24"/>
          <w:lang w:val="ro-RO"/>
        </w:rPr>
      </w:pPr>
      <w:r w:rsidRPr="00D051BF">
        <w:rPr>
          <w:rFonts w:ascii="Times New Roman" w:hAnsi="Times New Roman" w:cs="Times New Roman"/>
          <w:b/>
          <w:sz w:val="24"/>
          <w:szCs w:val="24"/>
          <w:lang w:val="ro-RO"/>
        </w:rPr>
        <w:t xml:space="preserve">RNL </w:t>
      </w:r>
      <w:r w:rsidR="00D051BF">
        <w:rPr>
          <w:rFonts w:ascii="Times New Roman" w:hAnsi="Times New Roman" w:cs="Times New Roman"/>
          <w:sz w:val="24"/>
          <w:szCs w:val="24"/>
          <w:lang w:val="ro-RO"/>
        </w:rPr>
        <w:t xml:space="preserve">              </w:t>
      </w:r>
      <w:r w:rsidRPr="00D051BF">
        <w:rPr>
          <w:rFonts w:ascii="Times New Roman" w:hAnsi="Times New Roman" w:cs="Times New Roman"/>
          <w:sz w:val="24"/>
          <w:szCs w:val="24"/>
          <w:lang w:val="ro-RO"/>
        </w:rPr>
        <w:t>Rețeaua Națională LEADER</w:t>
      </w:r>
    </w:p>
    <w:p w14:paraId="453081F0" w14:textId="77777777" w:rsidR="00BC41EA" w:rsidRPr="00D051BF" w:rsidRDefault="00BC41EA" w:rsidP="00BC41EA">
      <w:pPr>
        <w:spacing w:after="0"/>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SND</w:t>
      </w:r>
      <w:r w:rsidRPr="00D051BF">
        <w:rPr>
          <w:rFonts w:ascii="Times New Roman" w:hAnsi="Times New Roman" w:cs="Times New Roman"/>
          <w:sz w:val="24"/>
          <w:szCs w:val="24"/>
          <w:lang w:val="ro-RO"/>
        </w:rPr>
        <w:tab/>
      </w:r>
      <w:r w:rsidRPr="00D051BF">
        <w:rPr>
          <w:rFonts w:ascii="Times New Roman" w:hAnsi="Times New Roman" w:cs="Times New Roman"/>
          <w:sz w:val="24"/>
          <w:szCs w:val="24"/>
          <w:lang w:val="ro-RO"/>
        </w:rPr>
        <w:tab/>
      </w:r>
      <w:r w:rsidRPr="00D051BF">
        <w:rPr>
          <w:rFonts w:ascii="Times New Roman" w:hAnsi="Times New Roman" w:cs="Times New Roman"/>
          <w:color w:val="000000" w:themeColor="text1"/>
          <w:sz w:val="24"/>
          <w:szCs w:val="24"/>
          <w:lang w:val="ro-RO"/>
        </w:rPr>
        <w:t>Strategia Națională de Dezvoltare</w:t>
      </w:r>
    </w:p>
    <w:p w14:paraId="70F5B285" w14:textId="77777777" w:rsidR="00BC41EA" w:rsidRPr="00D051BF" w:rsidRDefault="00BC41EA" w:rsidP="00BC41EA">
      <w:pPr>
        <w:spacing w:after="0"/>
        <w:contextualSpacing/>
        <w:rPr>
          <w:rFonts w:ascii="Times New Roman" w:hAnsi="Times New Roman" w:cs="Times New Roman"/>
          <w:b/>
          <w:sz w:val="24"/>
          <w:szCs w:val="24"/>
          <w:lang w:val="ro-RO"/>
        </w:rPr>
      </w:pPr>
      <w:r w:rsidRPr="00D051BF">
        <w:rPr>
          <w:rFonts w:ascii="Times New Roman" w:hAnsi="Times New Roman" w:cs="Times New Roman"/>
          <w:b/>
          <w:sz w:val="24"/>
          <w:szCs w:val="24"/>
          <w:lang w:val="ro-RO"/>
        </w:rPr>
        <w:t>SNDAR</w:t>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Strategia Națională de Dezvoltare Agricolă și Rurală</w:t>
      </w:r>
    </w:p>
    <w:p w14:paraId="1CCE8C75" w14:textId="77777777" w:rsidR="00BC41EA" w:rsidRPr="00D051BF" w:rsidRDefault="00BC41EA" w:rsidP="00BC41EA">
      <w:pPr>
        <w:spacing w:after="0"/>
        <w:contextualSpacing/>
        <w:rPr>
          <w:rFonts w:ascii="Times New Roman" w:hAnsi="Times New Roman" w:cs="Times New Roman"/>
          <w:b/>
          <w:bCs/>
          <w:sz w:val="24"/>
          <w:szCs w:val="24"/>
          <w:lang w:val="ro-RO"/>
        </w:rPr>
      </w:pPr>
      <w:r w:rsidRPr="00D051BF">
        <w:rPr>
          <w:rFonts w:ascii="Times New Roman" w:hAnsi="Times New Roman" w:cs="Times New Roman"/>
          <w:b/>
          <w:bCs/>
          <w:sz w:val="24"/>
          <w:szCs w:val="24"/>
          <w:lang w:val="ro-RO"/>
        </w:rPr>
        <w:t>SUA</w:t>
      </w:r>
      <w:r w:rsidRPr="00D051BF">
        <w:rPr>
          <w:rFonts w:ascii="Times New Roman" w:hAnsi="Times New Roman" w:cs="Times New Roman"/>
          <w:b/>
          <w:bCs/>
          <w:sz w:val="24"/>
          <w:szCs w:val="24"/>
          <w:lang w:val="ro-RO"/>
        </w:rPr>
        <w:tab/>
      </w:r>
      <w:r w:rsidRPr="00D051BF">
        <w:rPr>
          <w:rFonts w:ascii="Times New Roman" w:hAnsi="Times New Roman" w:cs="Times New Roman"/>
          <w:b/>
          <w:bCs/>
          <w:sz w:val="24"/>
          <w:szCs w:val="24"/>
          <w:lang w:val="ro-RO"/>
        </w:rPr>
        <w:tab/>
      </w:r>
      <w:r w:rsidRPr="00D051BF">
        <w:rPr>
          <w:rFonts w:ascii="Times New Roman" w:hAnsi="Times New Roman" w:cs="Times New Roman"/>
          <w:bCs/>
          <w:sz w:val="24"/>
          <w:szCs w:val="24"/>
          <w:lang w:val="ro-RO"/>
        </w:rPr>
        <w:t>Statele Unite ale Americii</w:t>
      </w:r>
    </w:p>
    <w:p w14:paraId="3AEF2CF6" w14:textId="3022A609" w:rsidR="00BC41EA" w:rsidRPr="00D051BF" w:rsidRDefault="00BC41EA" w:rsidP="00BC41EA">
      <w:pPr>
        <w:spacing w:after="0"/>
        <w:ind w:left="993" w:hanging="993"/>
        <w:contextualSpacing/>
        <w:rPr>
          <w:rFonts w:ascii="Times New Roman" w:hAnsi="Times New Roman" w:cs="Times New Roman"/>
          <w:sz w:val="24"/>
          <w:szCs w:val="24"/>
          <w:lang w:val="ro-RO"/>
        </w:rPr>
      </w:pPr>
      <w:r w:rsidRPr="00D051BF">
        <w:rPr>
          <w:rFonts w:ascii="Times New Roman" w:hAnsi="Times New Roman" w:cs="Times New Roman"/>
          <w:b/>
          <w:sz w:val="24"/>
          <w:szCs w:val="24"/>
          <w:lang w:val="ro-RO"/>
        </w:rPr>
        <w:t>UE</w:t>
      </w:r>
      <w:r w:rsidRPr="00D051BF">
        <w:rPr>
          <w:rFonts w:ascii="Times New Roman" w:hAnsi="Times New Roman" w:cs="Times New Roman"/>
          <w:b/>
          <w:sz w:val="24"/>
          <w:szCs w:val="24"/>
          <w:lang w:val="ro-RO"/>
        </w:rPr>
        <w:tab/>
      </w:r>
      <w:r w:rsidRPr="00D051BF">
        <w:rPr>
          <w:rFonts w:ascii="Times New Roman" w:hAnsi="Times New Roman" w:cs="Times New Roman"/>
          <w:b/>
          <w:sz w:val="24"/>
          <w:szCs w:val="24"/>
          <w:lang w:val="ro-RO"/>
        </w:rPr>
        <w:tab/>
      </w:r>
      <w:r w:rsidRPr="00D051BF">
        <w:rPr>
          <w:rFonts w:ascii="Times New Roman" w:hAnsi="Times New Roman" w:cs="Times New Roman"/>
          <w:sz w:val="24"/>
          <w:szCs w:val="24"/>
          <w:lang w:val="ro-RO"/>
        </w:rPr>
        <w:t>Uniunea Europeană</w:t>
      </w:r>
    </w:p>
    <w:p w14:paraId="1422310C" w14:textId="63B0F6B5" w:rsidR="00CB4715" w:rsidRPr="00A73566" w:rsidRDefault="00CB4715" w:rsidP="00CB4715">
      <w:pPr>
        <w:spacing w:after="0"/>
        <w:ind w:left="993" w:hanging="993"/>
        <w:contextualSpacing/>
        <w:rPr>
          <w:rFonts w:ascii="Times New Roman" w:hAnsi="Times New Roman" w:cs="Times New Roman"/>
          <w:b/>
          <w:lang w:val="ro-RO"/>
        </w:rPr>
      </w:pPr>
    </w:p>
    <w:p w14:paraId="6AED8446" w14:textId="77777777" w:rsidR="00BC41EA" w:rsidRDefault="00BC41EA" w:rsidP="000C7ED1">
      <w:pPr>
        <w:pStyle w:val="Heading4"/>
        <w:rPr>
          <w:rFonts w:asciiTheme="minorHAnsi" w:hAnsiTheme="minorHAnsi" w:cstheme="minorHAnsi"/>
          <w:sz w:val="28"/>
          <w:szCs w:val="28"/>
          <w:lang w:val="ro-RO"/>
        </w:rPr>
      </w:pPr>
    </w:p>
    <w:p w14:paraId="34F86EF0" w14:textId="77777777" w:rsidR="00BC41EA" w:rsidRDefault="00BC41EA" w:rsidP="000C7ED1">
      <w:pPr>
        <w:pStyle w:val="Heading4"/>
        <w:rPr>
          <w:rFonts w:asciiTheme="minorHAnsi" w:hAnsiTheme="minorHAnsi" w:cstheme="minorHAnsi"/>
          <w:sz w:val="28"/>
          <w:szCs w:val="28"/>
          <w:lang w:val="ro-RO"/>
        </w:rPr>
      </w:pPr>
    </w:p>
    <w:p w14:paraId="4F0EFE69" w14:textId="77777777" w:rsidR="00C71BC0" w:rsidRDefault="00C71BC0" w:rsidP="00C71BC0">
      <w:pPr>
        <w:rPr>
          <w:lang w:val="ro-RO"/>
        </w:rPr>
      </w:pPr>
    </w:p>
    <w:p w14:paraId="0D42EC9F" w14:textId="77777777" w:rsidR="00C71BC0" w:rsidRPr="00C71BC0" w:rsidRDefault="00C71BC0" w:rsidP="00C71BC0">
      <w:pPr>
        <w:rPr>
          <w:lang w:val="ro-RO"/>
        </w:rPr>
      </w:pPr>
    </w:p>
    <w:p w14:paraId="5B7C4782" w14:textId="77777777" w:rsidR="00BC41EA" w:rsidRDefault="00BC41EA" w:rsidP="000C7ED1">
      <w:pPr>
        <w:pStyle w:val="Heading4"/>
        <w:rPr>
          <w:rFonts w:asciiTheme="minorHAnsi" w:hAnsiTheme="minorHAnsi" w:cstheme="minorHAnsi"/>
          <w:sz w:val="28"/>
          <w:szCs w:val="28"/>
          <w:lang w:val="ro-RO"/>
        </w:rPr>
      </w:pPr>
    </w:p>
    <w:p w14:paraId="49D02576" w14:textId="77777777" w:rsidR="00BC41EA" w:rsidRDefault="00BC41EA" w:rsidP="000C7ED1">
      <w:pPr>
        <w:pStyle w:val="Heading4"/>
        <w:rPr>
          <w:rFonts w:asciiTheme="minorHAnsi" w:hAnsiTheme="minorHAnsi" w:cstheme="minorHAnsi"/>
          <w:sz w:val="28"/>
          <w:szCs w:val="28"/>
          <w:lang w:val="ro-RO"/>
        </w:rPr>
      </w:pPr>
    </w:p>
    <w:p w14:paraId="5139F489" w14:textId="036990A0" w:rsidR="005F7803" w:rsidRDefault="005F7803" w:rsidP="00C71BC0">
      <w:pPr>
        <w:pStyle w:val="Heading1"/>
        <w:keepLines w:val="0"/>
        <w:spacing w:before="0" w:line="240" w:lineRule="auto"/>
        <w:ind w:left="357" w:hanging="357"/>
        <w:rPr>
          <w:rFonts w:cs="Arial"/>
          <w:lang w:val="ro-RO"/>
        </w:rPr>
      </w:pPr>
      <w:bookmarkStart w:id="1" w:name="_Toc6492717"/>
    </w:p>
    <w:p w14:paraId="03DE0D0A" w14:textId="78A6F3F9" w:rsidR="00AB2CE8" w:rsidRDefault="00AB2CE8" w:rsidP="00AB2CE8">
      <w:pPr>
        <w:rPr>
          <w:lang w:val="ro-RO"/>
        </w:rPr>
      </w:pPr>
    </w:p>
    <w:p w14:paraId="37EA9244" w14:textId="3CFA0974" w:rsidR="00AB2CE8" w:rsidRDefault="00AB2CE8" w:rsidP="00AB2CE8">
      <w:pPr>
        <w:rPr>
          <w:lang w:val="ro-RO"/>
        </w:rPr>
      </w:pPr>
    </w:p>
    <w:p w14:paraId="5F497D4E" w14:textId="77777777" w:rsidR="00AB2CE8" w:rsidRPr="00AB2CE8" w:rsidRDefault="00AB2CE8" w:rsidP="00AB2CE8">
      <w:pPr>
        <w:rPr>
          <w:lang w:val="ro-RO"/>
        </w:rPr>
      </w:pPr>
    </w:p>
    <w:p w14:paraId="37670F5A" w14:textId="77777777" w:rsidR="005F7803" w:rsidRDefault="005F7803" w:rsidP="00C71BC0">
      <w:pPr>
        <w:pStyle w:val="Heading1"/>
        <w:keepLines w:val="0"/>
        <w:spacing w:before="0" w:line="240" w:lineRule="auto"/>
        <w:ind w:left="357" w:hanging="357"/>
        <w:rPr>
          <w:rFonts w:cs="Arial"/>
          <w:lang w:val="ro-RO"/>
        </w:rPr>
      </w:pPr>
    </w:p>
    <w:p w14:paraId="07C4B289" w14:textId="77777777" w:rsidR="00C71BC0" w:rsidRPr="00963E05" w:rsidRDefault="00C71BC0" w:rsidP="00C71BC0">
      <w:pPr>
        <w:pStyle w:val="Heading1"/>
        <w:keepLines w:val="0"/>
        <w:spacing w:before="0" w:line="240" w:lineRule="auto"/>
        <w:ind w:left="357" w:hanging="357"/>
        <w:rPr>
          <w:rFonts w:ascii="Times New Roman" w:hAnsi="Times New Roman" w:cs="Times New Roman"/>
          <w:lang w:val="ro-RO"/>
        </w:rPr>
      </w:pPr>
      <w:r w:rsidRPr="00963E05">
        <w:rPr>
          <w:rFonts w:ascii="Times New Roman" w:hAnsi="Times New Roman" w:cs="Times New Roman"/>
          <w:lang w:val="ro-RO"/>
        </w:rPr>
        <w:t>Cadru metodologic</w:t>
      </w:r>
      <w:bookmarkEnd w:id="1"/>
    </w:p>
    <w:p w14:paraId="2001E626" w14:textId="77777777" w:rsidR="00C71BC0" w:rsidRDefault="00C71BC0" w:rsidP="00C71BC0">
      <w:pPr>
        <w:spacing w:after="0"/>
        <w:rPr>
          <w:lang w:val="ro-RO"/>
        </w:rPr>
      </w:pPr>
    </w:p>
    <w:p w14:paraId="03E6F203" w14:textId="7C9CC7B5" w:rsidR="00C71BC0" w:rsidRPr="00D051BF" w:rsidRDefault="00C71BC0" w:rsidP="00D051BF">
      <w:pPr>
        <w:spacing w:after="0"/>
        <w:jc w:val="both"/>
        <w:rPr>
          <w:rFonts w:ascii="Times New Roman" w:hAnsi="Times New Roman" w:cs="Times New Roman"/>
          <w:iCs/>
          <w:sz w:val="24"/>
          <w:szCs w:val="24"/>
          <w:lang w:val="ro-RO"/>
        </w:rPr>
      </w:pPr>
      <w:r w:rsidRPr="00D051BF">
        <w:rPr>
          <w:rFonts w:ascii="Times New Roman" w:hAnsi="Times New Roman" w:cs="Times New Roman"/>
          <w:sz w:val="24"/>
          <w:szCs w:val="24"/>
          <w:lang w:val="ro-RO"/>
        </w:rPr>
        <w:t xml:space="preserve">Analiza ex-ante a impactului </w:t>
      </w:r>
      <w:r w:rsidR="00D051BF" w:rsidRPr="00D051BF">
        <w:rPr>
          <w:rFonts w:ascii="Times New Roman" w:hAnsi="Times New Roman" w:cs="Times New Roman"/>
          <w:sz w:val="24"/>
          <w:szCs w:val="24"/>
          <w:lang w:val="ro-RO"/>
        </w:rPr>
        <w:t>documentului de politici publice  Programul</w:t>
      </w:r>
      <w:r w:rsidRPr="00D051BF">
        <w:rPr>
          <w:rFonts w:ascii="Times New Roman" w:hAnsi="Times New Roman" w:cs="Times New Roman"/>
          <w:sz w:val="24"/>
          <w:szCs w:val="24"/>
          <w:lang w:val="ro-RO"/>
        </w:rPr>
        <w:t xml:space="preserve"> de </w:t>
      </w:r>
      <w:r w:rsidR="00D26B2A">
        <w:rPr>
          <w:rFonts w:ascii="Times New Roman" w:hAnsi="Times New Roman" w:cs="Times New Roman"/>
          <w:sz w:val="24"/>
          <w:szCs w:val="24"/>
          <w:lang w:val="ro-RO"/>
        </w:rPr>
        <w:t>D</w:t>
      </w:r>
      <w:r w:rsidRPr="00D051BF">
        <w:rPr>
          <w:rFonts w:ascii="Times New Roman" w:hAnsi="Times New Roman" w:cs="Times New Roman"/>
          <w:sz w:val="24"/>
          <w:szCs w:val="24"/>
          <w:lang w:val="ro-RO"/>
        </w:rPr>
        <w:t xml:space="preserve">ezvoltare </w:t>
      </w:r>
      <w:r w:rsidR="00D26B2A">
        <w:rPr>
          <w:rFonts w:ascii="Times New Roman" w:hAnsi="Times New Roman" w:cs="Times New Roman"/>
          <w:sz w:val="24"/>
          <w:szCs w:val="24"/>
          <w:lang w:val="ro-RO"/>
        </w:rPr>
        <w:t>R</w:t>
      </w:r>
      <w:r w:rsidRPr="00D051BF">
        <w:rPr>
          <w:rFonts w:ascii="Times New Roman" w:hAnsi="Times New Roman" w:cs="Times New Roman"/>
          <w:sz w:val="24"/>
          <w:szCs w:val="24"/>
          <w:lang w:val="ro-RO"/>
        </w:rPr>
        <w:t>urală</w:t>
      </w:r>
      <w:r w:rsidR="00D26B2A">
        <w:rPr>
          <w:rFonts w:ascii="Times New Roman" w:hAnsi="Times New Roman" w:cs="Times New Roman"/>
          <w:sz w:val="24"/>
          <w:szCs w:val="24"/>
          <w:lang w:val="ro-RO"/>
        </w:rPr>
        <w:t xml:space="preserve"> pentru perio</w:t>
      </w:r>
      <w:r w:rsidR="00700F54">
        <w:rPr>
          <w:rFonts w:ascii="Times New Roman" w:hAnsi="Times New Roman" w:cs="Times New Roman"/>
          <w:sz w:val="24"/>
          <w:szCs w:val="24"/>
          <w:lang w:val="ro-RO"/>
        </w:rPr>
        <w:t>a</w:t>
      </w:r>
      <w:r w:rsidR="00D26B2A">
        <w:rPr>
          <w:rFonts w:ascii="Times New Roman" w:hAnsi="Times New Roman" w:cs="Times New Roman"/>
          <w:sz w:val="24"/>
          <w:szCs w:val="24"/>
          <w:lang w:val="ro-RO"/>
        </w:rPr>
        <w:t>da 2023-2025 (PDR 2025)</w:t>
      </w:r>
      <w:r w:rsidRPr="00D051BF">
        <w:rPr>
          <w:rFonts w:ascii="Times New Roman" w:hAnsi="Times New Roman" w:cs="Times New Roman"/>
          <w:sz w:val="24"/>
          <w:szCs w:val="24"/>
          <w:lang w:val="ro-RO"/>
        </w:rPr>
        <w:t>, care va constitui un spectru de politici publice, menite să fie impleme</w:t>
      </w:r>
      <w:r w:rsidR="00C55297" w:rsidRPr="00D051BF">
        <w:rPr>
          <w:rFonts w:ascii="Times New Roman" w:hAnsi="Times New Roman" w:cs="Times New Roman"/>
          <w:sz w:val="24"/>
          <w:szCs w:val="24"/>
          <w:lang w:val="ro-RO"/>
        </w:rPr>
        <w:t>ntate pe termen mediu (anii 2023</w:t>
      </w:r>
      <w:r w:rsidR="00D051BF" w:rsidRPr="00D051BF">
        <w:rPr>
          <w:rFonts w:ascii="Times New Roman" w:hAnsi="Times New Roman" w:cs="Times New Roman"/>
          <w:sz w:val="24"/>
          <w:szCs w:val="24"/>
          <w:lang w:val="ro-RO"/>
        </w:rPr>
        <w:t>-202</w:t>
      </w:r>
      <w:r w:rsidR="00D051BF" w:rsidRPr="00D051BF">
        <w:rPr>
          <w:rFonts w:ascii="Times New Roman" w:hAnsi="Times New Roman" w:cs="Times New Roman"/>
          <w:sz w:val="24"/>
          <w:szCs w:val="24"/>
          <w:lang w:val="it-IT"/>
        </w:rPr>
        <w:t>5</w:t>
      </w:r>
      <w:r w:rsidRPr="00D051BF">
        <w:rPr>
          <w:rFonts w:ascii="Times New Roman" w:hAnsi="Times New Roman" w:cs="Times New Roman"/>
          <w:sz w:val="24"/>
          <w:szCs w:val="24"/>
          <w:lang w:val="ro-RO"/>
        </w:rPr>
        <w:t xml:space="preserve">), întru atingerea a trei obiective specifice ale </w:t>
      </w:r>
      <w:r w:rsidR="00233D87" w:rsidRPr="00A53D4A">
        <w:rPr>
          <w:rFonts w:ascii="Times New Roman" w:hAnsi="Times New Roman" w:cs="Times New Roman"/>
          <w:sz w:val="24"/>
          <w:szCs w:val="24"/>
          <w:lang w:val="ro-RO"/>
        </w:rPr>
        <w:t xml:space="preserve">Strategia Națională de Dezvoltare Agricolă și Rurală 2027 </w:t>
      </w:r>
      <w:r w:rsidR="00233D87">
        <w:rPr>
          <w:rFonts w:ascii="Times New Roman" w:hAnsi="Times New Roman" w:cs="Times New Roman"/>
          <w:sz w:val="24"/>
          <w:szCs w:val="24"/>
          <w:lang w:val="ro-RO"/>
        </w:rPr>
        <w:t>(</w:t>
      </w:r>
      <w:r w:rsidR="00CD7C14">
        <w:rPr>
          <w:rFonts w:ascii="Times New Roman" w:hAnsi="Times New Roman" w:cs="Times New Roman"/>
          <w:sz w:val="24"/>
          <w:szCs w:val="24"/>
          <w:lang w:val="ro-RO"/>
        </w:rPr>
        <w:t>SNDAR</w:t>
      </w:r>
      <w:r w:rsidR="00615AF0">
        <w:rPr>
          <w:rFonts w:ascii="Times New Roman" w:hAnsi="Times New Roman" w:cs="Times New Roman"/>
          <w:sz w:val="24"/>
          <w:szCs w:val="24"/>
          <w:lang w:val="ro-RO"/>
        </w:rPr>
        <w:t xml:space="preserve"> </w:t>
      </w:r>
      <w:r w:rsidRPr="00D051BF">
        <w:rPr>
          <w:rFonts w:ascii="Times New Roman" w:hAnsi="Times New Roman" w:cs="Times New Roman"/>
          <w:sz w:val="24"/>
          <w:szCs w:val="24"/>
          <w:lang w:val="ro-RO"/>
        </w:rPr>
        <w:t>2027</w:t>
      </w:r>
      <w:r w:rsidR="00233D87">
        <w:rPr>
          <w:rFonts w:ascii="Times New Roman" w:hAnsi="Times New Roman" w:cs="Times New Roman"/>
          <w:sz w:val="24"/>
          <w:szCs w:val="24"/>
          <w:lang w:val="ro-RO"/>
        </w:rPr>
        <w:t>)</w:t>
      </w:r>
      <w:r w:rsidRPr="00D051BF">
        <w:rPr>
          <w:rFonts w:ascii="Times New Roman" w:hAnsi="Times New Roman" w:cs="Times New Roman"/>
          <w:sz w:val="24"/>
          <w:szCs w:val="24"/>
          <w:lang w:val="ro-RO"/>
        </w:rPr>
        <w:t xml:space="preserve"> la </w:t>
      </w:r>
      <w:r w:rsidR="008630E5" w:rsidRPr="00D051BF">
        <w:rPr>
          <w:rFonts w:ascii="Times New Roman" w:hAnsi="Times New Roman" w:cs="Times New Roman"/>
          <w:sz w:val="24"/>
          <w:szCs w:val="24"/>
          <w:lang w:val="ro-RO"/>
        </w:rPr>
        <w:t>O</w:t>
      </w:r>
      <w:r w:rsidR="00F3714B" w:rsidRPr="00D051BF">
        <w:rPr>
          <w:rFonts w:ascii="Times New Roman" w:hAnsi="Times New Roman" w:cs="Times New Roman"/>
          <w:sz w:val="24"/>
          <w:szCs w:val="24"/>
          <w:lang w:val="ro-RO"/>
        </w:rPr>
        <w:t>biectivul General (</w:t>
      </w:r>
      <w:r w:rsidRPr="00D051BF">
        <w:rPr>
          <w:rFonts w:ascii="Times New Roman" w:hAnsi="Times New Roman" w:cs="Times New Roman"/>
          <w:sz w:val="24"/>
          <w:szCs w:val="24"/>
          <w:lang w:val="ro-RO"/>
        </w:rPr>
        <w:t>OG</w:t>
      </w:r>
      <w:r w:rsidR="00F3714B" w:rsidRPr="00D051BF">
        <w:rPr>
          <w:rFonts w:ascii="Times New Roman" w:hAnsi="Times New Roman" w:cs="Times New Roman"/>
          <w:sz w:val="24"/>
          <w:szCs w:val="24"/>
          <w:lang w:val="ro-RO"/>
        </w:rPr>
        <w:t>)</w:t>
      </w:r>
      <w:r w:rsidRPr="00D051BF">
        <w:rPr>
          <w:rFonts w:ascii="Times New Roman" w:hAnsi="Times New Roman" w:cs="Times New Roman"/>
          <w:sz w:val="24"/>
          <w:szCs w:val="24"/>
          <w:lang w:val="ro-RO"/>
        </w:rPr>
        <w:t xml:space="preserve"> de Asigurare a unei dezvoltări socio-economice rurale durabile,</w:t>
      </w:r>
      <w:r w:rsidRPr="00D051BF">
        <w:rPr>
          <w:rFonts w:ascii="Times New Roman" w:hAnsi="Times New Roman" w:cs="Times New Roman"/>
          <w:b/>
          <w:sz w:val="24"/>
          <w:szCs w:val="24"/>
          <w:lang w:val="ro-RO"/>
        </w:rPr>
        <w:t xml:space="preserve"> </w:t>
      </w:r>
      <w:r w:rsidRPr="00D051BF">
        <w:rPr>
          <w:rFonts w:ascii="Times New Roman" w:hAnsi="Times New Roman" w:cs="Times New Roman"/>
          <w:sz w:val="24"/>
          <w:szCs w:val="24"/>
          <w:lang w:val="ro-RO"/>
        </w:rPr>
        <w:t>a fost executată</w:t>
      </w:r>
      <w:r w:rsidRPr="00D051BF">
        <w:rPr>
          <w:rFonts w:ascii="Times New Roman" w:hAnsi="Times New Roman" w:cs="Times New Roman"/>
          <w:b/>
          <w:sz w:val="24"/>
          <w:szCs w:val="24"/>
          <w:lang w:val="ro-RO"/>
        </w:rPr>
        <w:t xml:space="preserve"> </w:t>
      </w:r>
      <w:r w:rsidRPr="00D051BF">
        <w:rPr>
          <w:rFonts w:ascii="Times New Roman" w:hAnsi="Times New Roman" w:cs="Times New Roman"/>
          <w:sz w:val="24"/>
          <w:szCs w:val="24"/>
          <w:lang w:val="ro-RO"/>
        </w:rPr>
        <w:t>în conformitate cu rigorile stabilite în H</w:t>
      </w:r>
      <w:r w:rsidR="008630E5" w:rsidRPr="00D051BF">
        <w:rPr>
          <w:rFonts w:ascii="Times New Roman" w:hAnsi="Times New Roman" w:cs="Times New Roman"/>
          <w:sz w:val="24"/>
          <w:szCs w:val="24"/>
          <w:lang w:val="ro-RO"/>
        </w:rPr>
        <w:t>o</w:t>
      </w:r>
      <w:r w:rsidR="00E139C2" w:rsidRPr="00D051BF">
        <w:rPr>
          <w:rFonts w:ascii="Times New Roman" w:hAnsi="Times New Roman" w:cs="Times New Roman"/>
          <w:sz w:val="24"/>
          <w:szCs w:val="24"/>
          <w:lang w:val="ro-RO"/>
        </w:rPr>
        <w:t>tăr</w:t>
      </w:r>
      <w:r w:rsidR="002B0A47">
        <w:rPr>
          <w:rFonts w:ascii="Times New Roman" w:hAnsi="Times New Roman" w:cs="Times New Roman"/>
          <w:sz w:val="24"/>
          <w:szCs w:val="24"/>
          <w:lang w:val="ro-RO"/>
        </w:rPr>
        <w:t>â</w:t>
      </w:r>
      <w:r w:rsidR="00E139C2" w:rsidRPr="00D051BF">
        <w:rPr>
          <w:rFonts w:ascii="Times New Roman" w:hAnsi="Times New Roman" w:cs="Times New Roman"/>
          <w:sz w:val="24"/>
          <w:szCs w:val="24"/>
          <w:lang w:val="ro-RO"/>
        </w:rPr>
        <w:t xml:space="preserve">rea </w:t>
      </w:r>
      <w:r w:rsidRPr="00D051BF">
        <w:rPr>
          <w:rFonts w:ascii="Times New Roman" w:hAnsi="Times New Roman" w:cs="Times New Roman"/>
          <w:sz w:val="24"/>
          <w:szCs w:val="24"/>
          <w:lang w:val="ro-RO"/>
        </w:rPr>
        <w:t>G</w:t>
      </w:r>
      <w:r w:rsidR="00E139C2" w:rsidRPr="00D051BF">
        <w:rPr>
          <w:rFonts w:ascii="Times New Roman" w:hAnsi="Times New Roman" w:cs="Times New Roman"/>
          <w:sz w:val="24"/>
          <w:szCs w:val="24"/>
          <w:lang w:val="ro-RO"/>
        </w:rPr>
        <w:t xml:space="preserve">uvernului nr. </w:t>
      </w:r>
      <w:r w:rsidRPr="00D051BF">
        <w:rPr>
          <w:rFonts w:ascii="Times New Roman" w:hAnsi="Times New Roman" w:cs="Times New Roman"/>
          <w:sz w:val="24"/>
          <w:szCs w:val="24"/>
          <w:lang w:val="ro-RO"/>
        </w:rPr>
        <w:t xml:space="preserve">386/2020 cu privire la </w:t>
      </w:r>
      <w:r w:rsidRPr="00D051BF">
        <w:rPr>
          <w:rFonts w:ascii="Times New Roman" w:hAnsi="Times New Roman" w:cs="Times New Roman"/>
          <w:iCs/>
          <w:sz w:val="24"/>
          <w:szCs w:val="24"/>
          <w:lang w:val="ro-RO"/>
        </w:rPr>
        <w:t>planificarea, elaborarea, aprobarea, implementarea, monitorizarea și evaluarea documentelor de politici publice.</w:t>
      </w:r>
    </w:p>
    <w:p w14:paraId="4DDF0507" w14:textId="77777777" w:rsidR="006E739B" w:rsidRPr="00D051BF" w:rsidRDefault="006E739B" w:rsidP="00D051BF">
      <w:pPr>
        <w:spacing w:after="0"/>
        <w:jc w:val="both"/>
        <w:rPr>
          <w:rFonts w:ascii="Times New Roman" w:hAnsi="Times New Roman" w:cs="Times New Roman"/>
          <w:iCs/>
          <w:sz w:val="24"/>
          <w:szCs w:val="24"/>
          <w:lang w:val="ro-RO"/>
        </w:rPr>
      </w:pPr>
    </w:p>
    <w:p w14:paraId="7FD0B043" w14:textId="77777777" w:rsidR="00C71BC0" w:rsidRPr="00D051BF" w:rsidRDefault="00C71BC0" w:rsidP="00D051BF">
      <w:pPr>
        <w:spacing w:after="0"/>
        <w:jc w:val="both"/>
        <w:rPr>
          <w:rFonts w:ascii="Times New Roman" w:hAnsi="Times New Roman" w:cs="Times New Roman"/>
          <w:sz w:val="24"/>
          <w:szCs w:val="24"/>
          <w:lang w:val="ro-RO"/>
        </w:rPr>
      </w:pPr>
      <w:r w:rsidRPr="00D051BF">
        <w:rPr>
          <w:rFonts w:ascii="Times New Roman" w:hAnsi="Times New Roman" w:cs="Times New Roman"/>
          <w:sz w:val="24"/>
          <w:szCs w:val="24"/>
          <w:lang w:val="ro-RO"/>
        </w:rPr>
        <w:t xml:space="preserve">Metodologia evaluării </w:t>
      </w:r>
      <w:r w:rsidR="006E739B" w:rsidRPr="00D051BF">
        <w:rPr>
          <w:rFonts w:ascii="Times New Roman" w:hAnsi="Times New Roman" w:cs="Times New Roman"/>
          <w:sz w:val="24"/>
          <w:szCs w:val="24"/>
          <w:lang w:val="ro-RO"/>
        </w:rPr>
        <w:t>ex-ante a documentului</w:t>
      </w:r>
      <w:r w:rsidR="005F7803" w:rsidRPr="00D051BF">
        <w:rPr>
          <w:rFonts w:ascii="Times New Roman" w:hAnsi="Times New Roman" w:cs="Times New Roman"/>
          <w:sz w:val="24"/>
          <w:szCs w:val="24"/>
          <w:lang w:val="ro-RO"/>
        </w:rPr>
        <w:t xml:space="preserve"> de politici publice</w:t>
      </w:r>
      <w:r w:rsidR="00E62BA3" w:rsidRPr="00D051BF">
        <w:rPr>
          <w:rFonts w:ascii="Times New Roman" w:hAnsi="Times New Roman" w:cs="Times New Roman"/>
          <w:sz w:val="24"/>
          <w:szCs w:val="24"/>
          <w:lang w:val="ro-RO"/>
        </w:rPr>
        <w:t xml:space="preserve"> descrie dimensiunile și</w:t>
      </w:r>
      <w:r w:rsidRPr="00D051BF">
        <w:rPr>
          <w:rFonts w:ascii="Times New Roman" w:hAnsi="Times New Roman" w:cs="Times New Roman"/>
          <w:sz w:val="24"/>
          <w:szCs w:val="24"/>
          <w:lang w:val="ro-RO"/>
        </w:rPr>
        <w:t xml:space="preserve"> instrumentele de eva</w:t>
      </w:r>
      <w:r w:rsidR="00E62BA3" w:rsidRPr="00D051BF">
        <w:rPr>
          <w:rFonts w:ascii="Times New Roman" w:hAnsi="Times New Roman" w:cs="Times New Roman"/>
          <w:sz w:val="24"/>
          <w:szCs w:val="24"/>
          <w:lang w:val="ro-RO"/>
        </w:rPr>
        <w:t>luare și cercetare</w:t>
      </w:r>
      <w:r w:rsidRPr="00D051BF">
        <w:rPr>
          <w:rFonts w:ascii="Times New Roman" w:hAnsi="Times New Roman" w:cs="Times New Roman"/>
          <w:sz w:val="24"/>
          <w:szCs w:val="24"/>
          <w:lang w:val="ro-RO"/>
        </w:rPr>
        <w:t xml:space="preserve">. Totodată, metodologia descrie setul de instrumente de evaluare care a fost aplicat. </w:t>
      </w:r>
    </w:p>
    <w:p w14:paraId="0406E890" w14:textId="77777777" w:rsidR="00C71BC0" w:rsidRPr="00D051BF" w:rsidRDefault="00C71BC0" w:rsidP="00D051BF">
      <w:pPr>
        <w:jc w:val="both"/>
        <w:rPr>
          <w:rFonts w:ascii="Times New Roman" w:hAnsi="Times New Roman" w:cs="Times New Roman"/>
          <w:sz w:val="24"/>
          <w:szCs w:val="24"/>
          <w:lang w:val="ro-RO"/>
        </w:rPr>
      </w:pPr>
      <w:r w:rsidRPr="00D051BF">
        <w:rPr>
          <w:rFonts w:ascii="Times New Roman" w:hAnsi="Times New Roman" w:cs="Times New Roman"/>
          <w:sz w:val="24"/>
          <w:szCs w:val="24"/>
          <w:lang w:val="ro-RO"/>
        </w:rPr>
        <w:t>La baza metodologiei de evaluare ex-ante au stat dimensiunile de evaluare prevăzute de Ghidul metodologic pentru eva</w:t>
      </w:r>
      <w:r w:rsidR="005F7803" w:rsidRPr="00D051BF">
        <w:rPr>
          <w:rFonts w:ascii="Times New Roman" w:hAnsi="Times New Roman" w:cs="Times New Roman"/>
          <w:sz w:val="24"/>
          <w:szCs w:val="24"/>
          <w:lang w:val="ro-RO"/>
        </w:rPr>
        <w:t>luarea ex-ante</w:t>
      </w:r>
      <w:r w:rsidRPr="00D051BF">
        <w:rPr>
          <w:rFonts w:ascii="Times New Roman" w:hAnsi="Times New Roman" w:cs="Times New Roman"/>
          <w:sz w:val="24"/>
          <w:szCs w:val="24"/>
          <w:lang w:val="ro-RO"/>
        </w:rPr>
        <w:t xml:space="preserve"> a politicilor publice, EVLASE</w:t>
      </w:r>
      <w:r w:rsidRPr="00D051BF">
        <w:rPr>
          <w:rStyle w:val="FootnoteReference"/>
          <w:rFonts w:ascii="Times New Roman" w:hAnsi="Times New Roman" w:cs="Times New Roman"/>
          <w:sz w:val="24"/>
          <w:szCs w:val="24"/>
          <w:lang w:val="ro-RO"/>
        </w:rPr>
        <w:footnoteReference w:id="1"/>
      </w:r>
      <w:r w:rsidRPr="00D051BF">
        <w:rPr>
          <w:rFonts w:ascii="Times New Roman" w:hAnsi="Times New Roman" w:cs="Times New Roman"/>
          <w:sz w:val="24"/>
          <w:szCs w:val="24"/>
          <w:lang w:val="ro-RO"/>
        </w:rPr>
        <w:t xml:space="preserve"> – ghidul de evaluare a Dezvoltării Socio-economice, Ghidul privind Evaluarea Impactului al Inițiativei UE „O mai bună legiferare”</w:t>
      </w:r>
      <w:r w:rsidRPr="00D051BF">
        <w:rPr>
          <w:rStyle w:val="FootnoteReference"/>
          <w:rFonts w:ascii="Times New Roman" w:hAnsi="Times New Roman" w:cs="Times New Roman"/>
          <w:sz w:val="24"/>
          <w:szCs w:val="24"/>
          <w:lang w:val="ro-RO"/>
        </w:rPr>
        <w:footnoteReference w:id="2"/>
      </w:r>
      <w:r w:rsidRPr="00D051BF">
        <w:rPr>
          <w:rFonts w:ascii="Times New Roman" w:hAnsi="Times New Roman" w:cs="Times New Roman"/>
          <w:sz w:val="24"/>
          <w:szCs w:val="24"/>
          <w:lang w:val="ro-RO"/>
        </w:rPr>
        <w:t xml:space="preserve">, dar și alte documente relevante pentru acest tip de evaluare, bazate pe practica internațională. </w:t>
      </w:r>
    </w:p>
    <w:p w14:paraId="18149749" w14:textId="77777777" w:rsidR="00E62BA3" w:rsidRPr="00D051BF" w:rsidRDefault="00C71BC0" w:rsidP="00D051BF">
      <w:pPr>
        <w:spacing w:after="0"/>
        <w:jc w:val="both"/>
        <w:rPr>
          <w:rFonts w:ascii="Times New Roman" w:hAnsi="Times New Roman" w:cs="Times New Roman"/>
          <w:sz w:val="24"/>
          <w:szCs w:val="24"/>
          <w:lang w:val="ro-RO"/>
        </w:rPr>
      </w:pPr>
      <w:r w:rsidRPr="00D051BF">
        <w:rPr>
          <w:rFonts w:ascii="Times New Roman" w:hAnsi="Times New Roman" w:cs="Times New Roman"/>
          <w:sz w:val="24"/>
          <w:szCs w:val="24"/>
          <w:lang w:val="ro-RO"/>
        </w:rPr>
        <w:t>Instrumentele de evaluare aplicate au fost selectate în așa fel încât să permită identificarea informațiilor relevante pentru fiecare din dime</w:t>
      </w:r>
      <w:r w:rsidR="005F7803" w:rsidRPr="00D051BF">
        <w:rPr>
          <w:rFonts w:ascii="Times New Roman" w:hAnsi="Times New Roman" w:cs="Times New Roman"/>
          <w:sz w:val="24"/>
          <w:szCs w:val="24"/>
          <w:lang w:val="ro-RO"/>
        </w:rPr>
        <w:t>nsiunile de evaluare stabilite: date statistice, rezultate a sondajelor, evaluări a propunerilor de politici a experților în domeniul dezvoltării rurale.</w:t>
      </w:r>
      <w:bookmarkStart w:id="2" w:name="_Toc6492718"/>
    </w:p>
    <w:p w14:paraId="68FC7D1F" w14:textId="77777777" w:rsidR="00C71BC0" w:rsidRPr="00D051BF" w:rsidRDefault="00C71BC0" w:rsidP="00D051BF">
      <w:pPr>
        <w:spacing w:after="0"/>
        <w:jc w:val="both"/>
        <w:rPr>
          <w:rFonts w:ascii="Times New Roman" w:hAnsi="Times New Roman" w:cs="Times New Roman"/>
          <w:sz w:val="24"/>
          <w:szCs w:val="24"/>
          <w:lang w:val="ro-RO"/>
        </w:rPr>
      </w:pPr>
      <w:r w:rsidRPr="00D051BF">
        <w:rPr>
          <w:rFonts w:cs="Arial"/>
          <w:sz w:val="24"/>
          <w:szCs w:val="24"/>
          <w:lang w:val="ro-RO"/>
        </w:rPr>
        <w:t xml:space="preserve"> </w:t>
      </w:r>
      <w:bookmarkEnd w:id="2"/>
    </w:p>
    <w:p w14:paraId="3958F18B" w14:textId="77777777" w:rsidR="00C71BC0" w:rsidRPr="00D051BF" w:rsidRDefault="00C71BC0" w:rsidP="00D051BF">
      <w:pPr>
        <w:spacing w:after="0"/>
        <w:jc w:val="both"/>
        <w:rPr>
          <w:rFonts w:ascii="Times New Roman" w:hAnsi="Times New Roman" w:cs="Times New Roman"/>
          <w:sz w:val="24"/>
          <w:szCs w:val="24"/>
          <w:lang w:val="ro-RO"/>
        </w:rPr>
      </w:pPr>
      <w:r w:rsidRPr="00D051BF">
        <w:rPr>
          <w:rFonts w:ascii="Times New Roman" w:hAnsi="Times New Roman" w:cs="Times New Roman"/>
          <w:sz w:val="24"/>
          <w:szCs w:val="24"/>
          <w:lang w:val="ro-RO"/>
        </w:rPr>
        <w:t>Evaluarea e</w:t>
      </w:r>
      <w:r w:rsidR="006E739B" w:rsidRPr="00D051BF">
        <w:rPr>
          <w:rFonts w:ascii="Times New Roman" w:hAnsi="Times New Roman" w:cs="Times New Roman"/>
          <w:sz w:val="24"/>
          <w:szCs w:val="24"/>
          <w:lang w:val="ro-RO"/>
        </w:rPr>
        <w:t>x-ante a documentului de politici publice</w:t>
      </w:r>
      <w:r w:rsidRPr="00D051BF">
        <w:rPr>
          <w:rFonts w:ascii="Times New Roman" w:hAnsi="Times New Roman" w:cs="Times New Roman"/>
          <w:sz w:val="24"/>
          <w:szCs w:val="24"/>
          <w:lang w:val="ro-RO"/>
        </w:rPr>
        <w:t xml:space="preserve"> a fost realizată din perspectiva a </w:t>
      </w:r>
      <w:r w:rsidR="00E62BA3" w:rsidRPr="00D051BF">
        <w:rPr>
          <w:rFonts w:ascii="Times New Roman" w:hAnsi="Times New Roman" w:cs="Times New Roman"/>
          <w:sz w:val="24"/>
          <w:szCs w:val="24"/>
          <w:lang w:val="ro-RO"/>
        </w:rPr>
        <w:t xml:space="preserve">4 dimensiuni și anume: </w:t>
      </w:r>
      <w:r w:rsidR="00E62BA3" w:rsidRPr="008F61B7">
        <w:rPr>
          <w:rFonts w:ascii="Times New Roman" w:hAnsi="Times New Roman" w:cs="Times New Roman"/>
          <w:b/>
          <w:sz w:val="24"/>
          <w:szCs w:val="24"/>
          <w:lang w:val="ro-RO"/>
        </w:rPr>
        <w:t>relevanță, eficacitate, eficiență și i</w:t>
      </w:r>
      <w:r w:rsidRPr="008F61B7">
        <w:rPr>
          <w:rFonts w:ascii="Times New Roman" w:hAnsi="Times New Roman" w:cs="Times New Roman"/>
          <w:b/>
          <w:sz w:val="24"/>
          <w:szCs w:val="24"/>
          <w:lang w:val="ro-RO"/>
        </w:rPr>
        <w:t>mpact</w:t>
      </w:r>
      <w:r w:rsidRPr="00D051BF">
        <w:rPr>
          <w:rFonts w:ascii="Times New Roman" w:hAnsi="Times New Roman" w:cs="Times New Roman"/>
          <w:sz w:val="24"/>
          <w:szCs w:val="24"/>
          <w:lang w:val="ro-RO"/>
        </w:rPr>
        <w:t>.</w:t>
      </w:r>
    </w:p>
    <w:p w14:paraId="24372ED3" w14:textId="44C60AE5" w:rsidR="00E62BA3" w:rsidRPr="00D051BF" w:rsidRDefault="00C71BC0" w:rsidP="00D051BF">
      <w:pPr>
        <w:spacing w:after="0"/>
        <w:jc w:val="both"/>
        <w:rPr>
          <w:rFonts w:ascii="Times New Roman" w:hAnsi="Times New Roman" w:cs="Times New Roman"/>
          <w:sz w:val="24"/>
          <w:szCs w:val="24"/>
          <w:lang w:val="ro-RO"/>
        </w:rPr>
      </w:pPr>
      <w:r w:rsidRPr="00D051BF">
        <w:rPr>
          <w:rFonts w:ascii="Times New Roman" w:hAnsi="Times New Roman" w:cs="Times New Roman"/>
          <w:sz w:val="24"/>
          <w:szCs w:val="24"/>
          <w:lang w:val="ro-RO"/>
        </w:rPr>
        <w:t xml:space="preserve">Fiecare dintre dimensiunile de evaluare a urmărit clarificarea anumitor aspecte esențiale pentru </w:t>
      </w:r>
      <w:r w:rsidR="00E62BA3" w:rsidRPr="00D051BF">
        <w:rPr>
          <w:rFonts w:ascii="Times New Roman" w:hAnsi="Times New Roman" w:cs="Times New Roman"/>
          <w:sz w:val="24"/>
          <w:szCs w:val="24"/>
          <w:lang w:val="ro-RO"/>
        </w:rPr>
        <w:t>realizare</w:t>
      </w:r>
      <w:r w:rsidR="006E739B" w:rsidRPr="00D051BF">
        <w:rPr>
          <w:rFonts w:ascii="Times New Roman" w:hAnsi="Times New Roman" w:cs="Times New Roman"/>
          <w:sz w:val="24"/>
          <w:szCs w:val="24"/>
          <w:lang w:val="ro-RO"/>
        </w:rPr>
        <w:t>a evaluării ex-ante a documentului de politici publice</w:t>
      </w:r>
      <w:r w:rsidRPr="00D051BF">
        <w:rPr>
          <w:rFonts w:ascii="Times New Roman" w:hAnsi="Times New Roman" w:cs="Times New Roman"/>
          <w:sz w:val="24"/>
          <w:szCs w:val="24"/>
          <w:lang w:val="ro-RO"/>
        </w:rPr>
        <w:t>.</w:t>
      </w:r>
    </w:p>
    <w:p w14:paraId="740C1982" w14:textId="77777777" w:rsidR="00E62BA3" w:rsidRPr="00D051BF" w:rsidRDefault="00E62BA3" w:rsidP="00D051BF">
      <w:pPr>
        <w:spacing w:after="0"/>
        <w:jc w:val="both"/>
        <w:rPr>
          <w:rFonts w:ascii="Times New Roman" w:hAnsi="Times New Roman" w:cs="Times New Roman"/>
          <w:sz w:val="24"/>
          <w:szCs w:val="24"/>
          <w:lang w:val="ro-RO"/>
        </w:rPr>
      </w:pPr>
    </w:p>
    <w:p w14:paraId="0F3B8DA9" w14:textId="2D1CCBE0" w:rsidR="00C71BC0" w:rsidRPr="00D051BF" w:rsidRDefault="00E62BA3" w:rsidP="008F61B7">
      <w:pPr>
        <w:spacing w:after="0"/>
        <w:contextualSpacing/>
        <w:jc w:val="both"/>
        <w:rPr>
          <w:rFonts w:ascii="Times New Roman" w:hAnsi="Times New Roman" w:cs="Times New Roman"/>
          <w:sz w:val="24"/>
          <w:szCs w:val="24"/>
          <w:lang w:val="ro-RO"/>
        </w:rPr>
      </w:pPr>
      <w:r w:rsidRPr="00D051BF">
        <w:rPr>
          <w:rFonts w:ascii="Times New Roman" w:hAnsi="Times New Roman" w:cs="Times New Roman"/>
          <w:sz w:val="24"/>
          <w:szCs w:val="24"/>
          <w:lang w:val="ro-RO"/>
        </w:rPr>
        <w:t xml:space="preserve"> Astfel, aferent</w:t>
      </w:r>
      <w:r w:rsidR="00C71BC0" w:rsidRPr="00D051BF">
        <w:rPr>
          <w:rFonts w:ascii="Times New Roman" w:hAnsi="Times New Roman" w:cs="Times New Roman"/>
          <w:sz w:val="24"/>
          <w:szCs w:val="24"/>
          <w:lang w:val="ro-RO"/>
        </w:rPr>
        <w:t xml:space="preserve"> </w:t>
      </w:r>
      <w:r w:rsidR="00C71BC0" w:rsidRPr="008F61B7">
        <w:rPr>
          <w:rFonts w:ascii="Times New Roman" w:hAnsi="Times New Roman" w:cs="Times New Roman"/>
          <w:b/>
          <w:sz w:val="24"/>
          <w:szCs w:val="24"/>
          <w:lang w:val="ro-RO"/>
        </w:rPr>
        <w:t>relevanței</w:t>
      </w:r>
      <w:r w:rsidR="00C71BC0" w:rsidRPr="00D051BF">
        <w:rPr>
          <w:rFonts w:ascii="Times New Roman" w:hAnsi="Times New Roman" w:cs="Times New Roman"/>
          <w:sz w:val="24"/>
          <w:szCs w:val="24"/>
          <w:lang w:val="ro-RO"/>
        </w:rPr>
        <w:t>, a fos</w:t>
      </w:r>
      <w:r w:rsidRPr="00D051BF">
        <w:rPr>
          <w:rFonts w:ascii="Times New Roman" w:hAnsi="Times New Roman" w:cs="Times New Roman"/>
          <w:sz w:val="24"/>
          <w:szCs w:val="24"/>
          <w:lang w:val="ro-RO"/>
        </w:rPr>
        <w:t>t evaluată propunerea sub aspect de  coerență</w:t>
      </w:r>
      <w:r w:rsidR="00C71BC0" w:rsidRPr="00D051BF">
        <w:rPr>
          <w:rFonts w:ascii="Times New Roman" w:hAnsi="Times New Roman" w:cs="Times New Roman"/>
          <w:sz w:val="24"/>
          <w:szCs w:val="24"/>
          <w:lang w:val="ro-RO"/>
        </w:rPr>
        <w:t xml:space="preserve"> atât cu cadrul de politici </w:t>
      </w:r>
      <w:r w:rsidRPr="00D051BF">
        <w:rPr>
          <w:rFonts w:ascii="Times New Roman" w:hAnsi="Times New Roman" w:cs="Times New Roman"/>
          <w:sz w:val="24"/>
          <w:szCs w:val="24"/>
          <w:lang w:val="ro-RO"/>
        </w:rPr>
        <w:t>în curs de implementare în domeniul de dezvoltare rurală,</w:t>
      </w:r>
      <w:r w:rsidR="00C71BC0" w:rsidRPr="00D051BF">
        <w:rPr>
          <w:rFonts w:ascii="Times New Roman" w:hAnsi="Times New Roman" w:cs="Times New Roman"/>
          <w:sz w:val="24"/>
          <w:szCs w:val="24"/>
          <w:lang w:val="ro-RO"/>
        </w:rPr>
        <w:t xml:space="preserve"> cu proiectele </w:t>
      </w:r>
      <w:r w:rsidRPr="00D051BF">
        <w:rPr>
          <w:rFonts w:ascii="Times New Roman" w:hAnsi="Times New Roman" w:cs="Times New Roman"/>
          <w:sz w:val="24"/>
          <w:szCs w:val="24"/>
          <w:lang w:val="ro-RO"/>
        </w:rPr>
        <w:t>și programele investiționale conexe domeniului de dezvoltare rurală,</w:t>
      </w:r>
      <w:r w:rsidR="006E739B" w:rsidRPr="00D051BF">
        <w:rPr>
          <w:rFonts w:ascii="Times New Roman" w:hAnsi="Times New Roman" w:cs="Times New Roman"/>
          <w:sz w:val="24"/>
          <w:szCs w:val="24"/>
          <w:lang w:val="ro-RO"/>
        </w:rPr>
        <w:t xml:space="preserve"> </w:t>
      </w:r>
      <w:r w:rsidRPr="00D051BF">
        <w:rPr>
          <w:rFonts w:ascii="Times New Roman" w:hAnsi="Times New Roman" w:cs="Times New Roman"/>
          <w:sz w:val="24"/>
          <w:szCs w:val="24"/>
          <w:lang w:val="ro-RO"/>
        </w:rPr>
        <w:t>cît și cu documentul de dezvoltare strategică în domeniu,</w:t>
      </w:r>
      <w:r w:rsidR="0048166C" w:rsidRPr="00D051BF">
        <w:rPr>
          <w:rFonts w:ascii="Times New Roman" w:hAnsi="Times New Roman" w:cs="Times New Roman"/>
          <w:sz w:val="24"/>
          <w:szCs w:val="24"/>
          <w:lang w:val="ro-RO"/>
        </w:rPr>
        <w:t xml:space="preserve"> stipulate în  Politica Agricolă Comună a UE (PAC), precum și conturate </w:t>
      </w:r>
      <w:r w:rsidR="00E139C2" w:rsidRPr="00D051BF">
        <w:rPr>
          <w:rFonts w:ascii="Times New Roman" w:hAnsi="Times New Roman" w:cs="Times New Roman"/>
          <w:sz w:val="24"/>
          <w:szCs w:val="24"/>
          <w:lang w:val="ro-RO"/>
        </w:rPr>
        <w:t xml:space="preserve">în </w:t>
      </w:r>
      <w:r w:rsidRPr="00D051BF">
        <w:rPr>
          <w:rFonts w:ascii="Times New Roman" w:hAnsi="Times New Roman" w:cs="Times New Roman"/>
          <w:sz w:val="24"/>
          <w:szCs w:val="24"/>
          <w:lang w:val="ro-RO"/>
        </w:rPr>
        <w:t xml:space="preserve">obiectivelor specifice ale </w:t>
      </w:r>
      <w:r w:rsidRPr="008F61B7">
        <w:rPr>
          <w:rFonts w:ascii="Times New Roman" w:hAnsi="Times New Roman" w:cs="Times New Roman"/>
          <w:sz w:val="24"/>
          <w:szCs w:val="24"/>
          <w:lang w:val="ro-RO"/>
        </w:rPr>
        <w:t>SNDAR</w:t>
      </w:r>
      <w:r w:rsidR="00615AF0">
        <w:rPr>
          <w:rFonts w:ascii="Times New Roman" w:hAnsi="Times New Roman" w:cs="Times New Roman"/>
          <w:sz w:val="24"/>
          <w:szCs w:val="24"/>
          <w:lang w:val="ro-RO"/>
        </w:rPr>
        <w:t xml:space="preserve"> </w:t>
      </w:r>
      <w:r w:rsidRPr="008F61B7">
        <w:rPr>
          <w:rFonts w:ascii="Times New Roman" w:hAnsi="Times New Roman" w:cs="Times New Roman"/>
          <w:sz w:val="24"/>
          <w:szCs w:val="24"/>
          <w:lang w:val="ro-RO"/>
        </w:rPr>
        <w:t>2027</w:t>
      </w:r>
      <w:r w:rsidR="00C71BC0" w:rsidRPr="00A53D4A">
        <w:rPr>
          <w:rFonts w:ascii="Times New Roman" w:hAnsi="Times New Roman" w:cs="Times New Roman"/>
          <w:sz w:val="24"/>
          <w:szCs w:val="24"/>
          <w:lang w:val="ro-RO"/>
        </w:rPr>
        <w:t xml:space="preserve">. </w:t>
      </w:r>
      <w:r w:rsidR="00C71BC0" w:rsidRPr="00D051BF">
        <w:rPr>
          <w:rFonts w:ascii="Times New Roman" w:hAnsi="Times New Roman" w:cs="Times New Roman"/>
          <w:sz w:val="24"/>
          <w:szCs w:val="24"/>
          <w:lang w:val="ro-RO"/>
        </w:rPr>
        <w:t>Totodată, relevanța</w:t>
      </w:r>
      <w:r w:rsidRPr="00D051BF">
        <w:rPr>
          <w:rFonts w:ascii="Times New Roman" w:hAnsi="Times New Roman" w:cs="Times New Roman"/>
          <w:sz w:val="24"/>
          <w:szCs w:val="24"/>
          <w:lang w:val="ro-RO"/>
        </w:rPr>
        <w:t xml:space="preserve"> a urmărit evaluarea </w:t>
      </w:r>
      <w:r w:rsidR="00C71BC0" w:rsidRPr="00D051BF">
        <w:rPr>
          <w:rFonts w:ascii="Times New Roman" w:hAnsi="Times New Roman" w:cs="Times New Roman"/>
          <w:sz w:val="24"/>
          <w:szCs w:val="24"/>
          <w:lang w:val="ro-RO"/>
        </w:rPr>
        <w:t>în care intervenți</w:t>
      </w:r>
      <w:r w:rsidRPr="00D051BF">
        <w:rPr>
          <w:rFonts w:ascii="Times New Roman" w:hAnsi="Times New Roman" w:cs="Times New Roman"/>
          <w:sz w:val="24"/>
          <w:szCs w:val="24"/>
          <w:lang w:val="ro-RO"/>
        </w:rPr>
        <w:t>ile proiectate sunt coerente cu problemele și</w:t>
      </w:r>
      <w:r w:rsidR="00C71BC0" w:rsidRPr="00D051BF">
        <w:rPr>
          <w:rFonts w:ascii="Times New Roman" w:hAnsi="Times New Roman" w:cs="Times New Roman"/>
          <w:sz w:val="24"/>
          <w:szCs w:val="24"/>
          <w:lang w:val="ro-RO"/>
        </w:rPr>
        <w:t xml:space="preserve"> n</w:t>
      </w:r>
      <w:r w:rsidRPr="00D051BF">
        <w:rPr>
          <w:rFonts w:ascii="Times New Roman" w:hAnsi="Times New Roman" w:cs="Times New Roman"/>
          <w:sz w:val="24"/>
          <w:szCs w:val="24"/>
          <w:lang w:val="ro-RO"/>
        </w:rPr>
        <w:t>ecesitățile identificate de analiza ex-ante</w:t>
      </w:r>
      <w:r w:rsidR="00C71BC0" w:rsidRPr="00D051BF">
        <w:rPr>
          <w:rFonts w:ascii="Times New Roman" w:hAnsi="Times New Roman" w:cs="Times New Roman"/>
          <w:sz w:val="24"/>
          <w:szCs w:val="24"/>
          <w:lang w:val="ro-RO"/>
        </w:rPr>
        <w:t xml:space="preserve">. </w:t>
      </w:r>
    </w:p>
    <w:p w14:paraId="7AB64290" w14:textId="77777777" w:rsidR="00E62BA3" w:rsidRPr="00D051BF" w:rsidRDefault="00E62BA3" w:rsidP="00D051BF">
      <w:pPr>
        <w:spacing w:after="0"/>
        <w:jc w:val="both"/>
        <w:rPr>
          <w:rFonts w:ascii="Times New Roman" w:hAnsi="Times New Roman" w:cs="Times New Roman"/>
          <w:sz w:val="24"/>
          <w:szCs w:val="24"/>
          <w:lang w:val="ro-RO"/>
        </w:rPr>
      </w:pPr>
    </w:p>
    <w:p w14:paraId="3D249B07" w14:textId="407D9729" w:rsidR="00C71BC0" w:rsidRPr="00D051BF" w:rsidRDefault="00C71BC0" w:rsidP="00D051BF">
      <w:pPr>
        <w:spacing w:after="0"/>
        <w:jc w:val="both"/>
        <w:rPr>
          <w:rFonts w:ascii="Times New Roman" w:hAnsi="Times New Roman" w:cs="Times New Roman"/>
          <w:sz w:val="24"/>
          <w:szCs w:val="24"/>
          <w:lang w:val="ro-RO"/>
        </w:rPr>
      </w:pPr>
      <w:r w:rsidRPr="00D051BF">
        <w:rPr>
          <w:rFonts w:ascii="Times New Roman" w:hAnsi="Times New Roman" w:cs="Times New Roman"/>
          <w:sz w:val="24"/>
          <w:szCs w:val="24"/>
          <w:lang w:val="ro-RO"/>
        </w:rPr>
        <w:t xml:space="preserve">Dimensiunea </w:t>
      </w:r>
      <w:r w:rsidRPr="00D051BF">
        <w:rPr>
          <w:rFonts w:ascii="Times New Roman" w:hAnsi="Times New Roman" w:cs="Times New Roman"/>
          <w:b/>
          <w:sz w:val="24"/>
          <w:szCs w:val="24"/>
          <w:lang w:val="ro-RO"/>
        </w:rPr>
        <w:t>eficacității</w:t>
      </w:r>
      <w:r w:rsidR="00E62BA3" w:rsidRPr="00D051BF">
        <w:rPr>
          <w:rFonts w:ascii="Times New Roman" w:hAnsi="Times New Roman" w:cs="Times New Roman"/>
          <w:sz w:val="24"/>
          <w:szCs w:val="24"/>
          <w:lang w:val="ro-RO"/>
        </w:rPr>
        <w:t xml:space="preserve">, a urmărit evaluarea </w:t>
      </w:r>
      <w:r w:rsidRPr="00D051BF">
        <w:rPr>
          <w:rFonts w:ascii="Times New Roman" w:hAnsi="Times New Roman" w:cs="Times New Roman"/>
          <w:sz w:val="24"/>
          <w:szCs w:val="24"/>
          <w:lang w:val="ro-RO"/>
        </w:rPr>
        <w:t xml:space="preserve">în care intervențiile și condițiile </w:t>
      </w:r>
      <w:r w:rsidR="00E62BA3" w:rsidRPr="00D051BF">
        <w:rPr>
          <w:rFonts w:ascii="Times New Roman" w:hAnsi="Times New Roman" w:cs="Times New Roman"/>
          <w:sz w:val="24"/>
          <w:szCs w:val="24"/>
          <w:lang w:val="ro-RO"/>
        </w:rPr>
        <w:t>p</w:t>
      </w:r>
      <w:r w:rsidRPr="00D051BF">
        <w:rPr>
          <w:rFonts w:ascii="Times New Roman" w:hAnsi="Times New Roman" w:cs="Times New Roman"/>
          <w:sz w:val="24"/>
          <w:szCs w:val="24"/>
          <w:lang w:val="ro-RO"/>
        </w:rPr>
        <w:t>ropuner</w:t>
      </w:r>
      <w:r w:rsidR="006E739B" w:rsidRPr="00D051BF">
        <w:rPr>
          <w:rFonts w:ascii="Times New Roman" w:hAnsi="Times New Roman" w:cs="Times New Roman"/>
          <w:sz w:val="24"/>
          <w:szCs w:val="24"/>
          <w:lang w:val="ro-RO"/>
        </w:rPr>
        <w:t>ilor</w:t>
      </w:r>
      <w:r w:rsidRPr="00D051BF">
        <w:rPr>
          <w:rFonts w:ascii="Times New Roman" w:hAnsi="Times New Roman" w:cs="Times New Roman"/>
          <w:sz w:val="24"/>
          <w:szCs w:val="24"/>
          <w:lang w:val="ro-RO"/>
        </w:rPr>
        <w:t xml:space="preserve"> </w:t>
      </w:r>
      <w:r w:rsidR="006E739B" w:rsidRPr="00D051BF">
        <w:rPr>
          <w:rFonts w:ascii="Times New Roman" w:hAnsi="Times New Roman" w:cs="Times New Roman"/>
          <w:sz w:val="24"/>
          <w:szCs w:val="24"/>
          <w:lang w:val="ro-RO"/>
        </w:rPr>
        <w:t>de politici</w:t>
      </w:r>
      <w:r w:rsidR="00E62BA3" w:rsidRPr="00D051BF">
        <w:rPr>
          <w:rFonts w:ascii="Times New Roman" w:hAnsi="Times New Roman" w:cs="Times New Roman"/>
          <w:sz w:val="24"/>
          <w:szCs w:val="24"/>
          <w:lang w:val="ro-RO"/>
        </w:rPr>
        <w:t xml:space="preserve"> p</w:t>
      </w:r>
      <w:r w:rsidR="006E739B" w:rsidRPr="00D051BF">
        <w:rPr>
          <w:rFonts w:ascii="Times New Roman" w:hAnsi="Times New Roman" w:cs="Times New Roman"/>
          <w:sz w:val="24"/>
          <w:szCs w:val="24"/>
          <w:lang w:val="ro-RO"/>
        </w:rPr>
        <w:t>ublice</w:t>
      </w:r>
      <w:r w:rsidRPr="00D051BF">
        <w:rPr>
          <w:rFonts w:ascii="Times New Roman" w:hAnsi="Times New Roman" w:cs="Times New Roman"/>
          <w:sz w:val="24"/>
          <w:szCs w:val="24"/>
          <w:lang w:val="ro-RO"/>
        </w:rPr>
        <w:t xml:space="preserve"> sunt capabile să soluționeze problemele identificate de către aceasta și pot să atingă obiectivele setate.</w:t>
      </w:r>
    </w:p>
    <w:p w14:paraId="405C3A2D" w14:textId="77777777" w:rsidR="006E739B" w:rsidRPr="00D051BF" w:rsidRDefault="006E739B" w:rsidP="00D051BF">
      <w:pPr>
        <w:spacing w:after="0"/>
        <w:jc w:val="both"/>
        <w:rPr>
          <w:rFonts w:ascii="Times New Roman" w:hAnsi="Times New Roman" w:cs="Times New Roman"/>
          <w:sz w:val="24"/>
          <w:szCs w:val="24"/>
          <w:lang w:val="ro-RO"/>
        </w:rPr>
      </w:pPr>
    </w:p>
    <w:p w14:paraId="2D30B9FF" w14:textId="32F37288" w:rsidR="00C71BC0" w:rsidRPr="00D051BF" w:rsidRDefault="00C71BC0" w:rsidP="00D051BF">
      <w:pPr>
        <w:spacing w:after="0"/>
        <w:jc w:val="both"/>
        <w:rPr>
          <w:rFonts w:ascii="Times New Roman" w:hAnsi="Times New Roman" w:cs="Times New Roman"/>
          <w:sz w:val="24"/>
          <w:szCs w:val="24"/>
          <w:lang w:val="ro-RO"/>
        </w:rPr>
      </w:pPr>
      <w:r w:rsidRPr="00D051BF">
        <w:rPr>
          <w:rFonts w:ascii="Times New Roman" w:hAnsi="Times New Roman" w:cs="Times New Roman"/>
          <w:b/>
          <w:sz w:val="24"/>
          <w:szCs w:val="24"/>
          <w:lang w:val="ro-RO"/>
        </w:rPr>
        <w:lastRenderedPageBreak/>
        <w:t>Eficiența</w:t>
      </w:r>
      <w:r w:rsidRPr="00D051BF">
        <w:rPr>
          <w:rFonts w:ascii="Times New Roman" w:hAnsi="Times New Roman" w:cs="Times New Roman"/>
          <w:sz w:val="24"/>
          <w:szCs w:val="24"/>
          <w:lang w:val="ro-RO"/>
        </w:rPr>
        <w:t xml:space="preserve"> ca dimensiune de evaluare a urmărit identifica</w:t>
      </w:r>
      <w:r w:rsidR="00E62BA3" w:rsidRPr="00D051BF">
        <w:rPr>
          <w:rFonts w:ascii="Times New Roman" w:hAnsi="Times New Roman" w:cs="Times New Roman"/>
          <w:sz w:val="24"/>
          <w:szCs w:val="24"/>
          <w:lang w:val="ro-RO"/>
        </w:rPr>
        <w:t xml:space="preserve">rea posibilităților de </w:t>
      </w:r>
      <w:r w:rsidRPr="00D051BF">
        <w:rPr>
          <w:rFonts w:ascii="Times New Roman" w:hAnsi="Times New Roman" w:cs="Times New Roman"/>
          <w:sz w:val="24"/>
          <w:szCs w:val="24"/>
          <w:lang w:val="ro-RO"/>
        </w:rPr>
        <w:t>maximiza</w:t>
      </w:r>
      <w:r w:rsidR="00E62BA3" w:rsidRPr="00D051BF">
        <w:rPr>
          <w:rFonts w:ascii="Times New Roman" w:hAnsi="Times New Roman" w:cs="Times New Roman"/>
          <w:sz w:val="24"/>
          <w:szCs w:val="24"/>
          <w:lang w:val="ro-RO"/>
        </w:rPr>
        <w:t>re a</w:t>
      </w:r>
      <w:r w:rsidRPr="00D051BF">
        <w:rPr>
          <w:rFonts w:ascii="Times New Roman" w:hAnsi="Times New Roman" w:cs="Times New Roman"/>
          <w:sz w:val="24"/>
          <w:szCs w:val="24"/>
          <w:lang w:val="ro-RO"/>
        </w:rPr>
        <w:t xml:space="preserve"> rezultatele</w:t>
      </w:r>
      <w:r w:rsidR="00E62BA3" w:rsidRPr="00D051BF">
        <w:rPr>
          <w:rFonts w:ascii="Times New Roman" w:hAnsi="Times New Roman" w:cs="Times New Roman"/>
          <w:sz w:val="24"/>
          <w:szCs w:val="24"/>
          <w:lang w:val="ro-RO"/>
        </w:rPr>
        <w:t xml:space="preserve">lor </w:t>
      </w:r>
      <w:r w:rsidRPr="00D051BF">
        <w:rPr>
          <w:rFonts w:ascii="Times New Roman" w:hAnsi="Times New Roman" w:cs="Times New Roman"/>
          <w:sz w:val="24"/>
          <w:szCs w:val="24"/>
          <w:lang w:val="ro-RO"/>
        </w:rPr>
        <w:t xml:space="preserve"> în contextul resurselor financiare și instituționale disponibile. </w:t>
      </w:r>
    </w:p>
    <w:p w14:paraId="415C49D2" w14:textId="77777777" w:rsidR="006E739B" w:rsidRPr="00D051BF" w:rsidRDefault="006E739B" w:rsidP="00D051BF">
      <w:pPr>
        <w:spacing w:after="0"/>
        <w:jc w:val="both"/>
        <w:rPr>
          <w:rFonts w:ascii="Times New Roman" w:hAnsi="Times New Roman" w:cs="Times New Roman"/>
          <w:sz w:val="24"/>
          <w:szCs w:val="24"/>
          <w:lang w:val="ro-RO"/>
        </w:rPr>
      </w:pPr>
    </w:p>
    <w:p w14:paraId="0C88E37F" w14:textId="2E2094A6" w:rsidR="00C71BC0" w:rsidRPr="00A53D4A" w:rsidRDefault="006E739B" w:rsidP="00D051BF">
      <w:pPr>
        <w:spacing w:after="0"/>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Pe d</w:t>
      </w:r>
      <w:r w:rsidR="00C71BC0" w:rsidRPr="00A53D4A">
        <w:rPr>
          <w:rFonts w:ascii="Times New Roman" w:hAnsi="Times New Roman" w:cs="Times New Roman"/>
          <w:sz w:val="24"/>
          <w:szCs w:val="24"/>
          <w:lang w:val="ro-RO"/>
        </w:rPr>
        <w:t xml:space="preserve">imensiunea de </w:t>
      </w:r>
      <w:r w:rsidR="00C71BC0" w:rsidRPr="008F61B7">
        <w:rPr>
          <w:rFonts w:ascii="Times New Roman" w:hAnsi="Times New Roman" w:cs="Times New Roman"/>
          <w:b/>
          <w:sz w:val="24"/>
          <w:szCs w:val="24"/>
          <w:lang w:val="ro-RO"/>
        </w:rPr>
        <w:t>impact</w:t>
      </w:r>
      <w:r w:rsidR="00E62BA3" w:rsidRPr="00A53D4A">
        <w:rPr>
          <w:rFonts w:ascii="Times New Roman" w:hAnsi="Times New Roman" w:cs="Times New Roman"/>
          <w:sz w:val="24"/>
          <w:szCs w:val="24"/>
          <w:lang w:val="ro-RO"/>
        </w:rPr>
        <w:t xml:space="preserve"> a </w:t>
      </w:r>
      <w:r w:rsidRPr="00A53D4A">
        <w:rPr>
          <w:rFonts w:ascii="Times New Roman" w:hAnsi="Times New Roman" w:cs="Times New Roman"/>
          <w:sz w:val="24"/>
          <w:szCs w:val="24"/>
          <w:lang w:val="ro-RO"/>
        </w:rPr>
        <w:t xml:space="preserve">fost </w:t>
      </w:r>
      <w:r w:rsidR="00E62BA3" w:rsidRPr="00A53D4A">
        <w:rPr>
          <w:rFonts w:ascii="Times New Roman" w:hAnsi="Times New Roman" w:cs="Times New Roman"/>
          <w:sz w:val="24"/>
          <w:szCs w:val="24"/>
          <w:lang w:val="ro-RO"/>
        </w:rPr>
        <w:t xml:space="preserve">evaluat </w:t>
      </w:r>
      <w:r w:rsidRPr="00A53D4A">
        <w:rPr>
          <w:rFonts w:ascii="Times New Roman" w:hAnsi="Times New Roman" w:cs="Times New Roman"/>
          <w:sz w:val="24"/>
          <w:szCs w:val="24"/>
          <w:lang w:val="ro-RO"/>
        </w:rPr>
        <w:t xml:space="preserve">cum documentul de politici publice </w:t>
      </w:r>
      <w:r w:rsidR="00C71BC0" w:rsidRPr="00A53D4A">
        <w:rPr>
          <w:rFonts w:ascii="Times New Roman" w:hAnsi="Times New Roman" w:cs="Times New Roman"/>
          <w:sz w:val="24"/>
          <w:szCs w:val="24"/>
          <w:lang w:val="ro-RO"/>
        </w:rPr>
        <w:t xml:space="preserve">va contribui la îmbunătățirea sau cum va influența anumite aspecte de natură economică, administrativă, socială, fiscală și de mediu. </w:t>
      </w:r>
    </w:p>
    <w:p w14:paraId="6E1A12BE" w14:textId="388035BD" w:rsidR="001E716D" w:rsidRPr="00A53D4A" w:rsidRDefault="001E716D" w:rsidP="00A53D4A">
      <w:pPr>
        <w:pStyle w:val="Heading2"/>
        <w:keepLines w:val="0"/>
        <w:numPr>
          <w:ilvl w:val="1"/>
          <w:numId w:val="0"/>
        </w:numPr>
        <w:spacing w:before="360" w:line="240" w:lineRule="auto"/>
        <w:rPr>
          <w:rFonts w:ascii="Times New Roman" w:hAnsi="Times New Roman" w:cs="Times New Roman"/>
          <w:sz w:val="24"/>
          <w:szCs w:val="24"/>
          <w:lang w:val="ro-RO"/>
        </w:rPr>
      </w:pPr>
      <w:bookmarkStart w:id="3" w:name="_Toc6492719"/>
      <w:r w:rsidRPr="00A53D4A">
        <w:rPr>
          <w:rFonts w:ascii="Times New Roman" w:hAnsi="Times New Roman" w:cs="Times New Roman"/>
          <w:sz w:val="24"/>
          <w:szCs w:val="24"/>
          <w:lang w:val="ro-RO"/>
        </w:rPr>
        <w:t>Instrumentele de evaluare</w:t>
      </w:r>
      <w:bookmarkEnd w:id="3"/>
    </w:p>
    <w:p w14:paraId="794DE8D9" w14:textId="14820B8E" w:rsidR="001E716D" w:rsidRPr="00A53D4A" w:rsidRDefault="001E716D" w:rsidP="00963E05">
      <w:p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 xml:space="preserve">Întru realizarea evaluării ex-ante a documentului de politici publice </w:t>
      </w:r>
      <w:r w:rsidR="003E1F09" w:rsidRPr="00CD7C14">
        <w:rPr>
          <w:rFonts w:ascii="Times New Roman" w:hAnsi="Times New Roman" w:cs="Times New Roman"/>
          <w:sz w:val="24"/>
          <w:szCs w:val="24"/>
          <w:lang w:val="ro-RO"/>
        </w:rPr>
        <w:t>PDR</w:t>
      </w:r>
      <w:r w:rsidR="00615AF0">
        <w:rPr>
          <w:rFonts w:ascii="Times New Roman" w:hAnsi="Times New Roman" w:cs="Times New Roman"/>
          <w:sz w:val="24"/>
          <w:szCs w:val="24"/>
          <w:lang w:val="ro-RO"/>
        </w:rPr>
        <w:t xml:space="preserve"> </w:t>
      </w:r>
      <w:r w:rsidR="003E1F09" w:rsidRPr="00CD7C14">
        <w:rPr>
          <w:rFonts w:ascii="Times New Roman" w:hAnsi="Times New Roman" w:cs="Times New Roman"/>
          <w:sz w:val="24"/>
          <w:szCs w:val="24"/>
          <w:lang w:val="ro-RO"/>
        </w:rPr>
        <w:t>2025</w:t>
      </w:r>
      <w:r w:rsidR="00E1404A" w:rsidRPr="00CD7C14">
        <w:rPr>
          <w:rFonts w:ascii="Times New Roman" w:hAnsi="Times New Roman" w:cs="Times New Roman"/>
          <w:sz w:val="24"/>
          <w:szCs w:val="24"/>
          <w:lang w:val="ro-RO"/>
        </w:rPr>
        <w:t xml:space="preserve">, </w:t>
      </w:r>
      <w:r w:rsidRPr="00CD7C14">
        <w:rPr>
          <w:rFonts w:ascii="Times New Roman" w:hAnsi="Times New Roman" w:cs="Times New Roman"/>
          <w:sz w:val="24"/>
          <w:szCs w:val="24"/>
          <w:lang w:val="ro-RO"/>
        </w:rPr>
        <w:t xml:space="preserve">au </w:t>
      </w:r>
      <w:r w:rsidRPr="00A53D4A">
        <w:rPr>
          <w:rFonts w:ascii="Times New Roman" w:hAnsi="Times New Roman" w:cs="Times New Roman"/>
          <w:sz w:val="24"/>
          <w:szCs w:val="24"/>
          <w:lang w:val="ro-RO"/>
        </w:rPr>
        <w:t xml:space="preserve">fost aplicate un șir de instrumente cantitative și calitative. </w:t>
      </w:r>
    </w:p>
    <w:p w14:paraId="3CEAC757" w14:textId="77777777" w:rsidR="00AE3C9E" w:rsidRPr="00A53D4A" w:rsidRDefault="00963E05" w:rsidP="007667F4">
      <w:pPr>
        <w:spacing w:after="120" w:line="240" w:lineRule="auto"/>
        <w:jc w:val="both"/>
        <w:rPr>
          <w:rFonts w:ascii="Times New Roman" w:hAnsi="Times New Roman" w:cs="Times New Roman"/>
          <w:sz w:val="24"/>
          <w:szCs w:val="24"/>
          <w:lang w:val="ro-RO"/>
        </w:rPr>
      </w:pPr>
      <w:r w:rsidRPr="00A53D4A">
        <w:rPr>
          <w:rFonts w:ascii="Times New Roman" w:hAnsi="Times New Roman" w:cs="Times New Roman"/>
          <w:b/>
          <w:i/>
          <w:color w:val="000000" w:themeColor="text1"/>
          <w:sz w:val="24"/>
          <w:szCs w:val="24"/>
          <w:lang w:val="ro-RO"/>
        </w:rPr>
        <w:t>Analiza actelor normative</w:t>
      </w:r>
      <w:r w:rsidR="001E716D" w:rsidRPr="00A53D4A">
        <w:rPr>
          <w:rFonts w:ascii="Times New Roman" w:hAnsi="Times New Roman" w:cs="Times New Roman"/>
          <w:color w:val="000000" w:themeColor="text1"/>
          <w:sz w:val="24"/>
          <w:szCs w:val="24"/>
          <w:lang w:val="ro-RO"/>
        </w:rPr>
        <w:t>. În procesul evaluării ex-ante a</w:t>
      </w:r>
      <w:r w:rsidR="001E716D" w:rsidRPr="00A53D4A">
        <w:rPr>
          <w:rFonts w:ascii="Times New Roman" w:hAnsi="Times New Roman" w:cs="Times New Roman"/>
          <w:sz w:val="24"/>
          <w:szCs w:val="24"/>
          <w:lang w:val="ro-RO"/>
        </w:rPr>
        <w:t>u fost analizate un șir de acte le</w:t>
      </w:r>
      <w:r w:rsidR="0062224F" w:rsidRPr="00A53D4A">
        <w:rPr>
          <w:rFonts w:ascii="Times New Roman" w:hAnsi="Times New Roman" w:cs="Times New Roman"/>
          <w:sz w:val="24"/>
          <w:szCs w:val="24"/>
          <w:lang w:val="ro-RO"/>
        </w:rPr>
        <w:t>gislative și normative aferente</w:t>
      </w:r>
      <w:r w:rsidR="001E716D" w:rsidRPr="00A53D4A">
        <w:rPr>
          <w:rFonts w:ascii="Times New Roman" w:hAnsi="Times New Roman" w:cs="Times New Roman"/>
          <w:sz w:val="24"/>
          <w:szCs w:val="24"/>
          <w:lang w:val="ro-RO"/>
        </w:rPr>
        <w:t xml:space="preserve"> domeniului</w:t>
      </w:r>
      <w:r w:rsidR="00AE3C9E" w:rsidRPr="00A53D4A">
        <w:rPr>
          <w:rFonts w:ascii="Times New Roman" w:hAnsi="Times New Roman" w:cs="Times New Roman"/>
          <w:sz w:val="24"/>
          <w:szCs w:val="24"/>
          <w:lang w:val="ro-RO"/>
        </w:rPr>
        <w:t xml:space="preserve"> </w:t>
      </w:r>
      <w:r w:rsidR="0062224F" w:rsidRPr="00A53D4A">
        <w:rPr>
          <w:rFonts w:ascii="Times New Roman" w:hAnsi="Times New Roman" w:cs="Times New Roman"/>
          <w:sz w:val="24"/>
          <w:szCs w:val="24"/>
          <w:lang w:val="ro-RO"/>
        </w:rPr>
        <w:t xml:space="preserve">de analiză de </w:t>
      </w:r>
      <w:r w:rsidR="00AE3C9E" w:rsidRPr="00A53D4A">
        <w:rPr>
          <w:rFonts w:ascii="Times New Roman" w:hAnsi="Times New Roman" w:cs="Times New Roman"/>
          <w:sz w:val="24"/>
          <w:szCs w:val="24"/>
          <w:lang w:val="ro-RO"/>
        </w:rPr>
        <w:t>Dezvoltare Rurală:</w:t>
      </w:r>
    </w:p>
    <w:p w14:paraId="15EE2DD9" w14:textId="65E34D41" w:rsidR="006E739B" w:rsidRPr="00A53D4A" w:rsidRDefault="006E739B" w:rsidP="00B26B2F">
      <w:pPr>
        <w:pStyle w:val="ListParagraph"/>
        <w:numPr>
          <w:ilvl w:val="0"/>
          <w:numId w:val="24"/>
        </w:numPr>
        <w:spacing w:after="120" w:line="240" w:lineRule="auto"/>
        <w:contextualSpacing w:val="0"/>
        <w:jc w:val="both"/>
        <w:rPr>
          <w:rFonts w:ascii="Times New Roman" w:hAnsi="Times New Roman" w:cs="Times New Roman"/>
          <w:sz w:val="24"/>
          <w:szCs w:val="24"/>
          <w:lang w:val="ro-RO"/>
        </w:rPr>
      </w:pPr>
      <w:r w:rsidRPr="00A53D4A">
        <w:rPr>
          <w:rFonts w:ascii="Times New Roman" w:eastAsiaTheme="minorEastAsia" w:hAnsi="Times New Roman" w:cs="Times New Roman"/>
          <w:sz w:val="24"/>
          <w:szCs w:val="24"/>
          <w:lang w:val="ro-RO" w:eastAsia="ro-RO"/>
        </w:rPr>
        <w:t>Legea nr</w:t>
      </w:r>
      <w:r w:rsidR="00C233E5" w:rsidRPr="00A53D4A">
        <w:rPr>
          <w:rFonts w:ascii="Times New Roman" w:eastAsiaTheme="minorEastAsia" w:hAnsi="Times New Roman" w:cs="Times New Roman"/>
          <w:sz w:val="24"/>
          <w:szCs w:val="24"/>
          <w:lang w:val="ro-RO" w:eastAsia="ro-RO"/>
        </w:rPr>
        <w:t>.</w:t>
      </w:r>
      <w:r w:rsidRPr="00A53D4A">
        <w:rPr>
          <w:rFonts w:ascii="Times New Roman" w:eastAsiaTheme="minorEastAsia" w:hAnsi="Times New Roman" w:cs="Times New Roman"/>
          <w:sz w:val="24"/>
          <w:szCs w:val="24"/>
          <w:lang w:val="ro-RO" w:eastAsia="ro-RO"/>
        </w:rPr>
        <w:t xml:space="preserve"> 136</w:t>
      </w:r>
      <w:r w:rsidR="00C233E5" w:rsidRPr="00A53D4A">
        <w:rPr>
          <w:rFonts w:ascii="Times New Roman" w:eastAsiaTheme="minorEastAsia" w:hAnsi="Times New Roman" w:cs="Times New Roman"/>
          <w:sz w:val="24"/>
          <w:szCs w:val="24"/>
          <w:lang w:val="ro-RO" w:eastAsia="ro-RO"/>
        </w:rPr>
        <w:t>/</w:t>
      </w:r>
      <w:r w:rsidRPr="00A53D4A">
        <w:rPr>
          <w:rFonts w:ascii="Times New Roman" w:eastAsiaTheme="minorEastAsia" w:hAnsi="Times New Roman" w:cs="Times New Roman"/>
          <w:sz w:val="24"/>
          <w:szCs w:val="24"/>
          <w:lang w:val="ro-RO" w:eastAsia="ro-RO"/>
        </w:rPr>
        <w:t>2017 cu privire la Guvern;</w:t>
      </w:r>
    </w:p>
    <w:p w14:paraId="6D619E1E" w14:textId="5C17A1C2" w:rsidR="00AE3C9E" w:rsidRPr="00A53D4A" w:rsidRDefault="00AE3C9E"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eastAsiaTheme="minorEastAsia" w:hAnsi="Times New Roman" w:cs="Times New Roman"/>
          <w:sz w:val="24"/>
          <w:szCs w:val="24"/>
          <w:lang w:val="ro-RO" w:eastAsia="ro-RO"/>
        </w:rPr>
        <w:t>Legea nr</w:t>
      </w:r>
      <w:r w:rsidR="00C233E5" w:rsidRPr="00A53D4A">
        <w:rPr>
          <w:rFonts w:ascii="Times New Roman" w:eastAsiaTheme="minorEastAsia" w:hAnsi="Times New Roman" w:cs="Times New Roman"/>
          <w:sz w:val="24"/>
          <w:szCs w:val="24"/>
          <w:lang w:val="ro-RO" w:eastAsia="ro-RO"/>
        </w:rPr>
        <w:t>.</w:t>
      </w:r>
      <w:r w:rsidRPr="00A53D4A">
        <w:rPr>
          <w:rFonts w:ascii="Times New Roman" w:eastAsiaTheme="minorEastAsia" w:hAnsi="Times New Roman" w:cs="Times New Roman"/>
          <w:sz w:val="24"/>
          <w:szCs w:val="24"/>
          <w:lang w:val="ro-RO" w:eastAsia="ro-RO"/>
        </w:rPr>
        <w:t xml:space="preserve"> 276</w:t>
      </w:r>
      <w:r w:rsidR="00C233E5" w:rsidRPr="00A53D4A">
        <w:rPr>
          <w:rFonts w:ascii="Times New Roman" w:eastAsiaTheme="minorEastAsia" w:hAnsi="Times New Roman" w:cs="Times New Roman"/>
          <w:sz w:val="24"/>
          <w:szCs w:val="24"/>
          <w:lang w:val="ro-RO" w:eastAsia="ro-RO"/>
        </w:rPr>
        <w:t>/</w:t>
      </w:r>
      <w:r w:rsidRPr="00A53D4A">
        <w:rPr>
          <w:rFonts w:ascii="Times New Roman" w:eastAsiaTheme="minorEastAsia" w:hAnsi="Times New Roman" w:cs="Times New Roman"/>
          <w:sz w:val="24"/>
          <w:szCs w:val="24"/>
          <w:lang w:val="ro-RO" w:eastAsia="ro-RO"/>
        </w:rPr>
        <w:t>2016 cu privire la principiile de subvenționare în dezvoltarea agriculturii și mediului rural;</w:t>
      </w:r>
    </w:p>
    <w:p w14:paraId="54FBDF41" w14:textId="11A585F1" w:rsidR="00AE3C9E" w:rsidRPr="00A53D4A" w:rsidRDefault="00AE3C9E"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eastAsiaTheme="minorEastAsia" w:hAnsi="Times New Roman" w:cs="Times New Roman"/>
          <w:sz w:val="24"/>
          <w:szCs w:val="24"/>
          <w:lang w:val="ro-RO" w:eastAsia="ro-RO"/>
        </w:rPr>
        <w:t>Legea nr.</w:t>
      </w:r>
      <w:r w:rsidR="00C233E5" w:rsidRPr="00A53D4A">
        <w:rPr>
          <w:rFonts w:ascii="Times New Roman" w:eastAsiaTheme="minorEastAsia" w:hAnsi="Times New Roman" w:cs="Times New Roman"/>
          <w:sz w:val="24"/>
          <w:szCs w:val="24"/>
          <w:lang w:val="ro-RO" w:eastAsia="ro-RO"/>
        </w:rPr>
        <w:t xml:space="preserve"> </w:t>
      </w:r>
      <w:r w:rsidRPr="00A53D4A">
        <w:rPr>
          <w:rFonts w:ascii="Times New Roman" w:eastAsiaTheme="minorEastAsia" w:hAnsi="Times New Roman" w:cs="Times New Roman"/>
          <w:sz w:val="24"/>
          <w:szCs w:val="24"/>
          <w:lang w:val="ro-RO" w:eastAsia="ro-RO"/>
        </w:rPr>
        <w:t>50</w:t>
      </w:r>
      <w:r w:rsidR="00C233E5" w:rsidRPr="00A53D4A">
        <w:rPr>
          <w:rFonts w:ascii="Times New Roman" w:eastAsiaTheme="minorEastAsia" w:hAnsi="Times New Roman" w:cs="Times New Roman"/>
          <w:sz w:val="24"/>
          <w:szCs w:val="24"/>
          <w:lang w:val="ro-RO" w:eastAsia="ro-RO"/>
        </w:rPr>
        <w:t>/</w:t>
      </w:r>
      <w:r w:rsidRPr="00A53D4A">
        <w:rPr>
          <w:rFonts w:ascii="Times New Roman" w:eastAsiaTheme="minorEastAsia" w:hAnsi="Times New Roman" w:cs="Times New Roman"/>
          <w:sz w:val="24"/>
          <w:szCs w:val="24"/>
          <w:lang w:val="ro-RO" w:eastAsia="ro-RO"/>
        </w:rPr>
        <w:t>2021 cu privire la Grupurile de Acțiune Locală;</w:t>
      </w:r>
    </w:p>
    <w:p w14:paraId="5DB0B247" w14:textId="458C302A" w:rsidR="00AE3C9E" w:rsidRPr="00A53D4A" w:rsidRDefault="00A24C3F"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Legea nr</w:t>
      </w:r>
      <w:r w:rsidR="00C233E5" w:rsidRPr="00A53D4A">
        <w:rPr>
          <w:rFonts w:ascii="Times New Roman" w:hAnsi="Times New Roman" w:cs="Times New Roman"/>
          <w:sz w:val="24"/>
          <w:szCs w:val="24"/>
          <w:lang w:val="ro-RO"/>
        </w:rPr>
        <w:t xml:space="preserve">. </w:t>
      </w:r>
      <w:r w:rsidRPr="00A53D4A">
        <w:rPr>
          <w:rFonts w:ascii="Times New Roman" w:hAnsi="Times New Roman" w:cs="Times New Roman"/>
          <w:sz w:val="24"/>
          <w:szCs w:val="24"/>
          <w:lang w:val="ro-RO"/>
        </w:rPr>
        <w:t>27</w:t>
      </w:r>
      <w:r w:rsidR="00C233E5"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2022 cu privire la Fondul Național de Dezvoltare Regională și Locală;</w:t>
      </w:r>
    </w:p>
    <w:p w14:paraId="5EB43CAF" w14:textId="64C80BF1" w:rsidR="006E739B" w:rsidRPr="00A53D4A" w:rsidRDefault="006E739B"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eastAsiaTheme="minorEastAsia" w:hAnsi="Times New Roman" w:cs="Times New Roman"/>
          <w:sz w:val="24"/>
          <w:szCs w:val="24"/>
          <w:lang w:val="ro-RO" w:eastAsia="ro-RO"/>
        </w:rPr>
        <w:t>H</w:t>
      </w:r>
      <w:r w:rsidR="00755DBE" w:rsidRPr="00A53D4A">
        <w:rPr>
          <w:rFonts w:ascii="Times New Roman" w:eastAsiaTheme="minorEastAsia" w:hAnsi="Times New Roman" w:cs="Times New Roman"/>
          <w:sz w:val="24"/>
          <w:szCs w:val="24"/>
          <w:lang w:val="ro-RO" w:eastAsia="ro-RO"/>
        </w:rPr>
        <w:t>o</w:t>
      </w:r>
      <w:r w:rsidR="00C233E5" w:rsidRPr="00A53D4A">
        <w:rPr>
          <w:rFonts w:ascii="Times New Roman" w:eastAsiaTheme="minorEastAsia" w:hAnsi="Times New Roman" w:cs="Times New Roman"/>
          <w:sz w:val="24"/>
          <w:szCs w:val="24"/>
          <w:lang w:val="ro-RO" w:eastAsia="ro-RO"/>
        </w:rPr>
        <w:t>tăr</w:t>
      </w:r>
      <w:r w:rsidR="007E4FBA">
        <w:rPr>
          <w:rFonts w:ascii="Times New Roman" w:eastAsiaTheme="minorEastAsia" w:hAnsi="Times New Roman" w:cs="Times New Roman"/>
          <w:sz w:val="24"/>
          <w:szCs w:val="24"/>
          <w:lang w:val="ro-RO" w:eastAsia="ro-RO"/>
        </w:rPr>
        <w:t>â</w:t>
      </w:r>
      <w:r w:rsidR="00C233E5" w:rsidRPr="00A53D4A">
        <w:rPr>
          <w:rFonts w:ascii="Times New Roman" w:eastAsiaTheme="minorEastAsia" w:hAnsi="Times New Roman" w:cs="Times New Roman"/>
          <w:sz w:val="24"/>
          <w:szCs w:val="24"/>
          <w:lang w:val="ro-RO" w:eastAsia="ro-RO"/>
        </w:rPr>
        <w:t xml:space="preserve">rea </w:t>
      </w:r>
      <w:r w:rsidRPr="00A53D4A">
        <w:rPr>
          <w:rFonts w:ascii="Times New Roman" w:eastAsiaTheme="minorEastAsia" w:hAnsi="Times New Roman" w:cs="Times New Roman"/>
          <w:sz w:val="24"/>
          <w:szCs w:val="24"/>
          <w:lang w:val="ro-RO" w:eastAsia="ro-RO"/>
        </w:rPr>
        <w:t>G</w:t>
      </w:r>
      <w:r w:rsidR="00C233E5" w:rsidRPr="00A53D4A">
        <w:rPr>
          <w:rFonts w:ascii="Times New Roman" w:eastAsiaTheme="minorEastAsia" w:hAnsi="Times New Roman" w:cs="Times New Roman"/>
          <w:sz w:val="24"/>
          <w:szCs w:val="24"/>
          <w:lang w:val="ro-RO" w:eastAsia="ro-RO"/>
        </w:rPr>
        <w:t xml:space="preserve">uvernului </w:t>
      </w:r>
      <w:r w:rsidRPr="00A53D4A">
        <w:rPr>
          <w:rFonts w:ascii="Times New Roman" w:eastAsiaTheme="minorEastAsia" w:hAnsi="Times New Roman" w:cs="Times New Roman"/>
          <w:sz w:val="24"/>
          <w:szCs w:val="24"/>
          <w:lang w:val="ro-RO" w:eastAsia="ro-RO"/>
        </w:rPr>
        <w:t xml:space="preserve"> nr</w:t>
      </w:r>
      <w:r w:rsidR="00C233E5" w:rsidRPr="00A53D4A">
        <w:rPr>
          <w:rFonts w:ascii="Times New Roman" w:eastAsiaTheme="minorEastAsia" w:hAnsi="Times New Roman" w:cs="Times New Roman"/>
          <w:sz w:val="24"/>
          <w:szCs w:val="24"/>
          <w:lang w:val="ro-RO" w:eastAsia="ro-RO"/>
        </w:rPr>
        <w:t xml:space="preserve">. </w:t>
      </w:r>
      <w:r w:rsidRPr="00A53D4A">
        <w:rPr>
          <w:rFonts w:ascii="Times New Roman" w:eastAsiaTheme="minorEastAsia" w:hAnsi="Times New Roman" w:cs="Times New Roman"/>
          <w:sz w:val="24"/>
          <w:szCs w:val="24"/>
          <w:lang w:val="ro-RO" w:eastAsia="ro-RO"/>
        </w:rPr>
        <w:t>695</w:t>
      </w:r>
      <w:r w:rsidR="00C233E5" w:rsidRPr="00A53D4A">
        <w:rPr>
          <w:rFonts w:ascii="Times New Roman" w:eastAsiaTheme="minorEastAsia" w:hAnsi="Times New Roman" w:cs="Times New Roman"/>
          <w:sz w:val="24"/>
          <w:szCs w:val="24"/>
          <w:lang w:val="ro-RO" w:eastAsia="ro-RO"/>
        </w:rPr>
        <w:t xml:space="preserve">/ </w:t>
      </w:r>
      <w:r w:rsidR="00AE3C9E" w:rsidRPr="00A53D4A">
        <w:rPr>
          <w:rFonts w:ascii="Times New Roman" w:eastAsiaTheme="minorEastAsia" w:hAnsi="Times New Roman" w:cs="Times New Roman"/>
          <w:sz w:val="24"/>
          <w:szCs w:val="24"/>
          <w:lang w:val="ro-RO" w:eastAsia="ro-RO"/>
        </w:rPr>
        <w:t>cu privire la organizarea și funcționarea Ministerului Agriculturii și Industriei Alimentare;</w:t>
      </w:r>
    </w:p>
    <w:p w14:paraId="4388FF2F" w14:textId="10927E6B" w:rsidR="001E716D" w:rsidRPr="00A53D4A" w:rsidRDefault="006E739B"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Strategia Națională de Dezvoltare Agricolă și Rurală 2014-2020, aprobată prin H</w:t>
      </w:r>
      <w:r w:rsidR="00E41AF8" w:rsidRPr="00A53D4A">
        <w:rPr>
          <w:rFonts w:ascii="Times New Roman" w:hAnsi="Times New Roman" w:cs="Times New Roman"/>
          <w:sz w:val="24"/>
          <w:szCs w:val="24"/>
          <w:lang w:val="ro-RO"/>
        </w:rPr>
        <w:t>otăr</w:t>
      </w:r>
      <w:r w:rsidR="007E4FBA">
        <w:rPr>
          <w:rFonts w:ascii="Times New Roman" w:hAnsi="Times New Roman" w:cs="Times New Roman"/>
          <w:sz w:val="24"/>
          <w:szCs w:val="24"/>
          <w:lang w:val="ro-RO"/>
        </w:rPr>
        <w:t>â</w:t>
      </w:r>
      <w:r w:rsidR="00E41AF8" w:rsidRPr="00A53D4A">
        <w:rPr>
          <w:rFonts w:ascii="Times New Roman" w:hAnsi="Times New Roman" w:cs="Times New Roman"/>
          <w:sz w:val="24"/>
          <w:szCs w:val="24"/>
          <w:lang w:val="ro-RO"/>
        </w:rPr>
        <w:t xml:space="preserve">rea </w:t>
      </w:r>
      <w:r w:rsidRPr="00A53D4A">
        <w:rPr>
          <w:rFonts w:ascii="Times New Roman" w:hAnsi="Times New Roman" w:cs="Times New Roman"/>
          <w:sz w:val="24"/>
          <w:szCs w:val="24"/>
          <w:lang w:val="ro-RO"/>
        </w:rPr>
        <w:t>G</w:t>
      </w:r>
      <w:r w:rsidR="00E41AF8" w:rsidRPr="00A53D4A">
        <w:rPr>
          <w:rFonts w:ascii="Times New Roman" w:hAnsi="Times New Roman" w:cs="Times New Roman"/>
          <w:sz w:val="24"/>
          <w:szCs w:val="24"/>
          <w:lang w:val="ro-RO"/>
        </w:rPr>
        <w:t>uvernului nr.</w:t>
      </w:r>
      <w:r w:rsidRPr="00A53D4A">
        <w:rPr>
          <w:rFonts w:ascii="Times New Roman" w:hAnsi="Times New Roman" w:cs="Times New Roman"/>
          <w:sz w:val="24"/>
          <w:szCs w:val="24"/>
          <w:lang w:val="ro-RO"/>
        </w:rPr>
        <w:t xml:space="preserve"> 409/2014;</w:t>
      </w:r>
    </w:p>
    <w:p w14:paraId="79B28058" w14:textId="0B37105D" w:rsidR="006E739B" w:rsidRPr="00A53D4A" w:rsidRDefault="006E739B"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 xml:space="preserve">Planul de acțiuni </w:t>
      </w:r>
      <w:r w:rsidRPr="00A53D4A">
        <w:rPr>
          <w:rFonts w:ascii="Times New Roman" w:eastAsiaTheme="minorEastAsia" w:hAnsi="Times New Roman" w:cs="Times New Roman"/>
          <w:sz w:val="24"/>
          <w:szCs w:val="24"/>
          <w:lang w:val="ro-RO" w:eastAsia="ro-RO"/>
        </w:rPr>
        <w:t>prvind implementarea Strategiei Naționale de Dezvoltare Agricolă și Rurală 2014-2020, aprobat prin  H</w:t>
      </w:r>
      <w:r w:rsidR="00991667" w:rsidRPr="00A53D4A">
        <w:rPr>
          <w:rFonts w:ascii="Times New Roman" w:eastAsiaTheme="minorEastAsia" w:hAnsi="Times New Roman" w:cs="Times New Roman"/>
          <w:sz w:val="24"/>
          <w:szCs w:val="24"/>
          <w:lang w:val="ro-RO" w:eastAsia="ro-RO"/>
        </w:rPr>
        <w:t>otăr</w:t>
      </w:r>
      <w:r w:rsidR="007E4FBA">
        <w:rPr>
          <w:rFonts w:ascii="Times New Roman" w:eastAsiaTheme="minorEastAsia" w:hAnsi="Times New Roman" w:cs="Times New Roman"/>
          <w:sz w:val="24"/>
          <w:szCs w:val="24"/>
          <w:lang w:val="ro-RO" w:eastAsia="ro-RO"/>
        </w:rPr>
        <w:t>â</w:t>
      </w:r>
      <w:r w:rsidR="00991667" w:rsidRPr="00A53D4A">
        <w:rPr>
          <w:rFonts w:ascii="Times New Roman" w:eastAsiaTheme="minorEastAsia" w:hAnsi="Times New Roman" w:cs="Times New Roman"/>
          <w:sz w:val="24"/>
          <w:szCs w:val="24"/>
          <w:lang w:val="ro-RO" w:eastAsia="ro-RO"/>
        </w:rPr>
        <w:t xml:space="preserve">rii </w:t>
      </w:r>
      <w:r w:rsidRPr="00A53D4A">
        <w:rPr>
          <w:rFonts w:ascii="Times New Roman" w:eastAsiaTheme="minorEastAsia" w:hAnsi="Times New Roman" w:cs="Times New Roman"/>
          <w:sz w:val="24"/>
          <w:szCs w:val="24"/>
          <w:lang w:val="ro-RO" w:eastAsia="ro-RO"/>
        </w:rPr>
        <w:t>G</w:t>
      </w:r>
      <w:r w:rsidR="00991667" w:rsidRPr="00A53D4A">
        <w:rPr>
          <w:rFonts w:ascii="Times New Roman" w:eastAsiaTheme="minorEastAsia" w:hAnsi="Times New Roman" w:cs="Times New Roman"/>
          <w:sz w:val="24"/>
          <w:szCs w:val="24"/>
          <w:lang w:val="ro-RO" w:eastAsia="ro-RO"/>
        </w:rPr>
        <w:t xml:space="preserve">uvernului </w:t>
      </w:r>
      <w:r w:rsidRPr="00A53D4A">
        <w:rPr>
          <w:rFonts w:ascii="Times New Roman" w:eastAsiaTheme="minorEastAsia" w:hAnsi="Times New Roman" w:cs="Times New Roman"/>
          <w:sz w:val="24"/>
          <w:szCs w:val="24"/>
          <w:lang w:val="ro-RO" w:eastAsia="ro-RO"/>
        </w:rPr>
        <w:t xml:space="preserve"> </w:t>
      </w:r>
      <w:r w:rsidR="00A24C3F" w:rsidRPr="00A53D4A">
        <w:rPr>
          <w:rFonts w:ascii="Times New Roman" w:eastAsiaTheme="minorEastAsia" w:hAnsi="Times New Roman" w:cs="Times New Roman"/>
          <w:sz w:val="24"/>
          <w:szCs w:val="24"/>
          <w:lang w:val="ro-RO" w:eastAsia="ro-RO"/>
        </w:rPr>
        <w:t>nr</w:t>
      </w:r>
      <w:r w:rsidR="00991667" w:rsidRPr="00A53D4A">
        <w:rPr>
          <w:rFonts w:ascii="Times New Roman" w:eastAsiaTheme="minorEastAsia" w:hAnsi="Times New Roman" w:cs="Times New Roman"/>
          <w:sz w:val="24"/>
          <w:szCs w:val="24"/>
          <w:lang w:val="ro-RO" w:eastAsia="ro-RO"/>
        </w:rPr>
        <w:t>.</w:t>
      </w:r>
      <w:r w:rsidR="00A24C3F" w:rsidRPr="00A53D4A">
        <w:rPr>
          <w:rFonts w:ascii="Times New Roman" w:eastAsiaTheme="minorEastAsia" w:hAnsi="Times New Roman" w:cs="Times New Roman"/>
          <w:sz w:val="24"/>
          <w:szCs w:val="24"/>
          <w:lang w:val="ro-RO" w:eastAsia="ro-RO"/>
        </w:rPr>
        <w:t xml:space="preserve"> 742</w:t>
      </w:r>
      <w:r w:rsidR="00991667" w:rsidRPr="00A53D4A">
        <w:rPr>
          <w:rFonts w:ascii="Times New Roman" w:eastAsiaTheme="minorEastAsia" w:hAnsi="Times New Roman" w:cs="Times New Roman"/>
          <w:sz w:val="24"/>
          <w:szCs w:val="24"/>
          <w:lang w:val="ro-RO" w:eastAsia="ro-RO"/>
        </w:rPr>
        <w:t>/</w:t>
      </w:r>
      <w:r w:rsidRPr="00A53D4A">
        <w:rPr>
          <w:rFonts w:ascii="Times New Roman" w:eastAsiaTheme="minorEastAsia" w:hAnsi="Times New Roman" w:cs="Times New Roman"/>
          <w:sz w:val="24"/>
          <w:szCs w:val="24"/>
          <w:lang w:val="ro-RO" w:eastAsia="ro-RO"/>
        </w:rPr>
        <w:t>2015;</w:t>
      </w:r>
    </w:p>
    <w:p w14:paraId="4FF29ABE" w14:textId="380DD548" w:rsidR="006E739B" w:rsidRPr="00A53D4A" w:rsidRDefault="00AE3C9E"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H</w:t>
      </w:r>
      <w:r w:rsidR="00991667" w:rsidRPr="00A53D4A">
        <w:rPr>
          <w:rFonts w:ascii="Times New Roman" w:hAnsi="Times New Roman" w:cs="Times New Roman"/>
          <w:sz w:val="24"/>
          <w:szCs w:val="24"/>
          <w:lang w:val="ro-RO"/>
        </w:rPr>
        <w:t>otăr</w:t>
      </w:r>
      <w:r w:rsidR="007E4FBA">
        <w:rPr>
          <w:rFonts w:ascii="Times New Roman" w:hAnsi="Times New Roman" w:cs="Times New Roman"/>
          <w:sz w:val="24"/>
          <w:szCs w:val="24"/>
          <w:lang w:val="ro-RO"/>
        </w:rPr>
        <w:t>â</w:t>
      </w:r>
      <w:r w:rsidR="00991667" w:rsidRPr="00A53D4A">
        <w:rPr>
          <w:rFonts w:ascii="Times New Roman" w:hAnsi="Times New Roman" w:cs="Times New Roman"/>
          <w:sz w:val="24"/>
          <w:szCs w:val="24"/>
          <w:lang w:val="ro-RO"/>
        </w:rPr>
        <w:t xml:space="preserve">rea </w:t>
      </w:r>
      <w:r w:rsidRPr="00A53D4A">
        <w:rPr>
          <w:rFonts w:ascii="Times New Roman" w:hAnsi="Times New Roman" w:cs="Times New Roman"/>
          <w:sz w:val="24"/>
          <w:szCs w:val="24"/>
          <w:lang w:val="ro-RO"/>
        </w:rPr>
        <w:t>G</w:t>
      </w:r>
      <w:r w:rsidR="00991667" w:rsidRPr="00A53D4A">
        <w:rPr>
          <w:rFonts w:ascii="Times New Roman" w:hAnsi="Times New Roman" w:cs="Times New Roman"/>
          <w:sz w:val="24"/>
          <w:szCs w:val="24"/>
          <w:lang w:val="ro-RO"/>
        </w:rPr>
        <w:t xml:space="preserve">uvernului </w:t>
      </w:r>
      <w:r w:rsidR="00A24C3F" w:rsidRPr="00A53D4A">
        <w:rPr>
          <w:rFonts w:ascii="Times New Roman" w:hAnsi="Times New Roman" w:cs="Times New Roman"/>
          <w:sz w:val="24"/>
          <w:szCs w:val="24"/>
          <w:lang w:val="ro-RO"/>
        </w:rPr>
        <w:t>nr</w:t>
      </w:r>
      <w:r w:rsidR="00991667" w:rsidRPr="00A53D4A">
        <w:rPr>
          <w:rFonts w:ascii="Times New Roman" w:hAnsi="Times New Roman" w:cs="Times New Roman"/>
          <w:sz w:val="24"/>
          <w:szCs w:val="24"/>
          <w:lang w:val="ro-RO"/>
        </w:rPr>
        <w:t>.</w:t>
      </w:r>
      <w:r w:rsidR="00A24C3F" w:rsidRPr="00A53D4A">
        <w:rPr>
          <w:rFonts w:ascii="Times New Roman" w:hAnsi="Times New Roman" w:cs="Times New Roman"/>
          <w:sz w:val="24"/>
          <w:szCs w:val="24"/>
          <w:lang w:val="ro-RO"/>
        </w:rPr>
        <w:t xml:space="preserve"> 455</w:t>
      </w:r>
      <w:r w:rsidR="00991667"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2017 cu privire la modul de repartizare a mijloacelor Fondului Naţional de Dezvoltare a Agriculturii şi Mediului Rural</w:t>
      </w:r>
      <w:r w:rsidR="00991667" w:rsidRPr="00A53D4A">
        <w:rPr>
          <w:rFonts w:ascii="Times New Roman" w:hAnsi="Times New Roman" w:cs="Times New Roman"/>
          <w:sz w:val="24"/>
          <w:szCs w:val="24"/>
          <w:lang w:val="ro-RO"/>
        </w:rPr>
        <w:t>;</w:t>
      </w:r>
    </w:p>
    <w:p w14:paraId="29273EB8" w14:textId="02115F68" w:rsidR="00AE3C9E" w:rsidRPr="00A53D4A" w:rsidRDefault="00AE3C9E"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H</w:t>
      </w:r>
      <w:r w:rsidR="00991667" w:rsidRPr="00A53D4A">
        <w:rPr>
          <w:rFonts w:ascii="Times New Roman" w:hAnsi="Times New Roman" w:cs="Times New Roman"/>
          <w:sz w:val="24"/>
          <w:szCs w:val="24"/>
          <w:lang w:val="ro-RO"/>
        </w:rPr>
        <w:t>otăr</w:t>
      </w:r>
      <w:r w:rsidR="007E4FBA">
        <w:rPr>
          <w:rFonts w:ascii="Times New Roman" w:hAnsi="Times New Roman" w:cs="Times New Roman"/>
          <w:sz w:val="24"/>
          <w:szCs w:val="24"/>
          <w:lang w:val="ro-RO"/>
        </w:rPr>
        <w:t>â</w:t>
      </w:r>
      <w:r w:rsidR="00991667" w:rsidRPr="00A53D4A">
        <w:rPr>
          <w:rFonts w:ascii="Times New Roman" w:hAnsi="Times New Roman" w:cs="Times New Roman"/>
          <w:sz w:val="24"/>
          <w:szCs w:val="24"/>
          <w:lang w:val="ro-RO"/>
        </w:rPr>
        <w:t xml:space="preserve">rea </w:t>
      </w:r>
      <w:r w:rsidRPr="00A53D4A">
        <w:rPr>
          <w:rFonts w:ascii="Times New Roman" w:hAnsi="Times New Roman" w:cs="Times New Roman"/>
          <w:sz w:val="24"/>
          <w:szCs w:val="24"/>
          <w:lang w:val="ro-RO"/>
        </w:rPr>
        <w:t>G</w:t>
      </w:r>
      <w:r w:rsidR="00991667" w:rsidRPr="00A53D4A">
        <w:rPr>
          <w:rFonts w:ascii="Times New Roman" w:hAnsi="Times New Roman" w:cs="Times New Roman"/>
          <w:sz w:val="24"/>
          <w:szCs w:val="24"/>
          <w:lang w:val="ro-RO"/>
        </w:rPr>
        <w:t xml:space="preserve">uvernuluui </w:t>
      </w:r>
      <w:r w:rsidR="00A24C3F" w:rsidRPr="00A53D4A">
        <w:rPr>
          <w:rFonts w:ascii="Times New Roman" w:hAnsi="Times New Roman" w:cs="Times New Roman"/>
          <w:sz w:val="24"/>
          <w:szCs w:val="24"/>
          <w:lang w:val="ro-RO"/>
        </w:rPr>
        <w:t>nr</w:t>
      </w:r>
      <w:r w:rsidR="00991667" w:rsidRPr="00A53D4A">
        <w:rPr>
          <w:rFonts w:ascii="Times New Roman" w:hAnsi="Times New Roman" w:cs="Times New Roman"/>
          <w:sz w:val="24"/>
          <w:szCs w:val="24"/>
          <w:lang w:val="ro-RO"/>
        </w:rPr>
        <w:t>.</w:t>
      </w:r>
      <w:r w:rsidR="00A24C3F" w:rsidRPr="00A53D4A">
        <w:rPr>
          <w:rFonts w:ascii="Times New Roman" w:hAnsi="Times New Roman" w:cs="Times New Roman"/>
          <w:sz w:val="24"/>
          <w:szCs w:val="24"/>
          <w:lang w:val="ro-RO"/>
        </w:rPr>
        <w:t xml:space="preserve"> 476</w:t>
      </w:r>
      <w:r w:rsidR="00991667"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2019 pentru aprobarea Regulamentului privind acordarea subvenţiilor pentru îmbunătăţirea nivelului de trai şi de muncă în mediul rural</w:t>
      </w:r>
      <w:r w:rsidR="00991667" w:rsidRPr="00A53D4A">
        <w:rPr>
          <w:rFonts w:ascii="Times New Roman" w:hAnsi="Times New Roman" w:cs="Times New Roman"/>
          <w:sz w:val="24"/>
          <w:szCs w:val="24"/>
          <w:lang w:val="ro-RO"/>
        </w:rPr>
        <w:t>;</w:t>
      </w:r>
    </w:p>
    <w:p w14:paraId="619DEE8F" w14:textId="046BEC56" w:rsidR="0062224F" w:rsidRPr="00A53D4A" w:rsidRDefault="0062224F"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H</w:t>
      </w:r>
      <w:r w:rsidR="00991667" w:rsidRPr="00A53D4A">
        <w:rPr>
          <w:rFonts w:ascii="Times New Roman" w:hAnsi="Times New Roman" w:cs="Times New Roman"/>
          <w:sz w:val="24"/>
          <w:szCs w:val="24"/>
          <w:lang w:val="ro-RO"/>
        </w:rPr>
        <w:t>otăr</w:t>
      </w:r>
      <w:r w:rsidR="007E4FBA">
        <w:rPr>
          <w:rFonts w:ascii="Times New Roman" w:hAnsi="Times New Roman" w:cs="Times New Roman"/>
          <w:sz w:val="24"/>
          <w:szCs w:val="24"/>
          <w:lang w:val="ro-RO"/>
        </w:rPr>
        <w:t>â</w:t>
      </w:r>
      <w:r w:rsidR="00991667" w:rsidRPr="00A53D4A">
        <w:rPr>
          <w:rFonts w:ascii="Times New Roman" w:hAnsi="Times New Roman" w:cs="Times New Roman"/>
          <w:sz w:val="24"/>
          <w:szCs w:val="24"/>
          <w:lang w:val="ro-RO"/>
        </w:rPr>
        <w:t xml:space="preserve">rea </w:t>
      </w:r>
      <w:r w:rsidRPr="00A53D4A">
        <w:rPr>
          <w:rFonts w:ascii="Times New Roman" w:hAnsi="Times New Roman" w:cs="Times New Roman"/>
          <w:sz w:val="24"/>
          <w:szCs w:val="24"/>
          <w:lang w:val="ro-RO"/>
        </w:rPr>
        <w:t>G</w:t>
      </w:r>
      <w:r w:rsidR="00991667" w:rsidRPr="00A53D4A">
        <w:rPr>
          <w:rFonts w:ascii="Times New Roman" w:hAnsi="Times New Roman" w:cs="Times New Roman"/>
          <w:sz w:val="24"/>
          <w:szCs w:val="24"/>
          <w:lang w:val="ro-RO"/>
        </w:rPr>
        <w:t xml:space="preserve">uvernului </w:t>
      </w:r>
      <w:r w:rsidRPr="00A53D4A">
        <w:rPr>
          <w:rFonts w:ascii="Times New Roman" w:hAnsi="Times New Roman" w:cs="Times New Roman"/>
          <w:sz w:val="24"/>
          <w:szCs w:val="24"/>
          <w:lang w:val="ro-RO"/>
        </w:rPr>
        <w:t>nr</w:t>
      </w:r>
      <w:r w:rsidR="00991667"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 xml:space="preserve"> 507</w:t>
      </w:r>
      <w:r w:rsidR="00991667"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2018 pentru aprobarea Regulamentului privind condiţiile şi procedura de acordare a subvenţiilor în avans pentru proiectele start-up.</w:t>
      </w:r>
    </w:p>
    <w:p w14:paraId="02D5DC5D" w14:textId="565674D6" w:rsidR="0062224F" w:rsidRPr="00A53D4A" w:rsidRDefault="0062224F" w:rsidP="0062224F">
      <w:p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 xml:space="preserve">De asemenea, au fost abordate și acte normative ale domeniilor conexe </w:t>
      </w:r>
      <w:r w:rsidR="00991667" w:rsidRPr="00A53D4A">
        <w:rPr>
          <w:rFonts w:ascii="Times New Roman" w:hAnsi="Times New Roman" w:cs="Times New Roman"/>
          <w:sz w:val="24"/>
          <w:szCs w:val="24"/>
          <w:lang w:val="ro-RO"/>
        </w:rPr>
        <w:t>d</w:t>
      </w:r>
      <w:r w:rsidRPr="00A53D4A">
        <w:rPr>
          <w:rFonts w:ascii="Times New Roman" w:hAnsi="Times New Roman" w:cs="Times New Roman"/>
          <w:sz w:val="24"/>
          <w:szCs w:val="24"/>
          <w:lang w:val="ro-RO"/>
        </w:rPr>
        <w:t xml:space="preserve">ezvoltării </w:t>
      </w:r>
      <w:r w:rsidR="00991667" w:rsidRPr="00A53D4A">
        <w:rPr>
          <w:rFonts w:ascii="Times New Roman" w:hAnsi="Times New Roman" w:cs="Times New Roman"/>
          <w:sz w:val="24"/>
          <w:szCs w:val="24"/>
          <w:lang w:val="ro-RO"/>
        </w:rPr>
        <w:t>r</w:t>
      </w:r>
      <w:r w:rsidRPr="00A53D4A">
        <w:rPr>
          <w:rFonts w:ascii="Times New Roman" w:hAnsi="Times New Roman" w:cs="Times New Roman"/>
          <w:sz w:val="24"/>
          <w:szCs w:val="24"/>
          <w:lang w:val="ro-RO"/>
        </w:rPr>
        <w:t>urale, și anume:</w:t>
      </w:r>
    </w:p>
    <w:p w14:paraId="61738B4A" w14:textId="6335C010" w:rsidR="00AE3C9E" w:rsidRPr="00A53D4A" w:rsidRDefault="00182566" w:rsidP="00B26B2F">
      <w:pPr>
        <w:pStyle w:val="ListParagraph"/>
        <w:numPr>
          <w:ilvl w:val="0"/>
          <w:numId w:val="24"/>
        </w:numPr>
        <w:jc w:val="both"/>
        <w:rPr>
          <w:rFonts w:ascii="Times New Roman" w:hAnsi="Times New Roman" w:cs="Times New Roman"/>
          <w:sz w:val="24"/>
          <w:szCs w:val="24"/>
          <w:lang w:val="ro-RO"/>
        </w:rPr>
      </w:pPr>
      <w:hyperlink r:id="rId8" w:history="1">
        <w:r w:rsidR="00A24C3F" w:rsidRPr="00A53D4A">
          <w:rPr>
            <w:rFonts w:ascii="Times New Roman" w:hAnsi="Times New Roman" w:cs="Times New Roman"/>
            <w:sz w:val="24"/>
            <w:szCs w:val="24"/>
            <w:lang w:val="ro-RO"/>
          </w:rPr>
          <w:t>H</w:t>
        </w:r>
        <w:r w:rsidR="00991667" w:rsidRPr="00A53D4A">
          <w:rPr>
            <w:rFonts w:ascii="Times New Roman" w:hAnsi="Times New Roman" w:cs="Times New Roman"/>
            <w:sz w:val="24"/>
            <w:szCs w:val="24"/>
            <w:lang w:val="ro-RO"/>
          </w:rPr>
          <w:t>otăr</w:t>
        </w:r>
        <w:r w:rsidR="007E4FBA">
          <w:rPr>
            <w:rFonts w:ascii="Times New Roman" w:hAnsi="Times New Roman" w:cs="Times New Roman"/>
            <w:sz w:val="24"/>
            <w:szCs w:val="24"/>
            <w:lang w:val="ro-RO"/>
          </w:rPr>
          <w:t>â</w:t>
        </w:r>
        <w:r w:rsidR="00991667" w:rsidRPr="00A53D4A">
          <w:rPr>
            <w:rFonts w:ascii="Times New Roman" w:hAnsi="Times New Roman" w:cs="Times New Roman"/>
            <w:sz w:val="24"/>
            <w:szCs w:val="24"/>
            <w:lang w:val="ro-RO"/>
          </w:rPr>
          <w:t xml:space="preserve">rea </w:t>
        </w:r>
        <w:r w:rsidR="00A24C3F" w:rsidRPr="00A53D4A">
          <w:rPr>
            <w:rFonts w:ascii="Times New Roman" w:hAnsi="Times New Roman" w:cs="Times New Roman"/>
            <w:sz w:val="24"/>
            <w:szCs w:val="24"/>
            <w:lang w:val="ro-RO"/>
          </w:rPr>
          <w:t>G</w:t>
        </w:r>
        <w:r w:rsidR="00991667" w:rsidRPr="00A53D4A">
          <w:rPr>
            <w:rFonts w:ascii="Times New Roman" w:hAnsi="Times New Roman" w:cs="Times New Roman"/>
            <w:sz w:val="24"/>
            <w:szCs w:val="24"/>
            <w:lang w:val="ro-RO"/>
          </w:rPr>
          <w:t xml:space="preserve">uvernului </w:t>
        </w:r>
        <w:r w:rsidR="00A24C3F" w:rsidRPr="00A53D4A">
          <w:rPr>
            <w:rFonts w:ascii="Times New Roman" w:hAnsi="Times New Roman" w:cs="Times New Roman"/>
            <w:sz w:val="24"/>
            <w:szCs w:val="24"/>
            <w:lang w:val="ro-RO"/>
          </w:rPr>
          <w:t>nr. 973</w:t>
        </w:r>
        <w:r w:rsidR="00991667" w:rsidRPr="00A53D4A">
          <w:rPr>
            <w:rFonts w:ascii="Times New Roman" w:hAnsi="Times New Roman" w:cs="Times New Roman"/>
            <w:sz w:val="24"/>
            <w:szCs w:val="24"/>
            <w:lang w:val="ro-RO"/>
          </w:rPr>
          <w:t>/</w:t>
        </w:r>
        <w:r w:rsidR="00AE3C9E" w:rsidRPr="00A53D4A">
          <w:rPr>
            <w:rFonts w:ascii="Times New Roman" w:hAnsi="Times New Roman" w:cs="Times New Roman"/>
            <w:sz w:val="24"/>
            <w:szCs w:val="24"/>
            <w:lang w:val="ro-RO"/>
          </w:rPr>
          <w:t>2018 cu privire la aprobarea Programului „START pentru TINERI: o afacere durabilă la tine acasă”</w:t>
        </w:r>
      </w:hyperlink>
      <w:r w:rsidR="00991667" w:rsidRPr="00A53D4A">
        <w:rPr>
          <w:rFonts w:ascii="Times New Roman" w:hAnsi="Times New Roman" w:cs="Times New Roman"/>
          <w:sz w:val="24"/>
          <w:szCs w:val="24"/>
          <w:lang w:val="ro-RO"/>
        </w:rPr>
        <w:t>;</w:t>
      </w:r>
    </w:p>
    <w:p w14:paraId="28B375DF" w14:textId="60C2BB23" w:rsidR="00AE3C9E" w:rsidRPr="00A53D4A" w:rsidRDefault="00A24C3F"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H</w:t>
      </w:r>
      <w:r w:rsidR="00991667" w:rsidRPr="00A53D4A">
        <w:rPr>
          <w:rFonts w:ascii="Times New Roman" w:hAnsi="Times New Roman" w:cs="Times New Roman"/>
          <w:sz w:val="24"/>
          <w:szCs w:val="24"/>
          <w:lang w:val="ro-RO"/>
        </w:rPr>
        <w:t>otăr</w:t>
      </w:r>
      <w:r w:rsidR="007E4FBA">
        <w:rPr>
          <w:rFonts w:ascii="Times New Roman" w:hAnsi="Times New Roman" w:cs="Times New Roman"/>
          <w:sz w:val="24"/>
          <w:szCs w:val="24"/>
          <w:lang w:val="ro-RO"/>
        </w:rPr>
        <w:t>â</w:t>
      </w:r>
      <w:r w:rsidR="00991667" w:rsidRPr="00A53D4A">
        <w:rPr>
          <w:rFonts w:ascii="Times New Roman" w:hAnsi="Times New Roman" w:cs="Times New Roman"/>
          <w:sz w:val="24"/>
          <w:szCs w:val="24"/>
          <w:lang w:val="ro-RO"/>
        </w:rPr>
        <w:t xml:space="preserve">rea </w:t>
      </w:r>
      <w:r w:rsidRPr="00A53D4A">
        <w:rPr>
          <w:rFonts w:ascii="Times New Roman" w:hAnsi="Times New Roman" w:cs="Times New Roman"/>
          <w:sz w:val="24"/>
          <w:szCs w:val="24"/>
          <w:lang w:val="ro-RO"/>
        </w:rPr>
        <w:t>G</w:t>
      </w:r>
      <w:r w:rsidR="00991667" w:rsidRPr="00A53D4A">
        <w:rPr>
          <w:rFonts w:ascii="Times New Roman" w:hAnsi="Times New Roman" w:cs="Times New Roman"/>
          <w:sz w:val="24"/>
          <w:szCs w:val="24"/>
          <w:lang w:val="ro-RO"/>
        </w:rPr>
        <w:t xml:space="preserve">uvernului </w:t>
      </w:r>
      <w:r w:rsidRPr="00A53D4A">
        <w:rPr>
          <w:rFonts w:ascii="Times New Roman" w:hAnsi="Times New Roman" w:cs="Times New Roman"/>
          <w:sz w:val="24"/>
          <w:szCs w:val="24"/>
          <w:lang w:val="ro-RO"/>
        </w:rPr>
        <w:t>nr. 1064</w:t>
      </w:r>
      <w:r w:rsidR="00991667" w:rsidRPr="00A53D4A">
        <w:rPr>
          <w:rFonts w:ascii="Times New Roman" w:hAnsi="Times New Roman" w:cs="Times New Roman"/>
          <w:sz w:val="24"/>
          <w:szCs w:val="24"/>
          <w:lang w:val="ro-RO"/>
        </w:rPr>
        <w:t>/</w:t>
      </w:r>
      <w:r w:rsidR="00AE3C9E" w:rsidRPr="00A53D4A">
        <w:rPr>
          <w:rFonts w:ascii="Times New Roman" w:hAnsi="Times New Roman" w:cs="Times New Roman"/>
          <w:sz w:val="24"/>
          <w:szCs w:val="24"/>
          <w:lang w:val="ro-RO"/>
        </w:rPr>
        <w:t>2016 cu privire la aprobarea</w:t>
      </w:r>
      <w:r w:rsidR="00615AF0">
        <w:rPr>
          <w:rFonts w:ascii="Times New Roman" w:hAnsi="Times New Roman" w:cs="Times New Roman"/>
          <w:sz w:val="24"/>
          <w:szCs w:val="24"/>
          <w:lang w:val="ro-RO"/>
        </w:rPr>
        <w:t xml:space="preserve"> Programului ”Femei în Afaceri”</w:t>
      </w:r>
      <w:r w:rsidR="00991667" w:rsidRPr="00A53D4A">
        <w:rPr>
          <w:rFonts w:ascii="Times New Roman" w:hAnsi="Times New Roman" w:cs="Times New Roman"/>
          <w:sz w:val="24"/>
          <w:szCs w:val="24"/>
          <w:lang w:val="ro-RO"/>
        </w:rPr>
        <w:t>;</w:t>
      </w:r>
    </w:p>
    <w:p w14:paraId="07BDAA48" w14:textId="1BEFFCD2" w:rsidR="00AE3C9E" w:rsidRPr="00A53D4A" w:rsidRDefault="00A24C3F"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H</w:t>
      </w:r>
      <w:r w:rsidR="006A5102" w:rsidRPr="00A53D4A">
        <w:rPr>
          <w:rFonts w:ascii="Times New Roman" w:hAnsi="Times New Roman" w:cs="Times New Roman"/>
          <w:sz w:val="24"/>
          <w:szCs w:val="24"/>
          <w:lang w:val="ro-RO"/>
        </w:rPr>
        <w:t>o</w:t>
      </w:r>
      <w:r w:rsidR="00991667" w:rsidRPr="00A53D4A">
        <w:rPr>
          <w:rFonts w:ascii="Times New Roman" w:hAnsi="Times New Roman" w:cs="Times New Roman"/>
          <w:sz w:val="24"/>
          <w:szCs w:val="24"/>
          <w:lang w:val="ro-RO"/>
        </w:rPr>
        <w:t>tăr</w:t>
      </w:r>
      <w:r w:rsidR="007E4FBA">
        <w:rPr>
          <w:rFonts w:ascii="Times New Roman" w:hAnsi="Times New Roman" w:cs="Times New Roman"/>
          <w:sz w:val="24"/>
          <w:szCs w:val="24"/>
          <w:lang w:val="ro-RO"/>
        </w:rPr>
        <w:t>â</w:t>
      </w:r>
      <w:r w:rsidR="00991667" w:rsidRPr="00A53D4A">
        <w:rPr>
          <w:rFonts w:ascii="Times New Roman" w:hAnsi="Times New Roman" w:cs="Times New Roman"/>
          <w:sz w:val="24"/>
          <w:szCs w:val="24"/>
          <w:lang w:val="ro-RO"/>
        </w:rPr>
        <w:t xml:space="preserve">rea </w:t>
      </w:r>
      <w:r w:rsidRPr="00A53D4A">
        <w:rPr>
          <w:rFonts w:ascii="Times New Roman" w:hAnsi="Times New Roman" w:cs="Times New Roman"/>
          <w:sz w:val="24"/>
          <w:szCs w:val="24"/>
          <w:lang w:val="ro-RO"/>
        </w:rPr>
        <w:t>G</w:t>
      </w:r>
      <w:r w:rsidR="00991667" w:rsidRPr="00A53D4A">
        <w:rPr>
          <w:rFonts w:ascii="Times New Roman" w:hAnsi="Times New Roman" w:cs="Times New Roman"/>
          <w:sz w:val="24"/>
          <w:szCs w:val="24"/>
          <w:lang w:val="ro-RO"/>
        </w:rPr>
        <w:t xml:space="preserve">uvernului </w:t>
      </w:r>
      <w:r w:rsidRPr="00A53D4A">
        <w:rPr>
          <w:rFonts w:ascii="Times New Roman" w:hAnsi="Times New Roman" w:cs="Times New Roman"/>
          <w:sz w:val="24"/>
          <w:szCs w:val="24"/>
          <w:lang w:val="ro-RO"/>
        </w:rPr>
        <w:t>nr</w:t>
      </w:r>
      <w:r w:rsidR="00991667"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 xml:space="preserve"> 972 </w:t>
      </w:r>
      <w:r w:rsidR="00991667" w:rsidRPr="00A53D4A">
        <w:rPr>
          <w:rFonts w:ascii="Times New Roman" w:hAnsi="Times New Roman" w:cs="Times New Roman"/>
          <w:sz w:val="24"/>
          <w:szCs w:val="24"/>
          <w:lang w:val="ro-RO"/>
        </w:rPr>
        <w:t>/</w:t>
      </w:r>
      <w:r w:rsidR="006A5102" w:rsidRPr="00A53D4A">
        <w:rPr>
          <w:rFonts w:ascii="Times New Roman" w:hAnsi="Times New Roman" w:cs="Times New Roman"/>
          <w:sz w:val="24"/>
          <w:szCs w:val="24"/>
          <w:lang w:val="ro-RO"/>
        </w:rPr>
        <w:t xml:space="preserve">2018 </w:t>
      </w:r>
      <w:r w:rsidRPr="00A53D4A">
        <w:rPr>
          <w:rFonts w:ascii="Times New Roman" w:hAnsi="Times New Roman" w:cs="Times New Roman"/>
          <w:sz w:val="24"/>
          <w:szCs w:val="24"/>
          <w:lang w:val="ro-RO"/>
        </w:rPr>
        <w:t xml:space="preserve">pentru aprobarea </w:t>
      </w:r>
      <w:r w:rsidR="00AE3C9E" w:rsidRPr="00A53D4A">
        <w:rPr>
          <w:rFonts w:ascii="Times New Roman" w:hAnsi="Times New Roman" w:cs="Times New Roman"/>
          <w:sz w:val="24"/>
          <w:szCs w:val="24"/>
          <w:lang w:val="ro-RO"/>
        </w:rPr>
        <w:t>Programul</w:t>
      </w:r>
      <w:r w:rsidRPr="00A53D4A">
        <w:rPr>
          <w:rFonts w:ascii="Times New Roman" w:hAnsi="Times New Roman" w:cs="Times New Roman"/>
          <w:sz w:val="24"/>
          <w:szCs w:val="24"/>
          <w:lang w:val="ro-RO"/>
        </w:rPr>
        <w:t>ui</w:t>
      </w:r>
      <w:r w:rsidR="00AE3C9E" w:rsidRPr="00A53D4A">
        <w:rPr>
          <w:rFonts w:ascii="Times New Roman" w:hAnsi="Times New Roman" w:cs="Times New Roman"/>
          <w:sz w:val="24"/>
          <w:szCs w:val="24"/>
          <w:lang w:val="ro-RO"/>
        </w:rPr>
        <w:t xml:space="preserve"> de atragere a remitenţelor în economie „PARE 1+1”</w:t>
      </w:r>
      <w:r w:rsidR="006A5102" w:rsidRPr="00A53D4A">
        <w:rPr>
          <w:rFonts w:ascii="Times New Roman" w:hAnsi="Times New Roman" w:cs="Times New Roman"/>
          <w:sz w:val="24"/>
          <w:szCs w:val="24"/>
          <w:lang w:val="ro-RO"/>
        </w:rPr>
        <w:t>;</w:t>
      </w:r>
    </w:p>
    <w:p w14:paraId="123A3D76" w14:textId="0B85DE35" w:rsidR="00AE3C9E" w:rsidRPr="00A53D4A" w:rsidRDefault="00A24C3F"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H</w:t>
      </w:r>
      <w:r w:rsidR="006A5102" w:rsidRPr="00A53D4A">
        <w:rPr>
          <w:rFonts w:ascii="Times New Roman" w:hAnsi="Times New Roman" w:cs="Times New Roman"/>
          <w:sz w:val="24"/>
          <w:szCs w:val="24"/>
          <w:lang w:val="ro-RO"/>
        </w:rPr>
        <w:t>otăr</w:t>
      </w:r>
      <w:r w:rsidR="007E4FBA">
        <w:rPr>
          <w:rFonts w:ascii="Times New Roman" w:hAnsi="Times New Roman" w:cs="Times New Roman"/>
          <w:sz w:val="24"/>
          <w:szCs w:val="24"/>
          <w:lang w:val="ro-RO"/>
        </w:rPr>
        <w:t>â</w:t>
      </w:r>
      <w:r w:rsidR="006A5102" w:rsidRPr="00A53D4A">
        <w:rPr>
          <w:rFonts w:ascii="Times New Roman" w:hAnsi="Times New Roman" w:cs="Times New Roman"/>
          <w:sz w:val="24"/>
          <w:szCs w:val="24"/>
          <w:lang w:val="ro-RO"/>
        </w:rPr>
        <w:t xml:space="preserve">rea </w:t>
      </w:r>
      <w:r w:rsidRPr="00A53D4A">
        <w:rPr>
          <w:rFonts w:ascii="Times New Roman" w:hAnsi="Times New Roman" w:cs="Times New Roman"/>
          <w:sz w:val="24"/>
          <w:szCs w:val="24"/>
          <w:lang w:val="ro-RO"/>
        </w:rPr>
        <w:t>G</w:t>
      </w:r>
      <w:r w:rsidR="006A5102" w:rsidRPr="00A53D4A">
        <w:rPr>
          <w:rFonts w:ascii="Times New Roman" w:hAnsi="Times New Roman" w:cs="Times New Roman"/>
          <w:sz w:val="24"/>
          <w:szCs w:val="24"/>
          <w:lang w:val="ro-RO"/>
        </w:rPr>
        <w:t xml:space="preserve">uvernului </w:t>
      </w:r>
      <w:r w:rsidRPr="00A53D4A">
        <w:rPr>
          <w:rFonts w:ascii="Times New Roman" w:hAnsi="Times New Roman" w:cs="Times New Roman"/>
          <w:sz w:val="24"/>
          <w:szCs w:val="24"/>
          <w:lang w:val="ro-RO"/>
        </w:rPr>
        <w:t>nr</w:t>
      </w:r>
      <w:r w:rsidR="006A5102"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 xml:space="preserve"> 592</w:t>
      </w:r>
      <w:r w:rsidR="006A5102"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 xml:space="preserve">2019 pentru aprobarea </w:t>
      </w:r>
      <w:r w:rsidR="00AE3C9E" w:rsidRPr="00A53D4A">
        <w:rPr>
          <w:rFonts w:ascii="Times New Roman" w:hAnsi="Times New Roman" w:cs="Times New Roman"/>
          <w:sz w:val="24"/>
          <w:szCs w:val="24"/>
          <w:lang w:val="ro-RO"/>
        </w:rPr>
        <w:t>Programul</w:t>
      </w:r>
      <w:r w:rsidRPr="00A53D4A">
        <w:rPr>
          <w:rFonts w:ascii="Times New Roman" w:hAnsi="Times New Roman" w:cs="Times New Roman"/>
          <w:sz w:val="24"/>
          <w:szCs w:val="24"/>
          <w:lang w:val="ro-RO"/>
        </w:rPr>
        <w:t>ui</w:t>
      </w:r>
      <w:r w:rsidR="00AE3C9E" w:rsidRPr="00A53D4A">
        <w:rPr>
          <w:rFonts w:ascii="Times New Roman" w:hAnsi="Times New Roman" w:cs="Times New Roman"/>
          <w:sz w:val="24"/>
          <w:szCs w:val="24"/>
          <w:lang w:val="ro-RO"/>
        </w:rPr>
        <w:t xml:space="preserve"> de Ecologizare a Întreprinderilor Mici și Mijlocii</w:t>
      </w:r>
      <w:r w:rsidR="006A5102" w:rsidRPr="00A53D4A">
        <w:rPr>
          <w:rFonts w:ascii="Times New Roman" w:hAnsi="Times New Roman" w:cs="Times New Roman"/>
          <w:sz w:val="24"/>
          <w:szCs w:val="24"/>
          <w:lang w:val="ro-RO"/>
        </w:rPr>
        <w:t>;</w:t>
      </w:r>
    </w:p>
    <w:p w14:paraId="5F549F46" w14:textId="61873B04" w:rsidR="00A24C3F" w:rsidRPr="00A53D4A" w:rsidRDefault="00182566" w:rsidP="00B26B2F">
      <w:pPr>
        <w:pStyle w:val="ListParagraph"/>
        <w:numPr>
          <w:ilvl w:val="0"/>
          <w:numId w:val="24"/>
        </w:numPr>
        <w:jc w:val="both"/>
        <w:rPr>
          <w:rFonts w:ascii="Times New Roman" w:hAnsi="Times New Roman" w:cs="Times New Roman"/>
          <w:sz w:val="24"/>
          <w:szCs w:val="24"/>
          <w:lang w:val="ro-RO"/>
        </w:rPr>
      </w:pPr>
      <w:hyperlink r:id="rId9" w:history="1">
        <w:r w:rsidR="00A24C3F" w:rsidRPr="00A53D4A">
          <w:rPr>
            <w:rFonts w:ascii="Times New Roman" w:hAnsi="Times New Roman" w:cs="Times New Roman"/>
            <w:sz w:val="24"/>
            <w:szCs w:val="24"/>
            <w:lang w:val="ro-RO"/>
          </w:rPr>
          <w:t>H</w:t>
        </w:r>
        <w:r w:rsidR="00E574ED">
          <w:rPr>
            <w:rFonts w:ascii="Times New Roman" w:hAnsi="Times New Roman" w:cs="Times New Roman"/>
            <w:sz w:val="24"/>
            <w:szCs w:val="24"/>
            <w:lang w:val="ro-RO"/>
          </w:rPr>
          <w:t>otăr</w:t>
        </w:r>
        <w:r w:rsidR="007E4FBA">
          <w:rPr>
            <w:rFonts w:ascii="Times New Roman" w:hAnsi="Times New Roman" w:cs="Times New Roman"/>
            <w:sz w:val="24"/>
            <w:szCs w:val="24"/>
            <w:lang w:val="ro-RO"/>
          </w:rPr>
          <w:t>â</w:t>
        </w:r>
        <w:r w:rsidR="00E574ED">
          <w:rPr>
            <w:rFonts w:ascii="Times New Roman" w:hAnsi="Times New Roman" w:cs="Times New Roman"/>
            <w:sz w:val="24"/>
            <w:szCs w:val="24"/>
            <w:lang w:val="ro-RO"/>
          </w:rPr>
          <w:t xml:space="preserve">rea </w:t>
        </w:r>
        <w:r w:rsidR="00A24C3F" w:rsidRPr="00A53D4A">
          <w:rPr>
            <w:rFonts w:ascii="Times New Roman" w:hAnsi="Times New Roman" w:cs="Times New Roman"/>
            <w:sz w:val="24"/>
            <w:szCs w:val="24"/>
            <w:lang w:val="ro-RO"/>
          </w:rPr>
          <w:t>G</w:t>
        </w:r>
        <w:r w:rsidR="00E574ED">
          <w:rPr>
            <w:rFonts w:ascii="Times New Roman" w:hAnsi="Times New Roman" w:cs="Times New Roman"/>
            <w:sz w:val="24"/>
            <w:szCs w:val="24"/>
            <w:lang w:val="ro-RO"/>
          </w:rPr>
          <w:t>uvernului</w:t>
        </w:r>
        <w:r w:rsidR="00615AF0">
          <w:rPr>
            <w:rFonts w:ascii="Times New Roman" w:hAnsi="Times New Roman" w:cs="Times New Roman"/>
            <w:sz w:val="24"/>
            <w:szCs w:val="24"/>
            <w:lang w:val="ro-RO"/>
          </w:rPr>
          <w:t xml:space="preserve"> </w:t>
        </w:r>
        <w:r w:rsidR="00A24C3F" w:rsidRPr="00A53D4A">
          <w:rPr>
            <w:rFonts w:ascii="Times New Roman" w:hAnsi="Times New Roman" w:cs="Times New Roman"/>
            <w:sz w:val="24"/>
            <w:szCs w:val="24"/>
            <w:lang w:val="ro-RO"/>
          </w:rPr>
          <w:t>nr</w:t>
        </w:r>
        <w:r w:rsidR="00615AF0">
          <w:rPr>
            <w:rFonts w:ascii="Times New Roman" w:hAnsi="Times New Roman" w:cs="Times New Roman"/>
            <w:sz w:val="24"/>
            <w:szCs w:val="24"/>
            <w:lang w:val="ro-RO"/>
          </w:rPr>
          <w:t>.</w:t>
        </w:r>
        <w:r w:rsidR="00A24C3F" w:rsidRPr="00A53D4A">
          <w:rPr>
            <w:rFonts w:ascii="Times New Roman" w:hAnsi="Times New Roman" w:cs="Times New Roman"/>
            <w:sz w:val="24"/>
            <w:szCs w:val="24"/>
            <w:lang w:val="ro-RO"/>
          </w:rPr>
          <w:t xml:space="preserve"> 439 din  2020 cu privire la aprobarea Programului de susținere a afacerilor cu potențial înalt de creștere și internaționalizare a acestora</w:t>
        </w:r>
      </w:hyperlink>
      <w:r w:rsidR="00615AF0">
        <w:rPr>
          <w:rFonts w:ascii="Times New Roman" w:hAnsi="Times New Roman" w:cs="Times New Roman"/>
          <w:sz w:val="24"/>
          <w:szCs w:val="24"/>
          <w:lang w:val="ro-RO"/>
        </w:rPr>
        <w:t>;</w:t>
      </w:r>
    </w:p>
    <w:p w14:paraId="4C6F1E3D" w14:textId="43D314F7" w:rsidR="00A24C3F" w:rsidRPr="00A53D4A" w:rsidRDefault="00A24C3F"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H</w:t>
      </w:r>
      <w:r w:rsidR="006A5102" w:rsidRPr="00A53D4A">
        <w:rPr>
          <w:rFonts w:ascii="Times New Roman" w:hAnsi="Times New Roman" w:cs="Times New Roman"/>
          <w:sz w:val="24"/>
          <w:szCs w:val="24"/>
          <w:lang w:val="ro-RO"/>
        </w:rPr>
        <w:t>otăr</w:t>
      </w:r>
      <w:r w:rsidR="00D6256E">
        <w:rPr>
          <w:rFonts w:ascii="Times New Roman" w:hAnsi="Times New Roman" w:cs="Times New Roman"/>
          <w:sz w:val="24"/>
          <w:szCs w:val="24"/>
          <w:lang w:val="ro-RO"/>
        </w:rPr>
        <w:t>â</w:t>
      </w:r>
      <w:r w:rsidR="006A5102" w:rsidRPr="00A53D4A">
        <w:rPr>
          <w:rFonts w:ascii="Times New Roman" w:hAnsi="Times New Roman" w:cs="Times New Roman"/>
          <w:sz w:val="24"/>
          <w:szCs w:val="24"/>
          <w:lang w:val="ro-RO"/>
        </w:rPr>
        <w:t xml:space="preserve">rea </w:t>
      </w:r>
      <w:r w:rsidRPr="00A53D4A">
        <w:rPr>
          <w:rFonts w:ascii="Times New Roman" w:hAnsi="Times New Roman" w:cs="Times New Roman"/>
          <w:sz w:val="24"/>
          <w:szCs w:val="24"/>
          <w:lang w:val="ro-RO"/>
        </w:rPr>
        <w:t>G</w:t>
      </w:r>
      <w:r w:rsidR="006A5102" w:rsidRPr="00A53D4A">
        <w:rPr>
          <w:rFonts w:ascii="Times New Roman" w:hAnsi="Times New Roman" w:cs="Times New Roman"/>
          <w:sz w:val="24"/>
          <w:szCs w:val="24"/>
          <w:lang w:val="ro-RO"/>
        </w:rPr>
        <w:t xml:space="preserve">uvernului </w:t>
      </w:r>
      <w:r w:rsidRPr="00A53D4A">
        <w:rPr>
          <w:rFonts w:ascii="Times New Roman" w:hAnsi="Times New Roman" w:cs="Times New Roman"/>
          <w:sz w:val="24"/>
          <w:szCs w:val="24"/>
          <w:lang w:val="ro-RO"/>
        </w:rPr>
        <w:t>nr</w:t>
      </w:r>
      <w:r w:rsidR="006A5102"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 xml:space="preserve"> 828</w:t>
      </w:r>
      <w:r w:rsidR="006A5102"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2018 cu privire la aprobarea Fondului de Garantare a creditelor pentru întreprinderile mici și mijlocii este încă un instrument de susținere a businessului mic</w:t>
      </w:r>
      <w:r w:rsidR="006A5102"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 xml:space="preserve"> </w:t>
      </w:r>
    </w:p>
    <w:p w14:paraId="5DE7F3E2" w14:textId="25FEECAB" w:rsidR="00A24C3F" w:rsidRPr="00A53D4A" w:rsidRDefault="00A24C3F" w:rsidP="00B26B2F">
      <w:pPr>
        <w:pStyle w:val="ListParagraph"/>
        <w:numPr>
          <w:ilvl w:val="0"/>
          <w:numId w:val="24"/>
        </w:num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H</w:t>
      </w:r>
      <w:r w:rsidR="006A5102" w:rsidRPr="00A53D4A">
        <w:rPr>
          <w:rFonts w:ascii="Times New Roman" w:hAnsi="Times New Roman" w:cs="Times New Roman"/>
          <w:sz w:val="24"/>
          <w:szCs w:val="24"/>
          <w:lang w:val="ro-RO"/>
        </w:rPr>
        <w:t>otăr</w:t>
      </w:r>
      <w:r w:rsidR="00D6256E">
        <w:rPr>
          <w:rFonts w:ascii="Times New Roman" w:hAnsi="Times New Roman" w:cs="Times New Roman"/>
          <w:sz w:val="24"/>
          <w:szCs w:val="24"/>
          <w:lang w:val="ro-RO"/>
        </w:rPr>
        <w:t>â</w:t>
      </w:r>
      <w:r w:rsidR="006A5102" w:rsidRPr="00A53D4A">
        <w:rPr>
          <w:rFonts w:ascii="Times New Roman" w:hAnsi="Times New Roman" w:cs="Times New Roman"/>
          <w:sz w:val="24"/>
          <w:szCs w:val="24"/>
          <w:lang w:val="ro-RO"/>
        </w:rPr>
        <w:t xml:space="preserve">rea </w:t>
      </w:r>
      <w:r w:rsidRPr="00A53D4A">
        <w:rPr>
          <w:rFonts w:ascii="Times New Roman" w:hAnsi="Times New Roman" w:cs="Times New Roman"/>
          <w:sz w:val="24"/>
          <w:szCs w:val="24"/>
          <w:lang w:val="ro-RO"/>
        </w:rPr>
        <w:t>G</w:t>
      </w:r>
      <w:r w:rsidR="006A5102" w:rsidRPr="00A53D4A">
        <w:rPr>
          <w:rFonts w:ascii="Times New Roman" w:hAnsi="Times New Roman" w:cs="Times New Roman"/>
          <w:sz w:val="24"/>
          <w:szCs w:val="24"/>
          <w:lang w:val="ro-RO"/>
        </w:rPr>
        <w:t xml:space="preserve">uvernului </w:t>
      </w:r>
      <w:r w:rsidRPr="00A53D4A">
        <w:rPr>
          <w:rFonts w:ascii="Times New Roman" w:hAnsi="Times New Roman" w:cs="Times New Roman"/>
          <w:sz w:val="24"/>
          <w:szCs w:val="24"/>
          <w:lang w:val="ro-RO"/>
        </w:rPr>
        <w:t>nr</w:t>
      </w:r>
      <w:r w:rsidR="006A5102"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 xml:space="preserve"> 152</w:t>
      </w:r>
      <w:r w:rsidR="006A5102" w:rsidRPr="00A53D4A">
        <w:rPr>
          <w:rFonts w:ascii="Times New Roman" w:hAnsi="Times New Roman" w:cs="Times New Roman"/>
          <w:sz w:val="24"/>
          <w:szCs w:val="24"/>
          <w:lang w:val="ro-RO"/>
        </w:rPr>
        <w:t>/</w:t>
      </w:r>
      <w:r w:rsidRPr="00A53D4A">
        <w:rPr>
          <w:rFonts w:ascii="Times New Roman" w:hAnsi="Times New Roman" w:cs="Times New Roman"/>
          <w:sz w:val="24"/>
          <w:szCs w:val="24"/>
          <w:lang w:val="ro-RO"/>
        </w:rPr>
        <w:t>2022 privind aprobarea Regulamentul privind gestionarea mijloacelor financiare alocate Fondului Național pentru Dezvoltare Regională și Local.</w:t>
      </w:r>
    </w:p>
    <w:p w14:paraId="26840A42" w14:textId="77777777" w:rsidR="001E716D" w:rsidRPr="00A53D4A" w:rsidRDefault="001E716D" w:rsidP="00963E05">
      <w:pPr>
        <w:pStyle w:val="ToR-NumberedText2"/>
        <w:numPr>
          <w:ilvl w:val="0"/>
          <w:numId w:val="0"/>
        </w:numPr>
        <w:spacing w:before="240" w:after="120"/>
        <w:rPr>
          <w:rFonts w:ascii="Times New Roman" w:hAnsi="Times New Roman" w:cs="Times New Roman"/>
          <w:sz w:val="24"/>
          <w:lang w:val="ro-RO"/>
        </w:rPr>
      </w:pPr>
      <w:r w:rsidRPr="00A53D4A">
        <w:rPr>
          <w:rFonts w:ascii="Times New Roman" w:hAnsi="Times New Roman" w:cs="Times New Roman"/>
          <w:sz w:val="24"/>
          <w:lang w:val="ro-RO"/>
        </w:rPr>
        <w:lastRenderedPageBreak/>
        <w:t xml:space="preserve">În proces de  analiză au fost abordate programele finanțate din sursele bugetare, cât și cele finanțate din surse partenerilor externi de dezvoltare. </w:t>
      </w:r>
    </w:p>
    <w:p w14:paraId="328A41B2" w14:textId="5B1B52BA" w:rsidR="0026450A" w:rsidRPr="00A53D4A" w:rsidRDefault="001E716D" w:rsidP="00071121">
      <w:pPr>
        <w:pStyle w:val="ToR-NumberedText2"/>
        <w:numPr>
          <w:ilvl w:val="0"/>
          <w:numId w:val="0"/>
        </w:numPr>
        <w:spacing w:before="0" w:after="120"/>
        <w:rPr>
          <w:rFonts w:ascii="Times New Roman" w:hAnsi="Times New Roman" w:cs="Times New Roman"/>
          <w:sz w:val="24"/>
          <w:lang w:val="ro-RO"/>
        </w:rPr>
      </w:pPr>
      <w:r w:rsidRPr="00A53D4A">
        <w:rPr>
          <w:rFonts w:ascii="Times New Roman" w:hAnsi="Times New Roman" w:cs="Times New Roman"/>
          <w:b/>
          <w:i/>
          <w:color w:val="000000" w:themeColor="text1"/>
          <w:sz w:val="24"/>
          <w:lang w:val="ro-RO"/>
        </w:rPr>
        <w:t>Chestionar</w:t>
      </w:r>
      <w:r w:rsidR="007667F4" w:rsidRPr="00A53D4A">
        <w:rPr>
          <w:rFonts w:ascii="Times New Roman" w:hAnsi="Times New Roman" w:cs="Times New Roman"/>
          <w:sz w:val="24"/>
          <w:lang w:val="ro-RO"/>
        </w:rPr>
        <w:t xml:space="preserve">. </w:t>
      </w:r>
      <w:r w:rsidRPr="00A53D4A">
        <w:rPr>
          <w:rFonts w:ascii="Times New Roman" w:hAnsi="Times New Roman" w:cs="Times New Roman"/>
          <w:sz w:val="24"/>
          <w:lang w:val="ro-RO"/>
        </w:rPr>
        <w:t>În cadrul procesului de evaluare a fost elaborat și aplicat un chestionar</w:t>
      </w:r>
      <w:r w:rsidR="007667F4" w:rsidRPr="00A53D4A">
        <w:rPr>
          <w:rFonts w:ascii="Times New Roman" w:hAnsi="Times New Roman" w:cs="Times New Roman"/>
          <w:sz w:val="24"/>
          <w:lang w:val="ro-RO"/>
        </w:rPr>
        <w:t xml:space="preserve"> destinat părților interesate (potențialii beneficiari a documentelor de politici menționate, implementatorii acestora, dar și asociațiile civile de profil )unde au fost abordate subiecte relevante domeniului de expertiză.</w:t>
      </w:r>
    </w:p>
    <w:p w14:paraId="7D071A95" w14:textId="77777777" w:rsidR="007667F4" w:rsidRPr="00A53D4A" w:rsidRDefault="001E716D" w:rsidP="007667F4">
      <w:pPr>
        <w:spacing w:after="120" w:line="240" w:lineRule="auto"/>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C</w:t>
      </w:r>
      <w:r w:rsidR="007667F4" w:rsidRPr="00A53D4A">
        <w:rPr>
          <w:rFonts w:ascii="Times New Roman" w:hAnsi="Times New Roman" w:cs="Times New Roman"/>
          <w:sz w:val="24"/>
          <w:szCs w:val="24"/>
          <w:lang w:val="ro-RO"/>
        </w:rPr>
        <w:t>hestionarul a abordat:</w:t>
      </w:r>
    </w:p>
    <w:p w14:paraId="1493CCEE" w14:textId="19BB8CCB" w:rsidR="007667F4" w:rsidRPr="00A53D4A" w:rsidRDefault="007667F4" w:rsidP="00B26B2F">
      <w:pPr>
        <w:pStyle w:val="ListParagraph"/>
        <w:numPr>
          <w:ilvl w:val="0"/>
          <w:numId w:val="25"/>
        </w:numPr>
        <w:spacing w:after="120" w:line="240" w:lineRule="auto"/>
        <w:jc w:val="both"/>
        <w:rPr>
          <w:rFonts w:ascii="Times New Roman" w:hAnsi="Times New Roman" w:cs="Times New Roman"/>
          <w:i/>
          <w:iCs/>
          <w:sz w:val="24"/>
          <w:szCs w:val="24"/>
          <w:lang w:val="ro-RO"/>
        </w:rPr>
      </w:pPr>
      <w:r w:rsidRPr="00A53D4A">
        <w:rPr>
          <w:rFonts w:ascii="Times New Roman" w:hAnsi="Times New Roman" w:cs="Times New Roman"/>
          <w:sz w:val="24"/>
          <w:szCs w:val="24"/>
          <w:lang w:val="ro-RO"/>
        </w:rPr>
        <w:t xml:space="preserve">subiectele care necesită a fi analizate în contextul elaborării propunerilor de politici publice aferente obiectivului general </w:t>
      </w:r>
      <w:r w:rsidR="00E41AF8" w:rsidRPr="00A53D4A">
        <w:rPr>
          <w:rFonts w:ascii="Times New Roman" w:hAnsi="Times New Roman" w:cs="Times New Roman"/>
          <w:sz w:val="24"/>
          <w:szCs w:val="24"/>
          <w:lang w:val="ro-RO"/>
        </w:rPr>
        <w:t xml:space="preserve">din </w:t>
      </w:r>
      <w:r w:rsidRPr="008F61B7">
        <w:rPr>
          <w:rFonts w:ascii="Times New Roman" w:hAnsi="Times New Roman" w:cs="Times New Roman"/>
          <w:color w:val="FF0000"/>
          <w:sz w:val="24"/>
          <w:szCs w:val="24"/>
          <w:lang w:val="ro-RO"/>
        </w:rPr>
        <w:t xml:space="preserve"> </w:t>
      </w:r>
      <w:r w:rsidRPr="008F61B7">
        <w:rPr>
          <w:rFonts w:ascii="Times New Roman" w:hAnsi="Times New Roman" w:cs="Times New Roman"/>
          <w:sz w:val="24"/>
          <w:szCs w:val="24"/>
          <w:lang w:val="ro-RO"/>
        </w:rPr>
        <w:t>SNDAR</w:t>
      </w:r>
      <w:r w:rsidR="006A5102" w:rsidRPr="008F61B7">
        <w:rPr>
          <w:rFonts w:ascii="Times New Roman" w:hAnsi="Times New Roman" w:cs="Times New Roman"/>
          <w:sz w:val="24"/>
          <w:szCs w:val="24"/>
          <w:lang w:val="ro-RO"/>
        </w:rPr>
        <w:t xml:space="preserve"> </w:t>
      </w:r>
      <w:r w:rsidRPr="008F61B7">
        <w:rPr>
          <w:rFonts w:ascii="Times New Roman" w:hAnsi="Times New Roman" w:cs="Times New Roman"/>
          <w:sz w:val="24"/>
          <w:szCs w:val="24"/>
          <w:lang w:val="ro-RO"/>
        </w:rPr>
        <w:t>2027</w:t>
      </w:r>
      <w:r w:rsidR="006A5102" w:rsidRPr="00A53D4A">
        <w:rPr>
          <w:rFonts w:ascii="Times New Roman" w:hAnsi="Times New Roman" w:cs="Times New Roman"/>
          <w:sz w:val="24"/>
          <w:szCs w:val="24"/>
          <w:lang w:val="ro-RO"/>
        </w:rPr>
        <w:t xml:space="preserve"> A</w:t>
      </w:r>
      <w:r w:rsidRPr="00A53D4A">
        <w:rPr>
          <w:rFonts w:ascii="Times New Roman" w:hAnsi="Times New Roman" w:cs="Times New Roman"/>
          <w:sz w:val="24"/>
          <w:szCs w:val="24"/>
          <w:lang w:val="ro-RO"/>
        </w:rPr>
        <w:t xml:space="preserve">sigurarea dezvoltării socio-economice rurale durabile, </w:t>
      </w:r>
      <w:r w:rsidR="001E716D" w:rsidRPr="00A53D4A">
        <w:rPr>
          <w:rFonts w:ascii="Times New Roman" w:hAnsi="Times New Roman" w:cs="Times New Roman"/>
          <w:sz w:val="24"/>
          <w:szCs w:val="24"/>
          <w:lang w:val="ro-RO"/>
        </w:rPr>
        <w:t xml:space="preserve"> </w:t>
      </w:r>
      <w:r w:rsidRPr="00A53D4A">
        <w:rPr>
          <w:rFonts w:ascii="Times New Roman" w:hAnsi="Times New Roman" w:cs="Times New Roman"/>
          <w:sz w:val="24"/>
          <w:szCs w:val="24"/>
          <w:lang w:val="ro-RO"/>
        </w:rPr>
        <w:t>relevanța măsurilor în curs de implementare;</w:t>
      </w:r>
    </w:p>
    <w:p w14:paraId="05297140" w14:textId="3CBC5FF7" w:rsidR="007667F4" w:rsidRPr="00A53D4A" w:rsidRDefault="007667F4" w:rsidP="00B26B2F">
      <w:pPr>
        <w:pStyle w:val="ListParagraph"/>
        <w:numPr>
          <w:ilvl w:val="0"/>
          <w:numId w:val="25"/>
        </w:numPr>
        <w:spacing w:after="120" w:line="240" w:lineRule="auto"/>
        <w:jc w:val="both"/>
        <w:rPr>
          <w:rFonts w:ascii="Times New Roman" w:hAnsi="Times New Roman" w:cs="Times New Roman"/>
          <w:i/>
          <w:iCs/>
          <w:sz w:val="24"/>
          <w:szCs w:val="24"/>
          <w:lang w:val="ro-RO"/>
        </w:rPr>
      </w:pPr>
      <w:r w:rsidRPr="00A53D4A">
        <w:rPr>
          <w:rFonts w:ascii="Times New Roman" w:hAnsi="Times New Roman" w:cs="Times New Roman"/>
          <w:sz w:val="24"/>
          <w:szCs w:val="24"/>
          <w:lang w:val="ro-RO"/>
        </w:rPr>
        <w:t xml:space="preserve">relevanța instrumentelor în curs de implementare în domeniul </w:t>
      </w:r>
      <w:r w:rsidR="006A5102" w:rsidRPr="00A53D4A">
        <w:rPr>
          <w:rFonts w:ascii="Times New Roman" w:hAnsi="Times New Roman" w:cs="Times New Roman"/>
          <w:sz w:val="24"/>
          <w:szCs w:val="24"/>
          <w:lang w:val="ro-RO"/>
        </w:rPr>
        <w:t>d</w:t>
      </w:r>
      <w:r w:rsidRPr="00A53D4A">
        <w:rPr>
          <w:rFonts w:ascii="Times New Roman" w:hAnsi="Times New Roman" w:cs="Times New Roman"/>
          <w:sz w:val="24"/>
          <w:szCs w:val="24"/>
          <w:lang w:val="ro-RO"/>
        </w:rPr>
        <w:t xml:space="preserve">ezvoltării rurale, inițiate conform </w:t>
      </w:r>
      <w:r w:rsidR="0029113C" w:rsidRPr="00A53D4A">
        <w:rPr>
          <w:rFonts w:ascii="Times New Roman" w:eastAsiaTheme="minorEastAsia" w:hAnsi="Times New Roman" w:cs="Times New Roman"/>
          <w:sz w:val="24"/>
          <w:szCs w:val="24"/>
          <w:lang w:val="ro-RO" w:eastAsia="ro-RO"/>
        </w:rPr>
        <w:t>Strategiei Naționale de Dezvoltare Agricolă și Rurală 2014-2020</w:t>
      </w:r>
      <w:r w:rsidR="0029113C">
        <w:rPr>
          <w:rFonts w:ascii="Times New Roman" w:eastAsiaTheme="minorEastAsia" w:hAnsi="Times New Roman" w:cs="Times New Roman"/>
          <w:sz w:val="24"/>
          <w:szCs w:val="24"/>
          <w:lang w:val="ro-RO" w:eastAsia="ro-RO"/>
        </w:rPr>
        <w:t xml:space="preserve"> (</w:t>
      </w:r>
      <w:r w:rsidRPr="00A53D4A">
        <w:rPr>
          <w:rFonts w:ascii="Times New Roman" w:hAnsi="Times New Roman" w:cs="Times New Roman"/>
          <w:sz w:val="24"/>
          <w:szCs w:val="24"/>
          <w:lang w:val="ro-RO"/>
        </w:rPr>
        <w:t>SNDAR</w:t>
      </w:r>
      <w:r w:rsidR="0029113C">
        <w:rPr>
          <w:rFonts w:ascii="Times New Roman" w:hAnsi="Times New Roman" w:cs="Times New Roman"/>
          <w:sz w:val="24"/>
          <w:szCs w:val="24"/>
          <w:lang w:val="ro-RO"/>
        </w:rPr>
        <w:t xml:space="preserve"> 2014-</w:t>
      </w:r>
      <w:r w:rsidRPr="00A53D4A">
        <w:rPr>
          <w:rFonts w:ascii="Times New Roman" w:hAnsi="Times New Roman" w:cs="Times New Roman"/>
          <w:sz w:val="24"/>
          <w:szCs w:val="24"/>
          <w:lang w:val="ro-RO"/>
        </w:rPr>
        <w:t>2020</w:t>
      </w:r>
      <w:r w:rsidR="0029113C">
        <w:rPr>
          <w:rFonts w:ascii="Times New Roman" w:hAnsi="Times New Roman" w:cs="Times New Roman"/>
          <w:sz w:val="24"/>
          <w:szCs w:val="24"/>
          <w:lang w:val="ro-RO"/>
        </w:rPr>
        <w:t>)</w:t>
      </w:r>
      <w:r w:rsidRPr="00A53D4A">
        <w:rPr>
          <w:rFonts w:ascii="Times New Roman" w:hAnsi="Times New Roman" w:cs="Times New Roman"/>
          <w:sz w:val="24"/>
          <w:szCs w:val="24"/>
          <w:lang w:val="ro-RO"/>
        </w:rPr>
        <w:t>, pentru atingerea obiectivelor speci</w:t>
      </w:r>
      <w:r w:rsidR="006A5102" w:rsidRPr="00A53D4A">
        <w:rPr>
          <w:rFonts w:ascii="Times New Roman" w:hAnsi="Times New Roman" w:cs="Times New Roman"/>
          <w:sz w:val="24"/>
          <w:szCs w:val="24"/>
          <w:lang w:val="ro-RO"/>
        </w:rPr>
        <w:t>f</w:t>
      </w:r>
      <w:r w:rsidRPr="00A53D4A">
        <w:rPr>
          <w:rFonts w:ascii="Times New Roman" w:hAnsi="Times New Roman" w:cs="Times New Roman"/>
          <w:sz w:val="24"/>
          <w:szCs w:val="24"/>
          <w:lang w:val="ro-RO"/>
        </w:rPr>
        <w:t xml:space="preserve">ice, stabilite la </w:t>
      </w:r>
      <w:r w:rsidRPr="008F61B7">
        <w:rPr>
          <w:rFonts w:ascii="Times New Roman" w:hAnsi="Times New Roman" w:cs="Times New Roman"/>
          <w:sz w:val="24"/>
          <w:szCs w:val="24"/>
          <w:lang w:val="ro-RO"/>
        </w:rPr>
        <w:t xml:space="preserve">OG </w:t>
      </w:r>
      <w:r w:rsidR="00596EFE" w:rsidRPr="00A53D4A">
        <w:rPr>
          <w:rFonts w:ascii="Times New Roman" w:hAnsi="Times New Roman" w:cs="Times New Roman"/>
          <w:sz w:val="24"/>
          <w:szCs w:val="24"/>
          <w:lang w:val="ro-RO"/>
        </w:rPr>
        <w:t xml:space="preserve">din </w:t>
      </w:r>
      <w:r w:rsidRPr="008F61B7">
        <w:rPr>
          <w:rFonts w:ascii="Times New Roman" w:hAnsi="Times New Roman" w:cs="Times New Roman"/>
          <w:sz w:val="24"/>
          <w:szCs w:val="24"/>
          <w:lang w:val="ro-RO"/>
        </w:rPr>
        <w:t>SNDAR</w:t>
      </w:r>
      <w:r w:rsidR="00785FA9" w:rsidRPr="00A53D4A">
        <w:rPr>
          <w:rFonts w:ascii="Times New Roman" w:hAnsi="Times New Roman" w:cs="Times New Roman"/>
          <w:sz w:val="24"/>
          <w:szCs w:val="24"/>
          <w:lang w:val="ro-RO"/>
        </w:rPr>
        <w:t xml:space="preserve"> </w:t>
      </w:r>
      <w:r w:rsidRPr="008F61B7">
        <w:rPr>
          <w:rFonts w:ascii="Times New Roman" w:hAnsi="Times New Roman" w:cs="Times New Roman"/>
          <w:sz w:val="24"/>
          <w:szCs w:val="24"/>
          <w:lang w:val="ro-RO"/>
        </w:rPr>
        <w:t xml:space="preserve">2027 </w:t>
      </w:r>
      <w:r w:rsidRPr="00A53D4A">
        <w:rPr>
          <w:rFonts w:ascii="Times New Roman" w:hAnsi="Times New Roman" w:cs="Times New Roman"/>
          <w:sz w:val="24"/>
          <w:szCs w:val="24"/>
          <w:lang w:val="ro-RO"/>
        </w:rPr>
        <w:t>Asigurarea dezvoltării socio-economice rurale durabile;</w:t>
      </w:r>
    </w:p>
    <w:p w14:paraId="3C5ED4D5" w14:textId="00CE3AD0" w:rsidR="00963E05" w:rsidRPr="00A53D4A" w:rsidRDefault="007667F4" w:rsidP="0062224F">
      <w:pPr>
        <w:pStyle w:val="ListParagraph"/>
        <w:numPr>
          <w:ilvl w:val="0"/>
          <w:numId w:val="25"/>
        </w:numPr>
        <w:spacing w:after="120" w:line="240" w:lineRule="auto"/>
        <w:jc w:val="both"/>
        <w:rPr>
          <w:rFonts w:ascii="Times New Roman" w:hAnsi="Times New Roman" w:cs="Times New Roman"/>
          <w:i/>
          <w:iCs/>
          <w:sz w:val="24"/>
          <w:szCs w:val="24"/>
          <w:lang w:val="ro-RO"/>
        </w:rPr>
      </w:pPr>
      <w:r w:rsidRPr="00A53D4A">
        <w:rPr>
          <w:rFonts w:ascii="Times New Roman" w:hAnsi="Times New Roman" w:cs="Times New Roman"/>
          <w:sz w:val="24"/>
          <w:szCs w:val="24"/>
          <w:lang w:val="ro-RO"/>
        </w:rPr>
        <w:t xml:space="preserve">aspecte necesare a fi ajustate în contextul noilor obiective de </w:t>
      </w:r>
      <w:r w:rsidR="000756C8" w:rsidRPr="00A53D4A">
        <w:rPr>
          <w:rFonts w:ascii="Times New Roman" w:hAnsi="Times New Roman" w:cs="Times New Roman"/>
          <w:sz w:val="24"/>
          <w:szCs w:val="24"/>
          <w:lang w:val="ro-RO"/>
        </w:rPr>
        <w:t>d</w:t>
      </w:r>
      <w:r w:rsidRPr="00A53D4A">
        <w:rPr>
          <w:rFonts w:ascii="Times New Roman" w:hAnsi="Times New Roman" w:cs="Times New Roman"/>
          <w:sz w:val="24"/>
          <w:szCs w:val="24"/>
          <w:lang w:val="ro-RO"/>
        </w:rPr>
        <w:t xml:space="preserve">ezvoltare </w:t>
      </w:r>
      <w:r w:rsidR="000756C8" w:rsidRPr="00A53D4A">
        <w:rPr>
          <w:rFonts w:ascii="Times New Roman" w:hAnsi="Times New Roman" w:cs="Times New Roman"/>
          <w:sz w:val="24"/>
          <w:szCs w:val="24"/>
          <w:lang w:val="ro-RO"/>
        </w:rPr>
        <w:t>r</w:t>
      </w:r>
      <w:r w:rsidRPr="00A53D4A">
        <w:rPr>
          <w:rFonts w:ascii="Times New Roman" w:hAnsi="Times New Roman" w:cs="Times New Roman"/>
          <w:sz w:val="24"/>
          <w:szCs w:val="24"/>
          <w:lang w:val="ro-RO"/>
        </w:rPr>
        <w:t xml:space="preserve">urală. </w:t>
      </w:r>
    </w:p>
    <w:p w14:paraId="343BDEC4" w14:textId="45E4FC10" w:rsidR="001E716D" w:rsidRPr="00A53D4A" w:rsidRDefault="001E716D" w:rsidP="00A53D4A">
      <w:pPr>
        <w:pStyle w:val="NSRF-BulletedText2"/>
        <w:rPr>
          <w:sz w:val="24"/>
          <w:szCs w:val="24"/>
        </w:rPr>
      </w:pPr>
      <w:r w:rsidRPr="00A53D4A">
        <w:rPr>
          <w:sz w:val="24"/>
          <w:szCs w:val="24"/>
        </w:rPr>
        <w:t>Interviuri</w:t>
      </w:r>
      <w:r w:rsidR="0062224F" w:rsidRPr="00A53D4A">
        <w:rPr>
          <w:sz w:val="24"/>
          <w:szCs w:val="24"/>
        </w:rPr>
        <w:t>.</w:t>
      </w:r>
      <w:r w:rsidR="00A53D4A">
        <w:rPr>
          <w:sz w:val="24"/>
          <w:szCs w:val="24"/>
        </w:rPr>
        <w:t xml:space="preserve"> </w:t>
      </w:r>
      <w:r w:rsidRPr="00A53D4A">
        <w:rPr>
          <w:b w:val="0"/>
          <w:i w:val="0"/>
          <w:sz w:val="24"/>
          <w:szCs w:val="24"/>
        </w:rPr>
        <w:t>Aplicarea instrumentului dat a inclus interviuri și discuții cu reprezentanții părților coint</w:t>
      </w:r>
      <w:r w:rsidR="0062224F" w:rsidRPr="00A53D4A">
        <w:rPr>
          <w:b w:val="0"/>
          <w:i w:val="0"/>
          <w:sz w:val="24"/>
          <w:szCs w:val="24"/>
        </w:rPr>
        <w:t>eresate în implementarea documentului de politici publice (RNL, RDCR, IRI, IDIS Viitorul, CALM), precum și  cu reprezentanții</w:t>
      </w:r>
      <w:r w:rsidRPr="00A53D4A">
        <w:rPr>
          <w:b w:val="0"/>
          <w:i w:val="0"/>
          <w:sz w:val="24"/>
          <w:szCs w:val="24"/>
        </w:rPr>
        <w:t xml:space="preserve"> autorităților</w:t>
      </w:r>
      <w:r w:rsidR="0062224F" w:rsidRPr="00A53D4A">
        <w:rPr>
          <w:b w:val="0"/>
          <w:i w:val="0"/>
          <w:sz w:val="24"/>
          <w:szCs w:val="24"/>
        </w:rPr>
        <w:t xml:space="preserve"> responsabile</w:t>
      </w:r>
      <w:r w:rsidR="0026450A" w:rsidRPr="00A53D4A">
        <w:rPr>
          <w:b w:val="0"/>
          <w:i w:val="0"/>
          <w:sz w:val="24"/>
          <w:szCs w:val="24"/>
        </w:rPr>
        <w:t xml:space="preserve"> pentru implementare</w:t>
      </w:r>
      <w:r w:rsidR="0062224F" w:rsidRPr="00A53D4A">
        <w:rPr>
          <w:b w:val="0"/>
          <w:i w:val="0"/>
          <w:sz w:val="24"/>
          <w:szCs w:val="24"/>
        </w:rPr>
        <w:t xml:space="preserve"> (MAIA, AIPA)</w:t>
      </w:r>
      <w:r w:rsidRPr="00A53D4A">
        <w:rPr>
          <w:b w:val="0"/>
          <w:i w:val="0"/>
          <w:sz w:val="24"/>
          <w:szCs w:val="24"/>
        </w:rPr>
        <w:t>.</w:t>
      </w:r>
      <w:r w:rsidRPr="00A53D4A">
        <w:rPr>
          <w:sz w:val="24"/>
          <w:szCs w:val="24"/>
        </w:rPr>
        <w:t xml:space="preserve"> </w:t>
      </w:r>
    </w:p>
    <w:p w14:paraId="77DDE303" w14:textId="251826D8" w:rsidR="0026450A" w:rsidRPr="00A53D4A" w:rsidRDefault="001E716D" w:rsidP="00963E05">
      <w:p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În cadrul discuțiilor au fost ab</w:t>
      </w:r>
      <w:r w:rsidR="0062224F" w:rsidRPr="00A53D4A">
        <w:rPr>
          <w:rFonts w:ascii="Times New Roman" w:hAnsi="Times New Roman" w:cs="Times New Roman"/>
          <w:sz w:val="24"/>
          <w:szCs w:val="24"/>
          <w:lang w:val="ro-RO"/>
        </w:rPr>
        <w:t>ordate subiecte ce țin de spectrul de instrumente ale politicilor publice necesare pentru implementare</w:t>
      </w:r>
      <w:r w:rsidRPr="00A53D4A">
        <w:rPr>
          <w:rFonts w:ascii="Times New Roman" w:hAnsi="Times New Roman" w:cs="Times New Roman"/>
          <w:sz w:val="24"/>
          <w:szCs w:val="24"/>
          <w:lang w:val="ro-RO"/>
        </w:rPr>
        <w:t xml:space="preserve">, relevanța acestora atât în contextul cadrului strategic actual, cât și în contextul soluționării principalelor probleme </w:t>
      </w:r>
      <w:r w:rsidR="0026450A" w:rsidRPr="00A53D4A">
        <w:rPr>
          <w:rFonts w:ascii="Times New Roman" w:hAnsi="Times New Roman" w:cs="Times New Roman"/>
          <w:sz w:val="24"/>
          <w:szCs w:val="24"/>
          <w:lang w:val="ro-RO"/>
        </w:rPr>
        <w:t xml:space="preserve">din domeniul </w:t>
      </w:r>
      <w:r w:rsidR="003F5E01" w:rsidRPr="00A53D4A">
        <w:rPr>
          <w:rFonts w:ascii="Times New Roman" w:hAnsi="Times New Roman" w:cs="Times New Roman"/>
          <w:sz w:val="24"/>
          <w:szCs w:val="24"/>
          <w:lang w:val="ro-RO"/>
        </w:rPr>
        <w:t>d</w:t>
      </w:r>
      <w:r w:rsidR="0026450A" w:rsidRPr="00A53D4A">
        <w:rPr>
          <w:rFonts w:ascii="Times New Roman" w:hAnsi="Times New Roman" w:cs="Times New Roman"/>
          <w:sz w:val="24"/>
          <w:szCs w:val="24"/>
          <w:lang w:val="ro-RO"/>
        </w:rPr>
        <w:t xml:space="preserve">ezvoltării </w:t>
      </w:r>
      <w:r w:rsidR="003F5E01" w:rsidRPr="00A53D4A">
        <w:rPr>
          <w:rFonts w:ascii="Times New Roman" w:hAnsi="Times New Roman" w:cs="Times New Roman"/>
          <w:sz w:val="24"/>
          <w:szCs w:val="24"/>
          <w:lang w:val="ro-RO"/>
        </w:rPr>
        <w:t>r</w:t>
      </w:r>
      <w:r w:rsidR="0026450A" w:rsidRPr="00A53D4A">
        <w:rPr>
          <w:rFonts w:ascii="Times New Roman" w:hAnsi="Times New Roman" w:cs="Times New Roman"/>
          <w:sz w:val="24"/>
          <w:szCs w:val="24"/>
          <w:lang w:val="ro-RO"/>
        </w:rPr>
        <w:t xml:space="preserve">urale. </w:t>
      </w:r>
    </w:p>
    <w:p w14:paraId="165AD3D1" w14:textId="77777777" w:rsidR="001E716D" w:rsidRPr="00A53D4A" w:rsidRDefault="001E716D" w:rsidP="0062224F">
      <w:pPr>
        <w:spacing w:after="120" w:line="240" w:lineRule="auto"/>
        <w:jc w:val="both"/>
        <w:rPr>
          <w:rFonts w:ascii="Times New Roman" w:hAnsi="Times New Roman" w:cs="Times New Roman"/>
          <w:b/>
          <w:i/>
          <w:color w:val="000000" w:themeColor="text1"/>
          <w:sz w:val="24"/>
          <w:szCs w:val="24"/>
          <w:lang w:val="ro-RO"/>
        </w:rPr>
      </w:pPr>
      <w:r w:rsidRPr="00A53D4A">
        <w:rPr>
          <w:rFonts w:ascii="Times New Roman" w:hAnsi="Times New Roman" w:cs="Times New Roman"/>
          <w:b/>
          <w:i/>
          <w:color w:val="000000" w:themeColor="text1"/>
          <w:sz w:val="24"/>
          <w:szCs w:val="24"/>
          <w:lang w:val="ro-RO"/>
        </w:rPr>
        <w:t>Analiza cost-beneficiu</w:t>
      </w:r>
      <w:r w:rsidR="0026450A" w:rsidRPr="00A53D4A">
        <w:rPr>
          <w:rFonts w:ascii="Times New Roman" w:hAnsi="Times New Roman" w:cs="Times New Roman"/>
          <w:b/>
          <w:i/>
          <w:color w:val="000000" w:themeColor="text1"/>
          <w:sz w:val="24"/>
          <w:szCs w:val="24"/>
          <w:lang w:val="ro-RO"/>
        </w:rPr>
        <w:t xml:space="preserve"> a opțiunilor și identificarea impactului</w:t>
      </w:r>
      <w:r w:rsidR="0062224F" w:rsidRPr="00A53D4A">
        <w:rPr>
          <w:rFonts w:ascii="Times New Roman" w:hAnsi="Times New Roman" w:cs="Times New Roman"/>
          <w:b/>
          <w:i/>
          <w:color w:val="000000" w:themeColor="text1"/>
          <w:sz w:val="24"/>
          <w:szCs w:val="24"/>
          <w:lang w:val="ro-RO"/>
        </w:rPr>
        <w:t>.</w:t>
      </w:r>
    </w:p>
    <w:p w14:paraId="357CB7CB" w14:textId="77777777" w:rsidR="002971FD" w:rsidRPr="00A53D4A" w:rsidRDefault="0045603F" w:rsidP="00963E05">
      <w:p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Analiza cost-b</w:t>
      </w:r>
      <w:r w:rsidR="001E716D" w:rsidRPr="00A53D4A">
        <w:rPr>
          <w:rFonts w:ascii="Times New Roman" w:hAnsi="Times New Roman" w:cs="Times New Roman"/>
          <w:sz w:val="24"/>
          <w:szCs w:val="24"/>
          <w:lang w:val="ro-RO"/>
        </w:rPr>
        <w:t>eneficiu este un instrument analitic folosit pentru estimarea impactului socio-economic (în termeni de costuri și bene</w:t>
      </w:r>
      <w:r w:rsidR="00963E05" w:rsidRPr="00A53D4A">
        <w:rPr>
          <w:rFonts w:ascii="Times New Roman" w:hAnsi="Times New Roman" w:cs="Times New Roman"/>
          <w:sz w:val="24"/>
          <w:szCs w:val="24"/>
          <w:lang w:val="ro-RO"/>
        </w:rPr>
        <w:t>ficii) aferent implementării politicilor publice</w:t>
      </w:r>
      <w:r w:rsidR="001E716D" w:rsidRPr="00A53D4A">
        <w:rPr>
          <w:rFonts w:ascii="Times New Roman" w:hAnsi="Times New Roman" w:cs="Times New Roman"/>
          <w:sz w:val="24"/>
          <w:szCs w:val="24"/>
          <w:lang w:val="ro-RO"/>
        </w:rPr>
        <w:t xml:space="preserve">. </w:t>
      </w:r>
    </w:p>
    <w:p w14:paraId="0CA3A970" w14:textId="5C020D51" w:rsidR="001E716D" w:rsidRPr="00615AF0" w:rsidRDefault="002971FD" w:rsidP="00963E05">
      <w:pPr>
        <w:jc w:val="both"/>
        <w:rPr>
          <w:rFonts w:ascii="Times New Roman" w:hAnsi="Times New Roman" w:cs="Times New Roman"/>
          <w:sz w:val="24"/>
          <w:szCs w:val="24"/>
          <w:lang w:val="ro-RO"/>
        </w:rPr>
      </w:pPr>
      <w:r w:rsidRPr="00A53D4A">
        <w:rPr>
          <w:rFonts w:ascii="Times New Roman" w:hAnsi="Times New Roman" w:cs="Times New Roman"/>
          <w:sz w:val="24"/>
          <w:szCs w:val="24"/>
          <w:lang w:val="ro-RO"/>
        </w:rPr>
        <w:t>Impactul a fost</w:t>
      </w:r>
      <w:r w:rsidR="001E716D" w:rsidRPr="00A53D4A">
        <w:rPr>
          <w:rFonts w:ascii="Times New Roman" w:hAnsi="Times New Roman" w:cs="Times New Roman"/>
          <w:sz w:val="24"/>
          <w:szCs w:val="24"/>
          <w:lang w:val="ro-RO"/>
        </w:rPr>
        <w:t xml:space="preserve"> evaluat în rapo</w:t>
      </w:r>
      <w:r w:rsidRPr="00A53D4A">
        <w:rPr>
          <w:rFonts w:ascii="Times New Roman" w:hAnsi="Times New Roman" w:cs="Times New Roman"/>
          <w:sz w:val="24"/>
          <w:szCs w:val="24"/>
          <w:lang w:val="ro-RO"/>
        </w:rPr>
        <w:t xml:space="preserve">rt cu obiectivele stabilite în documentul strategic de </w:t>
      </w:r>
      <w:r w:rsidR="00561BF7" w:rsidRPr="00A53D4A">
        <w:rPr>
          <w:rFonts w:ascii="Times New Roman" w:hAnsi="Times New Roman" w:cs="Times New Roman"/>
          <w:sz w:val="24"/>
          <w:szCs w:val="24"/>
          <w:lang w:val="ro-RO"/>
        </w:rPr>
        <w:t>d</w:t>
      </w:r>
      <w:r w:rsidRPr="00A53D4A">
        <w:rPr>
          <w:rFonts w:ascii="Times New Roman" w:hAnsi="Times New Roman" w:cs="Times New Roman"/>
          <w:sz w:val="24"/>
          <w:szCs w:val="24"/>
          <w:lang w:val="ro-RO"/>
        </w:rPr>
        <w:t xml:space="preserve">zvoltare </w:t>
      </w:r>
      <w:r w:rsidR="00561BF7" w:rsidRPr="00A53D4A">
        <w:rPr>
          <w:rFonts w:ascii="Times New Roman" w:hAnsi="Times New Roman" w:cs="Times New Roman"/>
          <w:sz w:val="24"/>
          <w:szCs w:val="24"/>
          <w:lang w:val="ro-RO"/>
        </w:rPr>
        <w:t>r</w:t>
      </w:r>
      <w:r w:rsidRPr="00A53D4A">
        <w:rPr>
          <w:rFonts w:ascii="Times New Roman" w:hAnsi="Times New Roman" w:cs="Times New Roman"/>
          <w:sz w:val="24"/>
          <w:szCs w:val="24"/>
          <w:lang w:val="ro-RO"/>
        </w:rPr>
        <w:t xml:space="preserve">urală, și anume </w:t>
      </w:r>
      <w:r w:rsidR="003E1F09" w:rsidRPr="00615AF0">
        <w:rPr>
          <w:rFonts w:ascii="Times New Roman" w:hAnsi="Times New Roman" w:cs="Times New Roman"/>
          <w:sz w:val="24"/>
          <w:szCs w:val="24"/>
          <w:lang w:val="ro-RO"/>
        </w:rPr>
        <w:t>SNDAR 2027</w:t>
      </w:r>
      <w:r w:rsidR="001E716D" w:rsidRPr="00615AF0">
        <w:rPr>
          <w:rFonts w:ascii="Times New Roman" w:hAnsi="Times New Roman" w:cs="Times New Roman"/>
          <w:sz w:val="24"/>
          <w:szCs w:val="24"/>
          <w:lang w:val="ro-RO"/>
        </w:rPr>
        <w:t>, analiza fiind în general efectuată din punctul de vedere al populației ce urmează să benefici</w:t>
      </w:r>
      <w:r w:rsidR="00963E05" w:rsidRPr="00615AF0">
        <w:rPr>
          <w:rFonts w:ascii="Times New Roman" w:hAnsi="Times New Roman" w:cs="Times New Roman"/>
          <w:sz w:val="24"/>
          <w:szCs w:val="24"/>
          <w:lang w:val="ro-RO"/>
        </w:rPr>
        <w:t xml:space="preserve">eze de pe urma implementării </w:t>
      </w:r>
      <w:r w:rsidR="00770B61" w:rsidRPr="00615AF0">
        <w:rPr>
          <w:rFonts w:ascii="Times New Roman" w:hAnsi="Times New Roman" w:cs="Times New Roman"/>
          <w:sz w:val="24"/>
          <w:szCs w:val="24"/>
          <w:lang w:val="ro-RO"/>
        </w:rPr>
        <w:t>setului de politici</w:t>
      </w:r>
      <w:r w:rsidR="00963E05" w:rsidRPr="00615AF0">
        <w:rPr>
          <w:rFonts w:ascii="Times New Roman" w:hAnsi="Times New Roman" w:cs="Times New Roman"/>
          <w:sz w:val="24"/>
          <w:szCs w:val="24"/>
          <w:lang w:val="ro-RO"/>
        </w:rPr>
        <w:t xml:space="preserve"> publice</w:t>
      </w:r>
      <w:r w:rsidR="00770B61" w:rsidRPr="00615AF0">
        <w:rPr>
          <w:rFonts w:ascii="Times New Roman" w:hAnsi="Times New Roman" w:cs="Times New Roman"/>
          <w:sz w:val="24"/>
          <w:szCs w:val="24"/>
          <w:lang w:val="ro-RO"/>
        </w:rPr>
        <w:t xml:space="preserve"> aferente domeniului de dezvoltare rurală.</w:t>
      </w:r>
    </w:p>
    <w:p w14:paraId="7DA7D41F" w14:textId="07363497" w:rsidR="001E716D" w:rsidRPr="00615AF0" w:rsidRDefault="0045603F" w:rsidP="00963E05">
      <w:pPr>
        <w:jc w:val="both"/>
        <w:rPr>
          <w:rFonts w:ascii="Times New Roman" w:hAnsi="Times New Roman" w:cs="Times New Roman"/>
          <w:sz w:val="24"/>
          <w:szCs w:val="24"/>
          <w:lang w:val="ro-RO"/>
        </w:rPr>
      </w:pPr>
      <w:r w:rsidRPr="00615AF0">
        <w:rPr>
          <w:rFonts w:ascii="Times New Roman" w:hAnsi="Times New Roman" w:cs="Times New Roman"/>
          <w:sz w:val="24"/>
          <w:szCs w:val="24"/>
          <w:lang w:val="ro-RO"/>
        </w:rPr>
        <w:t>Obiectivul analizei cost-b</w:t>
      </w:r>
      <w:r w:rsidR="00770B61" w:rsidRPr="00615AF0">
        <w:rPr>
          <w:rFonts w:ascii="Times New Roman" w:hAnsi="Times New Roman" w:cs="Times New Roman"/>
          <w:sz w:val="24"/>
          <w:szCs w:val="24"/>
          <w:lang w:val="ro-RO"/>
        </w:rPr>
        <w:t>eneficiu a fost</w:t>
      </w:r>
      <w:r w:rsidR="001E716D" w:rsidRPr="00615AF0">
        <w:rPr>
          <w:rFonts w:ascii="Times New Roman" w:hAnsi="Times New Roman" w:cs="Times New Roman"/>
          <w:sz w:val="24"/>
          <w:szCs w:val="24"/>
          <w:lang w:val="ro-RO"/>
        </w:rPr>
        <w:t xml:space="preserve"> de a identifica și a cuantifica  impact</w:t>
      </w:r>
      <w:r w:rsidR="0026450A" w:rsidRPr="00615AF0">
        <w:rPr>
          <w:rFonts w:ascii="Times New Roman" w:hAnsi="Times New Roman" w:cs="Times New Roman"/>
          <w:sz w:val="24"/>
          <w:szCs w:val="24"/>
          <w:lang w:val="ro-RO"/>
        </w:rPr>
        <w:t>ul (administrativ, social</w:t>
      </w:r>
      <w:r w:rsidR="00F6066E">
        <w:rPr>
          <w:rFonts w:ascii="Times New Roman" w:hAnsi="Times New Roman" w:cs="Times New Roman"/>
          <w:sz w:val="24"/>
          <w:szCs w:val="24"/>
          <w:lang w:val="ro-RO"/>
        </w:rPr>
        <w:t>, fiscal, economic și de mediu)</w:t>
      </w:r>
      <w:r w:rsidR="00770B61" w:rsidRPr="00615AF0">
        <w:rPr>
          <w:rFonts w:ascii="Times New Roman" w:hAnsi="Times New Roman" w:cs="Times New Roman"/>
          <w:sz w:val="24"/>
          <w:szCs w:val="24"/>
          <w:lang w:val="ro-RO"/>
        </w:rPr>
        <w:t xml:space="preserve"> documentului de politici</w:t>
      </w:r>
      <w:r w:rsidR="0026450A" w:rsidRPr="00615AF0">
        <w:rPr>
          <w:rFonts w:ascii="Times New Roman" w:hAnsi="Times New Roman" w:cs="Times New Roman"/>
          <w:sz w:val="24"/>
          <w:szCs w:val="24"/>
          <w:lang w:val="ro-RO"/>
        </w:rPr>
        <w:t xml:space="preserve"> publice</w:t>
      </w:r>
      <w:r w:rsidR="001E716D" w:rsidRPr="00615AF0">
        <w:rPr>
          <w:rFonts w:ascii="Times New Roman" w:hAnsi="Times New Roman" w:cs="Times New Roman"/>
          <w:sz w:val="24"/>
          <w:szCs w:val="24"/>
          <w:lang w:val="ro-RO"/>
        </w:rPr>
        <w:t xml:space="preserve">, pentru a putea determina costurile și beneficiile aferente. </w:t>
      </w:r>
    </w:p>
    <w:p w14:paraId="2A81B06F" w14:textId="55C5C83F" w:rsidR="0026450A" w:rsidRPr="00615AF0" w:rsidRDefault="001E716D" w:rsidP="00963E05">
      <w:pPr>
        <w:jc w:val="both"/>
        <w:rPr>
          <w:rFonts w:ascii="Times New Roman" w:hAnsi="Times New Roman" w:cs="Times New Roman"/>
          <w:sz w:val="24"/>
          <w:szCs w:val="24"/>
          <w:lang w:val="ro-RO"/>
        </w:rPr>
      </w:pPr>
      <w:r w:rsidRPr="00615AF0">
        <w:rPr>
          <w:rFonts w:ascii="Times New Roman" w:hAnsi="Times New Roman" w:cs="Times New Roman"/>
          <w:sz w:val="24"/>
          <w:szCs w:val="24"/>
          <w:lang w:val="ro-RO"/>
        </w:rPr>
        <w:t xml:space="preserve">Drept rezultat, </w:t>
      </w:r>
      <w:r w:rsidR="0026450A" w:rsidRPr="00615AF0">
        <w:rPr>
          <w:rFonts w:ascii="Times New Roman" w:hAnsi="Times New Roman" w:cs="Times New Roman"/>
          <w:sz w:val="24"/>
          <w:szCs w:val="24"/>
          <w:lang w:val="ro-RO"/>
        </w:rPr>
        <w:t>analiza opțiunilor a ide</w:t>
      </w:r>
      <w:r w:rsidR="00963E05" w:rsidRPr="00615AF0">
        <w:rPr>
          <w:rFonts w:ascii="Times New Roman" w:hAnsi="Times New Roman" w:cs="Times New Roman"/>
          <w:sz w:val="24"/>
          <w:szCs w:val="24"/>
          <w:lang w:val="ro-RO"/>
        </w:rPr>
        <w:t xml:space="preserve">ntificat relevanța </w:t>
      </w:r>
      <w:r w:rsidR="0026450A" w:rsidRPr="00615AF0">
        <w:rPr>
          <w:rFonts w:ascii="Times New Roman" w:hAnsi="Times New Roman" w:cs="Times New Roman"/>
          <w:sz w:val="24"/>
          <w:szCs w:val="24"/>
          <w:lang w:val="ro-RO"/>
        </w:rPr>
        <w:t xml:space="preserve"> opțiunii de elaborare și aprobare a </w:t>
      </w:r>
      <w:r w:rsidR="003E1F09" w:rsidRPr="00615AF0">
        <w:rPr>
          <w:rFonts w:ascii="Times New Roman" w:hAnsi="Times New Roman" w:cs="Times New Roman"/>
          <w:sz w:val="24"/>
          <w:szCs w:val="24"/>
          <w:lang w:val="ro-RO"/>
        </w:rPr>
        <w:t>PDR 2025</w:t>
      </w:r>
      <w:r w:rsidR="0026450A" w:rsidRPr="00615AF0">
        <w:rPr>
          <w:rFonts w:ascii="Times New Roman" w:hAnsi="Times New Roman" w:cs="Times New Roman"/>
          <w:sz w:val="24"/>
          <w:szCs w:val="24"/>
          <w:lang w:val="ro-RO"/>
        </w:rPr>
        <w:t>.</w:t>
      </w:r>
    </w:p>
    <w:p w14:paraId="4C5A5FE0" w14:textId="77777777" w:rsidR="00963E05" w:rsidRPr="00963E05" w:rsidRDefault="00963E05" w:rsidP="00963E05">
      <w:pPr>
        <w:jc w:val="both"/>
        <w:rPr>
          <w:rFonts w:ascii="Times New Roman" w:eastAsia="SimSun" w:hAnsi="Times New Roman" w:cs="Times New Roman"/>
          <w:lang w:val="ro-RO"/>
        </w:rPr>
      </w:pPr>
    </w:p>
    <w:p w14:paraId="421CEE24" w14:textId="77777777" w:rsidR="00963E05" w:rsidRPr="00963E05" w:rsidRDefault="00963E05" w:rsidP="00963E05">
      <w:pPr>
        <w:jc w:val="both"/>
        <w:rPr>
          <w:rFonts w:ascii="Times New Roman" w:eastAsia="SimSun" w:hAnsi="Times New Roman" w:cs="Times New Roman"/>
          <w:lang w:val="ro-RO"/>
        </w:rPr>
      </w:pPr>
    </w:p>
    <w:p w14:paraId="6AE8A5C8" w14:textId="77777777" w:rsidR="00BC41EA" w:rsidRDefault="001E716D" w:rsidP="00963E05">
      <w:pPr>
        <w:rPr>
          <w:rFonts w:eastAsia="SimSun" w:cs="Cambria"/>
          <w:lang w:val="ro-RO"/>
        </w:rPr>
      </w:pPr>
      <w:r w:rsidRPr="00547B50">
        <w:rPr>
          <w:rFonts w:eastAsia="SimSun" w:cs="Cambria"/>
          <w:lang w:val="ro-RO"/>
        </w:rPr>
        <w:t xml:space="preserve"> </w:t>
      </w:r>
      <w:r>
        <w:rPr>
          <w:rFonts w:eastAsia="SimSun" w:cs="Cambria"/>
          <w:lang w:val="ro-RO"/>
        </w:rPr>
        <w:t xml:space="preserve">                          </w:t>
      </w:r>
    </w:p>
    <w:p w14:paraId="7A2CC72A" w14:textId="77777777" w:rsidR="00963E05" w:rsidRDefault="00963E05" w:rsidP="00963E05">
      <w:pPr>
        <w:rPr>
          <w:rFonts w:eastAsia="SimSun" w:cs="Cambria"/>
          <w:lang w:val="ro-RO"/>
        </w:rPr>
      </w:pPr>
    </w:p>
    <w:p w14:paraId="22E18A79" w14:textId="77777777" w:rsidR="00963E05" w:rsidRDefault="00963E05" w:rsidP="00963E05">
      <w:pPr>
        <w:rPr>
          <w:rFonts w:cstheme="minorHAnsi"/>
          <w:sz w:val="28"/>
          <w:szCs w:val="28"/>
          <w:lang w:val="ro-RO"/>
        </w:rPr>
      </w:pPr>
    </w:p>
    <w:p w14:paraId="2BF7A55B" w14:textId="77777777" w:rsidR="0062224F" w:rsidRDefault="0062224F" w:rsidP="0062224F">
      <w:pPr>
        <w:rPr>
          <w:lang w:val="ro-RO"/>
        </w:rPr>
      </w:pPr>
    </w:p>
    <w:p w14:paraId="2DD3CBA4" w14:textId="77777777" w:rsidR="00D90082" w:rsidRDefault="00D90082" w:rsidP="0062224F">
      <w:pPr>
        <w:rPr>
          <w:lang w:val="ro-RO"/>
        </w:rPr>
      </w:pPr>
    </w:p>
    <w:p w14:paraId="541AC4A8" w14:textId="0E19AFDC" w:rsidR="00963E05" w:rsidRDefault="002020D1" w:rsidP="00963E05">
      <w:pPr>
        <w:pStyle w:val="Heading4"/>
        <w:rPr>
          <w:rFonts w:ascii="Times New Roman" w:hAnsi="Times New Roman" w:cs="Times New Roman"/>
          <w:i w:val="0"/>
          <w:sz w:val="32"/>
          <w:szCs w:val="32"/>
          <w:lang w:val="ro-RO"/>
        </w:rPr>
      </w:pPr>
      <w:r>
        <w:rPr>
          <w:rFonts w:ascii="Times New Roman" w:hAnsi="Times New Roman" w:cs="Times New Roman"/>
          <w:i w:val="0"/>
          <w:sz w:val="32"/>
          <w:szCs w:val="32"/>
          <w:lang w:val="ro-RO"/>
        </w:rPr>
        <w:lastRenderedPageBreak/>
        <w:t xml:space="preserve">Sumar </w:t>
      </w:r>
    </w:p>
    <w:p w14:paraId="21F743DD" w14:textId="77777777" w:rsidR="00963E05" w:rsidRPr="00963E05" w:rsidRDefault="00963E05" w:rsidP="00963E05">
      <w:pPr>
        <w:rPr>
          <w:lang w:val="ro-RO"/>
        </w:rPr>
      </w:pPr>
    </w:p>
    <w:p w14:paraId="25F33F2B" w14:textId="46392F89" w:rsidR="00340DF9" w:rsidRPr="00072BB6" w:rsidRDefault="002C480E" w:rsidP="00C464EB">
      <w:pPr>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Documentul de politici publice</w:t>
      </w:r>
      <w:r w:rsidR="00DD2E95">
        <w:rPr>
          <w:rFonts w:ascii="Times New Roman" w:hAnsi="Times New Roman" w:cs="Times New Roman"/>
          <w:b/>
          <w:bCs/>
          <w:i/>
          <w:iCs/>
          <w:sz w:val="24"/>
          <w:szCs w:val="24"/>
          <w:lang w:val="ro-RO"/>
        </w:rPr>
        <w:t xml:space="preserve"> PDR 2025</w:t>
      </w:r>
      <w:r w:rsidR="00340DF9" w:rsidRPr="00072BB6">
        <w:rPr>
          <w:rFonts w:ascii="Times New Roman" w:hAnsi="Times New Roman" w:cs="Times New Roman"/>
          <w:b/>
          <w:bCs/>
          <w:i/>
          <w:iCs/>
          <w:sz w:val="24"/>
          <w:szCs w:val="24"/>
          <w:lang w:val="ro-RO"/>
        </w:rPr>
        <w:t xml:space="preserve"> </w:t>
      </w:r>
      <w:r w:rsidR="00340DF9" w:rsidRPr="00072BB6">
        <w:rPr>
          <w:rFonts w:ascii="Times New Roman" w:hAnsi="Times New Roman" w:cs="Times New Roman"/>
          <w:sz w:val="24"/>
          <w:szCs w:val="24"/>
          <w:lang w:val="ro-RO"/>
        </w:rPr>
        <w:t>se impune a fi elaborat pentru a stabili spectrul de politici publice</w:t>
      </w:r>
      <w:r w:rsidR="00101303" w:rsidRPr="00072BB6">
        <w:rPr>
          <w:rFonts w:ascii="Times New Roman" w:hAnsi="Times New Roman" w:cs="Times New Roman"/>
          <w:sz w:val="24"/>
          <w:szCs w:val="24"/>
          <w:lang w:val="ro-RO"/>
        </w:rPr>
        <w:t xml:space="preserve"> întru realizarea obiectivului strategic al</w:t>
      </w:r>
      <w:r w:rsidR="00340DF9" w:rsidRPr="00072BB6">
        <w:rPr>
          <w:rFonts w:ascii="Times New Roman" w:hAnsi="Times New Roman" w:cs="Times New Roman"/>
          <w:sz w:val="24"/>
          <w:szCs w:val="24"/>
          <w:lang w:val="ro-RO"/>
        </w:rPr>
        <w:t xml:space="preserve"> </w:t>
      </w:r>
      <w:r w:rsidR="00340DF9" w:rsidRPr="00D051BF">
        <w:rPr>
          <w:rFonts w:ascii="Times New Roman" w:hAnsi="Times New Roman" w:cs="Times New Roman"/>
          <w:sz w:val="24"/>
          <w:szCs w:val="24"/>
          <w:lang w:val="ro-RO"/>
        </w:rPr>
        <w:t>SNDAR</w:t>
      </w:r>
      <w:r w:rsidR="007E1A02" w:rsidRPr="00D051BF">
        <w:rPr>
          <w:rFonts w:ascii="Times New Roman" w:hAnsi="Times New Roman" w:cs="Times New Roman"/>
          <w:sz w:val="24"/>
          <w:szCs w:val="24"/>
          <w:lang w:val="ro-RO"/>
        </w:rPr>
        <w:t xml:space="preserve"> </w:t>
      </w:r>
      <w:r w:rsidR="00340DF9" w:rsidRPr="00D051BF">
        <w:rPr>
          <w:rFonts w:ascii="Times New Roman" w:hAnsi="Times New Roman" w:cs="Times New Roman"/>
          <w:sz w:val="24"/>
          <w:szCs w:val="24"/>
          <w:lang w:val="ro-RO"/>
        </w:rPr>
        <w:t xml:space="preserve">2027 </w:t>
      </w:r>
      <w:r w:rsidR="00340DF9" w:rsidRPr="00072BB6">
        <w:rPr>
          <w:rFonts w:ascii="Times New Roman" w:hAnsi="Times New Roman" w:cs="Times New Roman"/>
          <w:sz w:val="24"/>
          <w:szCs w:val="24"/>
          <w:lang w:val="ro-RO"/>
        </w:rPr>
        <w:t xml:space="preserve">de </w:t>
      </w:r>
      <w:r w:rsidR="00340DF9" w:rsidRPr="00072BB6">
        <w:rPr>
          <w:rFonts w:ascii="Times New Roman" w:hAnsi="Times New Roman" w:cs="Times New Roman"/>
          <w:b/>
          <w:i/>
          <w:sz w:val="24"/>
          <w:szCs w:val="24"/>
          <w:lang w:val="ro-RO"/>
        </w:rPr>
        <w:t>Asigurare a unei dezvoltări socio-economice rurale  durabile</w:t>
      </w:r>
      <w:r w:rsidR="00C464EB">
        <w:rPr>
          <w:rFonts w:ascii="Times New Roman" w:hAnsi="Times New Roman" w:cs="Times New Roman"/>
          <w:sz w:val="24"/>
          <w:szCs w:val="24"/>
          <w:lang w:val="ro-RO"/>
        </w:rPr>
        <w:t>.</w:t>
      </w:r>
      <w:r w:rsidR="00101303" w:rsidRPr="00072BB6">
        <w:rPr>
          <w:rFonts w:ascii="Times New Roman" w:hAnsi="Times New Roman" w:cs="Times New Roman"/>
          <w:sz w:val="24"/>
          <w:szCs w:val="24"/>
          <w:lang w:val="ro-RO"/>
        </w:rPr>
        <w:t xml:space="preserve"> </w:t>
      </w:r>
    </w:p>
    <w:p w14:paraId="7FCB0BD7" w14:textId="00AE9302" w:rsidR="00072BB6" w:rsidRPr="00072BB6" w:rsidRDefault="00101C71" w:rsidP="00101303">
      <w:pPr>
        <w:jc w:val="both"/>
        <w:rPr>
          <w:rFonts w:ascii="Times New Roman" w:hAnsi="Times New Roman" w:cs="Times New Roman"/>
          <w:sz w:val="24"/>
          <w:szCs w:val="24"/>
          <w:lang w:val="ro-RO"/>
        </w:rPr>
      </w:pPr>
      <w:r>
        <w:rPr>
          <w:rFonts w:ascii="Times New Roman" w:hAnsi="Times New Roman" w:cs="Times New Roman"/>
          <w:sz w:val="24"/>
          <w:szCs w:val="24"/>
          <w:lang w:val="ro-RO"/>
        </w:rPr>
        <w:t>Ori acest obiectiv strategic</w:t>
      </w:r>
      <w:r w:rsidR="00072BB6" w:rsidRPr="00072BB6">
        <w:rPr>
          <w:rFonts w:ascii="Times New Roman" w:hAnsi="Times New Roman" w:cs="Times New Roman"/>
          <w:sz w:val="24"/>
          <w:szCs w:val="24"/>
          <w:lang w:val="ro-RO"/>
        </w:rPr>
        <w:t xml:space="preserve"> </w:t>
      </w:r>
      <w:r w:rsidR="00C464EB">
        <w:rPr>
          <w:rFonts w:ascii="Times New Roman" w:hAnsi="Times New Roman" w:cs="Times New Roman"/>
          <w:sz w:val="24"/>
          <w:szCs w:val="24"/>
          <w:lang w:val="ro-RO"/>
        </w:rPr>
        <w:t>al</w:t>
      </w:r>
      <w:r w:rsidR="00072BB6" w:rsidRPr="00072BB6">
        <w:rPr>
          <w:rFonts w:ascii="Times New Roman" w:hAnsi="Times New Roman" w:cs="Times New Roman"/>
          <w:sz w:val="24"/>
          <w:szCs w:val="24"/>
          <w:lang w:val="ro-RO"/>
        </w:rPr>
        <w:t xml:space="preserve"> SNDAR</w:t>
      </w:r>
      <w:r w:rsidR="007E1A02">
        <w:rPr>
          <w:rFonts w:ascii="Times New Roman" w:hAnsi="Times New Roman" w:cs="Times New Roman"/>
          <w:sz w:val="24"/>
          <w:szCs w:val="24"/>
          <w:lang w:val="ro-RO"/>
        </w:rPr>
        <w:t xml:space="preserve"> </w:t>
      </w:r>
      <w:r w:rsidR="00072BB6" w:rsidRPr="00072BB6">
        <w:rPr>
          <w:rFonts w:ascii="Times New Roman" w:hAnsi="Times New Roman" w:cs="Times New Roman"/>
          <w:sz w:val="24"/>
          <w:szCs w:val="24"/>
          <w:lang w:val="ro-RO"/>
        </w:rPr>
        <w:t xml:space="preserve">2027 </w:t>
      </w:r>
      <w:r w:rsidR="00C464EB">
        <w:rPr>
          <w:rFonts w:ascii="Times New Roman" w:hAnsi="Times New Roman" w:cs="Times New Roman"/>
          <w:sz w:val="24"/>
          <w:szCs w:val="24"/>
          <w:lang w:val="ro-RO"/>
        </w:rPr>
        <w:t>îș</w:t>
      </w:r>
      <w:r w:rsidR="002C480E">
        <w:rPr>
          <w:rFonts w:ascii="Times New Roman" w:hAnsi="Times New Roman" w:cs="Times New Roman"/>
          <w:sz w:val="24"/>
          <w:szCs w:val="24"/>
          <w:lang w:val="ro-RO"/>
        </w:rPr>
        <w:t>i găsește reflecție deplină în</w:t>
      </w:r>
      <w:r w:rsidR="00072BB6" w:rsidRPr="00072BB6">
        <w:rPr>
          <w:rFonts w:ascii="Times New Roman" w:hAnsi="Times New Roman" w:cs="Times New Roman"/>
          <w:sz w:val="24"/>
          <w:szCs w:val="24"/>
          <w:lang w:val="ro-RO"/>
        </w:rPr>
        <w:t xml:space="preserve"> </w:t>
      </w:r>
      <w:r w:rsidR="00072BB6" w:rsidRPr="00CD526B">
        <w:rPr>
          <w:rFonts w:ascii="Times New Roman" w:hAnsi="Times New Roman" w:cs="Times New Roman"/>
          <w:b/>
          <w:sz w:val="24"/>
          <w:szCs w:val="24"/>
          <w:lang w:val="ro-RO"/>
        </w:rPr>
        <w:t>SND</w:t>
      </w:r>
      <w:r w:rsidR="007E1A02">
        <w:rPr>
          <w:rFonts w:ascii="Times New Roman" w:hAnsi="Times New Roman" w:cs="Times New Roman"/>
          <w:b/>
          <w:sz w:val="24"/>
          <w:szCs w:val="24"/>
          <w:lang w:val="ro-RO"/>
        </w:rPr>
        <w:t xml:space="preserve"> </w:t>
      </w:r>
      <w:r w:rsidR="00072BB6" w:rsidRPr="00CD526B">
        <w:rPr>
          <w:rFonts w:ascii="Times New Roman" w:hAnsi="Times New Roman" w:cs="Times New Roman"/>
          <w:b/>
          <w:sz w:val="24"/>
          <w:szCs w:val="24"/>
          <w:lang w:val="ro-RO"/>
        </w:rPr>
        <w:t>2030</w:t>
      </w:r>
      <w:r w:rsidR="00072BB6" w:rsidRPr="00072BB6">
        <w:rPr>
          <w:rFonts w:ascii="Times New Roman" w:hAnsi="Times New Roman" w:cs="Times New Roman"/>
          <w:sz w:val="24"/>
          <w:szCs w:val="24"/>
          <w:lang w:val="ro-RO"/>
        </w:rPr>
        <w:t>, care transpun ODD</w:t>
      </w:r>
      <w:r w:rsidR="007E1A02">
        <w:rPr>
          <w:rFonts w:ascii="Times New Roman" w:hAnsi="Times New Roman" w:cs="Times New Roman"/>
          <w:sz w:val="24"/>
          <w:szCs w:val="24"/>
          <w:lang w:val="ro-RO"/>
        </w:rPr>
        <w:t xml:space="preserve"> </w:t>
      </w:r>
      <w:r w:rsidR="00072BB6" w:rsidRPr="00072BB6">
        <w:rPr>
          <w:rFonts w:ascii="Times New Roman" w:hAnsi="Times New Roman" w:cs="Times New Roman"/>
          <w:sz w:val="24"/>
          <w:szCs w:val="24"/>
          <w:lang w:val="ro-RO"/>
        </w:rPr>
        <w:t>2030, pe dimensiunea a trei obiective strategice ale acesteia, și anume:</w:t>
      </w:r>
    </w:p>
    <w:p w14:paraId="2B92324A" w14:textId="77777777" w:rsidR="00072BB6" w:rsidRPr="00CD526B" w:rsidRDefault="00C464EB" w:rsidP="00B26B2F">
      <w:pPr>
        <w:pStyle w:val="NormalWeb"/>
        <w:numPr>
          <w:ilvl w:val="0"/>
          <w:numId w:val="7"/>
        </w:numPr>
        <w:shd w:val="clear" w:color="auto" w:fill="FFFFFF"/>
        <w:spacing w:before="0" w:beforeAutospacing="0" w:after="0" w:afterAutospacing="0"/>
        <w:jc w:val="both"/>
        <w:rPr>
          <w:b/>
          <w:i/>
          <w:lang w:val="ro-RO"/>
        </w:rPr>
      </w:pPr>
      <w:r>
        <w:rPr>
          <w:b/>
          <w:i/>
          <w:lang w:val="ro-RO"/>
        </w:rPr>
        <w:t>C</w:t>
      </w:r>
      <w:r w:rsidR="00072BB6" w:rsidRPr="00CD526B">
        <w:rPr>
          <w:b/>
          <w:i/>
          <w:lang w:val="ro-RO"/>
        </w:rPr>
        <w:t xml:space="preserve">reșterea veniturilor din surse durabile și atenuarea inegalităților economice; </w:t>
      </w:r>
    </w:p>
    <w:p w14:paraId="22A00C0A" w14:textId="77777777" w:rsidR="00072BB6" w:rsidRPr="00CD526B" w:rsidRDefault="00C464EB" w:rsidP="00B26B2F">
      <w:pPr>
        <w:pStyle w:val="NormalWeb"/>
        <w:numPr>
          <w:ilvl w:val="0"/>
          <w:numId w:val="7"/>
        </w:numPr>
        <w:shd w:val="clear" w:color="auto" w:fill="FFFFFF"/>
        <w:spacing w:before="0" w:beforeAutospacing="0" w:after="0" w:afterAutospacing="0"/>
        <w:jc w:val="both"/>
        <w:rPr>
          <w:b/>
          <w:i/>
          <w:lang w:val="ro-RO"/>
        </w:rPr>
      </w:pPr>
      <w:r>
        <w:rPr>
          <w:b/>
          <w:i/>
          <w:lang w:val="ro-RO"/>
        </w:rPr>
        <w:t>A</w:t>
      </w:r>
      <w:r w:rsidR="00072BB6" w:rsidRPr="00CD526B">
        <w:rPr>
          <w:b/>
          <w:i/>
          <w:lang w:val="ro-RO"/>
        </w:rPr>
        <w:t xml:space="preserve">sigurarea accesului la infrastructura fizică, utilitățile publice și condițiile de locuit; </w:t>
      </w:r>
    </w:p>
    <w:p w14:paraId="70FA9639" w14:textId="77777777" w:rsidR="00072BB6" w:rsidRDefault="00C464EB" w:rsidP="00B26B2F">
      <w:pPr>
        <w:pStyle w:val="NormalWeb"/>
        <w:numPr>
          <w:ilvl w:val="0"/>
          <w:numId w:val="7"/>
        </w:numPr>
        <w:shd w:val="clear" w:color="auto" w:fill="FFFFFF"/>
        <w:spacing w:before="0" w:beforeAutospacing="0" w:after="0" w:afterAutospacing="0"/>
        <w:jc w:val="both"/>
        <w:rPr>
          <w:b/>
          <w:i/>
          <w:lang w:val="ro-RO"/>
        </w:rPr>
      </w:pPr>
      <w:r>
        <w:rPr>
          <w:b/>
          <w:i/>
          <w:lang w:val="ro-RO"/>
        </w:rPr>
        <w:t>A</w:t>
      </w:r>
      <w:r w:rsidR="00072BB6" w:rsidRPr="00CD526B">
        <w:rPr>
          <w:b/>
          <w:i/>
          <w:lang w:val="ro-RO"/>
        </w:rPr>
        <w:t>sigurarea dreptului fundamental la cea mai bună sănătate fizică și mintală.</w:t>
      </w:r>
    </w:p>
    <w:p w14:paraId="58620A8E" w14:textId="77777777" w:rsidR="00720E2C" w:rsidRDefault="00720E2C" w:rsidP="00720E2C">
      <w:pPr>
        <w:pStyle w:val="NormalWeb"/>
        <w:shd w:val="clear" w:color="auto" w:fill="FFFFFF"/>
        <w:spacing w:before="0" w:beforeAutospacing="0" w:after="0" w:afterAutospacing="0"/>
        <w:ind w:left="643"/>
        <w:jc w:val="both"/>
        <w:rPr>
          <w:b/>
          <w:i/>
          <w:lang w:val="ro-RO"/>
        </w:rPr>
      </w:pPr>
    </w:p>
    <w:p w14:paraId="443BE18C" w14:textId="77777777" w:rsidR="00720E2C" w:rsidRDefault="00720E2C" w:rsidP="00720E2C">
      <w:pPr>
        <w:pStyle w:val="NormalWeb"/>
        <w:shd w:val="clear" w:color="auto" w:fill="FFFFFF"/>
        <w:spacing w:before="0" w:beforeAutospacing="0" w:after="0" w:afterAutospacing="0"/>
        <w:jc w:val="both"/>
        <w:rPr>
          <w:lang w:val="ro-RO"/>
        </w:rPr>
      </w:pPr>
      <w:r>
        <w:rPr>
          <w:lang w:val="ro-RO"/>
        </w:rPr>
        <w:t>În asigurarea atingerii</w:t>
      </w:r>
      <w:r w:rsidRPr="00720E2C">
        <w:rPr>
          <w:lang w:val="ro-RO"/>
        </w:rPr>
        <w:t xml:space="preserve"> obiectivelor SND</w:t>
      </w:r>
      <w:r w:rsidR="007E1A02">
        <w:rPr>
          <w:lang w:val="ro-RO"/>
        </w:rPr>
        <w:t xml:space="preserve"> </w:t>
      </w:r>
      <w:r w:rsidRPr="00720E2C">
        <w:rPr>
          <w:lang w:val="ro-RO"/>
        </w:rPr>
        <w:t xml:space="preserve">2030, pe dimensiunea dezvoltării rurale durabile, </w:t>
      </w:r>
      <w:r w:rsidRPr="00F02E18">
        <w:rPr>
          <w:b/>
          <w:i/>
          <w:lang w:val="ro-RO"/>
        </w:rPr>
        <w:t>Programul de Activitate a Guvernului ”Moldova Vremurilor Bune”</w:t>
      </w:r>
      <w:r w:rsidRPr="00720E2C">
        <w:rPr>
          <w:lang w:val="ro-RO"/>
        </w:rPr>
        <w:t xml:space="preserve"> presupune următoarele priorități</w:t>
      </w:r>
      <w:r>
        <w:rPr>
          <w:lang w:val="ro-RO"/>
        </w:rPr>
        <w:t xml:space="preserve"> de intervenție, întru </w:t>
      </w:r>
      <w:r w:rsidRPr="00720E2C">
        <w:rPr>
          <w:lang w:val="ro-RO"/>
        </w:rPr>
        <w:t xml:space="preserve">transpunerea </w:t>
      </w:r>
      <w:r w:rsidRPr="00C464EB">
        <w:rPr>
          <w:b/>
          <w:i/>
          <w:lang w:val="ro-RO"/>
        </w:rPr>
        <w:t>modelului european de dezvoltare şi creşterea standardelor de viaţă în Republica Moldova</w:t>
      </w:r>
      <w:r w:rsidRPr="00720E2C">
        <w:rPr>
          <w:lang w:val="ro-RO"/>
        </w:rPr>
        <w:t>:</w:t>
      </w:r>
    </w:p>
    <w:p w14:paraId="48488A48" w14:textId="77777777" w:rsidR="00720E2C" w:rsidRDefault="00720E2C" w:rsidP="00B26B2F">
      <w:pPr>
        <w:pStyle w:val="NormalWeb"/>
        <w:numPr>
          <w:ilvl w:val="0"/>
          <w:numId w:val="9"/>
        </w:numPr>
        <w:shd w:val="clear" w:color="auto" w:fill="FFFFFF"/>
        <w:spacing w:before="0" w:beforeAutospacing="0" w:after="0" w:afterAutospacing="0"/>
        <w:jc w:val="both"/>
        <w:rPr>
          <w:lang w:val="ro-RO"/>
        </w:rPr>
      </w:pPr>
      <w:r w:rsidRPr="00720E2C">
        <w:rPr>
          <w:lang w:val="ro-RO"/>
        </w:rPr>
        <w:t>Simplificarea regulilor de activitate pentru IMM-uri, încurajarea intrării tinerilor şi femeilor în afaceri, sprijinirea înfiinţării, maturizării şi internaţionalizării afacerilor, susţinerea IMM-urilor prin programe de finanţare şi instruire antreprenorială;</w:t>
      </w:r>
    </w:p>
    <w:p w14:paraId="21EDBE81" w14:textId="77777777" w:rsidR="00720E2C" w:rsidRDefault="00720E2C" w:rsidP="00B26B2F">
      <w:pPr>
        <w:pStyle w:val="NormalWeb"/>
        <w:numPr>
          <w:ilvl w:val="0"/>
          <w:numId w:val="9"/>
        </w:numPr>
        <w:shd w:val="clear" w:color="auto" w:fill="FFFFFF"/>
        <w:spacing w:before="0" w:beforeAutospacing="0" w:after="0" w:afterAutospacing="0"/>
        <w:jc w:val="both"/>
        <w:rPr>
          <w:lang w:val="ro-RO"/>
        </w:rPr>
      </w:pPr>
      <w:r w:rsidRPr="00F02E18">
        <w:rPr>
          <w:lang w:val="ro-RO"/>
        </w:rPr>
        <w:t>Susţinerea creşterii productivităţii muncii prin asigurarea unui sistem eficient deformare profesională iniţială şi continuă, relevant şi racordat la cerinţele pieţei;</w:t>
      </w:r>
    </w:p>
    <w:p w14:paraId="38B2263E" w14:textId="77777777" w:rsidR="00720E2C" w:rsidRDefault="00720E2C" w:rsidP="00B26B2F">
      <w:pPr>
        <w:pStyle w:val="NormalWeb"/>
        <w:numPr>
          <w:ilvl w:val="0"/>
          <w:numId w:val="9"/>
        </w:numPr>
        <w:shd w:val="clear" w:color="auto" w:fill="FFFFFF"/>
        <w:spacing w:before="0" w:beforeAutospacing="0" w:after="0" w:afterAutospacing="0"/>
        <w:jc w:val="both"/>
        <w:rPr>
          <w:lang w:val="ro-RO"/>
        </w:rPr>
      </w:pPr>
      <w:r w:rsidRPr="00F02E18">
        <w:rPr>
          <w:lang w:val="ro-RO"/>
        </w:rPr>
        <w:t>Dezvoltarea capacităţilor de asimilare a fondurilor pentru dezvoltare, inclusiv, selecţia strategică a priorităţilor, evaluare, proiectare, achiziţie şi asigurare a calităţii;</w:t>
      </w:r>
    </w:p>
    <w:p w14:paraId="2571E806" w14:textId="77777777" w:rsidR="00720E2C" w:rsidRDefault="00720E2C" w:rsidP="00B26B2F">
      <w:pPr>
        <w:pStyle w:val="NormalWeb"/>
        <w:numPr>
          <w:ilvl w:val="0"/>
          <w:numId w:val="9"/>
        </w:numPr>
        <w:shd w:val="clear" w:color="auto" w:fill="FFFFFF"/>
        <w:spacing w:before="0" w:beforeAutospacing="0" w:after="0" w:afterAutospacing="0"/>
        <w:jc w:val="both"/>
        <w:rPr>
          <w:lang w:val="ro-RO"/>
        </w:rPr>
      </w:pPr>
      <w:r w:rsidRPr="00F02E18">
        <w:rPr>
          <w:lang w:val="ro-RO"/>
        </w:rPr>
        <w:t>Asigurarea unui volum anual de investiţii publice de până la 4,5 miliarde lei pentru dezvoltarea infrastructurii de apă şi canalizare, mobilitate, interconectare internaţională şi infrastructură comunitară; inclusiv, circa 2 miliarde lei pentru modernizarea şi diversificarea economică a satelor;</w:t>
      </w:r>
    </w:p>
    <w:p w14:paraId="1DDEFD4E" w14:textId="77777777" w:rsidR="00720E2C" w:rsidRDefault="00720E2C" w:rsidP="00B26B2F">
      <w:pPr>
        <w:pStyle w:val="NormalWeb"/>
        <w:numPr>
          <w:ilvl w:val="0"/>
          <w:numId w:val="9"/>
        </w:numPr>
        <w:shd w:val="clear" w:color="auto" w:fill="FFFFFF"/>
        <w:spacing w:before="0" w:beforeAutospacing="0" w:after="0" w:afterAutospacing="0"/>
        <w:jc w:val="both"/>
        <w:rPr>
          <w:lang w:val="ro-RO"/>
        </w:rPr>
      </w:pPr>
      <w:r w:rsidRPr="00F02E18">
        <w:rPr>
          <w:lang w:val="ro-RO"/>
        </w:rPr>
        <w:t>Instituirea „Fondului de Argint” pentru finanţarea serviciilor de îngrijire a vârstnicilor nevoiaşi şi solitari, inclusiv asistenţă la domiciliu, prânzuri calde, alte servicii;</w:t>
      </w:r>
    </w:p>
    <w:p w14:paraId="0EA86BFC" w14:textId="77777777" w:rsidR="00720E2C" w:rsidRPr="00F02E18" w:rsidRDefault="00720E2C" w:rsidP="00B26B2F">
      <w:pPr>
        <w:pStyle w:val="NormalWeb"/>
        <w:numPr>
          <w:ilvl w:val="0"/>
          <w:numId w:val="9"/>
        </w:numPr>
        <w:shd w:val="clear" w:color="auto" w:fill="FFFFFF"/>
        <w:spacing w:before="0" w:beforeAutospacing="0" w:after="0" w:afterAutospacing="0"/>
        <w:jc w:val="both"/>
        <w:rPr>
          <w:lang w:val="ro-RO"/>
        </w:rPr>
      </w:pPr>
      <w:r w:rsidRPr="00F02E18">
        <w:rPr>
          <w:lang w:val="it-IT"/>
        </w:rPr>
        <w:t xml:space="preserve">Creşterea locurilor noi de muncă în domeniile cultural-turistice </w:t>
      </w:r>
      <w:r w:rsidRPr="00A53D4A">
        <w:rPr>
          <w:lang w:val="it-IT"/>
        </w:rPr>
        <w:t xml:space="preserve">cu 15% </w:t>
      </w:r>
      <w:r w:rsidRPr="00F02E18">
        <w:rPr>
          <w:lang w:val="it-IT"/>
        </w:rPr>
        <w:t>până în 2025, etc.</w:t>
      </w:r>
    </w:p>
    <w:p w14:paraId="6E43636F" w14:textId="77777777" w:rsidR="00F02E18" w:rsidRPr="00F02E18" w:rsidRDefault="00F02E18" w:rsidP="00F02E18">
      <w:pPr>
        <w:pStyle w:val="NormalWeb"/>
        <w:shd w:val="clear" w:color="auto" w:fill="FFFFFF"/>
        <w:spacing w:before="0" w:beforeAutospacing="0" w:after="0" w:afterAutospacing="0"/>
        <w:ind w:left="720"/>
        <w:jc w:val="both"/>
        <w:rPr>
          <w:lang w:val="ro-RO"/>
        </w:rPr>
      </w:pPr>
    </w:p>
    <w:p w14:paraId="2A4A7EB4" w14:textId="14EC3698" w:rsidR="00DE72AF" w:rsidRDefault="00CD526B" w:rsidP="00DE72AF">
      <w:pPr>
        <w:pStyle w:val="NormalWeb"/>
        <w:shd w:val="clear" w:color="auto" w:fill="FFFFFF"/>
        <w:spacing w:before="0" w:beforeAutospacing="0" w:after="0" w:afterAutospacing="0"/>
        <w:jc w:val="both"/>
        <w:rPr>
          <w:lang w:val="ro-RO"/>
        </w:rPr>
      </w:pPr>
      <w:r>
        <w:rPr>
          <w:lang w:val="ro-RO"/>
        </w:rPr>
        <w:t>C</w:t>
      </w:r>
      <w:r w:rsidR="00DE72AF" w:rsidRPr="00CD526B">
        <w:rPr>
          <w:lang w:val="ro-RO"/>
        </w:rPr>
        <w:t xml:space="preserve">orelarea </w:t>
      </w:r>
      <w:r w:rsidR="00DD2E95">
        <w:rPr>
          <w:lang w:val="ro-RO"/>
        </w:rPr>
        <w:t xml:space="preserve">PDR 2025 </w:t>
      </w:r>
      <w:r w:rsidR="00DE72AF" w:rsidRPr="00CD526B">
        <w:rPr>
          <w:lang w:val="ro-RO"/>
        </w:rPr>
        <w:t>cu</w:t>
      </w:r>
      <w:r w:rsidR="00DE72AF">
        <w:rPr>
          <w:b/>
          <w:lang w:val="ro-RO"/>
        </w:rPr>
        <w:t xml:space="preserve"> </w:t>
      </w:r>
      <w:r w:rsidR="00046123">
        <w:rPr>
          <w:b/>
          <w:lang w:val="ro-RO"/>
        </w:rPr>
        <w:t>PAC</w:t>
      </w:r>
      <w:r w:rsidR="00DE72AF">
        <w:rPr>
          <w:lang w:val="ro-RO"/>
        </w:rPr>
        <w:t>, ține de cele două domenii de intervenții strategice</w:t>
      </w:r>
      <w:r>
        <w:rPr>
          <w:lang w:val="ro-RO"/>
        </w:rPr>
        <w:t xml:space="preserve"> ale acesteia</w:t>
      </w:r>
      <w:r w:rsidR="00DE72AF">
        <w:rPr>
          <w:lang w:val="ro-RO"/>
        </w:rPr>
        <w:t xml:space="preserve">, care țintesc </w:t>
      </w:r>
      <w:r w:rsidR="00DE72AF" w:rsidRPr="00876B22">
        <w:rPr>
          <w:b/>
          <w:lang w:val="ro-RO"/>
        </w:rPr>
        <w:t>dezvoltarea rurală sustenabilă</w:t>
      </w:r>
      <w:r w:rsidR="00DE72AF">
        <w:rPr>
          <w:lang w:val="ro-RO"/>
        </w:rPr>
        <w:t>,  și anume:</w:t>
      </w:r>
    </w:p>
    <w:p w14:paraId="06EB9018" w14:textId="77777777" w:rsidR="00DE72AF" w:rsidRPr="00C261E2" w:rsidRDefault="00C464EB" w:rsidP="00B26B2F">
      <w:pPr>
        <w:pStyle w:val="NormalWeb"/>
        <w:numPr>
          <w:ilvl w:val="0"/>
          <w:numId w:val="7"/>
        </w:numPr>
        <w:shd w:val="clear" w:color="auto" w:fill="FFFFFF"/>
        <w:spacing w:before="0" w:beforeAutospacing="0" w:after="0" w:afterAutospacing="0"/>
        <w:jc w:val="both"/>
        <w:rPr>
          <w:b/>
          <w:i/>
          <w:lang w:val="ro-RO"/>
        </w:rPr>
      </w:pPr>
      <w:r>
        <w:rPr>
          <w:b/>
          <w:i/>
          <w:lang w:val="ro-RO"/>
        </w:rPr>
        <w:t>P</w:t>
      </w:r>
      <w:r w:rsidR="00DE72AF" w:rsidRPr="00C261E2">
        <w:rPr>
          <w:b/>
          <w:i/>
          <w:lang w:val="ro-RO"/>
        </w:rPr>
        <w:t>romovarea dezvoltării locale în zonele rurale și a incluziunii sociale;</w:t>
      </w:r>
    </w:p>
    <w:p w14:paraId="16038DE3" w14:textId="77777777" w:rsidR="00DE72AF" w:rsidRPr="00C43375" w:rsidRDefault="00C464EB" w:rsidP="00B26B2F">
      <w:pPr>
        <w:pStyle w:val="NormalWeb"/>
        <w:numPr>
          <w:ilvl w:val="0"/>
          <w:numId w:val="7"/>
        </w:numPr>
        <w:shd w:val="clear" w:color="auto" w:fill="FFFFFF"/>
        <w:spacing w:before="0" w:beforeAutospacing="0" w:after="0" w:afterAutospacing="0"/>
        <w:jc w:val="both"/>
        <w:rPr>
          <w:b/>
          <w:i/>
          <w:lang w:val="ro-RO"/>
        </w:rPr>
      </w:pPr>
      <w:r>
        <w:rPr>
          <w:b/>
          <w:i/>
          <w:lang w:val="ro-RO"/>
        </w:rPr>
        <w:t>P</w:t>
      </w:r>
      <w:r w:rsidR="00DE72AF" w:rsidRPr="00C261E2">
        <w:rPr>
          <w:b/>
          <w:i/>
          <w:lang w:val="ro-RO"/>
        </w:rPr>
        <w:t>romovarea ocupării forței de muncă și a creșterii economice.</w:t>
      </w:r>
    </w:p>
    <w:p w14:paraId="2166F48A" w14:textId="77777777" w:rsidR="00DE72AF" w:rsidRDefault="00DE72AF" w:rsidP="00DE72AF">
      <w:pPr>
        <w:pStyle w:val="NormalWeb"/>
        <w:shd w:val="clear" w:color="auto" w:fill="FFFFFF"/>
        <w:spacing w:before="0" w:beforeAutospacing="0" w:after="0" w:afterAutospacing="0"/>
        <w:jc w:val="both"/>
        <w:rPr>
          <w:lang w:val="ro-RO"/>
        </w:rPr>
      </w:pPr>
      <w:r>
        <w:rPr>
          <w:lang w:val="ro-RO"/>
        </w:rPr>
        <w:t>Iar obiectivul transversal</w:t>
      </w:r>
      <w:r w:rsidR="00CD526B">
        <w:rPr>
          <w:lang w:val="ro-RO"/>
        </w:rPr>
        <w:t xml:space="preserve"> al PAC</w:t>
      </w:r>
      <w:r w:rsidR="007E1A02">
        <w:rPr>
          <w:lang w:val="ro-RO"/>
        </w:rPr>
        <w:t>, care trebuie</w:t>
      </w:r>
      <w:r>
        <w:rPr>
          <w:lang w:val="ro-RO"/>
        </w:rPr>
        <w:t xml:space="preserve"> să se regăsească în toate instrumen</w:t>
      </w:r>
      <w:r w:rsidR="00C464EB">
        <w:rPr>
          <w:lang w:val="ro-RO"/>
        </w:rPr>
        <w:t>tele de atingere a</w:t>
      </w:r>
      <w:r w:rsidR="00CD526B">
        <w:rPr>
          <w:lang w:val="ro-RO"/>
        </w:rPr>
        <w:t xml:space="preserve"> obiectivelor propuse</w:t>
      </w:r>
      <w:r>
        <w:rPr>
          <w:lang w:val="ro-RO"/>
        </w:rPr>
        <w:t xml:space="preserve"> este </w:t>
      </w:r>
      <w:r w:rsidRPr="001300C7">
        <w:rPr>
          <w:i/>
          <w:lang w:val="ro-RO"/>
        </w:rPr>
        <w:t>Modernizarea</w:t>
      </w:r>
      <w:r>
        <w:rPr>
          <w:lang w:val="ro-RO"/>
        </w:rPr>
        <w:t xml:space="preserve"> proceselor, și anume:</w:t>
      </w:r>
    </w:p>
    <w:p w14:paraId="05C01905" w14:textId="7BCF9666" w:rsidR="00DE72AF" w:rsidRDefault="00DE72AF" w:rsidP="00B26B2F">
      <w:pPr>
        <w:pStyle w:val="NormalWeb"/>
        <w:numPr>
          <w:ilvl w:val="0"/>
          <w:numId w:val="7"/>
        </w:numPr>
        <w:shd w:val="clear" w:color="auto" w:fill="FFFFFF"/>
        <w:spacing w:before="0" w:beforeAutospacing="0" w:after="0" w:afterAutospacing="0"/>
        <w:jc w:val="both"/>
        <w:rPr>
          <w:lang w:val="ro-RO"/>
        </w:rPr>
      </w:pPr>
      <w:r>
        <w:rPr>
          <w:lang w:val="ro-RO"/>
        </w:rPr>
        <w:t xml:space="preserve">Promovarea </w:t>
      </w:r>
      <w:r w:rsidRPr="00FF7740">
        <w:rPr>
          <w:i/>
          <w:lang w:val="ro-RO"/>
        </w:rPr>
        <w:t>cunoștințelor</w:t>
      </w:r>
      <w:r w:rsidRPr="00C261E2">
        <w:rPr>
          <w:lang w:val="ro-RO"/>
        </w:rPr>
        <w:t xml:space="preserve">, </w:t>
      </w:r>
      <w:r w:rsidRPr="00C261E2">
        <w:rPr>
          <w:noProof/>
          <w:lang w:val="ro-RO"/>
        </w:rPr>
        <w:t xml:space="preserve">consiliere, formare profesională, </w:t>
      </w:r>
      <w:r>
        <w:rPr>
          <w:noProof/>
          <w:lang w:val="ro-RO"/>
        </w:rPr>
        <w:t xml:space="preserve">cercetare, </w:t>
      </w:r>
      <w:r w:rsidRPr="00C261E2">
        <w:rPr>
          <w:noProof/>
          <w:lang w:val="ro-RO"/>
        </w:rPr>
        <w:t>schimb de cunoștințe  pentru îmbunătățirea performanței economice</w:t>
      </w:r>
      <w:r>
        <w:rPr>
          <w:noProof/>
          <w:lang w:val="ro-RO"/>
        </w:rPr>
        <w:t xml:space="preserve"> și sporire a competitivității</w:t>
      </w:r>
      <w:r w:rsidRPr="00C261E2">
        <w:rPr>
          <w:noProof/>
          <w:lang w:val="ro-RO"/>
        </w:rPr>
        <w:t xml:space="preserve"> </w:t>
      </w:r>
      <w:r>
        <w:rPr>
          <w:noProof/>
          <w:lang w:val="ro-RO"/>
        </w:rPr>
        <w:t>produselor și serviciilor prestate;</w:t>
      </w:r>
    </w:p>
    <w:p w14:paraId="358C81D9" w14:textId="77777777" w:rsidR="00DE72AF" w:rsidRDefault="00DE72AF" w:rsidP="00B26B2F">
      <w:pPr>
        <w:pStyle w:val="NormalWeb"/>
        <w:numPr>
          <w:ilvl w:val="0"/>
          <w:numId w:val="7"/>
        </w:numPr>
        <w:shd w:val="clear" w:color="auto" w:fill="FFFFFF"/>
        <w:spacing w:before="0" w:beforeAutospacing="0" w:after="0" w:afterAutospacing="0"/>
        <w:jc w:val="both"/>
        <w:rPr>
          <w:lang w:val="ro-RO"/>
        </w:rPr>
      </w:pPr>
      <w:r>
        <w:rPr>
          <w:lang w:val="ro-RO"/>
        </w:rPr>
        <w:t xml:space="preserve">Promovarea </w:t>
      </w:r>
      <w:r w:rsidRPr="00FF7740">
        <w:rPr>
          <w:i/>
          <w:lang w:val="ro-RO"/>
        </w:rPr>
        <w:t xml:space="preserve">digitalizării </w:t>
      </w:r>
      <w:r>
        <w:rPr>
          <w:lang w:val="ro-RO"/>
        </w:rPr>
        <w:t>ca instrument de modernizare și sporire a competitivității economiei și a vieții sociale a populației din mediul rural;</w:t>
      </w:r>
    </w:p>
    <w:p w14:paraId="6A5E420A" w14:textId="1270B098" w:rsidR="00DE72AF" w:rsidRDefault="00DE72AF" w:rsidP="00B26B2F">
      <w:pPr>
        <w:pStyle w:val="NormalWeb"/>
        <w:numPr>
          <w:ilvl w:val="0"/>
          <w:numId w:val="7"/>
        </w:numPr>
        <w:shd w:val="clear" w:color="auto" w:fill="FFFFFF"/>
        <w:spacing w:before="0" w:beforeAutospacing="0" w:after="0" w:afterAutospacing="0"/>
        <w:jc w:val="both"/>
        <w:rPr>
          <w:lang w:val="ro-RO"/>
        </w:rPr>
      </w:pPr>
      <w:r>
        <w:rPr>
          <w:lang w:val="ro-RO"/>
        </w:rPr>
        <w:t xml:space="preserve">Promovarea </w:t>
      </w:r>
      <w:r w:rsidRPr="00FF7740">
        <w:rPr>
          <w:i/>
          <w:lang w:val="ro-RO"/>
        </w:rPr>
        <w:t>surselor de  energie sustenabilă/regenerabilă</w:t>
      </w:r>
      <w:r>
        <w:rPr>
          <w:lang w:val="ro-RO"/>
        </w:rPr>
        <w:t>, a instrumentelor de atenuare/adaptare la schimbările climatice;</w:t>
      </w:r>
    </w:p>
    <w:p w14:paraId="3D185C2A" w14:textId="16815CBE" w:rsidR="00DE72AF" w:rsidRDefault="00DE72AF" w:rsidP="00B26B2F">
      <w:pPr>
        <w:pStyle w:val="NormalWeb"/>
        <w:numPr>
          <w:ilvl w:val="0"/>
          <w:numId w:val="7"/>
        </w:numPr>
        <w:shd w:val="clear" w:color="auto" w:fill="FFFFFF"/>
        <w:spacing w:before="0" w:beforeAutospacing="0" w:after="0" w:afterAutospacing="0"/>
        <w:jc w:val="both"/>
        <w:rPr>
          <w:lang w:val="ro-RO"/>
        </w:rPr>
      </w:pPr>
      <w:r>
        <w:rPr>
          <w:lang w:val="ro-RO"/>
        </w:rPr>
        <w:t xml:space="preserve">Promovarea și fortificarea sustenabilității </w:t>
      </w:r>
      <w:r w:rsidRPr="00696B5B">
        <w:rPr>
          <w:i/>
          <w:lang w:val="ro-RO"/>
        </w:rPr>
        <w:t>bioeconomiei,</w:t>
      </w:r>
      <w:r>
        <w:rPr>
          <w:lang w:val="ro-RO"/>
        </w:rPr>
        <w:t xml:space="preserve"> ori aceasta însemnînd utilizarea de bioresurse și biotehnologii în procesul de producere și prestare a serviciilor, dar și producerea a produselor bio.</w:t>
      </w:r>
    </w:p>
    <w:p w14:paraId="6A948BA0" w14:textId="77777777" w:rsidR="00A4706D" w:rsidRDefault="00A4706D" w:rsidP="00C464EB">
      <w:pPr>
        <w:jc w:val="both"/>
        <w:rPr>
          <w:rFonts w:ascii="Times New Roman" w:hAnsi="Times New Roman" w:cs="Times New Roman"/>
          <w:sz w:val="24"/>
          <w:szCs w:val="24"/>
          <w:lang w:val="ro-RO"/>
        </w:rPr>
      </w:pPr>
    </w:p>
    <w:p w14:paraId="5FBD6731" w14:textId="79ED0FBA" w:rsidR="00C464EB" w:rsidRDefault="00A4706D" w:rsidP="0000332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contextul celor relatate, dar și în temeiul art.5 lit.a) a Legii 136/2017 cu privire la Guvern, </w:t>
      </w:r>
      <w:r w:rsidR="000E2BD9">
        <w:rPr>
          <w:rFonts w:ascii="Times New Roman" w:hAnsi="Times New Roman" w:cs="Times New Roman"/>
          <w:sz w:val="24"/>
          <w:szCs w:val="24"/>
          <w:lang w:val="ro-RO"/>
        </w:rPr>
        <w:t>pct. 14.15.1 din Planul de activitate a Guvernului pentru anii 2021-2022, aprobat prin Hotăr</w:t>
      </w:r>
      <w:r w:rsidR="002B0A47">
        <w:rPr>
          <w:rFonts w:ascii="Times New Roman" w:hAnsi="Times New Roman" w:cs="Times New Roman"/>
          <w:sz w:val="24"/>
          <w:szCs w:val="24"/>
          <w:lang w:val="ro-RO"/>
        </w:rPr>
        <w:t>â</w:t>
      </w:r>
      <w:r w:rsidR="000E2BD9">
        <w:rPr>
          <w:rFonts w:ascii="Times New Roman" w:hAnsi="Times New Roman" w:cs="Times New Roman"/>
          <w:sz w:val="24"/>
          <w:szCs w:val="24"/>
          <w:lang w:val="ro-RO"/>
        </w:rPr>
        <w:t xml:space="preserve">rea </w:t>
      </w:r>
      <w:r w:rsidR="000E2BD9">
        <w:rPr>
          <w:rFonts w:ascii="Times New Roman" w:hAnsi="Times New Roman" w:cs="Times New Roman"/>
          <w:sz w:val="24"/>
          <w:szCs w:val="24"/>
          <w:lang w:val="ro-RO"/>
        </w:rPr>
        <w:lastRenderedPageBreak/>
        <w:t xml:space="preserve">Guvernului nr. 235/2021,  </w:t>
      </w:r>
      <w:r>
        <w:rPr>
          <w:rFonts w:ascii="Times New Roman" w:hAnsi="Times New Roman" w:cs="Times New Roman"/>
          <w:sz w:val="24"/>
          <w:szCs w:val="24"/>
          <w:lang w:val="ro-RO"/>
        </w:rPr>
        <w:t>pe dimensiunea stabilită la pct.6 (10) a anexei 1 la H</w:t>
      </w:r>
      <w:r w:rsidR="00CA2778">
        <w:rPr>
          <w:rFonts w:ascii="Times New Roman" w:hAnsi="Times New Roman" w:cs="Times New Roman"/>
          <w:sz w:val="24"/>
          <w:szCs w:val="24"/>
          <w:lang w:val="ro-RO"/>
        </w:rPr>
        <w:t>otăr</w:t>
      </w:r>
      <w:r w:rsidR="00D66371">
        <w:rPr>
          <w:rFonts w:ascii="Times New Roman" w:hAnsi="Times New Roman" w:cs="Times New Roman"/>
          <w:sz w:val="24"/>
          <w:szCs w:val="24"/>
          <w:lang w:val="ro-RO"/>
        </w:rPr>
        <w:t>â</w:t>
      </w:r>
      <w:r w:rsidR="00CA2778">
        <w:rPr>
          <w:rFonts w:ascii="Times New Roman" w:hAnsi="Times New Roman" w:cs="Times New Roman"/>
          <w:sz w:val="24"/>
          <w:szCs w:val="24"/>
          <w:lang w:val="ro-RO"/>
        </w:rPr>
        <w:t xml:space="preserve">rea </w:t>
      </w:r>
      <w:r>
        <w:rPr>
          <w:rFonts w:ascii="Times New Roman" w:hAnsi="Times New Roman" w:cs="Times New Roman"/>
          <w:sz w:val="24"/>
          <w:szCs w:val="24"/>
          <w:lang w:val="ro-RO"/>
        </w:rPr>
        <w:t>G</w:t>
      </w:r>
      <w:r w:rsidR="00CA2778">
        <w:rPr>
          <w:rFonts w:ascii="Times New Roman" w:hAnsi="Times New Roman" w:cs="Times New Roman"/>
          <w:sz w:val="24"/>
          <w:szCs w:val="24"/>
          <w:lang w:val="ro-RO"/>
        </w:rPr>
        <w:t>uvernului nr.</w:t>
      </w:r>
      <w:r w:rsidR="00046123">
        <w:rPr>
          <w:rFonts w:ascii="Times New Roman" w:hAnsi="Times New Roman" w:cs="Times New Roman"/>
          <w:sz w:val="24"/>
          <w:szCs w:val="24"/>
          <w:lang w:val="ro-RO"/>
        </w:rPr>
        <w:t xml:space="preserve"> </w:t>
      </w:r>
      <w:r>
        <w:rPr>
          <w:rFonts w:ascii="Times New Roman" w:hAnsi="Times New Roman" w:cs="Times New Roman"/>
          <w:sz w:val="24"/>
          <w:szCs w:val="24"/>
          <w:lang w:val="ro-RO"/>
        </w:rPr>
        <w:t>695/2017 cu privire la organizarea și funcționarea Ministerului Agriculturii și Industriei Alimentare</w:t>
      </w:r>
      <w:r w:rsidR="00E92D36">
        <w:rPr>
          <w:rFonts w:ascii="Times New Roman" w:hAnsi="Times New Roman" w:cs="Times New Roman"/>
          <w:sz w:val="24"/>
          <w:szCs w:val="24"/>
          <w:lang w:val="ro-RO"/>
        </w:rPr>
        <w:t xml:space="preserve"> (în continuare - </w:t>
      </w:r>
      <w:r>
        <w:rPr>
          <w:rFonts w:ascii="Times New Roman" w:hAnsi="Times New Roman" w:cs="Times New Roman"/>
          <w:sz w:val="24"/>
          <w:szCs w:val="24"/>
          <w:lang w:val="ro-RO"/>
        </w:rPr>
        <w:t>MAIA</w:t>
      </w:r>
      <w:r w:rsidR="00E92D36">
        <w:rPr>
          <w:rFonts w:ascii="Times New Roman" w:hAnsi="Times New Roman" w:cs="Times New Roman"/>
          <w:sz w:val="24"/>
          <w:szCs w:val="24"/>
          <w:lang w:val="ro-RO"/>
        </w:rPr>
        <w:t xml:space="preserve">) </w:t>
      </w:r>
      <w:r>
        <w:rPr>
          <w:rFonts w:ascii="Times New Roman" w:hAnsi="Times New Roman" w:cs="Times New Roman"/>
          <w:sz w:val="24"/>
          <w:szCs w:val="24"/>
          <w:lang w:val="ro-RO"/>
        </w:rPr>
        <w:t>își propune spre elaborare</w:t>
      </w:r>
      <w:r w:rsidR="005B6BDC" w:rsidRPr="00046123">
        <w:rPr>
          <w:rFonts w:ascii="Times New Roman" w:hAnsi="Times New Roman" w:cs="Times New Roman"/>
          <w:sz w:val="24"/>
          <w:szCs w:val="24"/>
          <w:lang w:val="ro-RO"/>
        </w:rPr>
        <w:t xml:space="preserve"> PDR 2025</w:t>
      </w:r>
      <w:r w:rsidR="00003322">
        <w:rPr>
          <w:rFonts w:ascii="Times New Roman" w:hAnsi="Times New Roman" w:cs="Times New Roman"/>
          <w:sz w:val="24"/>
          <w:szCs w:val="24"/>
          <w:lang w:val="ro-RO"/>
        </w:rPr>
        <w:t xml:space="preserve">, </w:t>
      </w:r>
      <w:r>
        <w:rPr>
          <w:rFonts w:ascii="Times New Roman" w:hAnsi="Times New Roman" w:cs="Times New Roman"/>
          <w:sz w:val="24"/>
          <w:szCs w:val="24"/>
          <w:lang w:val="ro-RO"/>
        </w:rPr>
        <w:t>care</w:t>
      </w:r>
      <w:r w:rsidR="00C464EB">
        <w:rPr>
          <w:rFonts w:ascii="Times New Roman" w:hAnsi="Times New Roman" w:cs="Times New Roman"/>
          <w:sz w:val="24"/>
          <w:szCs w:val="24"/>
          <w:lang w:val="ro-RO"/>
        </w:rPr>
        <w:t xml:space="preserve"> va constitui un spectru de politici publice, menite să fie implementate pe termen mediu</w:t>
      </w:r>
      <w:r w:rsidR="00A53D4A">
        <w:rPr>
          <w:rFonts w:ascii="Times New Roman" w:hAnsi="Times New Roman" w:cs="Times New Roman"/>
          <w:sz w:val="24"/>
          <w:szCs w:val="24"/>
          <w:lang w:val="ro-RO"/>
        </w:rPr>
        <w:t xml:space="preserve"> (anii 2023-2025</w:t>
      </w:r>
      <w:r w:rsidR="0063125C">
        <w:rPr>
          <w:rFonts w:ascii="Times New Roman" w:hAnsi="Times New Roman" w:cs="Times New Roman"/>
          <w:sz w:val="24"/>
          <w:szCs w:val="24"/>
          <w:lang w:val="ro-RO"/>
        </w:rPr>
        <w:t>)</w:t>
      </w:r>
      <w:r w:rsidR="00C464EB">
        <w:rPr>
          <w:rFonts w:ascii="Times New Roman" w:hAnsi="Times New Roman" w:cs="Times New Roman"/>
          <w:sz w:val="24"/>
          <w:szCs w:val="24"/>
          <w:lang w:val="ro-RO"/>
        </w:rPr>
        <w:t>, întru  atingerea a trei obiective spe</w:t>
      </w:r>
      <w:r w:rsidR="00003322">
        <w:rPr>
          <w:rFonts w:ascii="Times New Roman" w:hAnsi="Times New Roman" w:cs="Times New Roman"/>
          <w:sz w:val="24"/>
          <w:szCs w:val="24"/>
          <w:lang w:val="ro-RO"/>
        </w:rPr>
        <w:t>cifice ale</w:t>
      </w:r>
      <w:r w:rsidR="00C464EB">
        <w:rPr>
          <w:rFonts w:ascii="Times New Roman" w:hAnsi="Times New Roman" w:cs="Times New Roman"/>
          <w:sz w:val="24"/>
          <w:szCs w:val="24"/>
          <w:lang w:val="ro-RO"/>
        </w:rPr>
        <w:t xml:space="preserve"> </w:t>
      </w:r>
      <w:r w:rsidR="00C464EB" w:rsidRPr="00A53D4A">
        <w:rPr>
          <w:rFonts w:ascii="Times New Roman" w:hAnsi="Times New Roman" w:cs="Times New Roman"/>
          <w:sz w:val="24"/>
          <w:szCs w:val="24"/>
          <w:lang w:val="ro-RO"/>
        </w:rPr>
        <w:t>SNDAR</w:t>
      </w:r>
      <w:r w:rsidR="007E1A02" w:rsidRPr="00A53D4A">
        <w:rPr>
          <w:rFonts w:ascii="Times New Roman" w:hAnsi="Times New Roman" w:cs="Times New Roman"/>
          <w:sz w:val="24"/>
          <w:szCs w:val="24"/>
          <w:lang w:val="ro-RO"/>
        </w:rPr>
        <w:t xml:space="preserve"> </w:t>
      </w:r>
      <w:r w:rsidR="00C464EB" w:rsidRPr="00A53D4A">
        <w:rPr>
          <w:rFonts w:ascii="Times New Roman" w:hAnsi="Times New Roman" w:cs="Times New Roman"/>
          <w:sz w:val="24"/>
          <w:szCs w:val="24"/>
          <w:lang w:val="ro-RO"/>
        </w:rPr>
        <w:t xml:space="preserve">2027 </w:t>
      </w:r>
      <w:r w:rsidR="00C464EB">
        <w:rPr>
          <w:rFonts w:ascii="Times New Roman" w:hAnsi="Times New Roman" w:cs="Times New Roman"/>
          <w:sz w:val="24"/>
          <w:szCs w:val="24"/>
          <w:lang w:val="ro-RO"/>
        </w:rPr>
        <w:t xml:space="preserve">la OG de </w:t>
      </w:r>
      <w:r w:rsidR="00C464EB" w:rsidRPr="007E1A02">
        <w:rPr>
          <w:rFonts w:ascii="Times New Roman" w:hAnsi="Times New Roman" w:cs="Times New Roman"/>
          <w:b/>
          <w:sz w:val="24"/>
          <w:szCs w:val="24"/>
          <w:lang w:val="ro-RO"/>
        </w:rPr>
        <w:t>Asigurare a unei dezvoltări socio-economice rurale durabile</w:t>
      </w:r>
      <w:r w:rsidR="00003322">
        <w:rPr>
          <w:rFonts w:ascii="Times New Roman" w:hAnsi="Times New Roman" w:cs="Times New Roman"/>
          <w:b/>
          <w:sz w:val="24"/>
          <w:szCs w:val="24"/>
          <w:lang w:val="ro-RO"/>
        </w:rPr>
        <w:t xml:space="preserve">, </w:t>
      </w:r>
      <w:r w:rsidR="00003322">
        <w:rPr>
          <w:rFonts w:ascii="Times New Roman" w:hAnsi="Times New Roman" w:cs="Times New Roman"/>
          <w:iCs/>
          <w:sz w:val="24"/>
          <w:szCs w:val="24"/>
          <w:lang w:val="ro-RO"/>
        </w:rPr>
        <w:t>și anume</w:t>
      </w:r>
      <w:r w:rsidR="00C464EB" w:rsidRPr="00072BB6">
        <w:rPr>
          <w:rFonts w:ascii="Times New Roman" w:hAnsi="Times New Roman" w:cs="Times New Roman"/>
          <w:sz w:val="24"/>
          <w:szCs w:val="24"/>
          <w:lang w:val="ro-RO"/>
        </w:rPr>
        <w:t xml:space="preserve">:  </w:t>
      </w:r>
    </w:p>
    <w:p w14:paraId="002CBC7D" w14:textId="77777777" w:rsidR="00C464EB" w:rsidRPr="001300C7" w:rsidRDefault="001300C7" w:rsidP="00B26B2F">
      <w:pPr>
        <w:pStyle w:val="ListParagraph"/>
        <w:numPr>
          <w:ilvl w:val="0"/>
          <w:numId w:val="8"/>
        </w:numPr>
        <w:jc w:val="both"/>
        <w:rPr>
          <w:rFonts w:ascii="Times New Roman" w:hAnsi="Times New Roman" w:cs="Times New Roman"/>
          <w:b/>
          <w:i/>
          <w:sz w:val="24"/>
          <w:szCs w:val="24"/>
          <w:lang w:val="ro-RO"/>
        </w:rPr>
      </w:pPr>
      <w:r w:rsidRPr="001300C7">
        <w:rPr>
          <w:rFonts w:ascii="Times New Roman" w:hAnsi="Times New Roman" w:cs="Times New Roman"/>
          <w:b/>
          <w:i/>
          <w:sz w:val="24"/>
          <w:szCs w:val="24"/>
          <w:lang w:val="ro-RO"/>
        </w:rPr>
        <w:t>D</w:t>
      </w:r>
      <w:r w:rsidR="00C464EB" w:rsidRPr="001300C7">
        <w:rPr>
          <w:rFonts w:ascii="Times New Roman" w:hAnsi="Times New Roman" w:cs="Times New Roman"/>
          <w:b/>
          <w:i/>
          <w:sz w:val="24"/>
          <w:szCs w:val="24"/>
          <w:lang w:val="ro-RO"/>
        </w:rPr>
        <w:t>ezvoltarea infrastructurii fizice și sociale, ca premize de bază a  creșterii economice a zonelor rurale</w:t>
      </w:r>
      <w:r w:rsidRPr="001300C7">
        <w:rPr>
          <w:rFonts w:ascii="Times New Roman" w:hAnsi="Times New Roman" w:cs="Times New Roman"/>
          <w:b/>
          <w:i/>
          <w:sz w:val="24"/>
          <w:szCs w:val="24"/>
          <w:lang w:val="ro-RO"/>
        </w:rPr>
        <w:t>.</w:t>
      </w:r>
    </w:p>
    <w:p w14:paraId="4F47BA49" w14:textId="77777777" w:rsidR="001300C7" w:rsidRDefault="001300C7" w:rsidP="008F61B7">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acest sens MAIA va elabora un set de măsuri și acțiuni, menite să fortifice intervențiile statului întru:</w:t>
      </w:r>
    </w:p>
    <w:p w14:paraId="0DC2692D" w14:textId="1F74E287" w:rsidR="001300C7" w:rsidRDefault="001300C7" w:rsidP="008F61B7">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46024">
        <w:rPr>
          <w:rFonts w:ascii="Times New Roman" w:hAnsi="Times New Roman" w:cs="Times New Roman"/>
          <w:sz w:val="24"/>
          <w:szCs w:val="24"/>
          <w:lang w:val="ro-RO"/>
        </w:rPr>
        <w:t>D</w:t>
      </w:r>
      <w:r>
        <w:rPr>
          <w:rFonts w:ascii="Times New Roman" w:hAnsi="Times New Roman" w:cs="Times New Roman"/>
          <w:sz w:val="24"/>
          <w:szCs w:val="24"/>
          <w:lang w:val="ro-RO"/>
        </w:rPr>
        <w:t xml:space="preserve">ezvoltarea și extinderea infrastructurii fizice, conexe afacerilor rurale </w:t>
      </w:r>
      <w:r w:rsidRPr="001300C7">
        <w:rPr>
          <w:rFonts w:ascii="Times New Roman" w:hAnsi="Times New Roman" w:cs="Times New Roman"/>
          <w:sz w:val="24"/>
          <w:szCs w:val="24"/>
          <w:lang w:val="ro-RO"/>
        </w:rPr>
        <w:t>(drumuri/căi de acces, surse de energie, apă/canalizare)</w:t>
      </w:r>
      <w:r w:rsidR="00246024">
        <w:rPr>
          <w:rFonts w:ascii="Times New Roman" w:hAnsi="Times New Roman" w:cs="Times New Roman"/>
          <w:sz w:val="24"/>
          <w:szCs w:val="24"/>
          <w:lang w:val="ro-RO"/>
        </w:rPr>
        <w:t>;</w:t>
      </w:r>
    </w:p>
    <w:p w14:paraId="76499F5D" w14:textId="77777777" w:rsidR="001300C7" w:rsidRDefault="00246024" w:rsidP="008F61B7">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300C7" w:rsidRPr="001300C7">
        <w:rPr>
          <w:rFonts w:ascii="Times New Roman" w:hAnsi="Times New Roman" w:cs="Times New Roman"/>
          <w:sz w:val="24"/>
          <w:szCs w:val="24"/>
          <w:lang w:val="ro-RO"/>
        </w:rPr>
        <w:t>Susținerea activităților de prestare a serviciilor de infrastructură socială în mediul rural (servicii de educație, medicină, servicii sociale)</w:t>
      </w:r>
      <w:r>
        <w:rPr>
          <w:rFonts w:ascii="Times New Roman" w:hAnsi="Times New Roman" w:cs="Times New Roman"/>
          <w:sz w:val="24"/>
          <w:szCs w:val="24"/>
          <w:lang w:val="ro-RO"/>
        </w:rPr>
        <w:t>;</w:t>
      </w:r>
    </w:p>
    <w:p w14:paraId="01739F96" w14:textId="77777777" w:rsidR="00246024" w:rsidRPr="001844F2" w:rsidRDefault="00246024" w:rsidP="008F61B7">
      <w:pPr>
        <w:suppressAutoHyphens/>
        <w:spacing w:line="240" w:lineRule="auto"/>
        <w:contextualSpacing/>
        <w:jc w:val="both"/>
        <w:rPr>
          <w:b/>
          <w:i/>
          <w:u w:val="single"/>
          <w:lang w:val="ro-RO"/>
        </w:rPr>
      </w:pPr>
      <w:r>
        <w:rPr>
          <w:rFonts w:ascii="Times New Roman" w:hAnsi="Times New Roman" w:cs="Times New Roman"/>
          <w:sz w:val="24"/>
          <w:szCs w:val="24"/>
          <w:lang w:val="ro-RO"/>
        </w:rPr>
        <w:t xml:space="preserve">- </w:t>
      </w:r>
      <w:r w:rsidRPr="00246024">
        <w:rPr>
          <w:rFonts w:ascii="Times New Roman" w:hAnsi="Times New Roman" w:cs="Times New Roman"/>
          <w:sz w:val="24"/>
          <w:szCs w:val="24"/>
          <w:lang w:val="ro-RO"/>
        </w:rPr>
        <w:t>Stimularea digitalizării localităților rurale întru dezvoltarea afacerilor și promovarea patrimoniului național</w:t>
      </w:r>
      <w:r w:rsidR="007E1A02">
        <w:rPr>
          <w:rFonts w:ascii="Times New Roman" w:hAnsi="Times New Roman" w:cs="Times New Roman"/>
          <w:sz w:val="24"/>
          <w:szCs w:val="24"/>
          <w:lang w:val="ro-RO"/>
        </w:rPr>
        <w:t xml:space="preserve"> (</w:t>
      </w:r>
      <w:r w:rsidR="00F96DC9">
        <w:rPr>
          <w:rFonts w:ascii="Times New Roman" w:hAnsi="Times New Roman" w:cs="Times New Roman"/>
          <w:sz w:val="24"/>
          <w:szCs w:val="24"/>
          <w:lang w:val="ro-RO"/>
        </w:rPr>
        <w:t>cultural și natural)</w:t>
      </w:r>
      <w:r w:rsidR="007E1A02">
        <w:rPr>
          <w:rFonts w:ascii="Times New Roman" w:hAnsi="Times New Roman" w:cs="Times New Roman"/>
          <w:sz w:val="24"/>
          <w:szCs w:val="24"/>
          <w:lang w:val="ro-RO"/>
        </w:rPr>
        <w:t>.</w:t>
      </w:r>
    </w:p>
    <w:p w14:paraId="4BBDE714" w14:textId="77777777" w:rsidR="00C464EB" w:rsidRDefault="007E1A02" w:rsidP="00B26B2F">
      <w:pPr>
        <w:pStyle w:val="ListParagraph"/>
        <w:numPr>
          <w:ilvl w:val="0"/>
          <w:numId w:val="8"/>
        </w:numPr>
        <w:jc w:val="both"/>
        <w:rPr>
          <w:rFonts w:ascii="Times New Roman" w:hAnsi="Times New Roman" w:cs="Times New Roman"/>
          <w:b/>
          <w:i/>
          <w:sz w:val="24"/>
          <w:szCs w:val="24"/>
          <w:lang w:val="ro-RO"/>
        </w:rPr>
      </w:pPr>
      <w:r w:rsidRPr="007E1A02">
        <w:rPr>
          <w:rFonts w:ascii="Times New Roman" w:hAnsi="Times New Roman" w:cs="Times New Roman"/>
          <w:b/>
          <w:i/>
          <w:sz w:val="24"/>
          <w:szCs w:val="24"/>
          <w:lang w:val="ro-RO"/>
        </w:rPr>
        <w:t>S</w:t>
      </w:r>
      <w:r w:rsidR="00C464EB" w:rsidRPr="007E1A02">
        <w:rPr>
          <w:rFonts w:ascii="Times New Roman" w:hAnsi="Times New Roman" w:cs="Times New Roman"/>
          <w:b/>
          <w:i/>
          <w:sz w:val="24"/>
          <w:szCs w:val="24"/>
          <w:lang w:val="ro-RO"/>
        </w:rPr>
        <w:t xml:space="preserve">timularea inițierii și dezvoltării afacerilor, întru sporirea oportunităților de ocupare a forței </w:t>
      </w:r>
      <w:r>
        <w:rPr>
          <w:rFonts w:ascii="Times New Roman" w:hAnsi="Times New Roman" w:cs="Times New Roman"/>
          <w:b/>
          <w:i/>
          <w:sz w:val="24"/>
          <w:szCs w:val="24"/>
          <w:lang w:val="ro-RO"/>
        </w:rPr>
        <w:t>de muncă active în mediul rural.</w:t>
      </w:r>
    </w:p>
    <w:p w14:paraId="4F56BCD6" w14:textId="77777777" w:rsidR="007E1A02" w:rsidRDefault="007E1A02" w:rsidP="007E1A02">
      <w:pPr>
        <w:jc w:val="both"/>
        <w:rPr>
          <w:rFonts w:ascii="Times New Roman" w:hAnsi="Times New Roman" w:cs="Times New Roman"/>
          <w:sz w:val="24"/>
          <w:szCs w:val="24"/>
          <w:lang w:val="ro-RO"/>
        </w:rPr>
      </w:pPr>
      <w:r w:rsidRPr="007E1A02">
        <w:rPr>
          <w:rFonts w:ascii="Times New Roman" w:hAnsi="Times New Roman" w:cs="Times New Roman"/>
          <w:sz w:val="24"/>
          <w:szCs w:val="24"/>
          <w:lang w:val="ro-RO"/>
        </w:rPr>
        <w:t>Întru atingerea obiectivului iterat</w:t>
      </w:r>
      <w:r>
        <w:rPr>
          <w:rFonts w:ascii="Times New Roman" w:hAnsi="Times New Roman" w:cs="Times New Roman"/>
          <w:sz w:val="24"/>
          <w:szCs w:val="24"/>
          <w:lang w:val="ro-RO"/>
        </w:rPr>
        <w:t>, MAIA își propune elaborarea unui set de acțiuni pentru implementarea priorităților de :</w:t>
      </w:r>
    </w:p>
    <w:p w14:paraId="4D97497D" w14:textId="77777777" w:rsidR="007E1A02" w:rsidRPr="007E1A02" w:rsidRDefault="007E1A02" w:rsidP="00B26B2F">
      <w:pPr>
        <w:pStyle w:val="ListParagraph"/>
        <w:numPr>
          <w:ilvl w:val="0"/>
          <w:numId w:val="7"/>
        </w:numPr>
        <w:suppressAutoHyphens/>
        <w:spacing w:before="120" w:line="312" w:lineRule="auto"/>
        <w:rPr>
          <w:rFonts w:ascii="Times New Roman" w:hAnsi="Times New Roman" w:cs="Times New Roman"/>
          <w:sz w:val="24"/>
          <w:szCs w:val="24"/>
          <w:lang w:val="ro-RO"/>
        </w:rPr>
      </w:pPr>
      <w:r w:rsidRPr="007E1A02">
        <w:rPr>
          <w:rFonts w:ascii="Times New Roman" w:hAnsi="Times New Roman" w:cs="Times New Roman"/>
          <w:sz w:val="24"/>
          <w:szCs w:val="24"/>
          <w:lang w:val="ro-RO"/>
        </w:rPr>
        <w:t>Promovare</w:t>
      </w:r>
      <w:r>
        <w:rPr>
          <w:rFonts w:ascii="Times New Roman" w:hAnsi="Times New Roman" w:cs="Times New Roman"/>
          <w:sz w:val="24"/>
          <w:szCs w:val="24"/>
          <w:lang w:val="ro-RO"/>
        </w:rPr>
        <w:t xml:space="preserve"> </w:t>
      </w:r>
      <w:r w:rsidRPr="007E1A02">
        <w:rPr>
          <w:rFonts w:ascii="Times New Roman" w:hAnsi="Times New Roman" w:cs="Times New Roman"/>
          <w:sz w:val="24"/>
          <w:szCs w:val="24"/>
          <w:lang w:val="ro-RO"/>
        </w:rPr>
        <w:t>a  afacerilor conexe sectorului agroalimentar, dezvoltate în mediul rural;</w:t>
      </w:r>
    </w:p>
    <w:p w14:paraId="3FEB21E4" w14:textId="77777777" w:rsidR="007E1A02" w:rsidRPr="007E1A02" w:rsidRDefault="007E1A02" w:rsidP="00B26B2F">
      <w:pPr>
        <w:pStyle w:val="ListParagraph"/>
        <w:numPr>
          <w:ilvl w:val="0"/>
          <w:numId w:val="7"/>
        </w:numPr>
        <w:rPr>
          <w:rFonts w:ascii="Times New Roman" w:hAnsi="Times New Roman" w:cs="Times New Roman"/>
          <w:sz w:val="24"/>
          <w:szCs w:val="24"/>
          <w:lang w:val="ro-RO"/>
        </w:rPr>
      </w:pPr>
      <w:r w:rsidRPr="007E1A02">
        <w:rPr>
          <w:rFonts w:ascii="Times New Roman" w:hAnsi="Times New Roman" w:cs="Times New Roman"/>
          <w:sz w:val="24"/>
          <w:szCs w:val="24"/>
          <w:lang w:val="ro-RO"/>
        </w:rPr>
        <w:t>Stimularea inițierii și dezvoltării afacerilor în domeniul turismului rural și agricol;</w:t>
      </w:r>
    </w:p>
    <w:p w14:paraId="3A800DBB" w14:textId="77777777" w:rsidR="007E1A02" w:rsidRPr="007E1A02" w:rsidRDefault="007E1A02" w:rsidP="00B26B2F">
      <w:pPr>
        <w:pStyle w:val="ListParagraph"/>
        <w:numPr>
          <w:ilvl w:val="0"/>
          <w:numId w:val="7"/>
        </w:numPr>
        <w:suppressAutoHyphens/>
        <w:spacing w:before="120" w:line="312" w:lineRule="auto"/>
        <w:rPr>
          <w:rFonts w:ascii="Times New Roman" w:hAnsi="Times New Roman" w:cs="Times New Roman"/>
          <w:sz w:val="24"/>
          <w:szCs w:val="24"/>
          <w:lang w:val="ro-RO"/>
        </w:rPr>
      </w:pPr>
      <w:r w:rsidRPr="007E1A02">
        <w:rPr>
          <w:rFonts w:ascii="Times New Roman" w:hAnsi="Times New Roman" w:cs="Times New Roman"/>
          <w:sz w:val="24"/>
          <w:szCs w:val="24"/>
          <w:lang w:val="ro-RO"/>
        </w:rPr>
        <w:t>Stimularea inițierii afacerilor în mediul rural de către tineri și femei.</w:t>
      </w:r>
    </w:p>
    <w:p w14:paraId="5D9B99F8" w14:textId="77777777" w:rsidR="007E1A02" w:rsidRPr="007E1A02" w:rsidRDefault="007E1A02" w:rsidP="007E1A02">
      <w:pPr>
        <w:pStyle w:val="ListParagraph"/>
        <w:ind w:left="643"/>
        <w:jc w:val="both"/>
        <w:rPr>
          <w:rFonts w:ascii="Times New Roman" w:hAnsi="Times New Roman" w:cs="Times New Roman"/>
          <w:sz w:val="24"/>
          <w:szCs w:val="24"/>
          <w:lang w:val="ro-RO"/>
        </w:rPr>
      </w:pPr>
    </w:p>
    <w:p w14:paraId="356EB389" w14:textId="77777777" w:rsidR="00C43375" w:rsidRDefault="00C464EB" w:rsidP="00B26B2F">
      <w:pPr>
        <w:pStyle w:val="ListParagraph"/>
        <w:numPr>
          <w:ilvl w:val="0"/>
          <w:numId w:val="8"/>
        </w:numPr>
        <w:jc w:val="both"/>
        <w:rPr>
          <w:rFonts w:ascii="Times New Roman" w:hAnsi="Times New Roman" w:cs="Times New Roman"/>
          <w:b/>
          <w:i/>
          <w:sz w:val="24"/>
          <w:szCs w:val="24"/>
          <w:lang w:val="ro-RO"/>
        </w:rPr>
      </w:pPr>
      <w:r w:rsidRPr="00072BB6">
        <w:rPr>
          <w:rFonts w:ascii="Times New Roman" w:hAnsi="Times New Roman" w:cs="Times New Roman"/>
          <w:sz w:val="24"/>
          <w:szCs w:val="24"/>
          <w:lang w:val="ro-RO"/>
        </w:rPr>
        <w:t xml:space="preserve"> </w:t>
      </w:r>
      <w:r w:rsidR="007E1A02">
        <w:rPr>
          <w:rFonts w:ascii="Times New Roman" w:hAnsi="Times New Roman" w:cs="Times New Roman"/>
          <w:b/>
          <w:i/>
          <w:sz w:val="24"/>
          <w:szCs w:val="24"/>
          <w:lang w:val="ro-RO"/>
        </w:rPr>
        <w:t>I</w:t>
      </w:r>
      <w:r w:rsidRPr="007E1A02">
        <w:rPr>
          <w:rFonts w:ascii="Times New Roman" w:hAnsi="Times New Roman" w:cs="Times New Roman"/>
          <w:b/>
          <w:i/>
          <w:sz w:val="24"/>
          <w:szCs w:val="24"/>
          <w:lang w:val="ro-RO"/>
        </w:rPr>
        <w:t xml:space="preserve">mplementarea </w:t>
      </w:r>
      <w:r w:rsidR="007E1A02">
        <w:rPr>
          <w:rFonts w:ascii="Times New Roman" w:hAnsi="Times New Roman" w:cs="Times New Roman"/>
          <w:b/>
          <w:i/>
          <w:sz w:val="24"/>
          <w:szCs w:val="24"/>
          <w:lang w:val="ro-RO"/>
        </w:rPr>
        <w:t xml:space="preserve">continuă a </w:t>
      </w:r>
      <w:r w:rsidRPr="007E1A02">
        <w:rPr>
          <w:rFonts w:ascii="Times New Roman" w:hAnsi="Times New Roman" w:cs="Times New Roman"/>
          <w:b/>
          <w:i/>
          <w:sz w:val="24"/>
          <w:szCs w:val="24"/>
          <w:lang w:val="ro-RO"/>
        </w:rPr>
        <w:t xml:space="preserve">abordării LEADER, întru sporirea implicării populației în dezvoltarea comunităților rurale. </w:t>
      </w:r>
    </w:p>
    <w:p w14:paraId="72EA4C95" w14:textId="1EFE5E50" w:rsidR="00F96DC9" w:rsidRPr="00C43375" w:rsidRDefault="00F96DC9" w:rsidP="00C43375">
      <w:pPr>
        <w:ind w:left="360"/>
        <w:jc w:val="both"/>
        <w:rPr>
          <w:rFonts w:ascii="Times New Roman" w:hAnsi="Times New Roman" w:cs="Times New Roman"/>
          <w:b/>
          <w:i/>
          <w:sz w:val="24"/>
          <w:szCs w:val="24"/>
          <w:lang w:val="ro-RO"/>
        </w:rPr>
      </w:pPr>
      <w:r w:rsidRPr="00C43375">
        <w:rPr>
          <w:rFonts w:ascii="Times New Roman" w:hAnsi="Times New Roman" w:cs="Times New Roman"/>
          <w:sz w:val="24"/>
          <w:szCs w:val="24"/>
          <w:lang w:val="ro-RO"/>
        </w:rPr>
        <w:t>În obiectivul de a spori eficiența politicilor publice, dar și a crește nivelul de implicare a populației în procesul de elaborare, implementare, monitorizare și evaluare a strategiilor de dezvoltare locală, care sunt realizate pe dimensiunea dezvoltării socioeconomice sustenabile a mediului rural, MAIA își propune elaborarea unui set de acțiuni, care să contribuie la:</w:t>
      </w:r>
    </w:p>
    <w:p w14:paraId="2188EAB7" w14:textId="77777777" w:rsidR="00F96DC9" w:rsidRPr="00F96DC9" w:rsidRDefault="00F96DC9" w:rsidP="00B26B2F">
      <w:pPr>
        <w:pStyle w:val="ListParagraph"/>
        <w:numPr>
          <w:ilvl w:val="0"/>
          <w:numId w:val="7"/>
        </w:numPr>
        <w:jc w:val="both"/>
        <w:rPr>
          <w:rFonts w:ascii="Times New Roman" w:hAnsi="Times New Roman" w:cs="Times New Roman"/>
          <w:sz w:val="24"/>
          <w:szCs w:val="24"/>
          <w:lang w:val="ro-RO"/>
        </w:rPr>
      </w:pPr>
      <w:r w:rsidRPr="00F96DC9">
        <w:rPr>
          <w:rFonts w:ascii="Times New Roman" w:hAnsi="Times New Roman" w:cs="Times New Roman"/>
          <w:sz w:val="24"/>
          <w:szCs w:val="24"/>
          <w:lang w:val="ro-RO"/>
        </w:rPr>
        <w:t>Promovare a priorității de dezvoltare rurală durabilă  și eficientizare</w:t>
      </w:r>
      <w:r>
        <w:rPr>
          <w:rFonts w:ascii="Times New Roman" w:hAnsi="Times New Roman" w:cs="Times New Roman"/>
          <w:sz w:val="24"/>
          <w:szCs w:val="24"/>
          <w:lang w:val="ro-RO"/>
        </w:rPr>
        <w:t xml:space="preserve"> </w:t>
      </w:r>
      <w:r w:rsidRPr="00F96DC9">
        <w:rPr>
          <w:rFonts w:ascii="Times New Roman" w:hAnsi="Times New Roman" w:cs="Times New Roman"/>
          <w:sz w:val="24"/>
          <w:szCs w:val="24"/>
          <w:lang w:val="ro-RO"/>
        </w:rPr>
        <w:t xml:space="preserve">a guvernanței sectorului de dezvoltare rurală. </w:t>
      </w:r>
    </w:p>
    <w:p w14:paraId="1CA12841" w14:textId="77777777" w:rsidR="00C11F0C" w:rsidRDefault="00F96DC9" w:rsidP="00B26B2F">
      <w:pPr>
        <w:pStyle w:val="ListParagraph"/>
        <w:numPr>
          <w:ilvl w:val="0"/>
          <w:numId w:val="7"/>
        </w:numPr>
        <w:spacing w:before="120"/>
        <w:jc w:val="both"/>
        <w:rPr>
          <w:rFonts w:ascii="Times New Roman" w:hAnsi="Times New Roman" w:cs="Times New Roman"/>
          <w:sz w:val="24"/>
          <w:szCs w:val="24"/>
          <w:lang w:val="ro-RO"/>
        </w:rPr>
      </w:pPr>
      <w:r w:rsidRPr="00F96DC9">
        <w:rPr>
          <w:rFonts w:ascii="Times New Roman" w:hAnsi="Times New Roman" w:cs="Times New Roman"/>
          <w:sz w:val="24"/>
          <w:szCs w:val="24"/>
          <w:lang w:val="ro-RO"/>
        </w:rPr>
        <w:t>Stimulare</w:t>
      </w:r>
      <w:r>
        <w:rPr>
          <w:rFonts w:ascii="Times New Roman" w:hAnsi="Times New Roman" w:cs="Times New Roman"/>
          <w:sz w:val="24"/>
          <w:szCs w:val="24"/>
          <w:lang w:val="ro-RO"/>
        </w:rPr>
        <w:t xml:space="preserve"> </w:t>
      </w:r>
      <w:r w:rsidRPr="00F96DC9">
        <w:rPr>
          <w:rFonts w:ascii="Times New Roman" w:hAnsi="Times New Roman" w:cs="Times New Roman"/>
          <w:sz w:val="24"/>
          <w:szCs w:val="24"/>
          <w:lang w:val="ro-RO"/>
        </w:rPr>
        <w:t>a creării Grupurilor de Acțiune Locală, dar și a implicării active a acestora în procesul de elaborare și implementare a strategiilor de dezvoltare locală</w:t>
      </w:r>
      <w:r>
        <w:rPr>
          <w:rFonts w:ascii="Times New Roman" w:hAnsi="Times New Roman" w:cs="Times New Roman"/>
          <w:sz w:val="24"/>
          <w:szCs w:val="24"/>
          <w:lang w:val="ro-RO"/>
        </w:rPr>
        <w:t xml:space="preserve">, </w:t>
      </w:r>
      <w:r w:rsidR="00C563E1">
        <w:rPr>
          <w:rFonts w:ascii="Times New Roman" w:hAnsi="Times New Roman" w:cs="Times New Roman"/>
          <w:sz w:val="24"/>
          <w:szCs w:val="24"/>
          <w:lang w:val="ro-RO"/>
        </w:rPr>
        <w:t>avînd ca obiectiv scontat reprezentarea intereselor a cotei de 75% a populației din mediul rural în acest proces decizional.</w:t>
      </w:r>
    </w:p>
    <w:p w14:paraId="6D91FACF" w14:textId="77777777" w:rsidR="00AC20D7" w:rsidRDefault="00AC20D7" w:rsidP="00C11F0C">
      <w:pPr>
        <w:pStyle w:val="Heading4"/>
        <w:rPr>
          <w:rFonts w:asciiTheme="minorHAnsi" w:hAnsiTheme="minorHAnsi" w:cstheme="minorHAnsi"/>
          <w:sz w:val="28"/>
          <w:szCs w:val="28"/>
          <w:lang w:val="ro-RO"/>
        </w:rPr>
      </w:pPr>
    </w:p>
    <w:p w14:paraId="144FD60E" w14:textId="77777777" w:rsidR="00C11F0C" w:rsidRPr="00AC20D7" w:rsidRDefault="00AC20D7" w:rsidP="00AC20D7">
      <w:pPr>
        <w:pStyle w:val="Heading4"/>
        <w:rPr>
          <w:rFonts w:ascii="Times New Roman" w:hAnsi="Times New Roman" w:cs="Times New Roman"/>
          <w:i w:val="0"/>
          <w:sz w:val="32"/>
          <w:szCs w:val="32"/>
          <w:lang w:val="ro-RO"/>
        </w:rPr>
      </w:pPr>
      <w:r>
        <w:rPr>
          <w:rFonts w:ascii="Times New Roman" w:hAnsi="Times New Roman" w:cs="Times New Roman"/>
          <w:i w:val="0"/>
          <w:sz w:val="32"/>
          <w:szCs w:val="32"/>
          <w:lang w:val="ro-RO"/>
        </w:rPr>
        <w:t>Descrierea problemei</w:t>
      </w:r>
      <w:r w:rsidR="00C11F0C" w:rsidRPr="00AC20D7">
        <w:rPr>
          <w:rFonts w:cstheme="minorHAnsi"/>
          <w:sz w:val="28"/>
          <w:szCs w:val="28"/>
          <w:lang w:val="ro-RO"/>
        </w:rPr>
        <w:t xml:space="preserve"> </w:t>
      </w:r>
    </w:p>
    <w:p w14:paraId="55D39E7E" w14:textId="4B8F1F9D" w:rsidR="00684928" w:rsidRPr="00774127" w:rsidRDefault="000E22F3" w:rsidP="00467B7A">
      <w:pPr>
        <w:spacing w:before="240"/>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C</w:t>
      </w:r>
      <w:r w:rsidRPr="00774127">
        <w:rPr>
          <w:rFonts w:ascii="Times New Roman" w:eastAsiaTheme="minorEastAsia" w:hAnsi="Times New Roman" w:cs="Times New Roman"/>
          <w:sz w:val="24"/>
          <w:szCs w:val="24"/>
          <w:lang w:val="ro-RO" w:eastAsia="ro-RO"/>
        </w:rPr>
        <w:t>onform datelor B</w:t>
      </w:r>
      <w:r w:rsidR="007A403A">
        <w:rPr>
          <w:rFonts w:ascii="Times New Roman" w:eastAsiaTheme="minorEastAsia" w:hAnsi="Times New Roman" w:cs="Times New Roman"/>
          <w:sz w:val="24"/>
          <w:szCs w:val="24"/>
          <w:lang w:val="ro-RO" w:eastAsia="ro-RO"/>
        </w:rPr>
        <w:t xml:space="preserve">iroului </w:t>
      </w:r>
      <w:r w:rsidRPr="00774127">
        <w:rPr>
          <w:rFonts w:ascii="Times New Roman" w:eastAsiaTheme="minorEastAsia" w:hAnsi="Times New Roman" w:cs="Times New Roman"/>
          <w:sz w:val="24"/>
          <w:szCs w:val="24"/>
          <w:lang w:val="ro-RO" w:eastAsia="ro-RO"/>
        </w:rPr>
        <w:t>N</w:t>
      </w:r>
      <w:r w:rsidR="007A403A">
        <w:rPr>
          <w:rFonts w:ascii="Times New Roman" w:eastAsiaTheme="minorEastAsia" w:hAnsi="Times New Roman" w:cs="Times New Roman"/>
          <w:sz w:val="24"/>
          <w:szCs w:val="24"/>
          <w:lang w:val="ro-RO" w:eastAsia="ro-RO"/>
        </w:rPr>
        <w:t xml:space="preserve">ațional de </w:t>
      </w:r>
      <w:r w:rsidRPr="00774127">
        <w:rPr>
          <w:rFonts w:ascii="Times New Roman" w:eastAsiaTheme="minorEastAsia" w:hAnsi="Times New Roman" w:cs="Times New Roman"/>
          <w:sz w:val="24"/>
          <w:szCs w:val="24"/>
          <w:lang w:val="ro-RO" w:eastAsia="ro-RO"/>
        </w:rPr>
        <w:t>S</w:t>
      </w:r>
      <w:r w:rsidR="007A403A">
        <w:rPr>
          <w:rFonts w:ascii="Times New Roman" w:eastAsiaTheme="minorEastAsia" w:hAnsi="Times New Roman" w:cs="Times New Roman"/>
          <w:sz w:val="24"/>
          <w:szCs w:val="24"/>
          <w:lang w:val="ro-RO" w:eastAsia="ro-RO"/>
        </w:rPr>
        <w:t xml:space="preserve">tatistică (BNS) </w:t>
      </w:r>
      <w:r w:rsidRPr="00046123">
        <w:rPr>
          <w:rFonts w:ascii="Times New Roman" w:eastAsiaTheme="minorEastAsia" w:hAnsi="Times New Roman" w:cs="Times New Roman"/>
          <w:sz w:val="24"/>
          <w:szCs w:val="24"/>
          <w:lang w:val="ro-RO" w:eastAsia="ro-RO"/>
        </w:rPr>
        <w:t>la</w:t>
      </w:r>
      <w:r w:rsidR="00DB1C74" w:rsidRPr="00046123">
        <w:rPr>
          <w:rFonts w:ascii="Times New Roman" w:eastAsiaTheme="minorEastAsia" w:hAnsi="Times New Roman" w:cs="Times New Roman"/>
          <w:sz w:val="24"/>
          <w:szCs w:val="24"/>
          <w:lang w:val="ro-RO" w:eastAsia="ro-RO"/>
        </w:rPr>
        <w:t xml:space="preserve"> data de </w:t>
      </w:r>
      <w:r w:rsidRPr="00046123">
        <w:rPr>
          <w:rFonts w:ascii="Times New Roman" w:eastAsiaTheme="minorEastAsia" w:hAnsi="Times New Roman" w:cs="Times New Roman"/>
          <w:sz w:val="24"/>
          <w:szCs w:val="24"/>
          <w:lang w:val="ro-RO" w:eastAsia="ro-RO"/>
        </w:rPr>
        <w:t xml:space="preserve"> </w:t>
      </w:r>
      <w:r w:rsidRPr="00774127">
        <w:rPr>
          <w:rFonts w:ascii="Times New Roman" w:eastAsiaTheme="minorEastAsia" w:hAnsi="Times New Roman" w:cs="Times New Roman"/>
          <w:sz w:val="24"/>
          <w:szCs w:val="24"/>
          <w:lang w:val="ro-RO" w:eastAsia="ro-RO"/>
        </w:rPr>
        <w:t>01.01.2020,</w:t>
      </w:r>
      <w:r>
        <w:rPr>
          <w:rFonts w:ascii="Times New Roman" w:eastAsiaTheme="minorEastAsia" w:hAnsi="Times New Roman" w:cs="Times New Roman"/>
          <w:sz w:val="24"/>
          <w:szCs w:val="24"/>
          <w:lang w:val="ro-RO" w:eastAsia="ro-RO"/>
        </w:rPr>
        <w:t xml:space="preserve"> d</w:t>
      </w:r>
      <w:r w:rsidR="00B63D78" w:rsidRPr="00774127">
        <w:rPr>
          <w:rFonts w:ascii="Times New Roman" w:eastAsiaTheme="minorEastAsia" w:hAnsi="Times New Roman" w:cs="Times New Roman"/>
          <w:sz w:val="24"/>
          <w:szCs w:val="24"/>
          <w:lang w:val="ro-RO" w:eastAsia="ro-RO"/>
        </w:rPr>
        <w:t>in totalul populației de 3,551 mil lo</w:t>
      </w:r>
      <w:r w:rsidR="00046123">
        <w:rPr>
          <w:rFonts w:ascii="Times New Roman" w:eastAsiaTheme="minorEastAsia" w:hAnsi="Times New Roman" w:cs="Times New Roman"/>
          <w:sz w:val="24"/>
          <w:szCs w:val="24"/>
          <w:lang w:val="ro-RO" w:eastAsia="ro-RO"/>
        </w:rPr>
        <w:t>cuitori ai Republicii Moldova,</w:t>
      </w:r>
      <w:r w:rsidR="00AC20D7">
        <w:rPr>
          <w:rFonts w:ascii="Times New Roman" w:eastAsiaTheme="minorEastAsia" w:hAnsi="Times New Roman" w:cs="Times New Roman"/>
          <w:sz w:val="24"/>
          <w:szCs w:val="24"/>
          <w:lang w:val="ro-RO" w:eastAsia="ro-RO"/>
        </w:rPr>
        <w:t xml:space="preserve"> </w:t>
      </w:r>
      <w:r w:rsidR="00B63D78" w:rsidRPr="00774127">
        <w:rPr>
          <w:rFonts w:ascii="Times New Roman" w:eastAsiaTheme="minorEastAsia" w:hAnsi="Times New Roman" w:cs="Times New Roman"/>
          <w:sz w:val="24"/>
          <w:szCs w:val="24"/>
          <w:lang w:val="ro-RO" w:eastAsia="ro-RO"/>
        </w:rPr>
        <w:t>2,067 mil</w:t>
      </w:r>
      <w:r>
        <w:rPr>
          <w:rFonts w:ascii="Times New Roman" w:eastAsiaTheme="minorEastAsia" w:hAnsi="Times New Roman" w:cs="Times New Roman"/>
          <w:sz w:val="24"/>
          <w:szCs w:val="24"/>
          <w:lang w:val="ro-RO" w:eastAsia="ro-RO"/>
        </w:rPr>
        <w:t>.</w:t>
      </w:r>
      <w:r w:rsidR="00B63D78" w:rsidRPr="00774127">
        <w:rPr>
          <w:rFonts w:ascii="Times New Roman" w:eastAsiaTheme="minorEastAsia" w:hAnsi="Times New Roman" w:cs="Times New Roman"/>
          <w:sz w:val="24"/>
          <w:szCs w:val="24"/>
          <w:lang w:val="ro-RO" w:eastAsia="ro-RO"/>
        </w:rPr>
        <w:t xml:space="preserve"> locuitori sunt locuitori ai mediului rural, </w:t>
      </w:r>
      <w:r w:rsidR="00B63D78" w:rsidRPr="00774127">
        <w:rPr>
          <w:rFonts w:ascii="Times New Roman" w:eastAsiaTheme="minorEastAsia" w:hAnsi="Times New Roman" w:cs="Times New Roman"/>
          <w:sz w:val="24"/>
          <w:szCs w:val="24"/>
          <w:lang w:val="ro-RO" w:eastAsia="ro-RO"/>
        </w:rPr>
        <w:lastRenderedPageBreak/>
        <w:t xml:space="preserve">ori aceasta constituie </w:t>
      </w:r>
      <w:r w:rsidR="00B9515F">
        <w:rPr>
          <w:rFonts w:ascii="Times New Roman" w:eastAsiaTheme="minorEastAsia" w:hAnsi="Times New Roman" w:cs="Times New Roman"/>
          <w:sz w:val="24"/>
          <w:szCs w:val="24"/>
          <w:lang w:val="ro-RO" w:eastAsia="ro-RO"/>
        </w:rPr>
        <w:t>aproape</w:t>
      </w:r>
      <w:r w:rsidR="004119B1">
        <w:rPr>
          <w:rFonts w:ascii="Times New Roman" w:eastAsiaTheme="minorEastAsia" w:hAnsi="Times New Roman" w:cs="Times New Roman"/>
          <w:sz w:val="24"/>
          <w:szCs w:val="24"/>
          <w:lang w:val="ro-RO" w:eastAsia="ro-RO"/>
        </w:rPr>
        <w:t xml:space="preserve"> 60% din total populație, comparativ cu media de 19% pe EU</w:t>
      </w:r>
      <w:r w:rsidR="004119B1">
        <w:rPr>
          <w:rStyle w:val="FootnoteReference"/>
          <w:rFonts w:ascii="Times New Roman" w:eastAsiaTheme="minorEastAsia" w:hAnsi="Times New Roman" w:cs="Times New Roman"/>
          <w:sz w:val="24"/>
          <w:szCs w:val="24"/>
          <w:lang w:val="ro-RO" w:eastAsia="ro-RO"/>
        </w:rPr>
        <w:footnoteReference w:id="3"/>
      </w:r>
      <w:r w:rsidR="004119B1">
        <w:rPr>
          <w:rFonts w:ascii="Times New Roman" w:eastAsiaTheme="minorEastAsia" w:hAnsi="Times New Roman" w:cs="Times New Roman"/>
          <w:sz w:val="24"/>
          <w:szCs w:val="24"/>
          <w:lang w:val="ro-RO" w:eastAsia="ro-RO"/>
        </w:rPr>
        <w:t>.</w:t>
      </w:r>
      <w:r w:rsidR="00B63D78" w:rsidRPr="00774127">
        <w:rPr>
          <w:rFonts w:ascii="Times New Roman" w:eastAsiaTheme="minorEastAsia" w:hAnsi="Times New Roman" w:cs="Times New Roman"/>
          <w:sz w:val="24"/>
          <w:szCs w:val="24"/>
          <w:lang w:val="ro-RO" w:eastAsia="ro-RO"/>
        </w:rPr>
        <w:t xml:space="preserve"> </w:t>
      </w:r>
      <w:r w:rsidR="00684928" w:rsidRPr="00774127">
        <w:rPr>
          <w:rFonts w:ascii="Times New Roman" w:eastAsiaTheme="minorEastAsia" w:hAnsi="Times New Roman" w:cs="Times New Roman"/>
          <w:sz w:val="24"/>
          <w:szCs w:val="24"/>
          <w:lang w:val="ro-RO" w:eastAsia="ro-RO"/>
        </w:rPr>
        <w:t>Teritorial, spațiul rural al Republicii Moldova este constituit din suprafața administrativă a celor 1575 de comune şi sate, care însumează 1682 localități rurale</w:t>
      </w:r>
      <w:r w:rsidR="00774127">
        <w:rPr>
          <w:rFonts w:ascii="Times New Roman" w:eastAsiaTheme="minorEastAsia" w:hAnsi="Times New Roman" w:cs="Times New Roman"/>
          <w:sz w:val="24"/>
          <w:szCs w:val="24"/>
          <w:lang w:val="ro-RO" w:eastAsia="ro-RO"/>
        </w:rPr>
        <w:t>.</w:t>
      </w:r>
    </w:p>
    <w:p w14:paraId="32742596" w14:textId="13C27BBB" w:rsidR="002B050C" w:rsidRPr="00AA0FB0" w:rsidRDefault="000231FB" w:rsidP="00B5340D">
      <w:pPr>
        <w:shd w:val="clear" w:color="auto" w:fill="FFFFFF"/>
        <w:spacing w:before="100" w:beforeAutospacing="1" w:after="100" w:afterAutospacing="1" w:line="240" w:lineRule="auto"/>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Iar î</w:t>
      </w:r>
      <w:r w:rsidR="00C96E7D" w:rsidRPr="00467B7A">
        <w:rPr>
          <w:rFonts w:ascii="Times New Roman" w:eastAsiaTheme="minorEastAsia" w:hAnsi="Times New Roman" w:cs="Times New Roman"/>
          <w:sz w:val="24"/>
          <w:szCs w:val="24"/>
          <w:lang w:val="ro-RO" w:eastAsia="ro-RO"/>
        </w:rPr>
        <w:t xml:space="preserve">n prezent, se atestă un progres lent de dezvoltare rurală, acesta fiind influențat </w:t>
      </w:r>
      <w:r w:rsidR="00467B7A">
        <w:rPr>
          <w:rFonts w:ascii="Times New Roman" w:eastAsiaTheme="minorEastAsia" w:hAnsi="Times New Roman" w:cs="Times New Roman"/>
          <w:sz w:val="24"/>
          <w:szCs w:val="24"/>
          <w:lang w:val="ro-RO" w:eastAsia="ro-RO"/>
        </w:rPr>
        <w:t xml:space="preserve">în mare parte </w:t>
      </w:r>
      <w:r w:rsidR="00C96E7D" w:rsidRPr="00467B7A">
        <w:rPr>
          <w:rFonts w:ascii="Times New Roman" w:eastAsiaTheme="minorEastAsia" w:hAnsi="Times New Roman" w:cs="Times New Roman"/>
          <w:sz w:val="24"/>
          <w:szCs w:val="24"/>
          <w:lang w:val="ro-RO" w:eastAsia="ro-RO"/>
        </w:rPr>
        <w:t xml:space="preserve">de </w:t>
      </w:r>
      <w:r w:rsidR="00467B7A">
        <w:rPr>
          <w:rFonts w:ascii="Times New Roman" w:eastAsiaTheme="minorEastAsia" w:hAnsi="Times New Roman" w:cs="Times New Roman"/>
          <w:sz w:val="24"/>
          <w:szCs w:val="24"/>
          <w:lang w:val="ro-RO" w:eastAsia="ro-RO"/>
        </w:rPr>
        <w:t xml:space="preserve">fenomenul </w:t>
      </w:r>
      <w:r w:rsidR="00742DEF">
        <w:rPr>
          <w:rFonts w:ascii="Times New Roman" w:eastAsiaTheme="minorEastAsia" w:hAnsi="Times New Roman" w:cs="Times New Roman"/>
          <w:sz w:val="24"/>
          <w:szCs w:val="24"/>
          <w:lang w:val="ro-RO" w:eastAsia="ro-RO"/>
        </w:rPr>
        <w:t xml:space="preserve">devenit deja stabil de </w:t>
      </w:r>
      <w:r w:rsidR="00467B7A" w:rsidRPr="00AC20D7">
        <w:rPr>
          <w:rFonts w:ascii="Times New Roman" w:eastAsiaTheme="minorEastAsia" w:hAnsi="Times New Roman" w:cs="Times New Roman"/>
          <w:i/>
          <w:sz w:val="24"/>
          <w:szCs w:val="24"/>
          <w:lang w:val="ro-RO" w:eastAsia="ro-RO"/>
        </w:rPr>
        <w:t>depopularizare a mediului rural</w:t>
      </w:r>
      <w:r w:rsidR="00467B7A">
        <w:rPr>
          <w:rFonts w:ascii="Times New Roman" w:eastAsiaTheme="minorEastAsia" w:hAnsi="Times New Roman" w:cs="Times New Roman"/>
          <w:sz w:val="24"/>
          <w:szCs w:val="24"/>
          <w:lang w:val="ro-RO" w:eastAsia="ro-RO"/>
        </w:rPr>
        <w:t xml:space="preserve">, atestat de  </w:t>
      </w:r>
      <w:r w:rsidR="00C96E7D" w:rsidRPr="00467B7A">
        <w:rPr>
          <w:rFonts w:ascii="Times New Roman" w:eastAsiaTheme="minorEastAsia" w:hAnsi="Times New Roman" w:cs="Times New Roman"/>
          <w:sz w:val="24"/>
          <w:szCs w:val="24"/>
          <w:lang w:val="ro-RO" w:eastAsia="ro-RO"/>
        </w:rPr>
        <w:t>migrația în masă</w:t>
      </w:r>
      <w:r w:rsidR="00AC20D7">
        <w:rPr>
          <w:rFonts w:ascii="Times New Roman" w:eastAsiaTheme="minorEastAsia" w:hAnsi="Times New Roman" w:cs="Times New Roman"/>
          <w:sz w:val="24"/>
          <w:szCs w:val="24"/>
          <w:lang w:val="ro-RO" w:eastAsia="ro-RO"/>
        </w:rPr>
        <w:t xml:space="preserve"> </w:t>
      </w:r>
      <w:r w:rsidR="00464152">
        <w:rPr>
          <w:rFonts w:ascii="Times New Roman" w:eastAsiaTheme="minorEastAsia" w:hAnsi="Times New Roman" w:cs="Times New Roman"/>
          <w:sz w:val="24"/>
          <w:szCs w:val="24"/>
          <w:lang w:val="ro-RO" w:eastAsia="ro-RO"/>
        </w:rPr>
        <w:t xml:space="preserve"> </w:t>
      </w:r>
      <w:r w:rsidR="00467B7A">
        <w:rPr>
          <w:rFonts w:ascii="Times New Roman" w:eastAsiaTheme="minorEastAsia" w:hAnsi="Times New Roman" w:cs="Times New Roman"/>
          <w:sz w:val="24"/>
          <w:szCs w:val="24"/>
          <w:lang w:val="ro-RO" w:eastAsia="ro-RO"/>
        </w:rPr>
        <w:t xml:space="preserve">și </w:t>
      </w:r>
      <w:r w:rsidR="00C96E7D" w:rsidRPr="00467B7A">
        <w:rPr>
          <w:rFonts w:ascii="Times New Roman" w:eastAsiaTheme="minorEastAsia" w:hAnsi="Times New Roman" w:cs="Times New Roman"/>
          <w:sz w:val="24"/>
          <w:szCs w:val="24"/>
          <w:lang w:val="ro-RO" w:eastAsia="ro-RO"/>
        </w:rPr>
        <w:t>îmbătrânir</w:t>
      </w:r>
      <w:r w:rsidR="00467B7A">
        <w:rPr>
          <w:rFonts w:ascii="Times New Roman" w:eastAsiaTheme="minorEastAsia" w:hAnsi="Times New Roman" w:cs="Times New Roman"/>
          <w:sz w:val="24"/>
          <w:szCs w:val="24"/>
          <w:lang w:val="ro-RO" w:eastAsia="ro-RO"/>
        </w:rPr>
        <w:t>ea pop</w:t>
      </w:r>
      <w:r w:rsidR="00C45DC5">
        <w:rPr>
          <w:rFonts w:ascii="Times New Roman" w:eastAsiaTheme="minorEastAsia" w:hAnsi="Times New Roman" w:cs="Times New Roman"/>
          <w:sz w:val="24"/>
          <w:szCs w:val="24"/>
          <w:lang w:val="ro-RO" w:eastAsia="ro-RO"/>
        </w:rPr>
        <w:t>ulației, care deja în mod constant servesc drept</w:t>
      </w:r>
      <w:r w:rsidR="00B9515F">
        <w:rPr>
          <w:rFonts w:ascii="Times New Roman" w:eastAsiaTheme="minorEastAsia" w:hAnsi="Times New Roman" w:cs="Times New Roman"/>
          <w:sz w:val="24"/>
          <w:szCs w:val="24"/>
          <w:lang w:val="ro-RO" w:eastAsia="ro-RO"/>
        </w:rPr>
        <w:t xml:space="preserve"> </w:t>
      </w:r>
      <w:r w:rsidR="00C45DC5">
        <w:rPr>
          <w:rFonts w:ascii="Times New Roman" w:eastAsiaTheme="minorEastAsia" w:hAnsi="Times New Roman" w:cs="Times New Roman"/>
          <w:sz w:val="24"/>
          <w:szCs w:val="24"/>
          <w:lang w:val="ro-RO" w:eastAsia="ro-RO"/>
        </w:rPr>
        <w:t xml:space="preserve">motiv, dar </w:t>
      </w:r>
      <w:r w:rsidR="00467B7A">
        <w:rPr>
          <w:rFonts w:ascii="Times New Roman" w:eastAsiaTheme="minorEastAsia" w:hAnsi="Times New Roman" w:cs="Times New Roman"/>
          <w:sz w:val="24"/>
          <w:szCs w:val="24"/>
          <w:lang w:val="ro-RO" w:eastAsia="ro-RO"/>
        </w:rPr>
        <w:t xml:space="preserve"> și efect a </w:t>
      </w:r>
      <w:r w:rsidR="00467B7A" w:rsidRPr="00AC20D7">
        <w:rPr>
          <w:rFonts w:ascii="Times New Roman" w:eastAsiaTheme="minorEastAsia" w:hAnsi="Times New Roman" w:cs="Times New Roman"/>
          <w:i/>
          <w:sz w:val="24"/>
          <w:szCs w:val="24"/>
          <w:lang w:val="ro-RO" w:eastAsia="ro-RO"/>
        </w:rPr>
        <w:t>situației precare din mediul rural</w:t>
      </w:r>
      <w:r w:rsidR="00467B7A">
        <w:rPr>
          <w:rFonts w:ascii="Times New Roman" w:eastAsiaTheme="minorEastAsia" w:hAnsi="Times New Roman" w:cs="Times New Roman"/>
          <w:sz w:val="24"/>
          <w:szCs w:val="24"/>
          <w:lang w:val="ro-RO" w:eastAsia="ro-RO"/>
        </w:rPr>
        <w:t xml:space="preserve">. </w:t>
      </w:r>
      <w:r w:rsidR="00AC20D7">
        <w:rPr>
          <w:rFonts w:ascii="Times New Roman" w:eastAsiaTheme="minorEastAsia" w:hAnsi="Times New Roman" w:cs="Times New Roman"/>
          <w:sz w:val="24"/>
          <w:szCs w:val="24"/>
          <w:lang w:val="ro-RO" w:eastAsia="ro-RO"/>
        </w:rPr>
        <w:t>Aceasta o demonstrează și</w:t>
      </w:r>
      <w:r w:rsidR="00742DEF">
        <w:rPr>
          <w:rFonts w:ascii="Times New Roman" w:eastAsiaTheme="minorEastAsia" w:hAnsi="Times New Roman" w:cs="Times New Roman"/>
          <w:sz w:val="24"/>
          <w:szCs w:val="24"/>
          <w:lang w:val="ro-RO" w:eastAsia="ro-RO"/>
        </w:rPr>
        <w:t xml:space="preserve"> f</w:t>
      </w:r>
      <w:r w:rsidR="00B63D78" w:rsidRPr="00B9515F">
        <w:rPr>
          <w:rFonts w:ascii="Times New Roman" w:eastAsiaTheme="minorEastAsia" w:hAnsi="Times New Roman" w:cs="Times New Roman"/>
          <w:sz w:val="24"/>
          <w:szCs w:val="24"/>
          <w:lang w:val="ro-RO" w:eastAsia="ro-RO"/>
        </w:rPr>
        <w:t>luxurile migratorii din mediul rural spre mediul urban</w:t>
      </w:r>
      <w:r w:rsidR="00742DEF">
        <w:rPr>
          <w:rFonts w:ascii="Times New Roman" w:eastAsiaTheme="minorEastAsia" w:hAnsi="Times New Roman" w:cs="Times New Roman"/>
          <w:sz w:val="24"/>
          <w:szCs w:val="24"/>
          <w:lang w:val="ro-RO" w:eastAsia="ro-RO"/>
        </w:rPr>
        <w:t>, care</w:t>
      </w:r>
      <w:r w:rsidR="00B63D78" w:rsidRPr="00B9515F">
        <w:rPr>
          <w:rFonts w:ascii="Times New Roman" w:eastAsiaTheme="minorEastAsia" w:hAnsi="Times New Roman" w:cs="Times New Roman"/>
          <w:sz w:val="24"/>
          <w:szCs w:val="24"/>
          <w:lang w:val="ro-RO" w:eastAsia="ro-RO"/>
        </w:rPr>
        <w:t xml:space="preserve"> deţin cea mai mare pondere în structura migrației interne și constituie 35 % din populația migratoare </w:t>
      </w:r>
      <w:r w:rsidR="00742DEF">
        <w:rPr>
          <w:rFonts w:ascii="Times New Roman" w:eastAsiaTheme="minorEastAsia" w:hAnsi="Times New Roman" w:cs="Times New Roman"/>
          <w:sz w:val="24"/>
          <w:szCs w:val="24"/>
          <w:lang w:val="ro-RO" w:eastAsia="ro-RO"/>
        </w:rPr>
        <w:t>față de 14 % din urban în rural. Doar</w:t>
      </w:r>
      <w:r w:rsidR="001758A2">
        <w:rPr>
          <w:rFonts w:ascii="Times New Roman" w:eastAsiaTheme="minorEastAsia" w:hAnsi="Times New Roman" w:cs="Times New Roman"/>
          <w:sz w:val="24"/>
          <w:szCs w:val="24"/>
          <w:lang w:val="ro-RO" w:eastAsia="ro-RO"/>
        </w:rPr>
        <w:t xml:space="preserve"> </w:t>
      </w:r>
      <w:r w:rsidR="00B5340D">
        <w:rPr>
          <w:rFonts w:ascii="Times New Roman" w:eastAsiaTheme="minorEastAsia" w:hAnsi="Times New Roman" w:cs="Times New Roman"/>
          <w:sz w:val="24"/>
          <w:szCs w:val="24"/>
          <w:lang w:val="ro-RO" w:eastAsia="ro-RO"/>
        </w:rPr>
        <w:t>î</w:t>
      </w:r>
      <w:r w:rsidR="00B5340D" w:rsidRPr="00AA0FB0">
        <w:rPr>
          <w:rFonts w:ascii="Times New Roman" w:eastAsiaTheme="minorEastAsia" w:hAnsi="Times New Roman" w:cs="Times New Roman"/>
          <w:sz w:val="24"/>
          <w:szCs w:val="24"/>
          <w:lang w:val="ro-RO" w:eastAsia="ro-RO"/>
        </w:rPr>
        <w:t>n anul 2020 datorită migrației interne numărul populației d</w:t>
      </w:r>
      <w:r w:rsidR="00742DEF">
        <w:rPr>
          <w:rFonts w:ascii="Times New Roman" w:eastAsiaTheme="minorEastAsia" w:hAnsi="Times New Roman" w:cs="Times New Roman"/>
          <w:sz w:val="24"/>
          <w:szCs w:val="24"/>
          <w:lang w:val="ro-RO" w:eastAsia="ro-RO"/>
        </w:rPr>
        <w:t>in localitățile rurale a fost diminuat cu cu 7 mii persoane</w:t>
      </w:r>
      <w:r w:rsidR="00B5340D">
        <w:rPr>
          <w:rFonts w:ascii="Times New Roman" w:eastAsiaTheme="minorEastAsia" w:hAnsi="Times New Roman" w:cs="Times New Roman"/>
          <w:sz w:val="24"/>
          <w:szCs w:val="24"/>
          <w:lang w:val="ro-RO" w:eastAsia="ro-RO"/>
        </w:rPr>
        <w:t xml:space="preserve">, </w:t>
      </w:r>
      <w:r w:rsidR="001758A2">
        <w:rPr>
          <w:rFonts w:ascii="Times New Roman" w:eastAsiaTheme="minorEastAsia" w:hAnsi="Times New Roman" w:cs="Times New Roman"/>
          <w:sz w:val="24"/>
          <w:szCs w:val="24"/>
          <w:lang w:val="ro-RO" w:eastAsia="ro-RO"/>
        </w:rPr>
        <w:t>fapt ce o demonst</w:t>
      </w:r>
      <w:r w:rsidR="00AA0FB0">
        <w:rPr>
          <w:rFonts w:ascii="Times New Roman" w:eastAsiaTheme="minorEastAsia" w:hAnsi="Times New Roman" w:cs="Times New Roman"/>
          <w:sz w:val="24"/>
          <w:szCs w:val="24"/>
          <w:lang w:val="ro-RO" w:eastAsia="ro-RO"/>
        </w:rPr>
        <w:t xml:space="preserve">rează datele din tabelul 1. </w:t>
      </w:r>
    </w:p>
    <w:tbl>
      <w:tblPr>
        <w:tblpPr w:leftFromText="180" w:rightFromText="180" w:vertAnchor="text" w:horzAnchor="margin" w:tblpY="164"/>
        <w:tblW w:w="5203" w:type="pct"/>
        <w:tblLayout w:type="fixed"/>
        <w:tblCellMar>
          <w:left w:w="0" w:type="dxa"/>
          <w:right w:w="0" w:type="dxa"/>
        </w:tblCellMar>
        <w:tblLook w:val="04A0" w:firstRow="1" w:lastRow="0" w:firstColumn="1" w:lastColumn="0" w:noHBand="0" w:noVBand="1"/>
      </w:tblPr>
      <w:tblGrid>
        <w:gridCol w:w="870"/>
        <w:gridCol w:w="339"/>
        <w:gridCol w:w="1077"/>
        <w:gridCol w:w="1078"/>
        <w:gridCol w:w="981"/>
        <w:gridCol w:w="1078"/>
        <w:gridCol w:w="1660"/>
        <w:gridCol w:w="2268"/>
        <w:gridCol w:w="379"/>
      </w:tblGrid>
      <w:tr w:rsidR="000271D4" w:rsidRPr="00014D58" w14:paraId="51952F35" w14:textId="77777777" w:rsidTr="00046123">
        <w:trPr>
          <w:trHeight w:val="296"/>
        </w:trPr>
        <w:tc>
          <w:tcPr>
            <w:tcW w:w="9351" w:type="dxa"/>
            <w:gridSpan w:val="8"/>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CD2AEDB" w14:textId="77777777" w:rsidR="009228ED" w:rsidRPr="00133961" w:rsidRDefault="009228ED" w:rsidP="008F61B7">
            <w:pPr>
              <w:spacing w:after="240" w:line="240" w:lineRule="auto"/>
              <w:ind w:right="-318"/>
              <w:jc w:val="center"/>
              <w:rPr>
                <w:rFonts w:ascii="Times New Roman" w:eastAsia="Times New Roman" w:hAnsi="Times New Roman" w:cs="Times New Roman"/>
                <w:sz w:val="24"/>
                <w:szCs w:val="24"/>
                <w:lang w:val="it-IT" w:eastAsia="ru-RU"/>
              </w:rPr>
            </w:pPr>
            <w:r w:rsidRPr="008F61B7">
              <w:rPr>
                <w:rFonts w:ascii="Times New Roman" w:eastAsiaTheme="minorEastAsia" w:hAnsi="Times New Roman" w:cs="Times New Roman"/>
                <w:i/>
                <w:sz w:val="24"/>
                <w:szCs w:val="24"/>
                <w:lang w:val="ro-RO" w:eastAsia="ro-RO"/>
              </w:rPr>
              <w:t>Tabelul 1.</w:t>
            </w:r>
            <w:r w:rsidRPr="00133961">
              <w:rPr>
                <w:rFonts w:ascii="Times New Roman" w:eastAsiaTheme="minorEastAsia" w:hAnsi="Times New Roman" w:cs="Times New Roman"/>
                <w:sz w:val="24"/>
                <w:szCs w:val="24"/>
                <w:lang w:val="ro-RO" w:eastAsia="ro-RO"/>
              </w:rPr>
              <w:t xml:space="preserve"> </w:t>
            </w:r>
            <w:r w:rsidRPr="008F61B7">
              <w:rPr>
                <w:rFonts w:ascii="Times New Roman" w:eastAsiaTheme="minorEastAsia" w:hAnsi="Times New Roman" w:cs="Times New Roman"/>
                <w:b/>
                <w:sz w:val="24"/>
                <w:szCs w:val="24"/>
                <w:lang w:val="ro-RO" w:eastAsia="ro-RO"/>
              </w:rPr>
              <w:t>Migrația internă oficială determinată de schimbarea domiciliului în anul 2020, persoane</w:t>
            </w:r>
          </w:p>
        </w:tc>
        <w:tc>
          <w:tcPr>
            <w:tcW w:w="379" w:type="dxa"/>
            <w:vMerge w:val="restart"/>
            <w:tcBorders>
              <w:top w:val="nil"/>
              <w:left w:val="single" w:sz="4" w:space="0" w:color="auto"/>
              <w:right w:val="nil"/>
            </w:tcBorders>
            <w:tcMar>
              <w:top w:w="0" w:type="dxa"/>
              <w:left w:w="108" w:type="dxa"/>
              <w:bottom w:w="0" w:type="dxa"/>
              <w:right w:w="108" w:type="dxa"/>
            </w:tcMar>
            <w:hideMark/>
          </w:tcPr>
          <w:p w14:paraId="298AC65A" w14:textId="77777777" w:rsidR="009228ED" w:rsidRPr="00AC20D7" w:rsidRDefault="009228ED" w:rsidP="009228ED">
            <w:pPr>
              <w:spacing w:before="100" w:beforeAutospacing="1" w:after="240" w:line="240" w:lineRule="auto"/>
              <w:ind w:firstLine="709"/>
              <w:jc w:val="center"/>
              <w:rPr>
                <w:rFonts w:ascii="Times New Roman" w:eastAsia="Times New Roman" w:hAnsi="Times New Roman" w:cs="Times New Roman"/>
                <w:sz w:val="24"/>
                <w:szCs w:val="24"/>
                <w:lang w:val="it-IT" w:eastAsia="ru-RU"/>
              </w:rPr>
            </w:pPr>
            <w:r w:rsidRPr="00AC20D7">
              <w:rPr>
                <w:rFonts w:ascii="Times New Roman" w:eastAsia="Times New Roman" w:hAnsi="Times New Roman" w:cs="Times New Roman"/>
                <w:i/>
                <w:iCs/>
                <w:sz w:val="18"/>
                <w:szCs w:val="18"/>
                <w:lang w:val="ro-RO" w:eastAsia="ru-RU"/>
              </w:rPr>
              <w:t> </w:t>
            </w:r>
          </w:p>
          <w:p w14:paraId="4BE8266A"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val="it-IT" w:eastAsia="ru-RU"/>
              </w:rPr>
            </w:pPr>
            <w:r w:rsidRPr="00AC20D7">
              <w:rPr>
                <w:rFonts w:ascii="Times New Roman" w:eastAsia="Times New Roman" w:hAnsi="Times New Roman" w:cs="Times New Roman"/>
                <w:sz w:val="18"/>
                <w:szCs w:val="18"/>
                <w:lang w:val="ro-RO" w:eastAsia="ru-RU"/>
              </w:rPr>
              <w:t> </w:t>
            </w:r>
          </w:p>
          <w:p w14:paraId="2416816F"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val="it-IT" w:eastAsia="ru-RU"/>
              </w:rPr>
            </w:pPr>
            <w:r w:rsidRPr="00AC20D7">
              <w:rPr>
                <w:rFonts w:ascii="Times New Roman" w:eastAsia="Times New Roman" w:hAnsi="Times New Roman" w:cs="Times New Roman"/>
                <w:sz w:val="18"/>
                <w:szCs w:val="18"/>
                <w:lang w:val="ro-RO" w:eastAsia="ru-RU"/>
              </w:rPr>
              <w:t> </w:t>
            </w:r>
          </w:p>
          <w:p w14:paraId="0E703966"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val="it-IT" w:eastAsia="ru-RU"/>
              </w:rPr>
            </w:pPr>
            <w:r w:rsidRPr="00AC20D7">
              <w:rPr>
                <w:rFonts w:ascii="Times New Roman" w:eastAsia="Times New Roman" w:hAnsi="Times New Roman" w:cs="Times New Roman"/>
                <w:sz w:val="18"/>
                <w:szCs w:val="18"/>
                <w:lang w:val="ro-RO" w:eastAsia="ru-RU"/>
              </w:rPr>
              <w:t> </w:t>
            </w:r>
          </w:p>
          <w:p w14:paraId="0256A8C5" w14:textId="77777777" w:rsidR="009228ED" w:rsidRPr="00AC20D7" w:rsidRDefault="009228ED" w:rsidP="009228ED">
            <w:pPr>
              <w:spacing w:before="100" w:beforeAutospacing="1" w:after="0" w:line="240" w:lineRule="auto"/>
              <w:ind w:firstLine="361"/>
              <w:jc w:val="right"/>
              <w:rPr>
                <w:rFonts w:ascii="Times New Roman" w:eastAsia="Times New Roman" w:hAnsi="Times New Roman" w:cs="Times New Roman"/>
                <w:sz w:val="24"/>
                <w:szCs w:val="24"/>
                <w:lang w:val="it-IT" w:eastAsia="ru-RU"/>
              </w:rPr>
            </w:pPr>
            <w:r w:rsidRPr="00AC20D7">
              <w:rPr>
                <w:rFonts w:ascii="Times New Roman" w:eastAsia="Times New Roman" w:hAnsi="Times New Roman" w:cs="Times New Roman"/>
                <w:b/>
                <w:bCs/>
                <w:sz w:val="18"/>
                <w:szCs w:val="18"/>
                <w:lang w:val="ro-RO" w:eastAsia="ru-RU"/>
              </w:rPr>
              <w:t> </w:t>
            </w:r>
          </w:p>
        </w:tc>
      </w:tr>
      <w:tr w:rsidR="009228ED" w:rsidRPr="00AC20D7" w14:paraId="26393AB5" w14:textId="77777777" w:rsidTr="00046123">
        <w:trPr>
          <w:trHeight w:val="296"/>
        </w:trPr>
        <w:tc>
          <w:tcPr>
            <w:tcW w:w="1209" w:type="dxa"/>
            <w:gridSpan w:val="2"/>
            <w:vMerge w:val="restart"/>
            <w:tcBorders>
              <w:top w:val="nil"/>
              <w:left w:val="single" w:sz="4" w:space="0" w:color="auto"/>
              <w:bottom w:val="single" w:sz="8" w:space="0" w:color="auto"/>
              <w:right w:val="single" w:sz="8" w:space="0" w:color="000000"/>
            </w:tcBorders>
            <w:tcMar>
              <w:top w:w="0" w:type="dxa"/>
              <w:left w:w="108" w:type="dxa"/>
              <w:bottom w:w="0" w:type="dxa"/>
              <w:right w:w="108" w:type="dxa"/>
            </w:tcMar>
            <w:vAlign w:val="center"/>
            <w:hideMark/>
          </w:tcPr>
          <w:p w14:paraId="6340F373"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Grupa de vârstă  </w:t>
            </w:r>
            <w:r w:rsidRPr="00AC20D7">
              <w:rPr>
                <w:rFonts w:ascii="Times New Roman" w:eastAsia="Times New Roman" w:hAnsi="Times New Roman" w:cs="Times New Roman"/>
                <w:sz w:val="18"/>
                <w:szCs w:val="18"/>
                <w:lang w:val="ro-RO" w:eastAsia="ru-RU"/>
              </w:rPr>
              <w:br/>
            </w:r>
            <w:r w:rsidRPr="00AC20D7">
              <w:rPr>
                <w:rFonts w:ascii="Times New Roman" w:eastAsia="Times New Roman" w:hAnsi="Times New Roman" w:cs="Times New Roman"/>
                <w:sz w:val="18"/>
                <w:szCs w:val="18"/>
                <w:lang w:val="ro-RO" w:eastAsia="ru-RU"/>
              </w:rPr>
              <w:br/>
            </w:r>
          </w:p>
        </w:tc>
        <w:tc>
          <w:tcPr>
            <w:tcW w:w="3136"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DC86289"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Numărul de sosiri</w:t>
            </w:r>
          </w:p>
        </w:tc>
        <w:tc>
          <w:tcPr>
            <w:tcW w:w="5006" w:type="dxa"/>
            <w:gridSpan w:val="3"/>
            <w:tcBorders>
              <w:top w:val="nil"/>
              <w:left w:val="nil"/>
              <w:bottom w:val="single" w:sz="8" w:space="0" w:color="auto"/>
              <w:right w:val="single" w:sz="4" w:space="0" w:color="auto"/>
            </w:tcBorders>
            <w:tcMar>
              <w:top w:w="0" w:type="dxa"/>
              <w:left w:w="108" w:type="dxa"/>
              <w:bottom w:w="0" w:type="dxa"/>
              <w:right w:w="108" w:type="dxa"/>
            </w:tcMar>
            <w:vAlign w:val="center"/>
            <w:hideMark/>
          </w:tcPr>
          <w:p w14:paraId="1B7900DB"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Numărul de plecări</w:t>
            </w:r>
          </w:p>
        </w:tc>
        <w:tc>
          <w:tcPr>
            <w:tcW w:w="379" w:type="dxa"/>
            <w:vMerge/>
            <w:tcBorders>
              <w:left w:val="single" w:sz="4" w:space="0" w:color="auto"/>
              <w:right w:val="nil"/>
            </w:tcBorders>
            <w:tcMar>
              <w:top w:w="0" w:type="dxa"/>
              <w:left w:w="108" w:type="dxa"/>
              <w:bottom w:w="0" w:type="dxa"/>
              <w:right w:w="108" w:type="dxa"/>
            </w:tcMar>
            <w:hideMark/>
          </w:tcPr>
          <w:p w14:paraId="0C22984B" w14:textId="77777777" w:rsidR="009228ED" w:rsidRPr="00AC20D7" w:rsidRDefault="009228ED" w:rsidP="009228ED">
            <w:pPr>
              <w:spacing w:before="100" w:beforeAutospacing="1" w:after="0" w:line="240" w:lineRule="auto"/>
              <w:ind w:firstLine="361"/>
              <w:jc w:val="right"/>
              <w:rPr>
                <w:rFonts w:ascii="Times New Roman" w:eastAsia="Times New Roman" w:hAnsi="Times New Roman" w:cs="Times New Roman"/>
                <w:sz w:val="24"/>
                <w:szCs w:val="24"/>
                <w:lang w:eastAsia="ru-RU"/>
              </w:rPr>
            </w:pPr>
          </w:p>
        </w:tc>
      </w:tr>
      <w:tr w:rsidR="009228ED" w:rsidRPr="00AC20D7" w14:paraId="0650E0B4" w14:textId="77777777" w:rsidTr="00046123">
        <w:trPr>
          <w:trHeight w:val="296"/>
        </w:trPr>
        <w:tc>
          <w:tcPr>
            <w:tcW w:w="1209" w:type="dxa"/>
            <w:gridSpan w:val="2"/>
            <w:vMerge/>
            <w:tcBorders>
              <w:top w:val="nil"/>
              <w:left w:val="single" w:sz="4" w:space="0" w:color="auto"/>
              <w:bottom w:val="single" w:sz="8" w:space="0" w:color="auto"/>
              <w:right w:val="single" w:sz="8" w:space="0" w:color="000000"/>
            </w:tcBorders>
            <w:vAlign w:val="center"/>
            <w:hideMark/>
          </w:tcPr>
          <w:p w14:paraId="7C8DF3D6" w14:textId="77777777" w:rsidR="009228ED" w:rsidRPr="00AC20D7" w:rsidRDefault="009228ED" w:rsidP="009228ED">
            <w:pPr>
              <w:spacing w:after="0" w:line="240" w:lineRule="auto"/>
              <w:rPr>
                <w:rFonts w:ascii="Times New Roman" w:eastAsia="Times New Roman" w:hAnsi="Times New Roman" w:cs="Times New Roman"/>
                <w:sz w:val="24"/>
                <w:szCs w:val="24"/>
                <w:lang w:eastAsia="ru-RU"/>
              </w:rPr>
            </w:pPr>
          </w:p>
        </w:tc>
        <w:tc>
          <w:tcPr>
            <w:tcW w:w="107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CD060E2"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Total</w:t>
            </w:r>
            <w:r w:rsidRPr="00AC20D7">
              <w:rPr>
                <w:rFonts w:ascii="Times New Roman" w:eastAsia="Times New Roman" w:hAnsi="Times New Roman" w:cs="Times New Roman"/>
                <w:sz w:val="18"/>
                <w:szCs w:val="18"/>
                <w:lang w:val="ro-RO" w:eastAsia="ru-RU"/>
              </w:rPr>
              <w:br/>
            </w:r>
            <w:r w:rsidRPr="00AC20D7">
              <w:rPr>
                <w:rFonts w:ascii="Times New Roman" w:eastAsia="Times New Roman" w:hAnsi="Times New Roman" w:cs="Times New Roman"/>
                <w:sz w:val="18"/>
                <w:szCs w:val="18"/>
                <w:lang w:val="ro-RO" w:eastAsia="ru-RU"/>
              </w:rPr>
              <w:br/>
            </w:r>
          </w:p>
        </w:tc>
        <w:tc>
          <w:tcPr>
            <w:tcW w:w="2059" w:type="dxa"/>
            <w:gridSpan w:val="2"/>
            <w:tcBorders>
              <w:top w:val="nil"/>
              <w:left w:val="nil"/>
              <w:bottom w:val="single" w:sz="8" w:space="0" w:color="auto"/>
              <w:right w:val="single" w:sz="8" w:space="0" w:color="000000"/>
            </w:tcBorders>
            <w:tcMar>
              <w:top w:w="0" w:type="dxa"/>
              <w:left w:w="108" w:type="dxa"/>
              <w:bottom w:w="0" w:type="dxa"/>
              <w:right w:w="108" w:type="dxa"/>
            </w:tcMar>
            <w:hideMark/>
          </w:tcPr>
          <w:p w14:paraId="1121BFF5"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inclusiv:</w:t>
            </w:r>
          </w:p>
        </w:tc>
        <w:tc>
          <w:tcPr>
            <w:tcW w:w="1078"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56CDC53D"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Total</w:t>
            </w:r>
            <w:r w:rsidRPr="00AC20D7">
              <w:rPr>
                <w:rFonts w:ascii="Times New Roman" w:eastAsia="Times New Roman" w:hAnsi="Times New Roman" w:cs="Times New Roman"/>
                <w:sz w:val="18"/>
                <w:szCs w:val="18"/>
                <w:lang w:val="ro-RO" w:eastAsia="ru-RU"/>
              </w:rPr>
              <w:br/>
            </w:r>
            <w:r w:rsidRPr="00AC20D7">
              <w:rPr>
                <w:rFonts w:ascii="Times New Roman" w:eastAsia="Times New Roman" w:hAnsi="Times New Roman" w:cs="Times New Roman"/>
                <w:sz w:val="18"/>
                <w:szCs w:val="18"/>
                <w:lang w:val="ro-RO" w:eastAsia="ru-RU"/>
              </w:rPr>
              <w:br/>
            </w:r>
          </w:p>
        </w:tc>
        <w:tc>
          <w:tcPr>
            <w:tcW w:w="3928" w:type="dxa"/>
            <w:gridSpan w:val="2"/>
            <w:tcBorders>
              <w:top w:val="nil"/>
              <w:left w:val="nil"/>
              <w:bottom w:val="single" w:sz="8" w:space="0" w:color="auto"/>
              <w:right w:val="single" w:sz="4" w:space="0" w:color="auto"/>
            </w:tcBorders>
            <w:tcMar>
              <w:top w:w="0" w:type="dxa"/>
              <w:left w:w="108" w:type="dxa"/>
              <w:bottom w:w="0" w:type="dxa"/>
              <w:right w:w="108" w:type="dxa"/>
            </w:tcMar>
            <w:hideMark/>
          </w:tcPr>
          <w:p w14:paraId="2F148795"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inclusiv:</w:t>
            </w:r>
          </w:p>
        </w:tc>
        <w:tc>
          <w:tcPr>
            <w:tcW w:w="379" w:type="dxa"/>
            <w:vMerge/>
            <w:tcBorders>
              <w:left w:val="single" w:sz="4" w:space="0" w:color="auto"/>
              <w:right w:val="nil"/>
            </w:tcBorders>
            <w:tcMar>
              <w:top w:w="0" w:type="dxa"/>
              <w:left w:w="108" w:type="dxa"/>
              <w:bottom w:w="0" w:type="dxa"/>
              <w:right w:w="108" w:type="dxa"/>
            </w:tcMar>
            <w:hideMark/>
          </w:tcPr>
          <w:p w14:paraId="41A2317A" w14:textId="77777777" w:rsidR="009228ED" w:rsidRPr="00AC20D7" w:rsidRDefault="009228ED" w:rsidP="009228ED">
            <w:pPr>
              <w:spacing w:before="100" w:beforeAutospacing="1" w:after="0" w:line="240" w:lineRule="auto"/>
              <w:ind w:firstLine="361"/>
              <w:jc w:val="right"/>
              <w:rPr>
                <w:rFonts w:ascii="Times New Roman" w:eastAsia="Times New Roman" w:hAnsi="Times New Roman" w:cs="Times New Roman"/>
                <w:sz w:val="24"/>
                <w:szCs w:val="24"/>
                <w:lang w:eastAsia="ru-RU"/>
              </w:rPr>
            </w:pPr>
          </w:p>
        </w:tc>
      </w:tr>
      <w:tr w:rsidR="009228ED" w:rsidRPr="00AC20D7" w14:paraId="0F714BF2" w14:textId="77777777" w:rsidTr="00046123">
        <w:trPr>
          <w:trHeight w:val="589"/>
        </w:trPr>
        <w:tc>
          <w:tcPr>
            <w:tcW w:w="1209" w:type="dxa"/>
            <w:gridSpan w:val="2"/>
            <w:vMerge/>
            <w:tcBorders>
              <w:top w:val="nil"/>
              <w:left w:val="single" w:sz="4" w:space="0" w:color="auto"/>
              <w:bottom w:val="single" w:sz="8" w:space="0" w:color="auto"/>
              <w:right w:val="single" w:sz="8" w:space="0" w:color="000000"/>
            </w:tcBorders>
            <w:vAlign w:val="center"/>
            <w:hideMark/>
          </w:tcPr>
          <w:p w14:paraId="67C90286" w14:textId="77777777" w:rsidR="009228ED" w:rsidRPr="00AC20D7" w:rsidRDefault="009228ED" w:rsidP="009228ED">
            <w:pPr>
              <w:spacing w:after="0" w:line="240" w:lineRule="auto"/>
              <w:rPr>
                <w:rFonts w:ascii="Times New Roman" w:eastAsia="Times New Roman" w:hAnsi="Times New Roman" w:cs="Times New Roman"/>
                <w:sz w:val="24"/>
                <w:szCs w:val="24"/>
                <w:lang w:eastAsia="ru-RU"/>
              </w:rPr>
            </w:pPr>
          </w:p>
        </w:tc>
        <w:tc>
          <w:tcPr>
            <w:tcW w:w="1077" w:type="dxa"/>
            <w:vMerge/>
            <w:tcBorders>
              <w:top w:val="nil"/>
              <w:left w:val="nil"/>
              <w:bottom w:val="single" w:sz="8" w:space="0" w:color="000000"/>
              <w:right w:val="single" w:sz="8" w:space="0" w:color="auto"/>
            </w:tcBorders>
            <w:vAlign w:val="center"/>
            <w:hideMark/>
          </w:tcPr>
          <w:p w14:paraId="2572C42B" w14:textId="77777777" w:rsidR="009228ED" w:rsidRPr="00AC20D7" w:rsidRDefault="009228ED" w:rsidP="009228ED">
            <w:pPr>
              <w:spacing w:after="0" w:line="240" w:lineRule="auto"/>
              <w:rPr>
                <w:rFonts w:ascii="Times New Roman" w:eastAsia="Times New Roman" w:hAnsi="Times New Roman" w:cs="Times New Roman"/>
                <w:sz w:val="24"/>
                <w:szCs w:val="24"/>
                <w:lang w:eastAsia="ru-RU"/>
              </w:rPr>
            </w:pP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EDC7844"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în localități urbane</w:t>
            </w:r>
            <w:r w:rsidRPr="00AC20D7">
              <w:rPr>
                <w:rFonts w:ascii="Times New Roman" w:eastAsia="Times New Roman" w:hAnsi="Times New Roman" w:cs="Times New Roman"/>
                <w:sz w:val="18"/>
                <w:szCs w:val="18"/>
                <w:lang w:val="ro-RO" w:eastAsia="ru-RU"/>
              </w:rPr>
              <w:br/>
            </w:r>
            <w:r w:rsidRPr="00AC20D7">
              <w:rPr>
                <w:rFonts w:ascii="Times New Roman" w:eastAsia="Times New Roman" w:hAnsi="Times New Roman" w:cs="Times New Roman"/>
                <w:sz w:val="18"/>
                <w:szCs w:val="18"/>
                <w:lang w:val="ro-RO" w:eastAsia="ru-RU"/>
              </w:rPr>
              <w:br/>
            </w:r>
          </w:p>
        </w:tc>
        <w:tc>
          <w:tcPr>
            <w:tcW w:w="981" w:type="dxa"/>
            <w:tcBorders>
              <w:top w:val="nil"/>
              <w:left w:val="nil"/>
              <w:bottom w:val="single" w:sz="8" w:space="0" w:color="auto"/>
              <w:right w:val="single" w:sz="8" w:space="0" w:color="auto"/>
            </w:tcBorders>
            <w:tcMar>
              <w:top w:w="0" w:type="dxa"/>
              <w:left w:w="108" w:type="dxa"/>
              <w:bottom w:w="0" w:type="dxa"/>
              <w:right w:w="108" w:type="dxa"/>
            </w:tcMar>
            <w:hideMark/>
          </w:tcPr>
          <w:p w14:paraId="2AFEAFF5"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în localități rurale</w:t>
            </w:r>
            <w:r w:rsidRPr="00AC20D7">
              <w:rPr>
                <w:rFonts w:ascii="Times New Roman" w:eastAsia="Times New Roman" w:hAnsi="Times New Roman" w:cs="Times New Roman"/>
                <w:sz w:val="18"/>
                <w:szCs w:val="18"/>
                <w:lang w:val="ro-RO" w:eastAsia="ru-RU"/>
              </w:rPr>
              <w:br/>
            </w:r>
            <w:r w:rsidRPr="00AC20D7">
              <w:rPr>
                <w:rFonts w:ascii="Times New Roman" w:eastAsia="Times New Roman" w:hAnsi="Times New Roman" w:cs="Times New Roman"/>
                <w:sz w:val="18"/>
                <w:szCs w:val="18"/>
                <w:lang w:val="ro-RO" w:eastAsia="ru-RU"/>
              </w:rPr>
              <w:br/>
            </w:r>
          </w:p>
        </w:tc>
        <w:tc>
          <w:tcPr>
            <w:tcW w:w="1078" w:type="dxa"/>
            <w:vMerge/>
            <w:tcBorders>
              <w:top w:val="nil"/>
              <w:left w:val="nil"/>
              <w:bottom w:val="single" w:sz="8" w:space="0" w:color="000000"/>
              <w:right w:val="single" w:sz="8" w:space="0" w:color="auto"/>
            </w:tcBorders>
            <w:vAlign w:val="center"/>
            <w:hideMark/>
          </w:tcPr>
          <w:p w14:paraId="07B10906" w14:textId="77777777" w:rsidR="009228ED" w:rsidRPr="00AC20D7" w:rsidRDefault="009228ED" w:rsidP="009228ED">
            <w:pPr>
              <w:spacing w:after="0" w:line="240" w:lineRule="auto"/>
              <w:rPr>
                <w:rFonts w:ascii="Times New Roman" w:eastAsia="Times New Roman" w:hAnsi="Times New Roman" w:cs="Times New Roman"/>
                <w:sz w:val="24"/>
                <w:szCs w:val="24"/>
                <w:lang w:eastAsia="ru-RU"/>
              </w:rPr>
            </w:pP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2DB3D571"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din localități urbane</w:t>
            </w:r>
            <w:r w:rsidRPr="00AC20D7">
              <w:rPr>
                <w:rFonts w:ascii="Times New Roman" w:eastAsia="Times New Roman" w:hAnsi="Times New Roman" w:cs="Times New Roman"/>
                <w:sz w:val="18"/>
                <w:szCs w:val="18"/>
                <w:lang w:val="ro-RO" w:eastAsia="ru-RU"/>
              </w:rPr>
              <w:br/>
            </w:r>
            <w:r w:rsidRPr="00AC20D7">
              <w:rPr>
                <w:rFonts w:ascii="Times New Roman" w:eastAsia="Times New Roman" w:hAnsi="Times New Roman" w:cs="Times New Roman"/>
                <w:sz w:val="18"/>
                <w:szCs w:val="18"/>
                <w:lang w:val="ro-RO" w:eastAsia="ru-RU"/>
              </w:rPr>
              <w:br/>
            </w:r>
          </w:p>
        </w:tc>
        <w:tc>
          <w:tcPr>
            <w:tcW w:w="2268" w:type="dxa"/>
            <w:tcBorders>
              <w:top w:val="nil"/>
              <w:left w:val="nil"/>
              <w:bottom w:val="single" w:sz="8" w:space="0" w:color="auto"/>
              <w:right w:val="single" w:sz="4" w:space="0" w:color="auto"/>
            </w:tcBorders>
            <w:tcMar>
              <w:top w:w="0" w:type="dxa"/>
              <w:left w:w="108" w:type="dxa"/>
              <w:bottom w:w="0" w:type="dxa"/>
              <w:right w:w="108" w:type="dxa"/>
            </w:tcMar>
            <w:hideMark/>
          </w:tcPr>
          <w:p w14:paraId="6710149C" w14:textId="77777777" w:rsidR="009228ED" w:rsidRPr="00AC20D7" w:rsidRDefault="009228ED" w:rsidP="009228ED">
            <w:pPr>
              <w:spacing w:before="100" w:beforeAutospacing="1" w:after="0" w:line="240" w:lineRule="auto"/>
              <w:jc w:val="center"/>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din localități rurale</w:t>
            </w:r>
            <w:r w:rsidRPr="00AC20D7">
              <w:rPr>
                <w:rFonts w:ascii="Times New Roman" w:eastAsia="Times New Roman" w:hAnsi="Times New Roman" w:cs="Times New Roman"/>
                <w:sz w:val="18"/>
                <w:szCs w:val="18"/>
                <w:lang w:val="ro-RO" w:eastAsia="ru-RU"/>
              </w:rPr>
              <w:br/>
            </w:r>
            <w:r w:rsidRPr="00AC20D7">
              <w:rPr>
                <w:rFonts w:ascii="Times New Roman" w:eastAsia="Times New Roman" w:hAnsi="Times New Roman" w:cs="Times New Roman"/>
                <w:sz w:val="18"/>
                <w:szCs w:val="18"/>
                <w:lang w:val="ro-RO" w:eastAsia="ru-RU"/>
              </w:rPr>
              <w:br/>
            </w:r>
          </w:p>
        </w:tc>
        <w:tc>
          <w:tcPr>
            <w:tcW w:w="379" w:type="dxa"/>
            <w:vMerge/>
            <w:tcBorders>
              <w:left w:val="single" w:sz="4" w:space="0" w:color="auto"/>
              <w:right w:val="nil"/>
            </w:tcBorders>
            <w:tcMar>
              <w:top w:w="0" w:type="dxa"/>
              <w:left w:w="108" w:type="dxa"/>
              <w:bottom w:w="0" w:type="dxa"/>
              <w:right w:w="108" w:type="dxa"/>
            </w:tcMar>
            <w:hideMark/>
          </w:tcPr>
          <w:p w14:paraId="6EF3863A" w14:textId="77777777" w:rsidR="009228ED" w:rsidRPr="00AC20D7" w:rsidRDefault="009228ED" w:rsidP="009228ED">
            <w:pPr>
              <w:spacing w:before="100" w:beforeAutospacing="1" w:after="0" w:line="240" w:lineRule="auto"/>
              <w:ind w:firstLine="361"/>
              <w:jc w:val="right"/>
              <w:rPr>
                <w:rFonts w:ascii="Times New Roman" w:eastAsia="Times New Roman" w:hAnsi="Times New Roman" w:cs="Times New Roman"/>
                <w:sz w:val="24"/>
                <w:szCs w:val="24"/>
                <w:lang w:eastAsia="ru-RU"/>
              </w:rPr>
            </w:pPr>
          </w:p>
        </w:tc>
      </w:tr>
      <w:tr w:rsidR="009228ED" w:rsidRPr="00AC20D7" w14:paraId="46C4A607" w14:textId="77777777" w:rsidTr="00046123">
        <w:trPr>
          <w:trHeight w:val="296"/>
        </w:trPr>
        <w:tc>
          <w:tcPr>
            <w:tcW w:w="870" w:type="dxa"/>
            <w:tcBorders>
              <w:top w:val="nil"/>
              <w:left w:val="single" w:sz="4" w:space="0" w:color="auto"/>
              <w:bottom w:val="nil"/>
              <w:right w:val="nil"/>
            </w:tcBorders>
            <w:tcMar>
              <w:top w:w="0" w:type="dxa"/>
              <w:left w:w="108" w:type="dxa"/>
              <w:bottom w:w="0" w:type="dxa"/>
              <w:right w:w="108" w:type="dxa"/>
            </w:tcMar>
            <w:vAlign w:val="center"/>
            <w:hideMark/>
          </w:tcPr>
          <w:p w14:paraId="087B338C" w14:textId="77777777" w:rsidR="009228ED" w:rsidRPr="00AC20D7" w:rsidRDefault="009228ED" w:rsidP="009228ED">
            <w:pPr>
              <w:spacing w:before="100" w:beforeAutospacing="1" w:after="0" w:line="240" w:lineRule="auto"/>
              <w:rPr>
                <w:rFonts w:ascii="Times New Roman" w:eastAsia="Times New Roman" w:hAnsi="Times New Roman" w:cs="Times New Roman"/>
                <w:sz w:val="24"/>
                <w:szCs w:val="24"/>
                <w:lang w:eastAsia="ru-RU"/>
              </w:rPr>
            </w:pPr>
            <w:r w:rsidRPr="00AC20D7">
              <w:rPr>
                <w:rFonts w:ascii="Times New Roman" w:eastAsia="Times New Roman" w:hAnsi="Times New Roman" w:cs="Times New Roman"/>
                <w:b/>
                <w:bCs/>
                <w:sz w:val="18"/>
                <w:szCs w:val="18"/>
                <w:lang w:val="ro-RO" w:eastAsia="ru-RU"/>
              </w:rPr>
              <w:t>Total</w:t>
            </w:r>
          </w:p>
        </w:tc>
        <w:tc>
          <w:tcPr>
            <w:tcW w:w="339" w:type="dxa"/>
            <w:tcBorders>
              <w:top w:val="nil"/>
              <w:left w:val="nil"/>
              <w:bottom w:val="nil"/>
              <w:right w:val="nil"/>
            </w:tcBorders>
            <w:tcMar>
              <w:top w:w="0" w:type="dxa"/>
              <w:left w:w="108" w:type="dxa"/>
              <w:bottom w:w="0" w:type="dxa"/>
              <w:right w:w="108" w:type="dxa"/>
            </w:tcMar>
            <w:vAlign w:val="center"/>
            <w:hideMark/>
          </w:tcPr>
          <w:p w14:paraId="797530E9" w14:textId="77777777" w:rsidR="009228ED" w:rsidRPr="00AC20D7" w:rsidRDefault="009228ED" w:rsidP="009228ED">
            <w:pPr>
              <w:spacing w:after="0" w:line="240" w:lineRule="auto"/>
              <w:rPr>
                <w:rFonts w:ascii="Times New Roman" w:eastAsia="Times New Roman" w:hAnsi="Times New Roman" w:cs="Times New Roman"/>
                <w:sz w:val="24"/>
                <w:szCs w:val="24"/>
                <w:lang w:eastAsia="ru-RU"/>
              </w:rPr>
            </w:pPr>
          </w:p>
        </w:tc>
        <w:tc>
          <w:tcPr>
            <w:tcW w:w="1077" w:type="dxa"/>
            <w:tcBorders>
              <w:top w:val="nil"/>
              <w:left w:val="single" w:sz="8" w:space="0" w:color="auto"/>
              <w:bottom w:val="nil"/>
              <w:right w:val="nil"/>
            </w:tcBorders>
            <w:tcMar>
              <w:top w:w="0" w:type="dxa"/>
              <w:left w:w="108" w:type="dxa"/>
              <w:bottom w:w="0" w:type="dxa"/>
              <w:right w:w="108" w:type="dxa"/>
            </w:tcMar>
            <w:vAlign w:val="center"/>
            <w:hideMark/>
          </w:tcPr>
          <w:p w14:paraId="1FE25D8C" w14:textId="77777777" w:rsidR="009228ED" w:rsidRPr="00AC20D7" w:rsidRDefault="009228ED" w:rsidP="009228ED">
            <w:pPr>
              <w:spacing w:before="100" w:beforeAutospacing="1" w:after="0" w:line="240" w:lineRule="auto"/>
              <w:ind w:firstLine="361"/>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b/>
                <w:bCs/>
                <w:sz w:val="18"/>
                <w:szCs w:val="18"/>
                <w:lang w:val="ro-RO" w:eastAsia="ru-RU"/>
              </w:rPr>
              <w:t>29158</w:t>
            </w:r>
          </w:p>
        </w:tc>
        <w:tc>
          <w:tcPr>
            <w:tcW w:w="1078" w:type="dxa"/>
            <w:tcMar>
              <w:top w:w="0" w:type="dxa"/>
              <w:left w:w="108" w:type="dxa"/>
              <w:bottom w:w="0" w:type="dxa"/>
              <w:right w:w="108" w:type="dxa"/>
            </w:tcMar>
            <w:vAlign w:val="center"/>
            <w:hideMark/>
          </w:tcPr>
          <w:p w14:paraId="4A2B83EC" w14:textId="77777777" w:rsidR="009228ED" w:rsidRPr="00AC20D7" w:rsidRDefault="009228ED" w:rsidP="009228ED">
            <w:pPr>
              <w:spacing w:before="100" w:beforeAutospacing="1" w:after="0" w:line="240" w:lineRule="auto"/>
              <w:ind w:firstLine="361"/>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b/>
                <w:bCs/>
                <w:sz w:val="18"/>
                <w:szCs w:val="18"/>
                <w:lang w:val="ro-RO" w:eastAsia="ru-RU"/>
              </w:rPr>
              <w:t>19494</w:t>
            </w:r>
          </w:p>
        </w:tc>
        <w:tc>
          <w:tcPr>
            <w:tcW w:w="981" w:type="dxa"/>
            <w:tcMar>
              <w:top w:w="0" w:type="dxa"/>
              <w:left w:w="108" w:type="dxa"/>
              <w:bottom w:w="0" w:type="dxa"/>
              <w:right w:w="108" w:type="dxa"/>
            </w:tcMar>
            <w:vAlign w:val="center"/>
            <w:hideMark/>
          </w:tcPr>
          <w:p w14:paraId="0270DA31" w14:textId="77777777" w:rsidR="009228ED" w:rsidRPr="00AC20D7" w:rsidRDefault="009228ED" w:rsidP="009228ED">
            <w:pPr>
              <w:spacing w:before="100" w:beforeAutospacing="1" w:after="0" w:line="240" w:lineRule="auto"/>
              <w:ind w:firstLine="361"/>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b/>
                <w:bCs/>
                <w:sz w:val="18"/>
                <w:szCs w:val="18"/>
                <w:lang w:val="ro-RO" w:eastAsia="ru-RU"/>
              </w:rPr>
              <w:t>9664</w:t>
            </w:r>
          </w:p>
        </w:tc>
        <w:tc>
          <w:tcPr>
            <w:tcW w:w="1078" w:type="dxa"/>
            <w:tcMar>
              <w:top w:w="0" w:type="dxa"/>
              <w:left w:w="108" w:type="dxa"/>
              <w:bottom w:w="0" w:type="dxa"/>
              <w:right w:w="108" w:type="dxa"/>
            </w:tcMar>
            <w:vAlign w:val="center"/>
            <w:hideMark/>
          </w:tcPr>
          <w:p w14:paraId="3E6F3B07" w14:textId="77777777" w:rsidR="009228ED" w:rsidRPr="00AC20D7" w:rsidRDefault="009228ED" w:rsidP="009228ED">
            <w:pPr>
              <w:spacing w:before="100" w:beforeAutospacing="1" w:after="0" w:line="240" w:lineRule="auto"/>
              <w:ind w:firstLine="361"/>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b/>
                <w:bCs/>
                <w:sz w:val="18"/>
                <w:szCs w:val="18"/>
                <w:lang w:val="ro-RO" w:eastAsia="ru-RU"/>
              </w:rPr>
              <w:t>29158</w:t>
            </w:r>
          </w:p>
        </w:tc>
        <w:tc>
          <w:tcPr>
            <w:tcW w:w="1660" w:type="dxa"/>
            <w:tcMar>
              <w:top w:w="0" w:type="dxa"/>
              <w:left w:w="108" w:type="dxa"/>
              <w:bottom w:w="0" w:type="dxa"/>
              <w:right w:w="108" w:type="dxa"/>
            </w:tcMar>
            <w:vAlign w:val="center"/>
            <w:hideMark/>
          </w:tcPr>
          <w:p w14:paraId="4C386259" w14:textId="77777777" w:rsidR="009228ED" w:rsidRPr="00AC20D7" w:rsidRDefault="009228ED" w:rsidP="009228ED">
            <w:pPr>
              <w:spacing w:before="100" w:beforeAutospacing="1" w:after="0" w:line="240" w:lineRule="auto"/>
              <w:ind w:firstLine="361"/>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b/>
                <w:bCs/>
                <w:sz w:val="18"/>
                <w:szCs w:val="18"/>
                <w:lang w:val="ro-RO" w:eastAsia="ru-RU"/>
              </w:rPr>
              <w:t>12491</w:t>
            </w:r>
          </w:p>
        </w:tc>
        <w:tc>
          <w:tcPr>
            <w:tcW w:w="2268" w:type="dxa"/>
            <w:tcBorders>
              <w:right w:val="single" w:sz="4" w:space="0" w:color="auto"/>
            </w:tcBorders>
            <w:tcMar>
              <w:top w:w="0" w:type="dxa"/>
              <w:left w:w="108" w:type="dxa"/>
              <w:bottom w:w="0" w:type="dxa"/>
              <w:right w:w="108" w:type="dxa"/>
            </w:tcMar>
            <w:vAlign w:val="center"/>
            <w:hideMark/>
          </w:tcPr>
          <w:p w14:paraId="2A21C2E8" w14:textId="77777777" w:rsidR="009228ED" w:rsidRPr="00AC20D7" w:rsidRDefault="009228ED" w:rsidP="009228ED">
            <w:pPr>
              <w:spacing w:before="100" w:beforeAutospacing="1" w:after="0" w:line="240" w:lineRule="auto"/>
              <w:ind w:firstLine="72"/>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b/>
                <w:bCs/>
                <w:sz w:val="18"/>
                <w:szCs w:val="18"/>
                <w:lang w:val="ro-RO" w:eastAsia="ru-RU"/>
              </w:rPr>
              <w:t>16667</w:t>
            </w:r>
          </w:p>
        </w:tc>
        <w:tc>
          <w:tcPr>
            <w:tcW w:w="379" w:type="dxa"/>
            <w:vMerge/>
            <w:tcBorders>
              <w:left w:val="single" w:sz="4" w:space="0" w:color="auto"/>
            </w:tcBorders>
            <w:tcMar>
              <w:top w:w="0" w:type="dxa"/>
              <w:left w:w="108" w:type="dxa"/>
              <w:bottom w:w="0" w:type="dxa"/>
              <w:right w:w="108" w:type="dxa"/>
            </w:tcMar>
            <w:hideMark/>
          </w:tcPr>
          <w:p w14:paraId="6C3EF833" w14:textId="77777777" w:rsidR="009228ED" w:rsidRPr="00AC20D7" w:rsidRDefault="009228ED" w:rsidP="009228ED">
            <w:pPr>
              <w:spacing w:before="100" w:beforeAutospacing="1" w:after="0" w:line="240" w:lineRule="auto"/>
              <w:ind w:firstLine="361"/>
              <w:jc w:val="right"/>
              <w:rPr>
                <w:rFonts w:ascii="Times New Roman" w:eastAsia="Times New Roman" w:hAnsi="Times New Roman" w:cs="Times New Roman"/>
                <w:sz w:val="24"/>
                <w:szCs w:val="24"/>
                <w:lang w:eastAsia="ru-RU"/>
              </w:rPr>
            </w:pPr>
          </w:p>
        </w:tc>
      </w:tr>
      <w:tr w:rsidR="009228ED" w:rsidRPr="00AC20D7" w14:paraId="3AA97C27" w14:textId="77777777" w:rsidTr="00046123">
        <w:trPr>
          <w:trHeight w:val="296"/>
        </w:trPr>
        <w:tc>
          <w:tcPr>
            <w:tcW w:w="1209" w:type="dxa"/>
            <w:gridSpan w:val="2"/>
            <w:tcBorders>
              <w:left w:val="single" w:sz="4" w:space="0" w:color="auto"/>
            </w:tcBorders>
            <w:tcMar>
              <w:top w:w="0" w:type="dxa"/>
              <w:left w:w="108" w:type="dxa"/>
              <w:bottom w:w="0" w:type="dxa"/>
              <w:right w:w="108" w:type="dxa"/>
            </w:tcMar>
            <w:vAlign w:val="center"/>
            <w:hideMark/>
          </w:tcPr>
          <w:p w14:paraId="01222ACC" w14:textId="77777777" w:rsidR="009228ED" w:rsidRPr="00AC20D7" w:rsidRDefault="009228ED" w:rsidP="009228ED">
            <w:pPr>
              <w:spacing w:before="100" w:beforeAutospacing="1" w:after="0" w:line="240" w:lineRule="auto"/>
              <w:ind w:firstLine="360"/>
              <w:rPr>
                <w:rFonts w:ascii="Times New Roman" w:eastAsia="Times New Roman" w:hAnsi="Times New Roman" w:cs="Times New Roman"/>
                <w:sz w:val="24"/>
                <w:szCs w:val="24"/>
                <w:lang w:eastAsia="ru-RU"/>
              </w:rPr>
            </w:pPr>
            <w:r w:rsidRPr="00AC20D7">
              <w:rPr>
                <w:rFonts w:ascii="Times New Roman" w:eastAsia="Times New Roman" w:hAnsi="Times New Roman" w:cs="Times New Roman"/>
                <w:i/>
                <w:iCs/>
                <w:sz w:val="18"/>
                <w:szCs w:val="18"/>
                <w:lang w:val="ro-RO" w:eastAsia="ru-RU"/>
              </w:rPr>
              <w:t>inclusiv:</w:t>
            </w:r>
          </w:p>
        </w:tc>
        <w:tc>
          <w:tcPr>
            <w:tcW w:w="1077" w:type="dxa"/>
            <w:tcBorders>
              <w:top w:val="nil"/>
              <w:left w:val="single" w:sz="8" w:space="0" w:color="auto"/>
              <w:bottom w:val="nil"/>
              <w:right w:val="nil"/>
            </w:tcBorders>
            <w:tcMar>
              <w:top w:w="0" w:type="dxa"/>
              <w:left w:w="108" w:type="dxa"/>
              <w:bottom w:w="0" w:type="dxa"/>
              <w:right w:w="108" w:type="dxa"/>
            </w:tcMar>
            <w:vAlign w:val="center"/>
            <w:hideMark/>
          </w:tcPr>
          <w:p w14:paraId="16D075D4"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w:t>
            </w:r>
          </w:p>
        </w:tc>
        <w:tc>
          <w:tcPr>
            <w:tcW w:w="1078" w:type="dxa"/>
            <w:tcMar>
              <w:top w:w="0" w:type="dxa"/>
              <w:left w:w="108" w:type="dxa"/>
              <w:bottom w:w="0" w:type="dxa"/>
              <w:right w:w="108" w:type="dxa"/>
            </w:tcMar>
            <w:vAlign w:val="center"/>
            <w:hideMark/>
          </w:tcPr>
          <w:p w14:paraId="564515D0"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w:t>
            </w:r>
          </w:p>
        </w:tc>
        <w:tc>
          <w:tcPr>
            <w:tcW w:w="981" w:type="dxa"/>
            <w:tcMar>
              <w:top w:w="0" w:type="dxa"/>
              <w:left w:w="108" w:type="dxa"/>
              <w:bottom w:w="0" w:type="dxa"/>
              <w:right w:w="108" w:type="dxa"/>
            </w:tcMar>
            <w:vAlign w:val="center"/>
            <w:hideMark/>
          </w:tcPr>
          <w:p w14:paraId="3362C310"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w:t>
            </w:r>
          </w:p>
        </w:tc>
        <w:tc>
          <w:tcPr>
            <w:tcW w:w="1078" w:type="dxa"/>
            <w:tcMar>
              <w:top w:w="0" w:type="dxa"/>
              <w:left w:w="108" w:type="dxa"/>
              <w:bottom w:w="0" w:type="dxa"/>
              <w:right w:w="108" w:type="dxa"/>
            </w:tcMar>
            <w:vAlign w:val="center"/>
            <w:hideMark/>
          </w:tcPr>
          <w:p w14:paraId="6EE20D95"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w:t>
            </w:r>
          </w:p>
        </w:tc>
        <w:tc>
          <w:tcPr>
            <w:tcW w:w="1660" w:type="dxa"/>
            <w:tcMar>
              <w:top w:w="0" w:type="dxa"/>
              <w:left w:w="108" w:type="dxa"/>
              <w:bottom w:w="0" w:type="dxa"/>
              <w:right w:w="108" w:type="dxa"/>
            </w:tcMar>
            <w:vAlign w:val="center"/>
            <w:hideMark/>
          </w:tcPr>
          <w:p w14:paraId="713005FC"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w:t>
            </w:r>
          </w:p>
        </w:tc>
        <w:tc>
          <w:tcPr>
            <w:tcW w:w="2268" w:type="dxa"/>
            <w:tcBorders>
              <w:right w:val="single" w:sz="4" w:space="0" w:color="auto"/>
            </w:tcBorders>
            <w:tcMar>
              <w:top w:w="0" w:type="dxa"/>
              <w:left w:w="108" w:type="dxa"/>
              <w:bottom w:w="0" w:type="dxa"/>
              <w:right w:w="108" w:type="dxa"/>
            </w:tcMar>
            <w:vAlign w:val="center"/>
            <w:hideMark/>
          </w:tcPr>
          <w:p w14:paraId="5A62944C"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w:t>
            </w:r>
          </w:p>
        </w:tc>
        <w:tc>
          <w:tcPr>
            <w:tcW w:w="379" w:type="dxa"/>
            <w:tcBorders>
              <w:left w:val="single" w:sz="4" w:space="0" w:color="auto"/>
            </w:tcBorders>
            <w:tcMar>
              <w:top w:w="0" w:type="dxa"/>
              <w:left w:w="108" w:type="dxa"/>
              <w:bottom w:w="0" w:type="dxa"/>
              <w:right w:w="108" w:type="dxa"/>
            </w:tcMar>
            <w:hideMark/>
          </w:tcPr>
          <w:p w14:paraId="12E01C47"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w:t>
            </w:r>
          </w:p>
        </w:tc>
      </w:tr>
      <w:tr w:rsidR="009228ED" w:rsidRPr="00AC20D7" w14:paraId="1EFA8435" w14:textId="77777777" w:rsidTr="00046123">
        <w:trPr>
          <w:trHeight w:val="296"/>
        </w:trPr>
        <w:tc>
          <w:tcPr>
            <w:tcW w:w="1209" w:type="dxa"/>
            <w:gridSpan w:val="2"/>
            <w:tcBorders>
              <w:left w:val="single" w:sz="4" w:space="0" w:color="auto"/>
            </w:tcBorders>
            <w:tcMar>
              <w:top w:w="0" w:type="dxa"/>
              <w:left w:w="108" w:type="dxa"/>
              <w:bottom w:w="0" w:type="dxa"/>
              <w:right w:w="108" w:type="dxa"/>
            </w:tcMar>
            <w:vAlign w:val="center"/>
            <w:hideMark/>
          </w:tcPr>
          <w:p w14:paraId="130CAC07" w14:textId="77777777" w:rsidR="009228ED" w:rsidRPr="00AC20D7" w:rsidRDefault="009228ED" w:rsidP="009228ED">
            <w:pPr>
              <w:spacing w:before="100" w:beforeAutospacing="1" w:after="0" w:line="240" w:lineRule="auto"/>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0-14 ani</w:t>
            </w:r>
          </w:p>
        </w:tc>
        <w:tc>
          <w:tcPr>
            <w:tcW w:w="1077" w:type="dxa"/>
            <w:tcBorders>
              <w:top w:val="nil"/>
              <w:left w:val="single" w:sz="8" w:space="0" w:color="auto"/>
              <w:bottom w:val="nil"/>
              <w:right w:val="nil"/>
            </w:tcBorders>
            <w:tcMar>
              <w:top w:w="0" w:type="dxa"/>
              <w:left w:w="108" w:type="dxa"/>
              <w:bottom w:w="0" w:type="dxa"/>
              <w:right w:w="108" w:type="dxa"/>
            </w:tcMar>
            <w:vAlign w:val="center"/>
            <w:hideMark/>
          </w:tcPr>
          <w:p w14:paraId="6830436F"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44</w:t>
            </w:r>
          </w:p>
        </w:tc>
        <w:tc>
          <w:tcPr>
            <w:tcW w:w="1078" w:type="dxa"/>
            <w:tcMar>
              <w:top w:w="0" w:type="dxa"/>
              <w:left w:w="108" w:type="dxa"/>
              <w:bottom w:w="0" w:type="dxa"/>
              <w:right w:w="108" w:type="dxa"/>
            </w:tcMar>
            <w:vAlign w:val="center"/>
            <w:hideMark/>
          </w:tcPr>
          <w:p w14:paraId="1E97F0B0"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33</w:t>
            </w:r>
          </w:p>
        </w:tc>
        <w:tc>
          <w:tcPr>
            <w:tcW w:w="981" w:type="dxa"/>
            <w:tcMar>
              <w:top w:w="0" w:type="dxa"/>
              <w:left w:w="108" w:type="dxa"/>
              <w:bottom w:w="0" w:type="dxa"/>
              <w:right w:w="108" w:type="dxa"/>
            </w:tcMar>
            <w:vAlign w:val="center"/>
            <w:hideMark/>
          </w:tcPr>
          <w:p w14:paraId="45F950FA"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11</w:t>
            </w:r>
          </w:p>
        </w:tc>
        <w:tc>
          <w:tcPr>
            <w:tcW w:w="1078" w:type="dxa"/>
            <w:tcMar>
              <w:top w:w="0" w:type="dxa"/>
              <w:left w:w="108" w:type="dxa"/>
              <w:bottom w:w="0" w:type="dxa"/>
              <w:right w:w="108" w:type="dxa"/>
            </w:tcMar>
            <w:vAlign w:val="center"/>
            <w:hideMark/>
          </w:tcPr>
          <w:p w14:paraId="08A453C6"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44</w:t>
            </w:r>
          </w:p>
        </w:tc>
        <w:tc>
          <w:tcPr>
            <w:tcW w:w="1660" w:type="dxa"/>
            <w:tcMar>
              <w:top w:w="0" w:type="dxa"/>
              <w:left w:w="108" w:type="dxa"/>
              <w:bottom w:w="0" w:type="dxa"/>
              <w:right w:w="108" w:type="dxa"/>
            </w:tcMar>
            <w:vAlign w:val="center"/>
            <w:hideMark/>
          </w:tcPr>
          <w:p w14:paraId="232E9B50"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20</w:t>
            </w:r>
          </w:p>
        </w:tc>
        <w:tc>
          <w:tcPr>
            <w:tcW w:w="2268" w:type="dxa"/>
            <w:tcBorders>
              <w:right w:val="single" w:sz="4" w:space="0" w:color="auto"/>
            </w:tcBorders>
            <w:tcMar>
              <w:top w:w="0" w:type="dxa"/>
              <w:left w:w="108" w:type="dxa"/>
              <w:bottom w:w="0" w:type="dxa"/>
              <w:right w:w="108" w:type="dxa"/>
            </w:tcMar>
            <w:vAlign w:val="center"/>
            <w:hideMark/>
          </w:tcPr>
          <w:p w14:paraId="4E09115F"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24</w:t>
            </w:r>
          </w:p>
        </w:tc>
        <w:tc>
          <w:tcPr>
            <w:tcW w:w="379" w:type="dxa"/>
            <w:tcBorders>
              <w:left w:val="single" w:sz="4" w:space="0" w:color="auto"/>
            </w:tcBorders>
            <w:tcMar>
              <w:top w:w="0" w:type="dxa"/>
              <w:left w:w="108" w:type="dxa"/>
              <w:bottom w:w="0" w:type="dxa"/>
              <w:right w:w="108" w:type="dxa"/>
            </w:tcMar>
            <w:hideMark/>
          </w:tcPr>
          <w:p w14:paraId="4CEC4406"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w:t>
            </w:r>
          </w:p>
        </w:tc>
      </w:tr>
      <w:tr w:rsidR="009228ED" w:rsidRPr="00AC20D7" w14:paraId="61B779CE" w14:textId="77777777" w:rsidTr="00046123">
        <w:trPr>
          <w:trHeight w:val="296"/>
        </w:trPr>
        <w:tc>
          <w:tcPr>
            <w:tcW w:w="1209" w:type="dxa"/>
            <w:gridSpan w:val="2"/>
            <w:tcBorders>
              <w:left w:val="single" w:sz="4" w:space="0" w:color="auto"/>
            </w:tcBorders>
            <w:tcMar>
              <w:top w:w="0" w:type="dxa"/>
              <w:left w:w="108" w:type="dxa"/>
              <w:bottom w:w="0" w:type="dxa"/>
              <w:right w:w="108" w:type="dxa"/>
            </w:tcMar>
            <w:vAlign w:val="center"/>
            <w:hideMark/>
          </w:tcPr>
          <w:p w14:paraId="0BAE998F" w14:textId="77777777" w:rsidR="009228ED" w:rsidRPr="00AC20D7" w:rsidRDefault="009228ED" w:rsidP="009228ED">
            <w:pPr>
              <w:spacing w:before="100" w:beforeAutospacing="1" w:after="0" w:line="240" w:lineRule="auto"/>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15-34 ani</w:t>
            </w:r>
          </w:p>
        </w:tc>
        <w:tc>
          <w:tcPr>
            <w:tcW w:w="1077" w:type="dxa"/>
            <w:tcBorders>
              <w:top w:val="nil"/>
              <w:left w:val="single" w:sz="8" w:space="0" w:color="auto"/>
              <w:bottom w:val="nil"/>
              <w:right w:val="nil"/>
            </w:tcBorders>
            <w:tcMar>
              <w:top w:w="0" w:type="dxa"/>
              <w:left w:w="108" w:type="dxa"/>
              <w:bottom w:w="0" w:type="dxa"/>
              <w:right w:w="108" w:type="dxa"/>
            </w:tcMar>
            <w:vAlign w:val="center"/>
            <w:hideMark/>
          </w:tcPr>
          <w:p w14:paraId="4445AE2F"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13762</w:t>
            </w:r>
          </w:p>
        </w:tc>
        <w:tc>
          <w:tcPr>
            <w:tcW w:w="1078" w:type="dxa"/>
            <w:tcMar>
              <w:top w:w="0" w:type="dxa"/>
              <w:left w:w="108" w:type="dxa"/>
              <w:bottom w:w="0" w:type="dxa"/>
              <w:right w:w="108" w:type="dxa"/>
            </w:tcMar>
            <w:vAlign w:val="center"/>
            <w:hideMark/>
          </w:tcPr>
          <w:p w14:paraId="4038137F"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9462</w:t>
            </w:r>
          </w:p>
        </w:tc>
        <w:tc>
          <w:tcPr>
            <w:tcW w:w="981" w:type="dxa"/>
            <w:tcMar>
              <w:top w:w="0" w:type="dxa"/>
              <w:left w:w="108" w:type="dxa"/>
              <w:bottom w:w="0" w:type="dxa"/>
              <w:right w:w="108" w:type="dxa"/>
            </w:tcMar>
            <w:vAlign w:val="center"/>
            <w:hideMark/>
          </w:tcPr>
          <w:p w14:paraId="4250C17C"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4300</w:t>
            </w:r>
          </w:p>
        </w:tc>
        <w:tc>
          <w:tcPr>
            <w:tcW w:w="1078" w:type="dxa"/>
            <w:tcMar>
              <w:top w:w="0" w:type="dxa"/>
              <w:left w:w="108" w:type="dxa"/>
              <w:bottom w:w="0" w:type="dxa"/>
              <w:right w:w="108" w:type="dxa"/>
            </w:tcMar>
            <w:vAlign w:val="center"/>
            <w:hideMark/>
          </w:tcPr>
          <w:p w14:paraId="2F1B7D6D"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13762</w:t>
            </w:r>
          </w:p>
        </w:tc>
        <w:tc>
          <w:tcPr>
            <w:tcW w:w="1660" w:type="dxa"/>
            <w:tcMar>
              <w:top w:w="0" w:type="dxa"/>
              <w:left w:w="108" w:type="dxa"/>
              <w:bottom w:w="0" w:type="dxa"/>
              <w:right w:w="108" w:type="dxa"/>
            </w:tcMar>
            <w:vAlign w:val="center"/>
            <w:hideMark/>
          </w:tcPr>
          <w:p w14:paraId="4CA78E19"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4514</w:t>
            </w:r>
          </w:p>
        </w:tc>
        <w:tc>
          <w:tcPr>
            <w:tcW w:w="2268" w:type="dxa"/>
            <w:tcBorders>
              <w:right w:val="single" w:sz="4" w:space="0" w:color="auto"/>
            </w:tcBorders>
            <w:tcMar>
              <w:top w:w="0" w:type="dxa"/>
              <w:left w:w="108" w:type="dxa"/>
              <w:bottom w:w="0" w:type="dxa"/>
              <w:right w:w="108" w:type="dxa"/>
            </w:tcMar>
            <w:vAlign w:val="center"/>
            <w:hideMark/>
          </w:tcPr>
          <w:p w14:paraId="53032435"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9248</w:t>
            </w:r>
          </w:p>
        </w:tc>
        <w:tc>
          <w:tcPr>
            <w:tcW w:w="379" w:type="dxa"/>
            <w:tcBorders>
              <w:left w:val="single" w:sz="4" w:space="0" w:color="auto"/>
            </w:tcBorders>
            <w:tcMar>
              <w:top w:w="0" w:type="dxa"/>
              <w:left w:w="108" w:type="dxa"/>
              <w:bottom w:w="0" w:type="dxa"/>
              <w:right w:w="108" w:type="dxa"/>
            </w:tcMar>
            <w:hideMark/>
          </w:tcPr>
          <w:p w14:paraId="3A90D7E7"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w:t>
            </w:r>
          </w:p>
        </w:tc>
      </w:tr>
      <w:tr w:rsidR="009228ED" w:rsidRPr="00AC20D7" w14:paraId="7C652125" w14:textId="77777777" w:rsidTr="00046123">
        <w:trPr>
          <w:trHeight w:val="296"/>
        </w:trPr>
        <w:tc>
          <w:tcPr>
            <w:tcW w:w="1209" w:type="dxa"/>
            <w:gridSpan w:val="2"/>
            <w:tcBorders>
              <w:left w:val="single" w:sz="4" w:space="0" w:color="auto"/>
            </w:tcBorders>
            <w:tcMar>
              <w:top w:w="0" w:type="dxa"/>
              <w:left w:w="108" w:type="dxa"/>
              <w:bottom w:w="0" w:type="dxa"/>
              <w:right w:w="108" w:type="dxa"/>
            </w:tcMar>
            <w:vAlign w:val="center"/>
            <w:hideMark/>
          </w:tcPr>
          <w:p w14:paraId="56C8B936" w14:textId="77777777" w:rsidR="009228ED" w:rsidRPr="00AC20D7" w:rsidRDefault="009228ED" w:rsidP="009228ED">
            <w:pPr>
              <w:spacing w:before="100" w:beforeAutospacing="1" w:after="0" w:line="240" w:lineRule="auto"/>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35-59 ani</w:t>
            </w:r>
          </w:p>
        </w:tc>
        <w:tc>
          <w:tcPr>
            <w:tcW w:w="1077" w:type="dxa"/>
            <w:tcBorders>
              <w:top w:val="nil"/>
              <w:left w:val="single" w:sz="8" w:space="0" w:color="auto"/>
              <w:bottom w:val="nil"/>
              <w:right w:val="nil"/>
            </w:tcBorders>
            <w:tcMar>
              <w:top w:w="0" w:type="dxa"/>
              <w:left w:w="108" w:type="dxa"/>
              <w:bottom w:w="0" w:type="dxa"/>
              <w:right w:w="108" w:type="dxa"/>
            </w:tcMar>
            <w:vAlign w:val="center"/>
            <w:hideMark/>
          </w:tcPr>
          <w:p w14:paraId="6D76439A"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12173</w:t>
            </w:r>
          </w:p>
        </w:tc>
        <w:tc>
          <w:tcPr>
            <w:tcW w:w="1078" w:type="dxa"/>
            <w:tcMar>
              <w:top w:w="0" w:type="dxa"/>
              <w:left w:w="108" w:type="dxa"/>
              <w:bottom w:w="0" w:type="dxa"/>
              <w:right w:w="108" w:type="dxa"/>
            </w:tcMar>
            <w:vAlign w:val="center"/>
            <w:hideMark/>
          </w:tcPr>
          <w:p w14:paraId="6D0C55DE"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8070</w:t>
            </w:r>
          </w:p>
        </w:tc>
        <w:tc>
          <w:tcPr>
            <w:tcW w:w="981" w:type="dxa"/>
            <w:tcMar>
              <w:top w:w="0" w:type="dxa"/>
              <w:left w:w="108" w:type="dxa"/>
              <w:bottom w:w="0" w:type="dxa"/>
              <w:right w:w="108" w:type="dxa"/>
            </w:tcMar>
            <w:vAlign w:val="center"/>
            <w:hideMark/>
          </w:tcPr>
          <w:p w14:paraId="0D470749"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4103</w:t>
            </w:r>
          </w:p>
        </w:tc>
        <w:tc>
          <w:tcPr>
            <w:tcW w:w="1078" w:type="dxa"/>
            <w:tcMar>
              <w:top w:w="0" w:type="dxa"/>
              <w:left w:w="108" w:type="dxa"/>
              <w:bottom w:w="0" w:type="dxa"/>
              <w:right w:w="108" w:type="dxa"/>
            </w:tcMar>
            <w:vAlign w:val="center"/>
            <w:hideMark/>
          </w:tcPr>
          <w:p w14:paraId="78EF22B4"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12173</w:t>
            </w:r>
          </w:p>
        </w:tc>
        <w:tc>
          <w:tcPr>
            <w:tcW w:w="1660" w:type="dxa"/>
            <w:tcMar>
              <w:top w:w="0" w:type="dxa"/>
              <w:left w:w="108" w:type="dxa"/>
              <w:bottom w:w="0" w:type="dxa"/>
              <w:right w:w="108" w:type="dxa"/>
            </w:tcMar>
            <w:vAlign w:val="center"/>
            <w:hideMark/>
          </w:tcPr>
          <w:p w14:paraId="09135386"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5986</w:t>
            </w:r>
          </w:p>
        </w:tc>
        <w:tc>
          <w:tcPr>
            <w:tcW w:w="2268" w:type="dxa"/>
            <w:tcBorders>
              <w:right w:val="single" w:sz="4" w:space="0" w:color="auto"/>
            </w:tcBorders>
            <w:tcMar>
              <w:top w:w="0" w:type="dxa"/>
              <w:left w:w="108" w:type="dxa"/>
              <w:bottom w:w="0" w:type="dxa"/>
              <w:right w:w="108" w:type="dxa"/>
            </w:tcMar>
            <w:vAlign w:val="center"/>
            <w:hideMark/>
          </w:tcPr>
          <w:p w14:paraId="4577E02B"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6187</w:t>
            </w:r>
          </w:p>
        </w:tc>
        <w:tc>
          <w:tcPr>
            <w:tcW w:w="379" w:type="dxa"/>
            <w:tcBorders>
              <w:left w:val="single" w:sz="4" w:space="0" w:color="auto"/>
            </w:tcBorders>
            <w:tcMar>
              <w:top w:w="0" w:type="dxa"/>
              <w:left w:w="108" w:type="dxa"/>
              <w:bottom w:w="0" w:type="dxa"/>
              <w:right w:w="108" w:type="dxa"/>
            </w:tcMar>
            <w:hideMark/>
          </w:tcPr>
          <w:p w14:paraId="22DFBD12"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w:t>
            </w:r>
          </w:p>
        </w:tc>
      </w:tr>
      <w:tr w:rsidR="009228ED" w:rsidRPr="00AC20D7" w14:paraId="1E5454AE" w14:textId="77777777" w:rsidTr="00046123">
        <w:trPr>
          <w:trHeight w:val="296"/>
        </w:trPr>
        <w:tc>
          <w:tcPr>
            <w:tcW w:w="1209" w:type="dxa"/>
            <w:gridSpan w:val="2"/>
            <w:tcBorders>
              <w:top w:val="nil"/>
              <w:left w:val="single" w:sz="4" w:space="0" w:color="auto"/>
              <w:bottom w:val="single" w:sz="8" w:space="0" w:color="auto"/>
              <w:right w:val="single" w:sz="8" w:space="0" w:color="000000"/>
            </w:tcBorders>
            <w:tcMar>
              <w:top w:w="0" w:type="dxa"/>
              <w:left w:w="108" w:type="dxa"/>
              <w:bottom w:w="0" w:type="dxa"/>
              <w:right w:w="108" w:type="dxa"/>
            </w:tcMar>
            <w:hideMark/>
          </w:tcPr>
          <w:p w14:paraId="4EB57ED4" w14:textId="77777777" w:rsidR="009228ED" w:rsidRPr="00AC20D7" w:rsidRDefault="009228ED" w:rsidP="009228ED">
            <w:pPr>
              <w:spacing w:before="100" w:beforeAutospacing="1" w:after="0" w:line="240" w:lineRule="auto"/>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60 ani și peste</w:t>
            </w:r>
            <w:r w:rsidRPr="00AC20D7">
              <w:rPr>
                <w:rFonts w:ascii="Times New Roman" w:eastAsia="Times New Roman" w:hAnsi="Times New Roman" w:cs="Times New Roman"/>
                <w:sz w:val="18"/>
                <w:szCs w:val="18"/>
                <w:lang w:val="ro-RO" w:eastAsia="ru-RU"/>
              </w:rPr>
              <w:br/>
              <w:t> </w:t>
            </w:r>
          </w:p>
        </w:tc>
        <w:tc>
          <w:tcPr>
            <w:tcW w:w="1077" w:type="dxa"/>
            <w:tcBorders>
              <w:top w:val="nil"/>
              <w:left w:val="nil"/>
              <w:bottom w:val="single" w:sz="8" w:space="0" w:color="auto"/>
              <w:right w:val="nil"/>
            </w:tcBorders>
            <w:tcMar>
              <w:top w:w="0" w:type="dxa"/>
              <w:left w:w="108" w:type="dxa"/>
              <w:bottom w:w="0" w:type="dxa"/>
              <w:right w:w="108" w:type="dxa"/>
            </w:tcMar>
            <w:hideMark/>
          </w:tcPr>
          <w:p w14:paraId="23CF648F"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3179</w:t>
            </w:r>
          </w:p>
        </w:tc>
        <w:tc>
          <w:tcPr>
            <w:tcW w:w="1078" w:type="dxa"/>
            <w:tcBorders>
              <w:top w:val="nil"/>
              <w:left w:val="nil"/>
              <w:bottom w:val="single" w:sz="8" w:space="0" w:color="auto"/>
              <w:right w:val="nil"/>
            </w:tcBorders>
            <w:tcMar>
              <w:top w:w="0" w:type="dxa"/>
              <w:left w:w="108" w:type="dxa"/>
              <w:bottom w:w="0" w:type="dxa"/>
              <w:right w:w="108" w:type="dxa"/>
            </w:tcMar>
            <w:hideMark/>
          </w:tcPr>
          <w:p w14:paraId="665177BF"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1929</w:t>
            </w:r>
          </w:p>
        </w:tc>
        <w:tc>
          <w:tcPr>
            <w:tcW w:w="981" w:type="dxa"/>
            <w:tcBorders>
              <w:top w:val="nil"/>
              <w:left w:val="nil"/>
              <w:bottom w:val="single" w:sz="8" w:space="0" w:color="auto"/>
              <w:right w:val="nil"/>
            </w:tcBorders>
            <w:tcMar>
              <w:top w:w="0" w:type="dxa"/>
              <w:left w:w="108" w:type="dxa"/>
              <w:bottom w:w="0" w:type="dxa"/>
              <w:right w:w="108" w:type="dxa"/>
            </w:tcMar>
            <w:hideMark/>
          </w:tcPr>
          <w:p w14:paraId="5E6BC442"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1250</w:t>
            </w:r>
          </w:p>
        </w:tc>
        <w:tc>
          <w:tcPr>
            <w:tcW w:w="1078" w:type="dxa"/>
            <w:tcBorders>
              <w:top w:val="nil"/>
              <w:left w:val="nil"/>
              <w:bottom w:val="single" w:sz="8" w:space="0" w:color="auto"/>
              <w:right w:val="nil"/>
            </w:tcBorders>
            <w:tcMar>
              <w:top w:w="0" w:type="dxa"/>
              <w:left w:w="108" w:type="dxa"/>
              <w:bottom w:w="0" w:type="dxa"/>
              <w:right w:w="108" w:type="dxa"/>
            </w:tcMar>
            <w:hideMark/>
          </w:tcPr>
          <w:p w14:paraId="67550B10"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3179</w:t>
            </w:r>
          </w:p>
        </w:tc>
        <w:tc>
          <w:tcPr>
            <w:tcW w:w="1660" w:type="dxa"/>
            <w:tcBorders>
              <w:top w:val="nil"/>
              <w:left w:val="nil"/>
              <w:bottom w:val="single" w:sz="8" w:space="0" w:color="auto"/>
              <w:right w:val="nil"/>
            </w:tcBorders>
            <w:tcMar>
              <w:top w:w="0" w:type="dxa"/>
              <w:left w:w="108" w:type="dxa"/>
              <w:bottom w:w="0" w:type="dxa"/>
              <w:right w:w="108" w:type="dxa"/>
            </w:tcMar>
            <w:hideMark/>
          </w:tcPr>
          <w:p w14:paraId="44966504"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1971</w:t>
            </w:r>
          </w:p>
        </w:tc>
        <w:tc>
          <w:tcPr>
            <w:tcW w:w="2268" w:type="dxa"/>
            <w:tcBorders>
              <w:top w:val="nil"/>
              <w:left w:val="nil"/>
              <w:bottom w:val="single" w:sz="8" w:space="0" w:color="auto"/>
              <w:right w:val="single" w:sz="4" w:space="0" w:color="auto"/>
            </w:tcBorders>
            <w:tcMar>
              <w:top w:w="0" w:type="dxa"/>
              <w:left w:w="108" w:type="dxa"/>
              <w:bottom w:w="0" w:type="dxa"/>
              <w:right w:w="108" w:type="dxa"/>
            </w:tcMar>
            <w:hideMark/>
          </w:tcPr>
          <w:p w14:paraId="58AE1C20"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1208</w:t>
            </w:r>
          </w:p>
        </w:tc>
        <w:tc>
          <w:tcPr>
            <w:tcW w:w="379" w:type="dxa"/>
            <w:tcBorders>
              <w:top w:val="nil"/>
              <w:left w:val="single" w:sz="4" w:space="0" w:color="auto"/>
              <w:right w:val="nil"/>
            </w:tcBorders>
            <w:tcMar>
              <w:top w:w="0" w:type="dxa"/>
              <w:left w:w="108" w:type="dxa"/>
              <w:bottom w:w="0" w:type="dxa"/>
              <w:right w:w="108" w:type="dxa"/>
            </w:tcMar>
            <w:hideMark/>
          </w:tcPr>
          <w:p w14:paraId="2A79D104" w14:textId="77777777" w:rsidR="009228ED" w:rsidRPr="00AC20D7" w:rsidRDefault="009228ED" w:rsidP="009228ED">
            <w:pPr>
              <w:spacing w:before="100" w:beforeAutospacing="1" w:after="0" w:line="240" w:lineRule="auto"/>
              <w:ind w:firstLine="360"/>
              <w:jc w:val="right"/>
              <w:rPr>
                <w:rFonts w:ascii="Times New Roman" w:eastAsia="Times New Roman" w:hAnsi="Times New Roman" w:cs="Times New Roman"/>
                <w:sz w:val="24"/>
                <w:szCs w:val="24"/>
                <w:lang w:eastAsia="ru-RU"/>
              </w:rPr>
            </w:pPr>
            <w:r w:rsidRPr="00AC20D7">
              <w:rPr>
                <w:rFonts w:ascii="Times New Roman" w:eastAsia="Times New Roman" w:hAnsi="Times New Roman" w:cs="Times New Roman"/>
                <w:sz w:val="18"/>
                <w:szCs w:val="18"/>
                <w:lang w:val="ro-RO" w:eastAsia="ru-RU"/>
              </w:rPr>
              <w:t> </w:t>
            </w:r>
          </w:p>
        </w:tc>
      </w:tr>
    </w:tbl>
    <w:p w14:paraId="244162F7" w14:textId="77777777" w:rsidR="00C47F21" w:rsidRDefault="00C47F21" w:rsidP="00C47F21">
      <w:pPr>
        <w:shd w:val="clear" w:color="auto" w:fill="FFFFFF"/>
        <w:spacing w:before="100" w:beforeAutospacing="1" w:after="100" w:afterAutospacing="1" w:line="240" w:lineRule="auto"/>
        <w:jc w:val="both"/>
        <w:rPr>
          <w:rFonts w:ascii="Times New Roman" w:eastAsiaTheme="minorEastAsia" w:hAnsi="Times New Roman" w:cs="Times New Roman"/>
          <w:i/>
          <w:sz w:val="24"/>
          <w:szCs w:val="24"/>
          <w:lang w:val="ro-RO" w:eastAsia="ro-RO"/>
        </w:rPr>
      </w:pPr>
      <w:r>
        <w:rPr>
          <w:rFonts w:ascii="Times New Roman" w:eastAsiaTheme="minorEastAsia" w:hAnsi="Times New Roman" w:cs="Times New Roman"/>
          <w:i/>
          <w:sz w:val="24"/>
          <w:szCs w:val="24"/>
          <w:lang w:val="ro-RO" w:eastAsia="ro-RO"/>
        </w:rPr>
        <w:t>Sursa:BNS</w:t>
      </w:r>
    </w:p>
    <w:p w14:paraId="7B7E69B4" w14:textId="41305747" w:rsidR="00C47F21" w:rsidRPr="00CD4CDE" w:rsidRDefault="001758A2" w:rsidP="00C47F21">
      <w:pPr>
        <w:shd w:val="clear" w:color="auto" w:fill="FFFFFF"/>
        <w:spacing w:before="100" w:beforeAutospacing="1" w:after="100" w:afterAutospacing="1" w:line="240" w:lineRule="auto"/>
        <w:jc w:val="both"/>
        <w:rPr>
          <w:rFonts w:ascii="Times New Roman" w:eastAsiaTheme="minorEastAsia" w:hAnsi="Times New Roman" w:cs="Times New Roman"/>
          <w:i/>
          <w:sz w:val="24"/>
          <w:szCs w:val="24"/>
          <w:lang w:val="ro-RO" w:eastAsia="ro-RO"/>
        </w:rPr>
      </w:pPr>
      <w:r w:rsidRPr="008F61B7">
        <w:rPr>
          <w:rFonts w:ascii="Times New Roman" w:hAnsi="Times New Roman" w:cs="Times New Roman"/>
          <w:sz w:val="24"/>
          <w:szCs w:val="24"/>
          <w:lang w:val="ro-RO" w:eastAsia="ro-RO"/>
        </w:rPr>
        <w:t>Aceste statistici vin să confirme faptul, că mediul rural rămâne în continuare neatractiv</w:t>
      </w:r>
      <w:r w:rsidR="00742DEF" w:rsidRPr="008F61B7">
        <w:rPr>
          <w:rFonts w:ascii="Times New Roman" w:hAnsi="Times New Roman" w:cs="Times New Roman"/>
          <w:sz w:val="24"/>
          <w:szCs w:val="24"/>
          <w:lang w:val="ro-RO" w:eastAsia="ro-RO"/>
        </w:rPr>
        <w:t xml:space="preserve"> pentru populație</w:t>
      </w:r>
      <w:r w:rsidRPr="008F61B7">
        <w:rPr>
          <w:rFonts w:ascii="Times New Roman" w:hAnsi="Times New Roman" w:cs="Times New Roman"/>
          <w:sz w:val="24"/>
          <w:szCs w:val="24"/>
          <w:lang w:val="ro-RO" w:eastAsia="ro-RO"/>
        </w:rPr>
        <w:t xml:space="preserve">, iar </w:t>
      </w:r>
      <w:r w:rsidR="001367DA" w:rsidRPr="008F61B7">
        <w:rPr>
          <w:rFonts w:ascii="Times New Roman" w:hAnsi="Times New Roman" w:cs="Times New Roman"/>
          <w:sz w:val="24"/>
          <w:szCs w:val="24"/>
          <w:lang w:val="ro-RO" w:eastAsia="ro-RO"/>
        </w:rPr>
        <w:t xml:space="preserve">conform </w:t>
      </w:r>
      <w:r w:rsidR="00CB14C4" w:rsidRPr="008F61B7">
        <w:rPr>
          <w:rFonts w:ascii="Times New Roman" w:hAnsi="Times New Roman" w:cs="Times New Roman"/>
          <w:sz w:val="24"/>
          <w:szCs w:val="24"/>
          <w:lang w:val="ro-RO" w:eastAsia="ro-RO"/>
        </w:rPr>
        <w:t>studii</w:t>
      </w:r>
      <w:r w:rsidR="001367DA" w:rsidRPr="008F61B7">
        <w:rPr>
          <w:rFonts w:ascii="Times New Roman" w:hAnsi="Times New Roman" w:cs="Times New Roman"/>
          <w:sz w:val="24"/>
          <w:szCs w:val="24"/>
          <w:lang w:val="ro-RO" w:eastAsia="ro-RO"/>
        </w:rPr>
        <w:t>lor</w:t>
      </w:r>
      <w:r w:rsidR="00CB14C4" w:rsidRPr="008F61B7">
        <w:rPr>
          <w:rFonts w:ascii="Times New Roman" w:hAnsi="Times New Roman" w:cs="Times New Roman"/>
          <w:sz w:val="24"/>
          <w:szCs w:val="24"/>
          <w:lang w:val="ro-RO" w:eastAsia="ro-RO"/>
        </w:rPr>
        <w:t xml:space="preserve"> în domeniu</w:t>
      </w:r>
      <w:r w:rsidR="00C47F21" w:rsidRPr="008F61B7">
        <w:rPr>
          <w:rStyle w:val="FootnoteReference"/>
          <w:rFonts w:ascii="Times New Roman" w:hAnsi="Times New Roman" w:cs="Times New Roman"/>
          <w:sz w:val="24"/>
          <w:szCs w:val="24"/>
          <w:lang w:val="ro-RO" w:eastAsia="ro-RO"/>
        </w:rPr>
        <w:footnoteReference w:id="4"/>
      </w:r>
      <w:r w:rsidR="00CB14C4" w:rsidRPr="008F61B7">
        <w:rPr>
          <w:rFonts w:ascii="Times New Roman" w:hAnsi="Times New Roman" w:cs="Times New Roman"/>
          <w:sz w:val="24"/>
          <w:szCs w:val="24"/>
          <w:lang w:val="ro-RO" w:eastAsia="ro-RO"/>
        </w:rPr>
        <w:t xml:space="preserve">, </w:t>
      </w:r>
      <w:r w:rsidRPr="008F61B7">
        <w:rPr>
          <w:rFonts w:ascii="Times New Roman" w:hAnsi="Times New Roman" w:cs="Times New Roman"/>
          <w:sz w:val="24"/>
          <w:szCs w:val="24"/>
          <w:lang w:val="ro-RO" w:eastAsia="ro-RO"/>
        </w:rPr>
        <w:t>factorii pri</w:t>
      </w:r>
      <w:r w:rsidR="00742DEF" w:rsidRPr="008F61B7">
        <w:rPr>
          <w:rFonts w:ascii="Times New Roman" w:hAnsi="Times New Roman" w:cs="Times New Roman"/>
          <w:sz w:val="24"/>
          <w:szCs w:val="24"/>
          <w:lang w:val="ro-RO" w:eastAsia="ro-RO"/>
        </w:rPr>
        <w:t>ncipali care determină societatea</w:t>
      </w:r>
      <w:r w:rsidRPr="008F61B7">
        <w:rPr>
          <w:rFonts w:ascii="Times New Roman" w:hAnsi="Times New Roman" w:cs="Times New Roman"/>
          <w:sz w:val="24"/>
          <w:szCs w:val="24"/>
          <w:lang w:val="ro-RO" w:eastAsia="ro-RO"/>
        </w:rPr>
        <w:t xml:space="preserve"> să evadeze din mediul rural sunt </w:t>
      </w:r>
      <w:r w:rsidRPr="008F61B7">
        <w:rPr>
          <w:rFonts w:ascii="Times New Roman" w:hAnsi="Times New Roman" w:cs="Times New Roman"/>
          <w:b/>
          <w:sz w:val="24"/>
          <w:szCs w:val="24"/>
          <w:lang w:val="ro-RO" w:eastAsia="ro-RO"/>
        </w:rPr>
        <w:t>condițiile precare de trai și muncă</w:t>
      </w:r>
      <w:r w:rsidRPr="008F61B7">
        <w:rPr>
          <w:rFonts w:ascii="Times New Roman" w:hAnsi="Times New Roman" w:cs="Times New Roman"/>
          <w:sz w:val="24"/>
          <w:szCs w:val="24"/>
          <w:lang w:val="ro-RO" w:eastAsia="ro-RO"/>
        </w:rPr>
        <w:t xml:space="preserve">, și anume: </w:t>
      </w:r>
      <w:r w:rsidRPr="008F61B7">
        <w:rPr>
          <w:rFonts w:ascii="Times New Roman" w:hAnsi="Times New Roman" w:cs="Times New Roman"/>
          <w:b/>
          <w:i/>
          <w:sz w:val="24"/>
          <w:szCs w:val="24"/>
          <w:lang w:val="ro-RO" w:eastAsia="ro-RO"/>
        </w:rPr>
        <w:t xml:space="preserve">asigurarea insuficientă cu infrastructura fizică de bază </w:t>
      </w:r>
      <w:r w:rsidRPr="008F61B7">
        <w:rPr>
          <w:rFonts w:ascii="Times New Roman" w:hAnsi="Times New Roman" w:cs="Times New Roman"/>
          <w:sz w:val="24"/>
          <w:szCs w:val="24"/>
          <w:lang w:val="ro-RO" w:eastAsia="ro-RO"/>
        </w:rPr>
        <w:t xml:space="preserve">(asigurarea căilor de acces calitative la locurile de muncă și trai; dotarea cu servicii de apă/canalizare; asigurarea cu resurse energetice sigure și rentabile); </w:t>
      </w:r>
      <w:r w:rsidRPr="00CD4CDE">
        <w:rPr>
          <w:rFonts w:ascii="Times New Roman" w:hAnsi="Times New Roman" w:cs="Times New Roman"/>
          <w:b/>
          <w:i/>
          <w:sz w:val="24"/>
          <w:szCs w:val="24"/>
          <w:lang w:val="ro-RO" w:eastAsia="ro-RO"/>
        </w:rPr>
        <w:t>accesul scăzut la  infrastructura socială, și anume la servicii de sănătate, educație și servicii sociale</w:t>
      </w:r>
      <w:r w:rsidR="0098740F" w:rsidRPr="00CD4CDE">
        <w:rPr>
          <w:rFonts w:ascii="Times New Roman" w:hAnsi="Times New Roman" w:cs="Times New Roman"/>
          <w:sz w:val="24"/>
          <w:szCs w:val="24"/>
          <w:lang w:val="ro-RO" w:eastAsia="ro-RO"/>
        </w:rPr>
        <w:t>, inclusiv din motiv de nivel scăzut de digitalizare a localităților rurale</w:t>
      </w:r>
      <w:r w:rsidRPr="00CD4CDE">
        <w:rPr>
          <w:rFonts w:ascii="Times New Roman" w:hAnsi="Times New Roman" w:cs="Times New Roman"/>
          <w:sz w:val="24"/>
          <w:szCs w:val="24"/>
          <w:lang w:val="ro-RO" w:eastAsia="ro-RO"/>
        </w:rPr>
        <w:t xml:space="preserve">; </w:t>
      </w:r>
      <w:r w:rsidR="006B4E59" w:rsidRPr="00CD4CDE">
        <w:rPr>
          <w:rFonts w:ascii="Times New Roman" w:hAnsi="Times New Roman" w:cs="Times New Roman"/>
          <w:sz w:val="24"/>
          <w:szCs w:val="24"/>
          <w:lang w:val="ro-RO" w:eastAsia="ro-RO"/>
        </w:rPr>
        <w:t xml:space="preserve">iar cel mai </w:t>
      </w:r>
      <w:r w:rsidR="006B4E59" w:rsidRPr="00CD4CDE">
        <w:rPr>
          <w:rFonts w:ascii="Times New Roman" w:hAnsi="Times New Roman" w:cs="Times New Roman"/>
          <w:sz w:val="24"/>
          <w:szCs w:val="24"/>
          <w:lang w:val="ro-RO" w:eastAsia="ro-RO"/>
        </w:rPr>
        <w:lastRenderedPageBreak/>
        <w:t xml:space="preserve">influent factor se consideră a fi  </w:t>
      </w:r>
      <w:r w:rsidRPr="00CD4CDE">
        <w:rPr>
          <w:rFonts w:ascii="Times New Roman" w:hAnsi="Times New Roman" w:cs="Times New Roman"/>
          <w:b/>
          <w:i/>
          <w:sz w:val="24"/>
          <w:szCs w:val="24"/>
          <w:lang w:val="ro-RO" w:eastAsia="ro-RO"/>
        </w:rPr>
        <w:t>lipsa oportunităților de angajare în cîmpul de muncă</w:t>
      </w:r>
      <w:r w:rsidR="006B4E59" w:rsidRPr="00CD4CDE">
        <w:rPr>
          <w:rFonts w:ascii="Times New Roman" w:hAnsi="Times New Roman" w:cs="Times New Roman"/>
          <w:sz w:val="24"/>
          <w:szCs w:val="24"/>
          <w:lang w:val="ro-RO" w:eastAsia="ro-RO"/>
        </w:rPr>
        <w:t>, care determină nivelul scăzut</w:t>
      </w:r>
      <w:r w:rsidR="00CB14C4" w:rsidRPr="00CD4CDE">
        <w:rPr>
          <w:rFonts w:ascii="Times New Roman" w:hAnsi="Times New Roman" w:cs="Times New Roman"/>
          <w:sz w:val="24"/>
          <w:szCs w:val="24"/>
          <w:lang w:val="ro-RO" w:eastAsia="ro-RO"/>
        </w:rPr>
        <w:t xml:space="preserve"> al veniturilor în m</w:t>
      </w:r>
      <w:r w:rsidR="006B4E59" w:rsidRPr="00CD4CDE">
        <w:rPr>
          <w:rFonts w:ascii="Times New Roman" w:hAnsi="Times New Roman" w:cs="Times New Roman"/>
          <w:sz w:val="24"/>
          <w:szCs w:val="24"/>
          <w:lang w:val="ro-RO" w:eastAsia="ro-RO"/>
        </w:rPr>
        <w:t>ediul rural și o rată înaltă</w:t>
      </w:r>
      <w:r w:rsidR="00C47F21" w:rsidRPr="00CD4CDE">
        <w:rPr>
          <w:rFonts w:ascii="Times New Roman" w:hAnsi="Times New Roman" w:cs="Times New Roman"/>
          <w:sz w:val="24"/>
          <w:szCs w:val="24"/>
          <w:lang w:val="ro-RO" w:eastAsia="ro-RO"/>
        </w:rPr>
        <w:t xml:space="preserve"> a sărăciei absolute.</w:t>
      </w:r>
    </w:p>
    <w:p w14:paraId="3BAA25A3" w14:textId="4A801635" w:rsidR="006B4E59" w:rsidRPr="00493340" w:rsidRDefault="006B4E59" w:rsidP="006B4E59">
      <w:pPr>
        <w:pStyle w:val="Style7"/>
        <w:tabs>
          <w:tab w:val="left" w:leader="underscore" w:pos="9374"/>
        </w:tabs>
        <w:jc w:val="both"/>
        <w:rPr>
          <w:lang w:val="ro-RO" w:eastAsia="ro-RO"/>
        </w:rPr>
      </w:pPr>
      <w:r>
        <w:rPr>
          <w:lang w:val="ro-RO" w:eastAsia="ro-RO"/>
        </w:rPr>
        <w:t>Accesul limitat, comparativ cu mediul urban,</w:t>
      </w:r>
      <w:r w:rsidRPr="00493340">
        <w:rPr>
          <w:lang w:val="ro-RO" w:eastAsia="ro-RO"/>
        </w:rPr>
        <w:t xml:space="preserve"> al popu</w:t>
      </w:r>
      <w:r>
        <w:rPr>
          <w:lang w:val="ro-RO" w:eastAsia="ro-RO"/>
        </w:rPr>
        <w:t xml:space="preserve">lației la </w:t>
      </w:r>
      <w:r>
        <w:rPr>
          <w:b/>
          <w:lang w:val="ro-RO" w:eastAsia="ro-RO"/>
        </w:rPr>
        <w:t>infrastructura fizică</w:t>
      </w:r>
      <w:r>
        <w:rPr>
          <w:lang w:val="ro-RO" w:eastAsia="ro-RO"/>
        </w:rPr>
        <w:t xml:space="preserve"> este considerat </w:t>
      </w:r>
      <w:r w:rsidRPr="00493340">
        <w:rPr>
          <w:lang w:val="ro-RO" w:eastAsia="ro-RO"/>
        </w:rPr>
        <w:t xml:space="preserve"> factor</w:t>
      </w:r>
      <w:r>
        <w:rPr>
          <w:lang w:val="ro-RO" w:eastAsia="ro-RO"/>
        </w:rPr>
        <w:t xml:space="preserve">ul, </w:t>
      </w:r>
      <w:r w:rsidRPr="00493340">
        <w:rPr>
          <w:lang w:val="ro-RO" w:eastAsia="ro-RO"/>
        </w:rPr>
        <w:t xml:space="preserve">care </w:t>
      </w:r>
      <w:r>
        <w:rPr>
          <w:lang w:val="ro-RO" w:eastAsia="ro-RO"/>
        </w:rPr>
        <w:t xml:space="preserve">inclusiv </w:t>
      </w:r>
      <w:r w:rsidRPr="00493340">
        <w:rPr>
          <w:lang w:val="ro-RO" w:eastAsia="ro-RO"/>
        </w:rPr>
        <w:t xml:space="preserve">afectează </w:t>
      </w:r>
      <w:r>
        <w:rPr>
          <w:lang w:val="ro-RO" w:eastAsia="ro-RO"/>
        </w:rPr>
        <w:t xml:space="preserve">și </w:t>
      </w:r>
      <w:r w:rsidRPr="00493340">
        <w:rPr>
          <w:lang w:val="ro-RO" w:eastAsia="ro-RO"/>
        </w:rPr>
        <w:t>ocuparea</w:t>
      </w:r>
      <w:r>
        <w:rPr>
          <w:lang w:val="ro-RO" w:eastAsia="ro-RO"/>
        </w:rPr>
        <w:t xml:space="preserve"> forței de muncă active în mediul rural. Ori infrastructura de</w:t>
      </w:r>
      <w:r w:rsidRPr="00493340">
        <w:rPr>
          <w:lang w:val="ro-RO" w:eastAsia="ro-RO"/>
        </w:rPr>
        <w:t xml:space="preserve"> calitate</w:t>
      </w:r>
      <w:r>
        <w:rPr>
          <w:lang w:val="ro-RO" w:eastAsia="ro-RO"/>
        </w:rPr>
        <w:t xml:space="preserve"> nesatisfăcătoare la nivel local, fapt ce o demonstrează figura de mai jos, impune mari</w:t>
      </w:r>
      <w:r w:rsidRPr="00493340">
        <w:rPr>
          <w:lang w:val="ro-RO" w:eastAsia="ro-RO"/>
        </w:rPr>
        <w:t xml:space="preserve"> constrângeri de dezv</w:t>
      </w:r>
      <w:r>
        <w:rPr>
          <w:lang w:val="ro-RO" w:eastAsia="ro-RO"/>
        </w:rPr>
        <w:t>oltare a sectorului de afaceri, care în consecință</w:t>
      </w:r>
      <w:r w:rsidRPr="00493340">
        <w:rPr>
          <w:lang w:val="ro-RO" w:eastAsia="ro-RO"/>
        </w:rPr>
        <w:t xml:space="preserve"> reduc </w:t>
      </w:r>
      <w:r>
        <w:rPr>
          <w:lang w:val="ro-RO" w:eastAsia="ro-RO"/>
        </w:rPr>
        <w:t xml:space="preserve">esențial din intențiile și posibilitățile de a deschide afaceri și a spori </w:t>
      </w:r>
      <w:r w:rsidRPr="00493340">
        <w:rPr>
          <w:lang w:val="ro-RO" w:eastAsia="ro-RO"/>
        </w:rPr>
        <w:t>șansele pentru crearea noilor l</w:t>
      </w:r>
      <w:r>
        <w:rPr>
          <w:lang w:val="ro-RO" w:eastAsia="ro-RO"/>
        </w:rPr>
        <w:t xml:space="preserve">ocuri de muncă la nivel local. </w:t>
      </w:r>
    </w:p>
    <w:p w14:paraId="0972B2D0" w14:textId="77777777" w:rsidR="006B4E59" w:rsidRPr="0032792E" w:rsidRDefault="006B4E59" w:rsidP="006B4E59">
      <w:pPr>
        <w:pStyle w:val="Style7"/>
        <w:tabs>
          <w:tab w:val="left" w:leader="underscore" w:pos="9374"/>
        </w:tabs>
        <w:ind w:left="1080"/>
        <w:jc w:val="both"/>
        <w:rPr>
          <w:lang w:val="ro-RO" w:eastAsia="ro-RO"/>
        </w:rPr>
      </w:pPr>
    </w:p>
    <w:p w14:paraId="10428BD0" w14:textId="77777777" w:rsidR="006B4E59" w:rsidRPr="008F61B7" w:rsidRDefault="006B4E59" w:rsidP="008F61B7">
      <w:pPr>
        <w:pStyle w:val="Style7"/>
        <w:tabs>
          <w:tab w:val="left" w:leader="underscore" w:pos="9374"/>
        </w:tabs>
        <w:jc w:val="center"/>
        <w:rPr>
          <w:b/>
          <w:lang w:val="ro-RO" w:eastAsia="ro-RO"/>
        </w:rPr>
      </w:pPr>
      <w:r w:rsidRPr="008F61B7">
        <w:rPr>
          <w:i/>
          <w:lang w:val="ro-RO" w:eastAsia="ro-RO"/>
        </w:rPr>
        <w:t>Figura</w:t>
      </w:r>
      <w:r w:rsidR="00AC20D7" w:rsidRPr="008F61B7">
        <w:rPr>
          <w:i/>
          <w:lang w:val="ro-RO" w:eastAsia="ro-RO"/>
        </w:rPr>
        <w:t xml:space="preserve"> 1</w:t>
      </w:r>
      <w:r w:rsidR="00133961">
        <w:rPr>
          <w:lang w:val="ro-RO" w:eastAsia="ro-RO"/>
        </w:rPr>
        <w:t>.</w:t>
      </w:r>
      <w:r w:rsidRPr="00C47DCB">
        <w:rPr>
          <w:lang w:val="ro-RO" w:eastAsia="ro-RO"/>
        </w:rPr>
        <w:t xml:space="preserve"> </w:t>
      </w:r>
      <w:r w:rsidRPr="008F61B7">
        <w:rPr>
          <w:b/>
          <w:lang w:val="ro-RO" w:eastAsia="ro-RO"/>
        </w:rPr>
        <w:t>Accesul la serviciile publice și infrastructura publică de bază, 01.01.2020, %</w:t>
      </w:r>
    </w:p>
    <w:p w14:paraId="63FA7185" w14:textId="77777777" w:rsidR="006B4E59" w:rsidRPr="0032792E" w:rsidRDefault="006B4E59" w:rsidP="008F61B7">
      <w:pPr>
        <w:pStyle w:val="Style7"/>
        <w:tabs>
          <w:tab w:val="left" w:leader="underscore" w:pos="9374"/>
        </w:tabs>
        <w:ind w:left="1080"/>
        <w:jc w:val="center"/>
        <w:rPr>
          <w:lang w:val="ro-RO" w:eastAsia="ro-RO"/>
        </w:rPr>
      </w:pPr>
    </w:p>
    <w:p w14:paraId="19E1D5AF" w14:textId="77777777" w:rsidR="006B4E59" w:rsidRPr="0032792E" w:rsidRDefault="006B4E59" w:rsidP="006B4E59">
      <w:pPr>
        <w:pStyle w:val="Style7"/>
        <w:tabs>
          <w:tab w:val="left" w:leader="underscore" w:pos="9374"/>
        </w:tabs>
        <w:jc w:val="both"/>
        <w:rPr>
          <w:lang w:val="ro-RO" w:eastAsia="ro-RO"/>
        </w:rPr>
      </w:pPr>
      <w:r w:rsidRPr="0032792E">
        <w:rPr>
          <w:noProof/>
          <w:lang w:val="ro-RO" w:eastAsia="ro-RO"/>
        </w:rPr>
        <w:drawing>
          <wp:inline distT="0" distB="0" distL="0" distR="0" wp14:anchorId="462C1835" wp14:editId="24A99048">
            <wp:extent cx="5753100" cy="1748155"/>
            <wp:effectExtent l="0" t="0" r="0" b="4445"/>
            <wp:docPr id="3" name="Chart 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C2D65F19-E42E-447A-947D-12C581CCD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CF504D" w14:textId="77777777" w:rsidR="006B4E59" w:rsidRPr="0032792E" w:rsidRDefault="006B4E59" w:rsidP="006B4E59">
      <w:pPr>
        <w:pStyle w:val="Style7"/>
        <w:tabs>
          <w:tab w:val="left" w:leader="underscore" w:pos="9374"/>
        </w:tabs>
        <w:ind w:left="1080"/>
        <w:jc w:val="both"/>
        <w:rPr>
          <w:lang w:val="ro-RO" w:eastAsia="ro-RO"/>
        </w:rPr>
      </w:pPr>
    </w:p>
    <w:p w14:paraId="37485684" w14:textId="77777777" w:rsidR="006B4E59" w:rsidRPr="00BE5F37" w:rsidRDefault="006B4E59" w:rsidP="006B4E59">
      <w:pPr>
        <w:pStyle w:val="Style7"/>
        <w:tabs>
          <w:tab w:val="left" w:leader="underscore" w:pos="9374"/>
        </w:tabs>
        <w:jc w:val="both"/>
        <w:rPr>
          <w:i/>
          <w:lang w:val="ro-RO" w:eastAsia="ro-RO"/>
        </w:rPr>
      </w:pPr>
      <w:r w:rsidRPr="00BE5F37">
        <w:rPr>
          <w:i/>
          <w:lang w:val="ro-RO" w:eastAsia="ro-RO"/>
        </w:rPr>
        <w:t>Sursa: BNS</w:t>
      </w:r>
    </w:p>
    <w:p w14:paraId="6D2BD6CC" w14:textId="77777777" w:rsidR="006B4E59" w:rsidRDefault="006B4E59" w:rsidP="006B4E59">
      <w:pPr>
        <w:pStyle w:val="Style7"/>
        <w:tabs>
          <w:tab w:val="left" w:leader="underscore" w:pos="9374"/>
        </w:tabs>
        <w:jc w:val="both"/>
        <w:rPr>
          <w:lang w:val="ro-RO" w:eastAsia="ro-RO"/>
        </w:rPr>
      </w:pPr>
    </w:p>
    <w:p w14:paraId="45DC4FF0" w14:textId="5A41C40D" w:rsidR="006B4E59" w:rsidRPr="00493340" w:rsidRDefault="006B4E59" w:rsidP="006B4E59">
      <w:pPr>
        <w:pStyle w:val="Style7"/>
        <w:tabs>
          <w:tab w:val="left" w:leader="underscore" w:pos="9374"/>
        </w:tabs>
        <w:jc w:val="both"/>
        <w:rPr>
          <w:lang w:val="ro-RO" w:eastAsia="ro-RO"/>
        </w:rPr>
      </w:pPr>
      <w:r>
        <w:rPr>
          <w:lang w:val="ro-RO" w:eastAsia="ro-RO"/>
        </w:rPr>
        <w:t xml:space="preserve">Astfel, atestăm constant </w:t>
      </w:r>
      <w:r w:rsidRPr="00493340">
        <w:rPr>
          <w:lang w:val="ro-RO" w:eastAsia="ro-RO"/>
        </w:rPr>
        <w:t xml:space="preserve">creșterea fluxurilor de mobilitate internă a forței de muncă din comunitățile </w:t>
      </w:r>
      <w:r>
        <w:rPr>
          <w:lang w:val="ro-RO" w:eastAsia="ro-RO"/>
        </w:rPr>
        <w:t xml:space="preserve">rurale spre </w:t>
      </w:r>
      <w:r w:rsidRPr="00493340">
        <w:rPr>
          <w:lang w:val="ro-RO" w:eastAsia="ro-RO"/>
        </w:rPr>
        <w:t xml:space="preserve">cele cu o infrastructură </w:t>
      </w:r>
      <w:r>
        <w:rPr>
          <w:lang w:val="ro-RO" w:eastAsia="ro-RO"/>
        </w:rPr>
        <w:t xml:space="preserve">mai </w:t>
      </w:r>
      <w:r w:rsidRPr="00493340">
        <w:rPr>
          <w:lang w:val="ro-RO" w:eastAsia="ro-RO"/>
        </w:rPr>
        <w:t xml:space="preserve">dezvoltată, </w:t>
      </w:r>
      <w:r>
        <w:rPr>
          <w:lang w:val="ro-RO" w:eastAsia="ro-RO"/>
        </w:rPr>
        <w:t xml:space="preserve">urbane ,dar și cele din afara țării, de circa 1% din populația țării anual, conform statisticilor </w:t>
      </w:r>
      <w:r w:rsidRPr="00C47DCB">
        <w:rPr>
          <w:lang w:val="ro-RO" w:eastAsia="ro-RO"/>
        </w:rPr>
        <w:t>UNFPA</w:t>
      </w:r>
      <w:r w:rsidR="003E1C99">
        <w:rPr>
          <w:rStyle w:val="FootnoteReference"/>
          <w:lang w:val="ro-RO" w:eastAsia="ro-RO"/>
        </w:rPr>
        <w:footnoteReference w:id="5"/>
      </w:r>
      <w:r w:rsidRPr="00C47DCB">
        <w:rPr>
          <w:lang w:val="ro-RO" w:eastAsia="ro-RO"/>
        </w:rPr>
        <w:t>.</w:t>
      </w:r>
    </w:p>
    <w:p w14:paraId="2FF37F88" w14:textId="77777777" w:rsidR="00DA1A40" w:rsidRDefault="00281C4B" w:rsidP="001367DA">
      <w:pPr>
        <w:pStyle w:val="Style7"/>
        <w:tabs>
          <w:tab w:val="left" w:leader="underscore" w:pos="9374"/>
        </w:tabs>
        <w:spacing w:before="240"/>
        <w:jc w:val="both"/>
        <w:rPr>
          <w:lang w:val="ro-RO" w:eastAsia="ro-RO"/>
        </w:rPr>
      </w:pPr>
      <w:r>
        <w:rPr>
          <w:lang w:val="ro-RO" w:eastAsia="ro-RO"/>
        </w:rPr>
        <w:t>O altă realitate a</w:t>
      </w:r>
      <w:r w:rsidR="001367DA" w:rsidRPr="00EF2B6E">
        <w:rPr>
          <w:lang w:val="ro-RO" w:eastAsia="ro-RO"/>
        </w:rPr>
        <w:t xml:space="preserve"> </w:t>
      </w:r>
      <w:r>
        <w:rPr>
          <w:lang w:val="ro-RO" w:eastAsia="ro-RO"/>
        </w:rPr>
        <w:t>Republicii</w:t>
      </w:r>
      <w:r w:rsidR="00DA1A40">
        <w:rPr>
          <w:lang w:val="ro-RO" w:eastAsia="ro-RO"/>
        </w:rPr>
        <w:t xml:space="preserve"> </w:t>
      </w:r>
      <w:r w:rsidR="001367DA" w:rsidRPr="00DA1A40">
        <w:rPr>
          <w:lang w:val="ro-RO" w:eastAsia="ro-RO"/>
        </w:rPr>
        <w:t xml:space="preserve">Moldova </w:t>
      </w:r>
      <w:r>
        <w:rPr>
          <w:lang w:val="ro-RO" w:eastAsia="ro-RO"/>
        </w:rPr>
        <w:t xml:space="preserve">este că aceasta </w:t>
      </w:r>
      <w:r w:rsidR="001367DA" w:rsidRPr="00DA1A40">
        <w:rPr>
          <w:lang w:val="ro-RO" w:eastAsia="ro-RO"/>
        </w:rPr>
        <w:t xml:space="preserve">rămâne să fie statul cu una din </w:t>
      </w:r>
      <w:r w:rsidR="001367DA" w:rsidRPr="001367DA">
        <w:rPr>
          <w:b/>
          <w:lang w:val="ro-RO" w:eastAsia="ro-RO"/>
        </w:rPr>
        <w:t>cele mai mici rate de ocupare la nivel eur</w:t>
      </w:r>
      <w:r w:rsidR="00742DEF">
        <w:rPr>
          <w:b/>
          <w:lang w:val="ro-RO" w:eastAsia="ro-RO"/>
        </w:rPr>
        <w:t>opean, de 38,8% comparativ cu media europeană de 68%.</w:t>
      </w:r>
    </w:p>
    <w:p w14:paraId="2B7059FA" w14:textId="77777777" w:rsidR="0015454D" w:rsidRPr="00650B96" w:rsidRDefault="00281C4B" w:rsidP="001367DA">
      <w:pPr>
        <w:pStyle w:val="Style7"/>
        <w:tabs>
          <w:tab w:val="left" w:leader="underscore" w:pos="9374"/>
        </w:tabs>
        <w:spacing w:before="240"/>
        <w:jc w:val="both"/>
        <w:rPr>
          <w:lang w:val="ro-RO" w:eastAsia="ro-RO"/>
        </w:rPr>
      </w:pPr>
      <w:r w:rsidRPr="00650B96">
        <w:rPr>
          <w:lang w:val="ro-RO" w:eastAsia="ro-RO"/>
        </w:rPr>
        <w:t xml:space="preserve">În primul rînd asta se datorează numărului mic a populației active în Republica Moldova. </w:t>
      </w:r>
      <w:r w:rsidR="0015454D" w:rsidRPr="00650B96">
        <w:rPr>
          <w:lang w:val="ro-RO" w:eastAsia="ro-RO"/>
        </w:rPr>
        <w:t>Conform rezultatelor Anchetei forței de</w:t>
      </w:r>
      <w:r w:rsidR="00C47DCB">
        <w:rPr>
          <w:lang w:val="ro-RO" w:eastAsia="ro-RO"/>
        </w:rPr>
        <w:t xml:space="preserve"> muncă, BNS</w:t>
      </w:r>
      <w:r w:rsidR="0015454D" w:rsidRPr="00650B96">
        <w:rPr>
          <w:lang w:val="ro-RO" w:eastAsia="ro-RO"/>
        </w:rPr>
        <w:t>,</w:t>
      </w:r>
      <w:r w:rsidR="0015454D" w:rsidRPr="00650B96">
        <w:rPr>
          <w:b/>
          <w:bCs/>
          <w:lang w:val="ro-RO" w:eastAsia="ro-RO"/>
        </w:rPr>
        <w:t> în anul 2020 forța de muncă (populația activă)</w:t>
      </w:r>
      <w:r w:rsidR="0015454D" w:rsidRPr="00650B96">
        <w:rPr>
          <w:lang w:val="ro-RO" w:eastAsia="ro-RO"/>
        </w:rPr>
        <w:t> a Republicii Moldova, care include populația ocupată plus șomerii, a constituit 867,3 mii persoane, fiind în descreștere cu 5,7% față de anul 2019.</w:t>
      </w:r>
    </w:p>
    <w:p w14:paraId="10388FEF" w14:textId="77777777" w:rsidR="0015454D" w:rsidRDefault="00281C4B" w:rsidP="0015454D">
      <w:pPr>
        <w:shd w:val="clear" w:color="auto" w:fill="FFFFFF"/>
        <w:spacing w:before="100" w:beforeAutospacing="1" w:after="100" w:afterAutospacing="1" w:line="240" w:lineRule="auto"/>
        <w:jc w:val="both"/>
        <w:rPr>
          <w:rFonts w:ascii="Times New Roman" w:eastAsiaTheme="minorEastAsia" w:hAnsi="Times New Roman" w:cs="Times New Roman"/>
          <w:sz w:val="24"/>
          <w:szCs w:val="24"/>
          <w:lang w:val="ro-RO" w:eastAsia="ro-RO"/>
        </w:rPr>
      </w:pPr>
      <w:r w:rsidRPr="00650B96">
        <w:rPr>
          <w:rFonts w:ascii="Times New Roman" w:eastAsiaTheme="minorEastAsia" w:hAnsi="Times New Roman" w:cs="Times New Roman"/>
          <w:sz w:val="24"/>
          <w:szCs w:val="24"/>
          <w:lang w:val="ro-RO" w:eastAsia="ro-RO"/>
        </w:rPr>
        <w:t xml:space="preserve">Astfel, </w:t>
      </w:r>
      <w:r w:rsidR="00650B96">
        <w:rPr>
          <w:rFonts w:ascii="Times New Roman" w:eastAsiaTheme="minorEastAsia" w:hAnsi="Times New Roman" w:cs="Times New Roman"/>
          <w:sz w:val="24"/>
          <w:szCs w:val="24"/>
          <w:lang w:val="ro-RO" w:eastAsia="ro-RO"/>
        </w:rPr>
        <w:t>r</w:t>
      </w:r>
      <w:r w:rsidR="0015454D" w:rsidRPr="00650B96">
        <w:rPr>
          <w:rFonts w:ascii="Times New Roman" w:eastAsiaTheme="minorEastAsia" w:hAnsi="Times New Roman" w:cs="Times New Roman"/>
          <w:sz w:val="24"/>
          <w:szCs w:val="24"/>
          <w:lang w:val="ro-RO" w:eastAsia="ro-RO"/>
        </w:rPr>
        <w:t xml:space="preserve">ata de participare la forța de muncă a </w:t>
      </w:r>
      <w:r w:rsidR="0015454D" w:rsidRPr="0015454D">
        <w:rPr>
          <w:rFonts w:ascii="Times New Roman" w:eastAsiaTheme="minorEastAsia" w:hAnsi="Times New Roman" w:cs="Times New Roman"/>
          <w:sz w:val="24"/>
          <w:szCs w:val="24"/>
          <w:lang w:val="ro-RO" w:eastAsia="ro-RO"/>
        </w:rPr>
        <w:t>constituit 40,3%, fiind în scădere față de nivelul anului precedent (în anul 2019 - 42,3%). Acest indicator a atins valori mai înalte în rândul populației masculine – 45,</w:t>
      </w:r>
      <w:r w:rsidR="002020D1">
        <w:rPr>
          <w:rFonts w:ascii="Times New Roman" w:eastAsiaTheme="minorEastAsia" w:hAnsi="Times New Roman" w:cs="Times New Roman"/>
          <w:sz w:val="24"/>
          <w:szCs w:val="24"/>
          <w:lang w:val="ro-RO" w:eastAsia="ro-RO"/>
        </w:rPr>
        <w:t xml:space="preserve"> </w:t>
      </w:r>
      <w:r w:rsidR="0015454D" w:rsidRPr="0015454D">
        <w:rPr>
          <w:rFonts w:ascii="Times New Roman" w:eastAsiaTheme="minorEastAsia" w:hAnsi="Times New Roman" w:cs="Times New Roman"/>
          <w:sz w:val="24"/>
          <w:szCs w:val="24"/>
          <w:lang w:val="ro-RO" w:eastAsia="ro-RO"/>
        </w:rPr>
        <w:t>1%, în compa</w:t>
      </w:r>
      <w:r w:rsidR="00650B96">
        <w:rPr>
          <w:rFonts w:ascii="Times New Roman" w:eastAsiaTheme="minorEastAsia" w:hAnsi="Times New Roman" w:cs="Times New Roman"/>
          <w:sz w:val="24"/>
          <w:szCs w:val="24"/>
          <w:lang w:val="ro-RO" w:eastAsia="ro-RO"/>
        </w:rPr>
        <w:t>rație cu cea feminină – 36,1%. Iar r</w:t>
      </w:r>
      <w:r w:rsidR="0015454D" w:rsidRPr="0015454D">
        <w:rPr>
          <w:rFonts w:ascii="Times New Roman" w:eastAsiaTheme="minorEastAsia" w:hAnsi="Times New Roman" w:cs="Times New Roman"/>
          <w:sz w:val="24"/>
          <w:szCs w:val="24"/>
          <w:lang w:val="ro-RO" w:eastAsia="ro-RO"/>
        </w:rPr>
        <w:t>atele respective pe medii au înregistrat următoarele valori: 46,5% în mediul urban și 36,3% în mediul rural</w:t>
      </w:r>
      <w:r w:rsidR="009228ED">
        <w:rPr>
          <w:rFonts w:ascii="Times New Roman" w:eastAsiaTheme="minorEastAsia" w:hAnsi="Times New Roman" w:cs="Times New Roman"/>
          <w:sz w:val="24"/>
          <w:szCs w:val="24"/>
          <w:lang w:val="ro-RO" w:eastAsia="ro-RO"/>
        </w:rPr>
        <w:t xml:space="preserve"> (Figura</w:t>
      </w:r>
      <w:r w:rsidR="0015454D" w:rsidRPr="0015454D">
        <w:rPr>
          <w:rFonts w:ascii="Times New Roman" w:eastAsiaTheme="minorEastAsia" w:hAnsi="Times New Roman" w:cs="Times New Roman"/>
          <w:sz w:val="24"/>
          <w:szCs w:val="24"/>
          <w:lang w:val="ro-RO" w:eastAsia="ro-RO"/>
        </w:rPr>
        <w:t>).</w:t>
      </w:r>
    </w:p>
    <w:p w14:paraId="64F67B92" w14:textId="77777777" w:rsidR="00C47DCB" w:rsidRDefault="00C47DCB" w:rsidP="0015454D">
      <w:pPr>
        <w:shd w:val="clear" w:color="auto" w:fill="FFFFFF"/>
        <w:spacing w:before="100" w:beforeAutospacing="1" w:after="100" w:afterAutospacing="1" w:line="240" w:lineRule="auto"/>
        <w:jc w:val="both"/>
        <w:rPr>
          <w:rFonts w:ascii="Times New Roman" w:eastAsiaTheme="minorEastAsia" w:hAnsi="Times New Roman" w:cs="Times New Roman"/>
          <w:sz w:val="24"/>
          <w:szCs w:val="24"/>
          <w:lang w:val="ro-RO" w:eastAsia="ro-RO"/>
        </w:rPr>
      </w:pPr>
    </w:p>
    <w:p w14:paraId="5EEF6F45" w14:textId="77777777" w:rsidR="00133961" w:rsidRPr="008F61B7" w:rsidRDefault="00133961" w:rsidP="008F61B7">
      <w:pPr>
        <w:shd w:val="clear" w:color="auto" w:fill="FFFFFF"/>
        <w:spacing w:before="100" w:beforeAutospacing="1" w:after="100" w:afterAutospacing="1" w:line="240" w:lineRule="auto"/>
        <w:jc w:val="center"/>
        <w:rPr>
          <w:rFonts w:ascii="Times New Roman" w:eastAsiaTheme="minorEastAsia" w:hAnsi="Times New Roman" w:cs="Times New Roman"/>
          <w:b/>
          <w:sz w:val="24"/>
          <w:szCs w:val="24"/>
          <w:lang w:val="ro-RO" w:eastAsia="ro-RO"/>
        </w:rPr>
      </w:pPr>
      <w:r w:rsidRPr="008F61B7">
        <w:rPr>
          <w:rFonts w:ascii="Times New Roman" w:eastAsiaTheme="minorEastAsia" w:hAnsi="Times New Roman" w:cs="Times New Roman"/>
          <w:i/>
          <w:sz w:val="24"/>
          <w:szCs w:val="24"/>
          <w:lang w:val="ro-RO" w:eastAsia="ro-RO"/>
        </w:rPr>
        <w:t>Figura 2.</w:t>
      </w:r>
      <w:r>
        <w:rPr>
          <w:rFonts w:ascii="Times New Roman" w:eastAsiaTheme="minorEastAsia" w:hAnsi="Times New Roman" w:cs="Times New Roman"/>
          <w:sz w:val="24"/>
          <w:szCs w:val="24"/>
          <w:lang w:val="ro-RO" w:eastAsia="ro-RO"/>
        </w:rPr>
        <w:t xml:space="preserve"> </w:t>
      </w:r>
      <w:r w:rsidRPr="008F61B7">
        <w:rPr>
          <w:rFonts w:ascii="Times New Roman" w:eastAsiaTheme="minorEastAsia" w:hAnsi="Times New Roman" w:cs="Times New Roman"/>
          <w:b/>
          <w:sz w:val="24"/>
          <w:szCs w:val="24"/>
          <w:lang w:val="ro-RO" w:eastAsia="ro-RO"/>
        </w:rPr>
        <w:t>Rata de participare la forța de muncă pe sexe și medii, anii 2019 și 2020</w:t>
      </w:r>
    </w:p>
    <w:p w14:paraId="228CA51A" w14:textId="77777777" w:rsidR="0015454D" w:rsidRPr="00133961" w:rsidRDefault="0015454D" w:rsidP="0015454D">
      <w:pPr>
        <w:shd w:val="clear" w:color="auto" w:fill="FFFFFF"/>
        <w:spacing w:before="100" w:beforeAutospacing="1" w:after="100" w:afterAutospacing="1" w:line="240" w:lineRule="auto"/>
        <w:jc w:val="center"/>
        <w:rPr>
          <w:rFonts w:ascii="Arial" w:eastAsia="Times New Roman" w:hAnsi="Arial" w:cs="Arial"/>
          <w:color w:val="444444"/>
          <w:sz w:val="18"/>
          <w:szCs w:val="18"/>
          <w:lang w:val="ro-RO" w:eastAsia="ru-RU"/>
        </w:rPr>
      </w:pPr>
      <w:r w:rsidRPr="0015454D">
        <w:rPr>
          <w:rFonts w:ascii="Arial" w:eastAsia="Times New Roman" w:hAnsi="Arial" w:cs="Arial"/>
          <w:noProof/>
          <w:color w:val="444444"/>
          <w:sz w:val="18"/>
          <w:szCs w:val="18"/>
          <w:lang w:val="ro-RO" w:eastAsia="ro-RO"/>
        </w:rPr>
        <w:lastRenderedPageBreak/>
        <w:drawing>
          <wp:inline distT="0" distB="0" distL="0" distR="0" wp14:anchorId="1810EAA2" wp14:editId="5C05FF79">
            <wp:extent cx="4561170" cy="1765300"/>
            <wp:effectExtent l="0" t="0" r="0" b="6350"/>
            <wp:docPr id="12" name="Рисунок 12" descr="https://statistica.gov.md/public/files/ComPresa/Piatza_Fortz_Munca/2020/FM_202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stica.gov.md/public/files/ComPresa/Piatza_Fortz_Munca/2020/FM_2020_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8402"/>
                    <a:stretch/>
                  </pic:blipFill>
                  <pic:spPr bwMode="auto">
                    <a:xfrm>
                      <a:off x="0" y="0"/>
                      <a:ext cx="4636190" cy="1794335"/>
                    </a:xfrm>
                    <a:prstGeom prst="rect">
                      <a:avLst/>
                    </a:prstGeom>
                    <a:noFill/>
                    <a:ln>
                      <a:noFill/>
                    </a:ln>
                    <a:extLst>
                      <a:ext uri="{53640926-AAD7-44D8-BBD7-CCE9431645EC}">
                        <a14:shadowObscured xmlns:a14="http://schemas.microsoft.com/office/drawing/2010/main"/>
                      </a:ext>
                    </a:extLst>
                  </pic:spPr>
                </pic:pic>
              </a:graphicData>
            </a:graphic>
          </wp:inline>
        </w:drawing>
      </w:r>
    </w:p>
    <w:p w14:paraId="08A693AA" w14:textId="77777777" w:rsidR="0015454D" w:rsidRPr="0017201D" w:rsidRDefault="00B5340D" w:rsidP="0017201D">
      <w:pPr>
        <w:pStyle w:val="Style7"/>
        <w:tabs>
          <w:tab w:val="left" w:leader="underscore" w:pos="9374"/>
        </w:tabs>
        <w:jc w:val="both"/>
        <w:rPr>
          <w:i/>
          <w:lang w:val="ro-RO" w:eastAsia="ro-RO"/>
        </w:rPr>
      </w:pPr>
      <w:r w:rsidRPr="0017201D">
        <w:rPr>
          <w:i/>
          <w:lang w:val="ro-RO" w:eastAsia="ro-RO"/>
        </w:rPr>
        <w:t>Sursa: BNS</w:t>
      </w:r>
    </w:p>
    <w:p w14:paraId="797BA397" w14:textId="77777777" w:rsidR="00281C4B" w:rsidRPr="00281C4B" w:rsidRDefault="00281C4B" w:rsidP="00281C4B">
      <w:pPr>
        <w:shd w:val="clear" w:color="auto" w:fill="FFFFFF"/>
        <w:spacing w:before="100" w:beforeAutospacing="1" w:after="100" w:afterAutospacing="1" w:line="240" w:lineRule="auto"/>
        <w:jc w:val="both"/>
        <w:rPr>
          <w:rFonts w:ascii="Times New Roman" w:eastAsiaTheme="minorEastAsia" w:hAnsi="Times New Roman" w:cs="Times New Roman"/>
          <w:sz w:val="24"/>
          <w:szCs w:val="24"/>
          <w:lang w:val="ro-RO" w:eastAsia="ro-RO"/>
        </w:rPr>
      </w:pPr>
      <w:r w:rsidRPr="00650B96">
        <w:rPr>
          <w:rFonts w:ascii="Times New Roman" w:eastAsiaTheme="minorEastAsia" w:hAnsi="Times New Roman" w:cs="Times New Roman"/>
          <w:sz w:val="24"/>
          <w:szCs w:val="24"/>
          <w:lang w:val="ro-RO" w:eastAsia="ro-RO"/>
        </w:rPr>
        <w:t xml:space="preserve">Populaţia ocupată, la rîndul său, </w:t>
      </w:r>
      <w:r w:rsidRPr="00281C4B">
        <w:rPr>
          <w:rFonts w:ascii="Times New Roman" w:eastAsiaTheme="minorEastAsia" w:hAnsi="Times New Roman" w:cs="Times New Roman"/>
          <w:sz w:val="24"/>
          <w:szCs w:val="24"/>
          <w:lang w:val="ro-RO" w:eastAsia="ro-RO"/>
        </w:rPr>
        <w:t> a constituit 834,2 mii persoane, fiind mai mică cu 4,4% față de anul 2019 (872,4 mii). Ca și în cazul populației economic active, ponderea bărbaților este mai mare față de cea a femeilor (52,1% bărbați și 47,9% femei), iar ponderea persoanelor ocupate din mediul rural a fost mai mare față de cea a persoanelor ocupate din mediul urban (54,7% mediul rural și, respectiv, 45,3% mediul urban).</w:t>
      </w:r>
    </w:p>
    <w:p w14:paraId="173FD8F6" w14:textId="77777777" w:rsidR="00281C4B" w:rsidRDefault="00650B96" w:rsidP="00281C4B">
      <w:pPr>
        <w:shd w:val="clear" w:color="auto" w:fill="FFFFFF"/>
        <w:spacing w:before="100" w:beforeAutospacing="1" w:after="100" w:afterAutospacing="1" w:line="240" w:lineRule="auto"/>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Deci, r</w:t>
      </w:r>
      <w:r w:rsidR="00281C4B" w:rsidRPr="00650B96">
        <w:rPr>
          <w:rFonts w:ascii="Times New Roman" w:eastAsiaTheme="minorEastAsia" w:hAnsi="Times New Roman" w:cs="Times New Roman"/>
          <w:sz w:val="24"/>
          <w:szCs w:val="24"/>
          <w:lang w:val="ro-RO" w:eastAsia="ro-RO"/>
        </w:rPr>
        <w:t xml:space="preserve">ata de ocupare a populaţiei </w:t>
      </w:r>
      <w:r w:rsidR="00281C4B" w:rsidRPr="00281C4B">
        <w:rPr>
          <w:rFonts w:ascii="Times New Roman" w:eastAsiaTheme="minorEastAsia" w:hAnsi="Times New Roman" w:cs="Times New Roman"/>
          <w:sz w:val="24"/>
          <w:szCs w:val="24"/>
          <w:lang w:val="ro-RO" w:eastAsia="ro-RO"/>
        </w:rPr>
        <w:t>a fost de 38,8%, fiind în descreștere față de nivelul anului precedent (40,1% în 2019). Rata de ocupare a bărbaților (43,1%) a fost mai înaltă în comparație cu cea a femeilor (35,0%). În distribuţia pe medii de reşedinţă acest indicator a avut valoarea de 44,4% în mediul urban și 35,1% în mediul rural. Rata de ocupare a populației în vârstă de muncă (16-59 ani pentru femei și 16-63 ani pentru bărbați) a fost de 48,6%, a populației în vârstă de 15-64 ani – 45,7%, iar în categoria de vârstă 15-29 ani acest indicator a înregis</w:t>
      </w:r>
      <w:r w:rsidR="00133961">
        <w:rPr>
          <w:rFonts w:ascii="Times New Roman" w:eastAsiaTheme="minorEastAsia" w:hAnsi="Times New Roman" w:cs="Times New Roman"/>
          <w:sz w:val="24"/>
          <w:szCs w:val="24"/>
          <w:lang w:val="ro-RO" w:eastAsia="ro-RO"/>
        </w:rPr>
        <w:t>trat valoarea de 29,4% (Figura 3</w:t>
      </w:r>
      <w:r w:rsidR="00281C4B" w:rsidRPr="00281C4B">
        <w:rPr>
          <w:rFonts w:ascii="Times New Roman" w:eastAsiaTheme="minorEastAsia" w:hAnsi="Times New Roman" w:cs="Times New Roman"/>
          <w:sz w:val="24"/>
          <w:szCs w:val="24"/>
          <w:lang w:val="ro-RO" w:eastAsia="ro-RO"/>
        </w:rPr>
        <w:t>).</w:t>
      </w:r>
    </w:p>
    <w:p w14:paraId="077307A6" w14:textId="77777777" w:rsidR="00133961" w:rsidRPr="008F61B7" w:rsidRDefault="00133961" w:rsidP="008F61B7">
      <w:pPr>
        <w:shd w:val="clear" w:color="auto" w:fill="FFFFFF"/>
        <w:spacing w:before="100" w:beforeAutospacing="1" w:after="100" w:afterAutospacing="1" w:line="240" w:lineRule="auto"/>
        <w:jc w:val="center"/>
        <w:rPr>
          <w:rFonts w:ascii="Times New Roman" w:eastAsiaTheme="minorEastAsia" w:hAnsi="Times New Roman" w:cs="Times New Roman"/>
          <w:b/>
          <w:sz w:val="24"/>
          <w:szCs w:val="24"/>
          <w:lang w:val="ro-RO" w:eastAsia="ro-RO"/>
        </w:rPr>
      </w:pPr>
      <w:r w:rsidRPr="008F61B7">
        <w:rPr>
          <w:rFonts w:ascii="Times New Roman" w:eastAsiaTheme="minorEastAsia" w:hAnsi="Times New Roman" w:cs="Times New Roman"/>
          <w:i/>
          <w:sz w:val="24"/>
          <w:szCs w:val="24"/>
          <w:lang w:val="ro-RO" w:eastAsia="ro-RO"/>
        </w:rPr>
        <w:t>Figura 3</w:t>
      </w:r>
      <w:r>
        <w:rPr>
          <w:rFonts w:ascii="Times New Roman" w:eastAsiaTheme="minorEastAsia" w:hAnsi="Times New Roman" w:cs="Times New Roman"/>
          <w:sz w:val="24"/>
          <w:szCs w:val="24"/>
          <w:lang w:val="ro-RO" w:eastAsia="ro-RO"/>
        </w:rPr>
        <w:t xml:space="preserve">. </w:t>
      </w:r>
      <w:r w:rsidRPr="008F61B7">
        <w:rPr>
          <w:rFonts w:ascii="Times New Roman" w:eastAsiaTheme="minorEastAsia" w:hAnsi="Times New Roman" w:cs="Times New Roman"/>
          <w:b/>
          <w:sz w:val="24"/>
          <w:szCs w:val="24"/>
          <w:lang w:val="ro-RO" w:eastAsia="ro-RO"/>
        </w:rPr>
        <w:t>Rata de ocupare pe sexe și medii, anii 2019 și 2020</w:t>
      </w:r>
    </w:p>
    <w:p w14:paraId="62F91A35" w14:textId="77777777" w:rsidR="00133961" w:rsidRPr="00372283" w:rsidRDefault="00133961" w:rsidP="0060708F">
      <w:pPr>
        <w:shd w:val="clear" w:color="auto" w:fill="FFFFFF"/>
        <w:spacing w:before="100" w:beforeAutospacing="1" w:after="100" w:afterAutospacing="1" w:line="240" w:lineRule="auto"/>
        <w:jc w:val="center"/>
        <w:rPr>
          <w:rFonts w:ascii="Arial" w:eastAsia="Times New Roman" w:hAnsi="Arial" w:cs="Arial"/>
          <w:noProof/>
          <w:color w:val="444444"/>
          <w:sz w:val="18"/>
          <w:szCs w:val="18"/>
          <w:lang w:val="it-IT" w:eastAsia="ru-RU"/>
        </w:rPr>
      </w:pPr>
    </w:p>
    <w:p w14:paraId="096F5838" w14:textId="77777777" w:rsidR="00281C4B" w:rsidRPr="00281C4B" w:rsidRDefault="00281C4B" w:rsidP="00281C4B">
      <w:pPr>
        <w:shd w:val="clear" w:color="auto" w:fill="FFFFFF"/>
        <w:spacing w:before="100" w:beforeAutospacing="1" w:after="100" w:afterAutospacing="1" w:line="240" w:lineRule="auto"/>
        <w:jc w:val="center"/>
        <w:rPr>
          <w:rFonts w:ascii="Arial" w:eastAsia="Times New Roman" w:hAnsi="Arial" w:cs="Arial"/>
          <w:color w:val="444444"/>
          <w:sz w:val="18"/>
          <w:szCs w:val="18"/>
          <w:lang w:eastAsia="ru-RU"/>
        </w:rPr>
      </w:pPr>
      <w:r w:rsidRPr="00281C4B">
        <w:rPr>
          <w:rFonts w:ascii="Arial" w:eastAsia="Times New Roman" w:hAnsi="Arial" w:cs="Arial"/>
          <w:noProof/>
          <w:color w:val="444444"/>
          <w:sz w:val="18"/>
          <w:szCs w:val="18"/>
          <w:lang w:val="ro-RO" w:eastAsia="ro-RO"/>
        </w:rPr>
        <w:drawing>
          <wp:inline distT="0" distB="0" distL="0" distR="0" wp14:anchorId="6D26AEC1" wp14:editId="000B0E3D">
            <wp:extent cx="4664452" cy="1795145"/>
            <wp:effectExtent l="0" t="0" r="3175" b="0"/>
            <wp:docPr id="13" name="Рисунок 13" descr="https://statistica.gov.md/public/files/ComPresa/Piatza_Fortz_Munca/2020/FM_202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atistica.gov.md/public/files/ComPresa/Piatza_Fortz_Munca/2020/FM_2020_2.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6914"/>
                    <a:stretch/>
                  </pic:blipFill>
                  <pic:spPr bwMode="auto">
                    <a:xfrm>
                      <a:off x="0" y="0"/>
                      <a:ext cx="4682612" cy="1802134"/>
                    </a:xfrm>
                    <a:prstGeom prst="rect">
                      <a:avLst/>
                    </a:prstGeom>
                    <a:noFill/>
                    <a:ln>
                      <a:noFill/>
                    </a:ln>
                    <a:extLst>
                      <a:ext uri="{53640926-AAD7-44D8-BBD7-CCE9431645EC}">
                        <a14:shadowObscured xmlns:a14="http://schemas.microsoft.com/office/drawing/2010/main"/>
                      </a:ext>
                    </a:extLst>
                  </pic:spPr>
                </pic:pic>
              </a:graphicData>
            </a:graphic>
          </wp:inline>
        </w:drawing>
      </w:r>
    </w:p>
    <w:p w14:paraId="0F982494" w14:textId="77777777" w:rsidR="00281C4B" w:rsidRPr="0017201D" w:rsidRDefault="00B5340D" w:rsidP="00DA5853">
      <w:pPr>
        <w:pStyle w:val="Style7"/>
        <w:tabs>
          <w:tab w:val="left" w:leader="underscore" w:pos="9374"/>
        </w:tabs>
        <w:spacing w:before="240"/>
        <w:jc w:val="both"/>
        <w:rPr>
          <w:i/>
          <w:lang w:val="ro-RO" w:eastAsia="ro-RO"/>
        </w:rPr>
      </w:pPr>
      <w:r w:rsidRPr="0017201D">
        <w:rPr>
          <w:i/>
          <w:lang w:val="ro-RO" w:eastAsia="ro-RO"/>
        </w:rPr>
        <w:t>Sursa: BNS</w:t>
      </w:r>
    </w:p>
    <w:p w14:paraId="5ABFF923" w14:textId="77777777" w:rsidR="00DA5853" w:rsidRDefault="00DA1A40" w:rsidP="00DA5853">
      <w:pPr>
        <w:pStyle w:val="Style7"/>
        <w:tabs>
          <w:tab w:val="left" w:leader="underscore" w:pos="9374"/>
        </w:tabs>
        <w:spacing w:before="240"/>
        <w:jc w:val="both"/>
        <w:rPr>
          <w:lang w:val="ro-RO" w:eastAsia="ro-RO"/>
        </w:rPr>
      </w:pPr>
      <w:r w:rsidRPr="00DA1A40">
        <w:rPr>
          <w:lang w:val="ro-RO" w:eastAsia="ro-RO"/>
        </w:rPr>
        <w:t>Astfel, î</w:t>
      </w:r>
      <w:r w:rsidR="001367DA" w:rsidRPr="00DA1A40">
        <w:rPr>
          <w:lang w:val="ro-RO" w:eastAsia="ro-RO"/>
        </w:rPr>
        <w:t>n</w:t>
      </w:r>
      <w:r w:rsidR="001367DA">
        <w:rPr>
          <w:lang w:val="ro-RO" w:eastAsia="ro-RO"/>
        </w:rPr>
        <w:t xml:space="preserve"> 2020</w:t>
      </w:r>
      <w:r w:rsidR="001367DA" w:rsidRPr="00EF2B6E">
        <w:rPr>
          <w:lang w:val="ro-RO" w:eastAsia="ro-RO"/>
        </w:rPr>
        <w:t xml:space="preserve">, rata de ocupare </w:t>
      </w:r>
      <w:r w:rsidR="00742DEF">
        <w:rPr>
          <w:lang w:val="ro-RO" w:eastAsia="ro-RO"/>
        </w:rPr>
        <w:t>în Moldova a fost de  38,8%, i</w:t>
      </w:r>
      <w:r w:rsidR="001367DA">
        <w:rPr>
          <w:lang w:val="ro-RO" w:eastAsia="ro-RO"/>
        </w:rPr>
        <w:t>ar în mediul rural ace</w:t>
      </w:r>
      <w:r>
        <w:rPr>
          <w:lang w:val="ro-RO" w:eastAsia="ro-RO"/>
        </w:rPr>
        <w:t>a</w:t>
      </w:r>
      <w:r w:rsidR="00281C4B">
        <w:rPr>
          <w:lang w:val="ro-RO" w:eastAsia="ro-RO"/>
        </w:rPr>
        <w:t>sta se cifrează la 35,1</w:t>
      </w:r>
      <w:r w:rsidR="001367DA">
        <w:rPr>
          <w:lang w:val="ro-RO" w:eastAsia="ro-RO"/>
        </w:rPr>
        <w:t>%</w:t>
      </w:r>
      <w:r>
        <w:rPr>
          <w:lang w:val="ro-RO" w:eastAsia="ro-RO"/>
        </w:rPr>
        <w:t>,</w:t>
      </w:r>
      <w:r w:rsidR="001367DA">
        <w:rPr>
          <w:lang w:val="ro-RO" w:eastAsia="ro-RO"/>
        </w:rPr>
        <w:t xml:space="preserve"> compara</w:t>
      </w:r>
      <w:r w:rsidR="00281C4B">
        <w:rPr>
          <w:lang w:val="ro-RO" w:eastAsia="ro-RO"/>
        </w:rPr>
        <w:t>tiv cu 44,4</w:t>
      </w:r>
      <w:r w:rsidR="001367DA">
        <w:rPr>
          <w:lang w:val="ro-RO" w:eastAsia="ro-RO"/>
        </w:rPr>
        <w:t>% în mediul urban</w:t>
      </w:r>
      <w:r w:rsidR="00281C4B">
        <w:rPr>
          <w:lang w:val="ro-RO" w:eastAsia="ro-RO"/>
        </w:rPr>
        <w:t>.</w:t>
      </w:r>
      <w:r w:rsidR="001367DA">
        <w:rPr>
          <w:lang w:val="ro-RO" w:eastAsia="ro-RO"/>
        </w:rPr>
        <w:t xml:space="preserve"> </w:t>
      </w:r>
    </w:p>
    <w:p w14:paraId="11C59679" w14:textId="77777777" w:rsidR="00952CF4" w:rsidRDefault="00952CF4" w:rsidP="00133961">
      <w:pPr>
        <w:pStyle w:val="Style7"/>
        <w:tabs>
          <w:tab w:val="left" w:leader="underscore" w:pos="9374"/>
        </w:tabs>
        <w:spacing w:before="240"/>
        <w:jc w:val="both"/>
        <w:rPr>
          <w:lang w:val="ro-RO" w:eastAsia="ro-RO"/>
        </w:rPr>
      </w:pPr>
    </w:p>
    <w:p w14:paraId="642A62DE" w14:textId="77777777" w:rsidR="00952CF4" w:rsidRDefault="00952CF4" w:rsidP="00133961">
      <w:pPr>
        <w:pStyle w:val="Style7"/>
        <w:tabs>
          <w:tab w:val="left" w:leader="underscore" w:pos="9374"/>
        </w:tabs>
        <w:spacing w:before="240"/>
        <w:jc w:val="both"/>
        <w:rPr>
          <w:lang w:val="ro-RO" w:eastAsia="ro-RO"/>
        </w:rPr>
      </w:pPr>
    </w:p>
    <w:p w14:paraId="491FC05B" w14:textId="77777777" w:rsidR="00133961" w:rsidRPr="008F61B7" w:rsidRDefault="00133961" w:rsidP="008F61B7">
      <w:pPr>
        <w:pStyle w:val="Style7"/>
        <w:tabs>
          <w:tab w:val="left" w:leader="underscore" w:pos="9374"/>
        </w:tabs>
        <w:spacing w:before="240"/>
        <w:jc w:val="center"/>
        <w:rPr>
          <w:b/>
          <w:lang w:val="ro-RO" w:eastAsia="ro-RO"/>
        </w:rPr>
      </w:pPr>
      <w:r w:rsidRPr="008F61B7">
        <w:rPr>
          <w:b/>
          <w:i/>
          <w:lang w:val="ro-RO" w:eastAsia="ro-RO"/>
        </w:rPr>
        <w:t>Figura 4.</w:t>
      </w:r>
      <w:r w:rsidRPr="008F61B7">
        <w:rPr>
          <w:b/>
          <w:lang w:val="ro-RO" w:eastAsia="ro-RO"/>
        </w:rPr>
        <w:t xml:space="preserve"> Evoluția ratelor de participare la forța de muncă și ocupare, anii 2019-2020</w:t>
      </w:r>
    </w:p>
    <w:p w14:paraId="62233780" w14:textId="77777777" w:rsidR="00DA5853" w:rsidRDefault="00DA5853" w:rsidP="00DA5853">
      <w:pPr>
        <w:pStyle w:val="NormalWeb"/>
        <w:shd w:val="clear" w:color="auto" w:fill="FFFFFF"/>
        <w:jc w:val="center"/>
        <w:rPr>
          <w:rFonts w:ascii="Arial" w:hAnsi="Arial" w:cs="Arial"/>
          <w:color w:val="444444"/>
          <w:sz w:val="18"/>
          <w:szCs w:val="18"/>
        </w:rPr>
      </w:pPr>
      <w:r>
        <w:rPr>
          <w:rFonts w:ascii="Arial" w:hAnsi="Arial" w:cs="Arial"/>
          <w:noProof/>
          <w:color w:val="444444"/>
          <w:sz w:val="18"/>
          <w:szCs w:val="18"/>
          <w:lang w:val="ro-RO" w:eastAsia="ro-RO"/>
        </w:rPr>
        <w:lastRenderedPageBreak/>
        <w:drawing>
          <wp:inline distT="0" distB="0" distL="0" distR="0" wp14:anchorId="432DF1D5" wp14:editId="54A350A5">
            <wp:extent cx="4511675" cy="1723962"/>
            <wp:effectExtent l="0" t="0" r="3175" b="0"/>
            <wp:docPr id="10" name="Рисунок 10" descr="https://statistica.gov.md/public/files/ComPresa/Piatza_Fortz_Munca/2021/FM_trim-IV_202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stica.gov.md/public/files/ComPresa/Piatza_Fortz_Munca/2021/FM_trim-IV_2021_1.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1275"/>
                    <a:stretch/>
                  </pic:blipFill>
                  <pic:spPr bwMode="auto">
                    <a:xfrm>
                      <a:off x="0" y="0"/>
                      <a:ext cx="4528745" cy="1730485"/>
                    </a:xfrm>
                    <a:prstGeom prst="rect">
                      <a:avLst/>
                    </a:prstGeom>
                    <a:noFill/>
                    <a:ln>
                      <a:noFill/>
                    </a:ln>
                    <a:extLst>
                      <a:ext uri="{53640926-AAD7-44D8-BBD7-CCE9431645EC}">
                        <a14:shadowObscured xmlns:a14="http://schemas.microsoft.com/office/drawing/2010/main"/>
                      </a:ext>
                    </a:extLst>
                  </pic:spPr>
                </pic:pic>
              </a:graphicData>
            </a:graphic>
          </wp:inline>
        </w:drawing>
      </w:r>
    </w:p>
    <w:p w14:paraId="7C151E89" w14:textId="77777777" w:rsidR="001367DA" w:rsidRPr="0017201D" w:rsidRDefault="00B5340D" w:rsidP="006B4E59">
      <w:pPr>
        <w:pStyle w:val="Style7"/>
        <w:tabs>
          <w:tab w:val="left" w:leader="underscore" w:pos="9374"/>
        </w:tabs>
        <w:spacing w:before="240"/>
        <w:jc w:val="both"/>
        <w:rPr>
          <w:i/>
          <w:lang w:val="ro-RO" w:eastAsia="ro-RO"/>
        </w:rPr>
      </w:pPr>
      <w:r w:rsidRPr="0017201D">
        <w:rPr>
          <w:i/>
          <w:lang w:val="ro-RO" w:eastAsia="ro-RO"/>
        </w:rPr>
        <w:t>Sursa: BNS</w:t>
      </w:r>
    </w:p>
    <w:p w14:paraId="51416355" w14:textId="77777777" w:rsidR="00DA5853" w:rsidRDefault="001367DA" w:rsidP="00DA5853">
      <w:pPr>
        <w:pStyle w:val="NormalWeb"/>
        <w:shd w:val="clear" w:color="auto" w:fill="FFFFFF"/>
        <w:jc w:val="both"/>
        <w:rPr>
          <w:rFonts w:eastAsiaTheme="minorEastAsia"/>
          <w:lang w:val="ro-RO" w:eastAsia="ro-RO"/>
        </w:rPr>
      </w:pPr>
      <w:r w:rsidRPr="00DA1A40">
        <w:rPr>
          <w:rFonts w:eastAsiaTheme="minorEastAsia"/>
          <w:lang w:val="ro-RO" w:eastAsia="ro-RO"/>
        </w:rPr>
        <w:t>Rata de ocupare a bărbaților (44,2%) a fost mai înaltă în comparație cu cea a femeilor (36,2%). În distribuţia pe medii de reşedinţă acest indicator a avut valoarea 47,1% în mediul urban și 35,4% în mediul rural. Rata de ocupare a populației în vârstă aptă de muncă (16-58 ani pentru femei și 16-62 ani pentru bărbați) a fost de 51,0%, a populației în vârstă de 15-64 ani – 47,6%, iar în categoria de vârstă 15-29 ani acest indicator a înregistrat valoarea de 30,7%.</w:t>
      </w:r>
    </w:p>
    <w:p w14:paraId="548C8D91" w14:textId="77777777" w:rsidR="00133961" w:rsidRPr="008F61B7" w:rsidRDefault="00133961" w:rsidP="008F61B7">
      <w:pPr>
        <w:pStyle w:val="NormalWeb"/>
        <w:shd w:val="clear" w:color="auto" w:fill="FFFFFF"/>
        <w:jc w:val="center"/>
        <w:rPr>
          <w:rFonts w:eastAsiaTheme="minorEastAsia"/>
          <w:b/>
          <w:lang w:val="ro-RO" w:eastAsia="ro-RO"/>
        </w:rPr>
      </w:pPr>
      <w:r w:rsidRPr="008F61B7">
        <w:rPr>
          <w:rFonts w:eastAsiaTheme="minorEastAsia"/>
          <w:i/>
          <w:lang w:val="ro-RO" w:eastAsia="ro-RO"/>
        </w:rPr>
        <w:t>Figura 5</w:t>
      </w:r>
      <w:r>
        <w:rPr>
          <w:rFonts w:eastAsiaTheme="minorEastAsia"/>
          <w:lang w:val="ro-RO" w:eastAsia="ro-RO"/>
        </w:rPr>
        <w:t xml:space="preserve">. </w:t>
      </w:r>
      <w:r w:rsidRPr="008F61B7">
        <w:rPr>
          <w:rFonts w:eastAsiaTheme="minorEastAsia"/>
          <w:b/>
          <w:lang w:val="ro-RO" w:eastAsia="ro-RO"/>
        </w:rPr>
        <w:t>Rata de ocupare pe grupe de vârstă și în funcție de sexe și medii, 2021</w:t>
      </w:r>
    </w:p>
    <w:p w14:paraId="2F1FDDC7" w14:textId="77777777" w:rsidR="00133961" w:rsidRPr="00372283" w:rsidRDefault="00133961" w:rsidP="00DA5853">
      <w:pPr>
        <w:shd w:val="clear" w:color="auto" w:fill="FFFFFF"/>
        <w:jc w:val="center"/>
        <w:rPr>
          <w:rFonts w:ascii="Arial" w:hAnsi="Arial" w:cs="Arial"/>
          <w:noProof/>
          <w:color w:val="444444"/>
          <w:sz w:val="18"/>
          <w:szCs w:val="18"/>
          <w:lang w:val="it-IT" w:eastAsia="ru-RU"/>
        </w:rPr>
      </w:pPr>
    </w:p>
    <w:p w14:paraId="748BD68F" w14:textId="77777777" w:rsidR="00DA5853" w:rsidRDefault="00DA5853" w:rsidP="00DA5853">
      <w:pPr>
        <w:shd w:val="clear" w:color="auto" w:fill="FFFFFF"/>
        <w:jc w:val="center"/>
        <w:rPr>
          <w:rFonts w:ascii="Arial" w:hAnsi="Arial" w:cs="Arial"/>
          <w:color w:val="444444"/>
          <w:sz w:val="18"/>
          <w:szCs w:val="18"/>
        </w:rPr>
      </w:pPr>
      <w:r>
        <w:rPr>
          <w:rFonts w:ascii="Arial" w:hAnsi="Arial" w:cs="Arial"/>
          <w:noProof/>
          <w:color w:val="444444"/>
          <w:sz w:val="18"/>
          <w:szCs w:val="18"/>
          <w:lang w:val="ro-RO" w:eastAsia="ro-RO"/>
        </w:rPr>
        <w:drawing>
          <wp:inline distT="0" distB="0" distL="0" distR="0" wp14:anchorId="1859B05F" wp14:editId="43CFEB9A">
            <wp:extent cx="6115050" cy="2133600"/>
            <wp:effectExtent l="0" t="0" r="0" b="0"/>
            <wp:docPr id="11" name="Рисунок 11" descr="https://statistica.gov.md/public/files/ComPresa/Piatza_Fortz_Munca/2021/FM_trim-IV_202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stica.gov.md/public/files/ComPresa/Piatza_Fortz_Munca/2021/FM_trim-IV_2021_2.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8572"/>
                    <a:stretch/>
                  </pic:blipFill>
                  <pic:spPr bwMode="auto">
                    <a:xfrm>
                      <a:off x="0" y="0"/>
                      <a:ext cx="6115050" cy="2133600"/>
                    </a:xfrm>
                    <a:prstGeom prst="rect">
                      <a:avLst/>
                    </a:prstGeom>
                    <a:noFill/>
                    <a:ln>
                      <a:noFill/>
                    </a:ln>
                    <a:extLst>
                      <a:ext uri="{53640926-AAD7-44D8-BBD7-CCE9431645EC}">
                        <a14:shadowObscured xmlns:a14="http://schemas.microsoft.com/office/drawing/2010/main"/>
                      </a:ext>
                    </a:extLst>
                  </pic:spPr>
                </pic:pic>
              </a:graphicData>
            </a:graphic>
          </wp:inline>
        </w:drawing>
      </w:r>
    </w:p>
    <w:p w14:paraId="33B31FCA" w14:textId="77777777" w:rsidR="00DA5853" w:rsidRPr="0017201D" w:rsidRDefault="00B5340D" w:rsidP="0017201D">
      <w:pPr>
        <w:pStyle w:val="Style7"/>
        <w:tabs>
          <w:tab w:val="left" w:leader="underscore" w:pos="9374"/>
        </w:tabs>
        <w:spacing w:before="240"/>
        <w:jc w:val="both"/>
        <w:rPr>
          <w:i/>
          <w:lang w:val="ro-RO" w:eastAsia="ro-RO"/>
        </w:rPr>
      </w:pPr>
      <w:r w:rsidRPr="0017201D">
        <w:rPr>
          <w:i/>
          <w:lang w:val="ro-RO" w:eastAsia="ro-RO"/>
        </w:rPr>
        <w:t>Sursa: BNS</w:t>
      </w:r>
    </w:p>
    <w:p w14:paraId="79D75B53" w14:textId="77777777" w:rsidR="00813360" w:rsidRDefault="001367DA" w:rsidP="00DA5853">
      <w:pPr>
        <w:pStyle w:val="NormalWeb"/>
        <w:shd w:val="clear" w:color="auto" w:fill="FFFFFF"/>
        <w:jc w:val="both"/>
        <w:rPr>
          <w:rFonts w:eastAsiaTheme="minorEastAsia"/>
          <w:lang w:val="ro-RO" w:eastAsia="ro-RO"/>
        </w:rPr>
      </w:pPr>
      <w:r w:rsidRPr="00DA1A40">
        <w:rPr>
          <w:rFonts w:eastAsiaTheme="minorEastAsia"/>
          <w:lang w:val="ro-RO" w:eastAsia="ro-RO"/>
        </w:rPr>
        <w:t xml:space="preserve">Analiza ratelor de ocupare pe grupe de vârstă scoate în evidență cele mai mari discrepanțe în funcție de sexe la persoanele de 25-34 ani (pentru bărbați rata de ocupare este cu 17,0 p.p. mai mare decât pentru femei) și după medii de reședință - la persoanele de 45-54 ani (cu 17,0 p.p. mai mare pentru persoanele ocupate din mediul urban față de mediul rural). </w:t>
      </w:r>
    </w:p>
    <w:p w14:paraId="55D78247" w14:textId="77777777" w:rsidR="00813360" w:rsidRPr="00650B96" w:rsidRDefault="00813360" w:rsidP="00DA5853">
      <w:pPr>
        <w:pStyle w:val="NormalWeb"/>
        <w:shd w:val="clear" w:color="auto" w:fill="FFFFFF"/>
        <w:jc w:val="both"/>
        <w:rPr>
          <w:rFonts w:eastAsiaTheme="minorEastAsia"/>
          <w:b/>
          <w:i/>
          <w:lang w:val="ro-RO" w:eastAsia="ro-RO"/>
        </w:rPr>
      </w:pPr>
      <w:r w:rsidRPr="00650B96">
        <w:rPr>
          <w:rFonts w:eastAsiaTheme="minorEastAsia"/>
          <w:lang w:val="ro-RO" w:eastAsia="ro-RO"/>
        </w:rPr>
        <w:t>Deci, concludem că tinerii (persoanele de 25-34 ani), și preponderent femeile din această categorie sunt cei mai defavorizați în sens de oportunităț</w:t>
      </w:r>
      <w:r w:rsidR="00015CEC">
        <w:rPr>
          <w:rFonts w:eastAsiaTheme="minorEastAsia"/>
          <w:lang w:val="ro-RO" w:eastAsia="ro-RO"/>
        </w:rPr>
        <w:t>i/posibilități de ocupare în câ</w:t>
      </w:r>
      <w:r w:rsidRPr="00650B96">
        <w:rPr>
          <w:rFonts w:eastAsiaTheme="minorEastAsia"/>
          <w:lang w:val="ro-RO" w:eastAsia="ro-RO"/>
        </w:rPr>
        <w:t>mpul de muncă.</w:t>
      </w:r>
      <w:r w:rsidR="00650B96" w:rsidRPr="00650B96">
        <w:rPr>
          <w:rFonts w:eastAsiaTheme="minorEastAsia"/>
          <w:lang w:val="ro-RO" w:eastAsia="ro-RO"/>
        </w:rPr>
        <w:t xml:space="preserve"> Această constatare poate fi lămurită și prin faptul că femeile din această categorie își dedică preponderent eforturile creșterii copiilor, în</w:t>
      </w:r>
      <w:r w:rsidR="00650B96">
        <w:rPr>
          <w:rFonts w:eastAsiaTheme="minorEastAsia"/>
          <w:b/>
          <w:i/>
          <w:lang w:val="ro-RO" w:eastAsia="ro-RO"/>
        </w:rPr>
        <w:t xml:space="preserve"> lipsa unor servicii moderne de educație (creșă și grădinițe) în mediul rural. </w:t>
      </w:r>
    </w:p>
    <w:p w14:paraId="47ADB2D6" w14:textId="77777777" w:rsidR="00DA5853" w:rsidRDefault="001D3B86" w:rsidP="00DA5853">
      <w:pPr>
        <w:pStyle w:val="NormalWeb"/>
        <w:shd w:val="clear" w:color="auto" w:fill="FFFFFF"/>
        <w:jc w:val="both"/>
        <w:rPr>
          <w:rFonts w:eastAsiaTheme="minorEastAsia"/>
          <w:lang w:val="ro-RO" w:eastAsia="ro-RO"/>
        </w:rPr>
      </w:pPr>
      <w:r w:rsidRPr="007905D8">
        <w:rPr>
          <w:rFonts w:eastAsiaTheme="minorEastAsia"/>
          <w:lang w:val="ro-RO" w:eastAsia="ro-RO"/>
        </w:rPr>
        <w:t>Din distribuția persoanelor ocupate pe </w:t>
      </w:r>
      <w:r w:rsidRPr="007905D8">
        <w:rPr>
          <w:rFonts w:eastAsiaTheme="minorEastAsia"/>
          <w:b/>
          <w:lang w:val="ro-RO" w:eastAsia="ro-RO"/>
        </w:rPr>
        <w:t>activități economice</w:t>
      </w:r>
      <w:r w:rsidRPr="007905D8">
        <w:rPr>
          <w:rFonts w:eastAsiaTheme="minorEastAsia"/>
          <w:lang w:val="ro-RO" w:eastAsia="ro-RO"/>
        </w:rPr>
        <w:t> rezultă că, în sectorul agricol al Republicii Moldova au activat doar 175,9 mii persoane sau 21,1% din totalul persoanelor ocupate (în anul 2019 - 182,8 mii și, respectiv, 21,0%).</w:t>
      </w:r>
    </w:p>
    <w:p w14:paraId="6DB29BCC" w14:textId="77777777" w:rsidR="00133961" w:rsidRPr="008F61B7" w:rsidRDefault="00133961" w:rsidP="008F61B7">
      <w:pPr>
        <w:pStyle w:val="NormalWeb"/>
        <w:shd w:val="clear" w:color="auto" w:fill="FFFFFF"/>
        <w:jc w:val="center"/>
        <w:rPr>
          <w:rFonts w:eastAsiaTheme="minorEastAsia"/>
          <w:b/>
          <w:lang w:val="ro-RO" w:eastAsia="ro-RO"/>
        </w:rPr>
      </w:pPr>
      <w:r w:rsidRPr="008F61B7">
        <w:rPr>
          <w:rFonts w:eastAsiaTheme="minorEastAsia"/>
          <w:i/>
          <w:lang w:val="ro-RO" w:eastAsia="ro-RO"/>
        </w:rPr>
        <w:lastRenderedPageBreak/>
        <w:t>Figura 6</w:t>
      </w:r>
      <w:r>
        <w:rPr>
          <w:rFonts w:eastAsiaTheme="minorEastAsia"/>
          <w:lang w:val="ro-RO" w:eastAsia="ro-RO"/>
        </w:rPr>
        <w:t xml:space="preserve">. </w:t>
      </w:r>
      <w:r w:rsidRPr="008F61B7">
        <w:rPr>
          <w:rFonts w:eastAsiaTheme="minorEastAsia"/>
          <w:b/>
          <w:lang w:val="ro-RO" w:eastAsia="ro-RO"/>
        </w:rPr>
        <w:t>Distribuția populației ocupate după activități economice, anii 2019 și 2020</w:t>
      </w:r>
    </w:p>
    <w:p w14:paraId="780FDC10" w14:textId="77777777" w:rsidR="00133961" w:rsidRPr="00372283" w:rsidRDefault="00133961" w:rsidP="001D3B86">
      <w:pPr>
        <w:shd w:val="clear" w:color="auto" w:fill="FFFFFF"/>
        <w:spacing w:before="100" w:beforeAutospacing="1" w:after="100" w:afterAutospacing="1" w:line="240" w:lineRule="auto"/>
        <w:jc w:val="center"/>
        <w:rPr>
          <w:rFonts w:ascii="Arial" w:eastAsia="Times New Roman" w:hAnsi="Arial" w:cs="Arial"/>
          <w:noProof/>
          <w:color w:val="444444"/>
          <w:sz w:val="18"/>
          <w:szCs w:val="18"/>
          <w:lang w:val="it-IT" w:eastAsia="ru-RU"/>
        </w:rPr>
      </w:pPr>
    </w:p>
    <w:p w14:paraId="137A54DD" w14:textId="77777777" w:rsidR="001D3B86" w:rsidRPr="001D3B86" w:rsidRDefault="001D3B86" w:rsidP="001D3B86">
      <w:pPr>
        <w:shd w:val="clear" w:color="auto" w:fill="FFFFFF"/>
        <w:spacing w:before="100" w:beforeAutospacing="1" w:after="100" w:afterAutospacing="1" w:line="240" w:lineRule="auto"/>
        <w:jc w:val="center"/>
        <w:rPr>
          <w:rFonts w:ascii="Arial" w:eastAsia="Times New Roman" w:hAnsi="Arial" w:cs="Arial"/>
          <w:color w:val="444444"/>
          <w:sz w:val="18"/>
          <w:szCs w:val="18"/>
          <w:lang w:eastAsia="ru-RU"/>
        </w:rPr>
      </w:pPr>
      <w:r w:rsidRPr="001D3B86">
        <w:rPr>
          <w:rFonts w:ascii="Arial" w:eastAsia="Times New Roman" w:hAnsi="Arial" w:cs="Arial"/>
          <w:noProof/>
          <w:color w:val="444444"/>
          <w:sz w:val="18"/>
          <w:szCs w:val="18"/>
          <w:lang w:val="ro-RO" w:eastAsia="ro-RO"/>
        </w:rPr>
        <w:drawing>
          <wp:inline distT="0" distB="0" distL="0" distR="0" wp14:anchorId="1A8E4A8A" wp14:editId="5FCE5092">
            <wp:extent cx="6124575" cy="2076450"/>
            <wp:effectExtent l="0" t="0" r="9525" b="0"/>
            <wp:docPr id="14" name="Рисунок 14" descr="https://statistica.gov.md/public/files/ComPresa/Piatza_Fortz_Munca/2020/FM_2020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atistica.gov.md/public/files/ComPresa/Piatza_Fortz_Munca/2020/FM_2020_4.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7627"/>
                    <a:stretch/>
                  </pic:blipFill>
                  <pic:spPr bwMode="auto">
                    <a:xfrm>
                      <a:off x="0" y="0"/>
                      <a:ext cx="6124575" cy="2076450"/>
                    </a:xfrm>
                    <a:prstGeom prst="rect">
                      <a:avLst/>
                    </a:prstGeom>
                    <a:noFill/>
                    <a:ln>
                      <a:noFill/>
                    </a:ln>
                    <a:extLst>
                      <a:ext uri="{53640926-AAD7-44D8-BBD7-CCE9431645EC}">
                        <a14:shadowObscured xmlns:a14="http://schemas.microsoft.com/office/drawing/2010/main"/>
                      </a:ext>
                    </a:extLst>
                  </pic:spPr>
                </pic:pic>
              </a:graphicData>
            </a:graphic>
          </wp:inline>
        </w:drawing>
      </w:r>
    </w:p>
    <w:p w14:paraId="57167049" w14:textId="77777777" w:rsidR="001D3B86" w:rsidRPr="0017201D" w:rsidRDefault="00B5340D" w:rsidP="00DA1A40">
      <w:pPr>
        <w:pStyle w:val="Style7"/>
        <w:tabs>
          <w:tab w:val="left" w:leader="underscore" w:pos="9374"/>
        </w:tabs>
        <w:spacing w:before="240"/>
        <w:jc w:val="both"/>
        <w:rPr>
          <w:i/>
          <w:lang w:val="ro-RO" w:eastAsia="ro-RO"/>
        </w:rPr>
      </w:pPr>
      <w:r w:rsidRPr="0017201D">
        <w:rPr>
          <w:i/>
          <w:lang w:val="ro-RO" w:eastAsia="ro-RO"/>
        </w:rPr>
        <w:t>Sursa: BNS</w:t>
      </w:r>
    </w:p>
    <w:p w14:paraId="12DE7DBC" w14:textId="42232B52" w:rsidR="001D3B86" w:rsidRDefault="001D3B86" w:rsidP="001D3B86">
      <w:pPr>
        <w:shd w:val="clear" w:color="auto" w:fill="FFFFFF"/>
        <w:spacing w:before="100" w:beforeAutospacing="1" w:after="100" w:afterAutospacing="1" w:line="240" w:lineRule="auto"/>
        <w:jc w:val="both"/>
        <w:rPr>
          <w:rFonts w:ascii="Times New Roman" w:eastAsiaTheme="minorEastAsia" w:hAnsi="Times New Roman" w:cs="Times New Roman"/>
          <w:sz w:val="24"/>
          <w:szCs w:val="24"/>
          <w:lang w:val="ro-RO" w:eastAsia="ro-RO"/>
        </w:rPr>
      </w:pPr>
      <w:r w:rsidRPr="007905D8">
        <w:rPr>
          <w:rFonts w:ascii="Times New Roman" w:eastAsiaTheme="minorEastAsia" w:hAnsi="Times New Roman" w:cs="Times New Roman"/>
          <w:sz w:val="24"/>
          <w:szCs w:val="24"/>
          <w:lang w:val="ro-RO" w:eastAsia="ro-RO"/>
        </w:rPr>
        <w:t xml:space="preserve">Iar în mediul rural activitățile agricole ocupă 36,6 % din </w:t>
      </w:r>
      <w:r w:rsidR="00AE22FF">
        <w:rPr>
          <w:rFonts w:ascii="Times New Roman" w:eastAsiaTheme="minorEastAsia" w:hAnsi="Times New Roman" w:cs="Times New Roman"/>
          <w:sz w:val="24"/>
          <w:szCs w:val="24"/>
          <w:lang w:val="ro-RO" w:eastAsia="ro-RO"/>
        </w:rPr>
        <w:t>totalul activităților economice, cota cea mai mare</w:t>
      </w:r>
      <w:r w:rsidR="00153B21">
        <w:rPr>
          <w:rFonts w:ascii="Times New Roman" w:eastAsiaTheme="minorEastAsia" w:hAnsi="Times New Roman" w:cs="Times New Roman"/>
          <w:sz w:val="24"/>
          <w:szCs w:val="24"/>
          <w:lang w:val="ro-RO" w:eastAsia="ro-RO"/>
        </w:rPr>
        <w:t xml:space="preserve"> de activități fiind atribuită </w:t>
      </w:r>
      <w:r w:rsidR="00AE22FF">
        <w:rPr>
          <w:rFonts w:ascii="Times New Roman" w:eastAsiaTheme="minorEastAsia" w:hAnsi="Times New Roman" w:cs="Times New Roman"/>
          <w:sz w:val="24"/>
          <w:szCs w:val="24"/>
          <w:lang w:val="ro-RO" w:eastAsia="ro-RO"/>
        </w:rPr>
        <w:t>domeniului de prestări de servicii.</w:t>
      </w:r>
      <w:r w:rsidRPr="007905D8">
        <w:rPr>
          <w:rFonts w:ascii="Times New Roman" w:eastAsiaTheme="minorEastAsia" w:hAnsi="Times New Roman" w:cs="Times New Roman"/>
          <w:sz w:val="24"/>
          <w:szCs w:val="24"/>
          <w:lang w:val="ro-RO" w:eastAsia="ro-RO"/>
        </w:rPr>
        <w:t xml:space="preserve"> (vezi figura de mai jos).</w:t>
      </w:r>
    </w:p>
    <w:p w14:paraId="7C8A4745" w14:textId="77777777" w:rsidR="0017201D" w:rsidRPr="008F61B7" w:rsidRDefault="00133961" w:rsidP="008F61B7">
      <w:pPr>
        <w:shd w:val="clear" w:color="auto" w:fill="FFFFFF"/>
        <w:spacing w:before="100" w:beforeAutospacing="1" w:after="100" w:afterAutospacing="1" w:line="240" w:lineRule="auto"/>
        <w:jc w:val="center"/>
        <w:rPr>
          <w:rFonts w:ascii="Times New Roman" w:eastAsiaTheme="minorEastAsia" w:hAnsi="Times New Roman" w:cs="Times New Roman"/>
          <w:b/>
          <w:sz w:val="24"/>
          <w:szCs w:val="24"/>
          <w:lang w:val="ro-RO" w:eastAsia="ro-RO"/>
        </w:rPr>
      </w:pPr>
      <w:r w:rsidRPr="008F61B7">
        <w:rPr>
          <w:rFonts w:ascii="Times New Roman" w:eastAsiaTheme="minorEastAsia" w:hAnsi="Times New Roman" w:cs="Times New Roman"/>
          <w:i/>
          <w:sz w:val="24"/>
          <w:szCs w:val="24"/>
          <w:lang w:val="ro-RO" w:eastAsia="ro-RO"/>
        </w:rPr>
        <w:t>Figura 7.</w:t>
      </w:r>
      <w:r>
        <w:rPr>
          <w:rFonts w:ascii="Times New Roman" w:eastAsiaTheme="minorEastAsia" w:hAnsi="Times New Roman" w:cs="Times New Roman"/>
          <w:sz w:val="24"/>
          <w:szCs w:val="24"/>
          <w:lang w:val="ro-RO" w:eastAsia="ro-RO"/>
        </w:rPr>
        <w:t xml:space="preserve"> </w:t>
      </w:r>
      <w:r w:rsidRPr="008F61B7">
        <w:rPr>
          <w:rFonts w:ascii="Times New Roman" w:eastAsiaTheme="minorEastAsia" w:hAnsi="Times New Roman" w:cs="Times New Roman"/>
          <w:b/>
          <w:sz w:val="24"/>
          <w:szCs w:val="24"/>
          <w:lang w:val="ro-RO" w:eastAsia="ro-RO"/>
        </w:rPr>
        <w:t>Distribuția populației ocupate după activități economice, 2020</w:t>
      </w:r>
    </w:p>
    <w:p w14:paraId="5FDD2830" w14:textId="77777777" w:rsidR="00133961" w:rsidRPr="00372283" w:rsidRDefault="00133961" w:rsidP="001D3B86">
      <w:pPr>
        <w:shd w:val="clear" w:color="auto" w:fill="FFFFFF"/>
        <w:spacing w:before="100" w:beforeAutospacing="1" w:after="100" w:afterAutospacing="1" w:line="240" w:lineRule="auto"/>
        <w:jc w:val="center"/>
        <w:rPr>
          <w:rFonts w:ascii="Arial" w:eastAsia="Times New Roman" w:hAnsi="Arial" w:cs="Arial"/>
          <w:noProof/>
          <w:color w:val="444444"/>
          <w:sz w:val="18"/>
          <w:szCs w:val="18"/>
          <w:lang w:val="it-IT" w:eastAsia="ru-RU"/>
        </w:rPr>
      </w:pPr>
    </w:p>
    <w:p w14:paraId="425B98AC" w14:textId="77777777" w:rsidR="001D3B86" w:rsidRPr="00133961" w:rsidRDefault="001D3B86" w:rsidP="001D3B86">
      <w:pPr>
        <w:shd w:val="clear" w:color="auto" w:fill="FFFFFF"/>
        <w:spacing w:before="100" w:beforeAutospacing="1" w:after="100" w:afterAutospacing="1" w:line="240" w:lineRule="auto"/>
        <w:jc w:val="center"/>
        <w:rPr>
          <w:rFonts w:ascii="Arial" w:eastAsia="Times New Roman" w:hAnsi="Arial" w:cs="Arial"/>
          <w:color w:val="444444"/>
          <w:sz w:val="18"/>
          <w:szCs w:val="18"/>
          <w:lang w:val="it-IT" w:eastAsia="ru-RU"/>
        </w:rPr>
      </w:pPr>
      <w:r w:rsidRPr="001D3B86">
        <w:rPr>
          <w:rFonts w:ascii="Arial" w:eastAsia="Times New Roman" w:hAnsi="Arial" w:cs="Arial"/>
          <w:noProof/>
          <w:color w:val="444444"/>
          <w:sz w:val="18"/>
          <w:szCs w:val="18"/>
          <w:lang w:val="ro-RO" w:eastAsia="ro-RO"/>
        </w:rPr>
        <w:drawing>
          <wp:inline distT="0" distB="0" distL="0" distR="0" wp14:anchorId="08F5D2F9" wp14:editId="59AB5D71">
            <wp:extent cx="6143625" cy="2124075"/>
            <wp:effectExtent l="0" t="0" r="9525" b="9525"/>
            <wp:docPr id="15" name="Рисунок 15" descr="https://statistica.gov.md/public/files/ComPresa/Piatza_Fortz_Munca/2020/FM_2020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atistica.gov.md/public/files/ComPresa/Piatza_Fortz_Munca/2020/FM_2020_5.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7084"/>
                    <a:stretch/>
                  </pic:blipFill>
                  <pic:spPr bwMode="auto">
                    <a:xfrm>
                      <a:off x="0" y="0"/>
                      <a:ext cx="6143625" cy="2124075"/>
                    </a:xfrm>
                    <a:prstGeom prst="rect">
                      <a:avLst/>
                    </a:prstGeom>
                    <a:noFill/>
                    <a:ln>
                      <a:noFill/>
                    </a:ln>
                    <a:extLst>
                      <a:ext uri="{53640926-AAD7-44D8-BBD7-CCE9431645EC}">
                        <a14:shadowObscured xmlns:a14="http://schemas.microsoft.com/office/drawing/2010/main"/>
                      </a:ext>
                    </a:extLst>
                  </pic:spPr>
                </pic:pic>
              </a:graphicData>
            </a:graphic>
          </wp:inline>
        </w:drawing>
      </w:r>
    </w:p>
    <w:p w14:paraId="4EFCD327" w14:textId="77777777" w:rsidR="001D3B86" w:rsidRPr="0017201D" w:rsidRDefault="00B5340D" w:rsidP="00DA1A40">
      <w:pPr>
        <w:pStyle w:val="Style7"/>
        <w:tabs>
          <w:tab w:val="left" w:leader="underscore" w:pos="9374"/>
        </w:tabs>
        <w:spacing w:before="240"/>
        <w:jc w:val="both"/>
        <w:rPr>
          <w:i/>
          <w:lang w:val="ro-RO" w:eastAsia="ro-RO"/>
        </w:rPr>
      </w:pPr>
      <w:r w:rsidRPr="0017201D">
        <w:rPr>
          <w:i/>
          <w:lang w:val="ro-RO" w:eastAsia="ro-RO"/>
        </w:rPr>
        <w:t>Sursa: BNS</w:t>
      </w:r>
    </w:p>
    <w:p w14:paraId="543D62BF" w14:textId="77777777" w:rsidR="0017201D" w:rsidRDefault="0017201D" w:rsidP="00015CEC">
      <w:pPr>
        <w:pStyle w:val="Style7"/>
        <w:tabs>
          <w:tab w:val="left" w:leader="underscore" w:pos="9374"/>
        </w:tabs>
        <w:spacing w:before="240"/>
        <w:jc w:val="both"/>
        <w:rPr>
          <w:lang w:val="ro-RO" w:eastAsia="ro-RO"/>
        </w:rPr>
      </w:pPr>
    </w:p>
    <w:p w14:paraId="52022296" w14:textId="77777777" w:rsidR="00CB14C4" w:rsidRDefault="00AE22FF" w:rsidP="00015CEC">
      <w:pPr>
        <w:pStyle w:val="Style7"/>
        <w:tabs>
          <w:tab w:val="left" w:leader="underscore" w:pos="9374"/>
        </w:tabs>
        <w:spacing w:before="240"/>
        <w:jc w:val="both"/>
        <w:rPr>
          <w:lang w:val="ro-RO" w:eastAsia="ro-RO"/>
        </w:rPr>
      </w:pPr>
      <w:r>
        <w:rPr>
          <w:lang w:val="ro-RO" w:eastAsia="ro-RO"/>
        </w:rPr>
        <w:t xml:space="preserve">Agricultura, </w:t>
      </w:r>
      <w:r w:rsidR="00015CEC">
        <w:rPr>
          <w:lang w:val="ro-RO" w:eastAsia="ro-RO"/>
        </w:rPr>
        <w:t xml:space="preserve">în mod clasic </w:t>
      </w:r>
      <w:r>
        <w:rPr>
          <w:lang w:val="ro-RO" w:eastAsia="ro-RO"/>
        </w:rPr>
        <w:t>fiind principalul domeniu de activtăți valorificatoare de</w:t>
      </w:r>
      <w:r w:rsidR="00015CEC">
        <w:rPr>
          <w:lang w:val="ro-RO" w:eastAsia="ro-RO"/>
        </w:rPr>
        <w:t xml:space="preserve"> economii în mediul rural</w:t>
      </w:r>
      <w:r>
        <w:rPr>
          <w:lang w:val="ro-RO" w:eastAsia="ro-RO"/>
        </w:rPr>
        <w:t xml:space="preserve">, </w:t>
      </w:r>
      <w:r w:rsidR="00015CEC">
        <w:rPr>
          <w:lang w:val="ro-RO" w:eastAsia="ro-RO"/>
        </w:rPr>
        <w:t>din păcate nu își îndeplinește acest rol în Republica Moldova.</w:t>
      </w:r>
    </w:p>
    <w:p w14:paraId="36F5AF3B" w14:textId="77777777" w:rsidR="00133961" w:rsidRDefault="00CB14C4" w:rsidP="00133961">
      <w:pPr>
        <w:pStyle w:val="Style7"/>
        <w:tabs>
          <w:tab w:val="left" w:leader="underscore" w:pos="9374"/>
        </w:tabs>
        <w:spacing w:before="240" w:after="240"/>
        <w:jc w:val="both"/>
        <w:rPr>
          <w:lang w:val="ro-RO" w:eastAsia="ro-RO"/>
        </w:rPr>
      </w:pPr>
      <w:r>
        <w:rPr>
          <w:lang w:val="ro-RO" w:eastAsia="ro-RO"/>
        </w:rPr>
        <w:t xml:space="preserve">Asta o demonstrează </w:t>
      </w:r>
      <w:r w:rsidR="00015CEC">
        <w:rPr>
          <w:lang w:val="ro-RO" w:eastAsia="ro-RO"/>
        </w:rPr>
        <w:t xml:space="preserve">inclusiv </w:t>
      </w:r>
      <w:r>
        <w:rPr>
          <w:lang w:val="ro-RO" w:eastAsia="ro-RO"/>
        </w:rPr>
        <w:t>datele statistice, care</w:t>
      </w:r>
      <w:r w:rsidR="00BB371E" w:rsidRPr="00EF2B6E">
        <w:rPr>
          <w:lang w:val="ro-RO" w:eastAsia="ro-RO"/>
        </w:rPr>
        <w:t xml:space="preserve"> constată, că </w:t>
      </w:r>
      <w:r w:rsidR="00BB371E" w:rsidRPr="00114C38">
        <w:rPr>
          <w:b/>
          <w:i/>
          <w:lang w:val="ro-RO" w:eastAsia="ro-RO"/>
        </w:rPr>
        <w:t>venitul mediu pentru o persoană în mediul rural</w:t>
      </w:r>
      <w:r w:rsidR="00D404EB">
        <w:rPr>
          <w:lang w:val="ro-RO" w:eastAsia="ro-RO"/>
        </w:rPr>
        <w:t xml:space="preserve"> de 2702 lei</w:t>
      </w:r>
      <w:r w:rsidR="00BB371E" w:rsidRPr="00EF2B6E">
        <w:rPr>
          <w:lang w:val="ro-RO" w:eastAsia="ro-RO"/>
        </w:rPr>
        <w:t xml:space="preserve"> cu greu aco</w:t>
      </w:r>
      <w:r w:rsidR="00C831B9">
        <w:rPr>
          <w:lang w:val="ro-RO" w:eastAsia="ro-RO"/>
        </w:rPr>
        <w:t>peră minimul de existență de 2030 lei</w:t>
      </w:r>
      <w:r w:rsidR="00D404EB">
        <w:rPr>
          <w:lang w:val="ro-RO" w:eastAsia="ro-RO"/>
        </w:rPr>
        <w:t xml:space="preserve"> pentru mediul rural, coeficientul fiind de 1,33, iar cheltuielile lunare constituind în mediu 2331,6 lei lunar.</w:t>
      </w:r>
      <w:r w:rsidR="00BB371E">
        <w:rPr>
          <w:lang w:val="ro-RO" w:eastAsia="ro-RO"/>
        </w:rPr>
        <w:t xml:space="preserve"> </w:t>
      </w:r>
      <w:r w:rsidR="00BB371E" w:rsidRPr="00EF2B6E">
        <w:rPr>
          <w:lang w:val="ro-RO" w:eastAsia="ro-RO"/>
        </w:rPr>
        <w:t xml:space="preserve"> </w:t>
      </w:r>
    </w:p>
    <w:p w14:paraId="0A504301" w14:textId="77777777" w:rsidR="00133961" w:rsidRPr="008F61B7" w:rsidRDefault="00133961" w:rsidP="008F61B7">
      <w:pPr>
        <w:pStyle w:val="Style7"/>
        <w:tabs>
          <w:tab w:val="left" w:leader="underscore" w:pos="9374"/>
        </w:tabs>
        <w:spacing w:before="240" w:after="240"/>
        <w:jc w:val="center"/>
        <w:rPr>
          <w:b/>
          <w:lang w:val="ro-RO" w:eastAsia="ro-RO"/>
        </w:rPr>
      </w:pPr>
      <w:r w:rsidRPr="008F61B7">
        <w:rPr>
          <w:i/>
          <w:lang w:val="ro-RO" w:eastAsia="ro-RO"/>
        </w:rPr>
        <w:t>Figura 8.</w:t>
      </w:r>
      <w:r>
        <w:rPr>
          <w:lang w:val="ro-RO" w:eastAsia="ro-RO"/>
        </w:rPr>
        <w:t xml:space="preserve"> </w:t>
      </w:r>
      <w:r w:rsidRPr="008F61B7">
        <w:rPr>
          <w:b/>
          <w:lang w:val="ro-RO" w:eastAsia="ro-RO"/>
        </w:rPr>
        <w:t>Mărimea medie a veniturilor disponibile, anul 2020</w:t>
      </w:r>
    </w:p>
    <w:p w14:paraId="4427254D" w14:textId="77777777" w:rsidR="00133961" w:rsidRPr="00372283" w:rsidRDefault="004A2CF4" w:rsidP="00133961">
      <w:pPr>
        <w:shd w:val="clear" w:color="auto" w:fill="FFFFFF"/>
        <w:spacing w:before="100" w:beforeAutospacing="1" w:after="100" w:afterAutospacing="1" w:line="240" w:lineRule="auto"/>
        <w:jc w:val="center"/>
        <w:rPr>
          <w:rFonts w:ascii="Arial" w:eastAsia="Times New Roman" w:hAnsi="Arial" w:cs="Arial"/>
          <w:color w:val="444444"/>
          <w:sz w:val="18"/>
          <w:szCs w:val="18"/>
          <w:lang w:val="it-IT" w:eastAsia="ru-RU"/>
        </w:rPr>
      </w:pPr>
      <w:r w:rsidRPr="004A2CF4">
        <w:rPr>
          <w:rFonts w:ascii="Arial" w:eastAsia="Times New Roman" w:hAnsi="Arial" w:cs="Arial"/>
          <w:noProof/>
          <w:color w:val="444444"/>
          <w:sz w:val="18"/>
          <w:szCs w:val="18"/>
          <w:lang w:val="ro-RO" w:eastAsia="ro-RO"/>
        </w:rPr>
        <w:lastRenderedPageBreak/>
        <w:drawing>
          <wp:inline distT="0" distB="0" distL="0" distR="0" wp14:anchorId="1E2CA0BA" wp14:editId="311ECFE5">
            <wp:extent cx="5818940" cy="2406650"/>
            <wp:effectExtent l="0" t="0" r="0" b="0"/>
            <wp:docPr id="4" name="Рисунок 4" descr="https://statistica.gov.md/public/files/ComPresa/nivel%20de%20trai/2021/Venituri-cheltuieli_202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atistica.gov.md/public/files/ComPresa/nivel%20de%20trai/2021/Venituri-cheltuieli_2020_2.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7674"/>
                    <a:stretch/>
                  </pic:blipFill>
                  <pic:spPr bwMode="auto">
                    <a:xfrm>
                      <a:off x="0" y="0"/>
                      <a:ext cx="5837714" cy="2414415"/>
                    </a:xfrm>
                    <a:prstGeom prst="rect">
                      <a:avLst/>
                    </a:prstGeom>
                    <a:noFill/>
                    <a:ln>
                      <a:noFill/>
                    </a:ln>
                    <a:extLst>
                      <a:ext uri="{53640926-AAD7-44D8-BBD7-CCE9431645EC}">
                        <a14:shadowObscured xmlns:a14="http://schemas.microsoft.com/office/drawing/2010/main"/>
                      </a:ext>
                    </a:extLst>
                  </pic:spPr>
                </pic:pic>
              </a:graphicData>
            </a:graphic>
          </wp:inline>
        </w:drawing>
      </w:r>
      <w:r w:rsidR="00133961" w:rsidRPr="00133961">
        <w:rPr>
          <w:rFonts w:ascii="Times New Roman" w:eastAsiaTheme="minorEastAsia" w:hAnsi="Times New Roman" w:cs="Times New Roman"/>
          <w:sz w:val="24"/>
          <w:szCs w:val="24"/>
          <w:lang w:val="ro-RO" w:eastAsia="ro-RO"/>
        </w:rPr>
        <w:t>Figura 9. Minimul de existență și ponderea coșului alimentar în cuantumul minimului de existență, 2020</w:t>
      </w:r>
    </w:p>
    <w:p w14:paraId="2CCECDB2" w14:textId="77777777" w:rsidR="004A2CF4" w:rsidRDefault="00D404EB" w:rsidP="00B5340D">
      <w:pPr>
        <w:shd w:val="clear" w:color="auto" w:fill="FFFFFF"/>
        <w:spacing w:before="100" w:beforeAutospacing="1" w:after="100" w:afterAutospacing="1" w:line="240" w:lineRule="auto"/>
        <w:rPr>
          <w:rFonts w:ascii="Arial" w:eastAsia="Times New Roman" w:hAnsi="Arial" w:cs="Arial"/>
          <w:color w:val="444444"/>
          <w:sz w:val="18"/>
          <w:szCs w:val="18"/>
          <w:lang w:eastAsia="ru-RU"/>
        </w:rPr>
      </w:pPr>
      <w:r w:rsidRPr="00D404EB">
        <w:rPr>
          <w:rFonts w:ascii="Arial" w:eastAsia="Times New Roman" w:hAnsi="Arial" w:cs="Arial"/>
          <w:noProof/>
          <w:color w:val="444444"/>
          <w:sz w:val="18"/>
          <w:szCs w:val="18"/>
          <w:lang w:val="ro-RO" w:eastAsia="ro-RO"/>
        </w:rPr>
        <w:drawing>
          <wp:inline distT="0" distB="0" distL="0" distR="0" wp14:anchorId="061A533F" wp14:editId="3AF83D34">
            <wp:extent cx="5609590" cy="2181225"/>
            <wp:effectExtent l="0" t="0" r="0" b="9525"/>
            <wp:docPr id="9" name="Рисунок 9" descr="https://statistica.gov.md/public/files/ComPresa/nivel%20de%20trai/minimul_sem_I_202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atistica.gov.md/public/files/ComPresa/nivel%20de%20trai/minimul_sem_I_2020_1.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11080"/>
                    <a:stretch/>
                  </pic:blipFill>
                  <pic:spPr bwMode="auto">
                    <a:xfrm>
                      <a:off x="0" y="0"/>
                      <a:ext cx="5623717" cy="2186718"/>
                    </a:xfrm>
                    <a:prstGeom prst="rect">
                      <a:avLst/>
                    </a:prstGeom>
                    <a:noFill/>
                    <a:ln>
                      <a:noFill/>
                    </a:ln>
                    <a:extLst>
                      <a:ext uri="{53640926-AAD7-44D8-BBD7-CCE9431645EC}">
                        <a14:shadowObscured xmlns:a14="http://schemas.microsoft.com/office/drawing/2010/main"/>
                      </a:ext>
                    </a:extLst>
                  </pic:spPr>
                </pic:pic>
              </a:graphicData>
            </a:graphic>
          </wp:inline>
        </w:drawing>
      </w:r>
    </w:p>
    <w:p w14:paraId="14B5ED86" w14:textId="77777777" w:rsidR="00133961" w:rsidRPr="00133961" w:rsidRDefault="00133961" w:rsidP="008F61B7">
      <w:pPr>
        <w:shd w:val="clear" w:color="auto" w:fill="FFFFFF"/>
        <w:spacing w:before="100" w:beforeAutospacing="1" w:after="100" w:afterAutospacing="1" w:line="240" w:lineRule="auto"/>
        <w:jc w:val="center"/>
        <w:rPr>
          <w:rFonts w:ascii="Times New Roman" w:eastAsiaTheme="minorEastAsia" w:hAnsi="Times New Roman" w:cs="Times New Roman"/>
          <w:sz w:val="24"/>
          <w:szCs w:val="24"/>
          <w:lang w:val="ro-RO" w:eastAsia="ro-RO"/>
        </w:rPr>
      </w:pPr>
      <w:r w:rsidRPr="008F61B7">
        <w:rPr>
          <w:rFonts w:ascii="Times New Roman" w:eastAsiaTheme="minorEastAsia" w:hAnsi="Times New Roman" w:cs="Times New Roman"/>
          <w:i/>
          <w:sz w:val="24"/>
          <w:szCs w:val="24"/>
          <w:lang w:val="ro-RO" w:eastAsia="ro-RO"/>
        </w:rPr>
        <w:t>Figura 10.</w:t>
      </w:r>
      <w:r w:rsidRPr="00133961">
        <w:rPr>
          <w:rFonts w:ascii="Times New Roman" w:eastAsiaTheme="minorEastAsia" w:hAnsi="Times New Roman" w:cs="Times New Roman"/>
          <w:sz w:val="24"/>
          <w:szCs w:val="24"/>
          <w:lang w:val="ro-RO" w:eastAsia="ro-RO"/>
        </w:rPr>
        <w:t xml:space="preserve"> </w:t>
      </w:r>
      <w:r w:rsidRPr="008F61B7">
        <w:rPr>
          <w:rFonts w:ascii="Times New Roman" w:eastAsiaTheme="minorEastAsia" w:hAnsi="Times New Roman" w:cs="Times New Roman"/>
          <w:b/>
          <w:sz w:val="24"/>
          <w:szCs w:val="24"/>
          <w:lang w:val="ro-RO" w:eastAsia="ro-RO"/>
        </w:rPr>
        <w:t>Mărimea medie a cheltuielilor de consum, anul 2020</w:t>
      </w:r>
    </w:p>
    <w:p w14:paraId="2265E893" w14:textId="77777777" w:rsidR="004A2CF4" w:rsidRPr="004A2CF4" w:rsidRDefault="004A2CF4" w:rsidP="004A2CF4">
      <w:pPr>
        <w:shd w:val="clear" w:color="auto" w:fill="FFFFFF"/>
        <w:spacing w:before="100" w:beforeAutospacing="1" w:after="100" w:afterAutospacing="1" w:line="240" w:lineRule="auto"/>
        <w:jc w:val="center"/>
        <w:rPr>
          <w:rFonts w:ascii="Arial" w:eastAsia="Times New Roman" w:hAnsi="Arial" w:cs="Arial"/>
          <w:color w:val="444444"/>
          <w:sz w:val="18"/>
          <w:szCs w:val="18"/>
          <w:lang w:eastAsia="ru-RU"/>
        </w:rPr>
      </w:pPr>
      <w:r w:rsidRPr="004A2CF4">
        <w:rPr>
          <w:rFonts w:ascii="Arial" w:eastAsia="Times New Roman" w:hAnsi="Arial" w:cs="Arial"/>
          <w:noProof/>
          <w:color w:val="444444"/>
          <w:sz w:val="18"/>
          <w:szCs w:val="18"/>
          <w:lang w:val="ro-RO" w:eastAsia="ro-RO"/>
        </w:rPr>
        <w:drawing>
          <wp:inline distT="0" distB="0" distL="0" distR="0" wp14:anchorId="6050B8E6" wp14:editId="13D23490">
            <wp:extent cx="5838190" cy="2632040"/>
            <wp:effectExtent l="0" t="0" r="0" b="0"/>
            <wp:docPr id="5" name="Рисунок 5" descr="https://statistica.gov.md/public/files/ComPresa/nivel%20de%20trai/2021/Venituri-cheltuieli_2020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stica.gov.md/public/files/ComPresa/nivel%20de%20trai/2021/Venituri-cheltuieli_2020_4.png"/>
                    <pic:cNvPicPr>
                      <a:picLocks noChangeAspect="1" noChangeArrowheads="1"/>
                    </pic:cNvPicPr>
                  </pic:nvPicPr>
                  <pic:blipFill rotWithShape="1">
                    <a:blip r:embed="rId19">
                      <a:extLst>
                        <a:ext uri="{28A0092B-C50C-407E-A947-70E740481C1C}">
                          <a14:useLocalDpi xmlns:a14="http://schemas.microsoft.com/office/drawing/2010/main" val="0"/>
                        </a:ext>
                      </a:extLst>
                    </a:blip>
                    <a:srcRect t="7063"/>
                    <a:stretch/>
                  </pic:blipFill>
                  <pic:spPr bwMode="auto">
                    <a:xfrm>
                      <a:off x="0" y="0"/>
                      <a:ext cx="5858716" cy="2641294"/>
                    </a:xfrm>
                    <a:prstGeom prst="rect">
                      <a:avLst/>
                    </a:prstGeom>
                    <a:noFill/>
                    <a:ln>
                      <a:noFill/>
                    </a:ln>
                    <a:extLst>
                      <a:ext uri="{53640926-AAD7-44D8-BBD7-CCE9431645EC}">
                        <a14:shadowObscured xmlns:a14="http://schemas.microsoft.com/office/drawing/2010/main"/>
                      </a:ext>
                    </a:extLst>
                  </pic:spPr>
                </pic:pic>
              </a:graphicData>
            </a:graphic>
          </wp:inline>
        </w:drawing>
      </w:r>
    </w:p>
    <w:p w14:paraId="3A982067" w14:textId="77777777" w:rsidR="004A2CF4" w:rsidRPr="0017201D" w:rsidRDefault="0017201D" w:rsidP="00BB371E">
      <w:pPr>
        <w:pStyle w:val="Style7"/>
        <w:tabs>
          <w:tab w:val="left" w:leader="underscore" w:pos="9374"/>
        </w:tabs>
        <w:spacing w:before="240" w:after="240"/>
        <w:jc w:val="both"/>
        <w:rPr>
          <w:i/>
          <w:lang w:val="ro-RO" w:eastAsia="ro-RO"/>
        </w:rPr>
      </w:pPr>
      <w:r w:rsidRPr="0017201D">
        <w:rPr>
          <w:i/>
          <w:lang w:val="ro-RO" w:eastAsia="ro-RO"/>
        </w:rPr>
        <w:t>Sursa: BNS</w:t>
      </w:r>
    </w:p>
    <w:p w14:paraId="791FD074" w14:textId="77777777" w:rsidR="00CF308B" w:rsidRDefault="00CF308B" w:rsidP="00CF308B">
      <w:pPr>
        <w:pStyle w:val="NormalWeb"/>
        <w:shd w:val="clear" w:color="auto" w:fill="FFFFFF"/>
        <w:jc w:val="both"/>
        <w:rPr>
          <w:rFonts w:eastAsiaTheme="minorEastAsia"/>
          <w:lang w:val="ro-RO" w:eastAsia="ro-RO"/>
        </w:rPr>
      </w:pPr>
      <w:r w:rsidRPr="00114C38">
        <w:rPr>
          <w:rFonts w:eastAsiaTheme="minorEastAsia"/>
          <w:b/>
          <w:i/>
          <w:lang w:val="ro-RO" w:eastAsia="ro-RO"/>
        </w:rPr>
        <w:lastRenderedPageBreak/>
        <w:t>Rata sărăciei</w:t>
      </w:r>
      <w:r w:rsidRPr="001758A2">
        <w:rPr>
          <w:rFonts w:eastAsiaTheme="minorEastAsia"/>
          <w:lang w:val="ro-RO" w:eastAsia="ro-RO"/>
        </w:rPr>
        <w:t xml:space="preserve"> absolute pe țară, indicator ODD 1.2.1, care la 01.01.2020 a consti</w:t>
      </w:r>
      <w:r w:rsidR="001758A2" w:rsidRPr="001758A2">
        <w:rPr>
          <w:rFonts w:eastAsiaTheme="minorEastAsia"/>
          <w:lang w:val="ro-RO" w:eastAsia="ro-RO"/>
        </w:rPr>
        <w:t>tuit 25,2%, în mare parte este</w:t>
      </w:r>
      <w:r w:rsidRPr="001758A2">
        <w:rPr>
          <w:rFonts w:eastAsiaTheme="minorEastAsia"/>
          <w:lang w:val="ro-RO" w:eastAsia="ro-RO"/>
        </w:rPr>
        <w:t xml:space="preserve"> influențat de nivelul acestei rate în mediul rural, care este  de 34,5% comparativ</w:t>
      </w:r>
      <w:r w:rsidR="001758A2" w:rsidRPr="001758A2">
        <w:rPr>
          <w:rFonts w:eastAsiaTheme="minorEastAsia"/>
          <w:lang w:val="ro-RO" w:eastAsia="ro-RO"/>
        </w:rPr>
        <w:t xml:space="preserve"> cu rata de 11,2% în mediul urban, iar în mun. Chișinău chiar de 4,4%.</w:t>
      </w:r>
    </w:p>
    <w:p w14:paraId="548CE574" w14:textId="77777777" w:rsidR="00133961" w:rsidRPr="008F61B7" w:rsidRDefault="00133961" w:rsidP="008F61B7">
      <w:pPr>
        <w:pStyle w:val="NormalWeb"/>
        <w:shd w:val="clear" w:color="auto" w:fill="FFFFFF"/>
        <w:jc w:val="center"/>
        <w:rPr>
          <w:rFonts w:eastAsiaTheme="minorEastAsia"/>
          <w:b/>
          <w:lang w:val="ro-RO" w:eastAsia="ro-RO"/>
        </w:rPr>
      </w:pPr>
      <w:r w:rsidRPr="008F61B7">
        <w:rPr>
          <w:rFonts w:eastAsiaTheme="minorEastAsia"/>
          <w:i/>
          <w:lang w:val="ro-RO" w:eastAsia="ro-RO"/>
        </w:rPr>
        <w:t>Figura 11</w:t>
      </w:r>
      <w:r>
        <w:rPr>
          <w:rFonts w:eastAsiaTheme="minorEastAsia"/>
          <w:lang w:val="ro-RO" w:eastAsia="ro-RO"/>
        </w:rPr>
        <w:t xml:space="preserve">. </w:t>
      </w:r>
      <w:r w:rsidRPr="008F61B7">
        <w:rPr>
          <w:rFonts w:eastAsiaTheme="minorEastAsia"/>
          <w:b/>
          <w:lang w:val="ro-RO" w:eastAsia="ro-RO"/>
        </w:rPr>
        <w:t>Rata sărăciei absolute pe medii de reședință și regiuni statistice, anul 2019</w:t>
      </w:r>
    </w:p>
    <w:p w14:paraId="3C4B81F6" w14:textId="77777777" w:rsidR="001758A2" w:rsidRPr="001758A2" w:rsidRDefault="001758A2" w:rsidP="001758A2">
      <w:pPr>
        <w:shd w:val="clear" w:color="auto" w:fill="FFFFFF"/>
        <w:spacing w:before="100" w:beforeAutospacing="1" w:after="100" w:afterAutospacing="1" w:line="240" w:lineRule="auto"/>
        <w:jc w:val="center"/>
        <w:rPr>
          <w:rFonts w:ascii="Arial" w:eastAsia="Times New Roman" w:hAnsi="Arial" w:cs="Arial"/>
          <w:color w:val="444444"/>
          <w:sz w:val="18"/>
          <w:szCs w:val="18"/>
          <w:lang w:eastAsia="ru-RU"/>
        </w:rPr>
      </w:pPr>
      <w:r w:rsidRPr="001758A2">
        <w:rPr>
          <w:rFonts w:ascii="Arial" w:eastAsia="Times New Roman" w:hAnsi="Arial" w:cs="Arial"/>
          <w:noProof/>
          <w:color w:val="444444"/>
          <w:sz w:val="18"/>
          <w:szCs w:val="18"/>
          <w:lang w:val="ro-RO" w:eastAsia="ro-RO"/>
        </w:rPr>
        <w:drawing>
          <wp:inline distT="0" distB="0" distL="0" distR="0" wp14:anchorId="02372619" wp14:editId="18BD3FE3">
            <wp:extent cx="5400675" cy="2181225"/>
            <wp:effectExtent l="0" t="0" r="9525" b="9525"/>
            <wp:docPr id="2" name="Рисунок 2" descr="https://statistica.gov.md/public/files/ComPresa/nivel%20de%20trai/2020/Nivelul_saraciei_201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stica.gov.md/public/files/ComPresa/nivel%20de%20trai/2020/Nivelul_saraciei_2019_1.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7661"/>
                    <a:stretch/>
                  </pic:blipFill>
                  <pic:spPr bwMode="auto">
                    <a:xfrm>
                      <a:off x="0" y="0"/>
                      <a:ext cx="5400675" cy="2181225"/>
                    </a:xfrm>
                    <a:prstGeom prst="rect">
                      <a:avLst/>
                    </a:prstGeom>
                    <a:noFill/>
                    <a:ln>
                      <a:noFill/>
                    </a:ln>
                    <a:extLst>
                      <a:ext uri="{53640926-AAD7-44D8-BBD7-CCE9431645EC}">
                        <a14:shadowObscured xmlns:a14="http://schemas.microsoft.com/office/drawing/2010/main"/>
                      </a:ext>
                    </a:extLst>
                  </pic:spPr>
                </pic:pic>
              </a:graphicData>
            </a:graphic>
          </wp:inline>
        </w:drawing>
      </w:r>
    </w:p>
    <w:p w14:paraId="37C586A5" w14:textId="77777777" w:rsidR="00CF308B" w:rsidRPr="00405152" w:rsidRDefault="0017201D" w:rsidP="00BB371E">
      <w:pPr>
        <w:pStyle w:val="Style7"/>
        <w:tabs>
          <w:tab w:val="left" w:leader="underscore" w:pos="9374"/>
        </w:tabs>
        <w:spacing w:before="240" w:after="240"/>
        <w:jc w:val="both"/>
        <w:rPr>
          <w:i/>
          <w:lang w:val="en-US" w:eastAsia="ro-RO"/>
        </w:rPr>
      </w:pPr>
      <w:r w:rsidRPr="0017201D">
        <w:rPr>
          <w:i/>
          <w:lang w:val="it-IT" w:eastAsia="ro-RO"/>
        </w:rPr>
        <w:t>Sursa</w:t>
      </w:r>
      <w:r w:rsidRPr="00405152">
        <w:rPr>
          <w:i/>
          <w:lang w:val="en-US" w:eastAsia="ro-RO"/>
        </w:rPr>
        <w:t xml:space="preserve">: </w:t>
      </w:r>
      <w:r w:rsidRPr="0017201D">
        <w:rPr>
          <w:i/>
          <w:lang w:val="it-IT" w:eastAsia="ro-RO"/>
        </w:rPr>
        <w:t>BNS</w:t>
      </w:r>
    </w:p>
    <w:p w14:paraId="2FCB3E56" w14:textId="77777777" w:rsidR="004A2CF4" w:rsidRDefault="004A2CF4" w:rsidP="00BB371E">
      <w:pPr>
        <w:pStyle w:val="Style7"/>
        <w:tabs>
          <w:tab w:val="left" w:leader="underscore" w:pos="9374"/>
        </w:tabs>
        <w:spacing w:before="240" w:after="240"/>
        <w:jc w:val="both"/>
        <w:rPr>
          <w:lang w:val="ro-RO" w:eastAsia="ro-RO"/>
        </w:rPr>
      </w:pPr>
      <w:r>
        <w:rPr>
          <w:lang w:val="ro-RO" w:eastAsia="ro-RO"/>
        </w:rPr>
        <w:t>Iar a</w:t>
      </w:r>
      <w:r w:rsidR="00BB371E" w:rsidRPr="00EF2B6E">
        <w:rPr>
          <w:lang w:val="ro-RO" w:eastAsia="ro-RO"/>
        </w:rPr>
        <w:t xml:space="preserve">naliza </w:t>
      </w:r>
      <w:r w:rsidR="00BB371E" w:rsidRPr="00E90F6E">
        <w:rPr>
          <w:b/>
          <w:lang w:val="ro-RO" w:eastAsia="ro-RO"/>
        </w:rPr>
        <w:t>surselor veniturilor în mediul rural</w:t>
      </w:r>
      <w:r w:rsidR="00BB371E" w:rsidRPr="00EF2B6E">
        <w:rPr>
          <w:lang w:val="ro-RO" w:eastAsia="ro-RO"/>
        </w:rPr>
        <w:t xml:space="preserve"> relevă</w:t>
      </w:r>
      <w:r w:rsidR="00BB371E">
        <w:rPr>
          <w:lang w:val="ro-RO" w:eastAsia="ro-RO"/>
        </w:rPr>
        <w:t>,</w:t>
      </w:r>
      <w:r w:rsidR="00BB371E" w:rsidRPr="00EF2B6E">
        <w:rPr>
          <w:lang w:val="ro-RO" w:eastAsia="ro-RO"/>
        </w:rPr>
        <w:t xml:space="preserve"> că </w:t>
      </w:r>
      <w:r w:rsidR="00E90F6E">
        <w:rPr>
          <w:lang w:val="ro-RO" w:eastAsia="ro-RO"/>
        </w:rPr>
        <w:t xml:space="preserve">aproape </w:t>
      </w:r>
      <w:r w:rsidR="00BB371E" w:rsidRPr="00EF2B6E">
        <w:rPr>
          <w:lang w:val="ro-RO" w:eastAsia="ro-RO"/>
        </w:rPr>
        <w:t>un sfert din veniturile populației din mediul rural reprezintă prestații</w:t>
      </w:r>
      <w:r w:rsidR="008F1028">
        <w:rPr>
          <w:lang w:val="ro-RO" w:eastAsia="ro-RO"/>
        </w:rPr>
        <w:t>le</w:t>
      </w:r>
      <w:r w:rsidR="00BB371E" w:rsidRPr="00EF2B6E">
        <w:rPr>
          <w:lang w:val="ro-RO" w:eastAsia="ro-RO"/>
        </w:rPr>
        <w:t xml:space="preserve"> sociale. O pondere la fel de mare în totalul venituri</w:t>
      </w:r>
      <w:r w:rsidR="00E90F6E">
        <w:rPr>
          <w:lang w:val="ro-RO" w:eastAsia="ro-RO"/>
        </w:rPr>
        <w:t>lor o au și remitențele</w:t>
      </w:r>
      <w:r w:rsidR="00BB371E" w:rsidRPr="00EF2B6E">
        <w:rPr>
          <w:lang w:val="ro-RO" w:eastAsia="ro-RO"/>
        </w:rPr>
        <w:t xml:space="preserve">, care pe de o parte reprezintă un instrument de amortizare a sărăciei, iar pe de altă parte evidențiază amplitudinea fenomenului emigrării. </w:t>
      </w:r>
    </w:p>
    <w:p w14:paraId="23232D47" w14:textId="77777777" w:rsidR="00133961" w:rsidRPr="00133961" w:rsidRDefault="00133961" w:rsidP="008F61B7">
      <w:pPr>
        <w:pStyle w:val="Style7"/>
        <w:tabs>
          <w:tab w:val="left" w:leader="underscore" w:pos="9374"/>
        </w:tabs>
        <w:spacing w:before="240" w:after="240"/>
        <w:jc w:val="center"/>
        <w:rPr>
          <w:lang w:val="ro-RO" w:eastAsia="ro-RO"/>
        </w:rPr>
      </w:pPr>
      <w:r w:rsidRPr="008F61B7">
        <w:rPr>
          <w:i/>
          <w:lang w:val="ro-RO" w:eastAsia="ro-RO"/>
        </w:rPr>
        <w:t>Figura 12</w:t>
      </w:r>
      <w:r>
        <w:rPr>
          <w:lang w:val="ro-RO" w:eastAsia="ro-RO"/>
        </w:rPr>
        <w:t xml:space="preserve">. </w:t>
      </w:r>
      <w:r w:rsidRPr="008F61B7">
        <w:rPr>
          <w:b/>
          <w:lang w:val="ro-RO" w:eastAsia="ro-RO"/>
        </w:rPr>
        <w:t>Structura veniturilor disponibile, anul 2020</w:t>
      </w:r>
    </w:p>
    <w:p w14:paraId="178CD3F0" w14:textId="77777777" w:rsidR="00E90F6E" w:rsidRPr="00E90F6E" w:rsidRDefault="00E90F6E" w:rsidP="00E90F6E">
      <w:pPr>
        <w:shd w:val="clear" w:color="auto" w:fill="FFFFFF"/>
        <w:spacing w:before="100" w:beforeAutospacing="1" w:after="100" w:afterAutospacing="1" w:line="240" w:lineRule="auto"/>
        <w:jc w:val="center"/>
        <w:rPr>
          <w:rFonts w:ascii="Arial" w:eastAsia="Times New Roman" w:hAnsi="Arial" w:cs="Arial"/>
          <w:color w:val="444444"/>
          <w:sz w:val="18"/>
          <w:szCs w:val="18"/>
          <w:lang w:eastAsia="ru-RU"/>
        </w:rPr>
      </w:pPr>
      <w:r w:rsidRPr="00E90F6E">
        <w:rPr>
          <w:rFonts w:ascii="Arial" w:eastAsia="Times New Roman" w:hAnsi="Arial" w:cs="Arial"/>
          <w:noProof/>
          <w:color w:val="444444"/>
          <w:sz w:val="18"/>
          <w:szCs w:val="18"/>
          <w:lang w:val="ro-RO" w:eastAsia="ro-RO"/>
        </w:rPr>
        <w:drawing>
          <wp:inline distT="0" distB="0" distL="0" distR="0" wp14:anchorId="2F48A0CA" wp14:editId="104D2E24">
            <wp:extent cx="3867150" cy="2695575"/>
            <wp:effectExtent l="0" t="0" r="0" b="9525"/>
            <wp:docPr id="16" name="Рисунок 16" descr="https://statistica.gov.md/public/files/ComPresa/nivel%20de%20trai/2021/Venituri-cheltuieli_202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atistica.gov.md/public/files/ComPresa/nivel%20de%20trai/2021/Venituri-cheltuieli_2020_1.png"/>
                    <pic:cNvPicPr>
                      <a:picLocks noChangeAspect="1" noChangeArrowheads="1"/>
                    </pic:cNvPicPr>
                  </pic:nvPicPr>
                  <pic:blipFill rotWithShape="1">
                    <a:blip r:embed="rId21">
                      <a:extLst>
                        <a:ext uri="{28A0092B-C50C-407E-A947-70E740481C1C}">
                          <a14:useLocalDpi xmlns:a14="http://schemas.microsoft.com/office/drawing/2010/main" val="0"/>
                        </a:ext>
                      </a:extLst>
                    </a:blip>
                    <a:srcRect t="6292"/>
                    <a:stretch/>
                  </pic:blipFill>
                  <pic:spPr bwMode="auto">
                    <a:xfrm>
                      <a:off x="0" y="0"/>
                      <a:ext cx="3867150" cy="2695575"/>
                    </a:xfrm>
                    <a:prstGeom prst="rect">
                      <a:avLst/>
                    </a:prstGeom>
                    <a:noFill/>
                    <a:ln>
                      <a:noFill/>
                    </a:ln>
                    <a:extLst>
                      <a:ext uri="{53640926-AAD7-44D8-BBD7-CCE9431645EC}">
                        <a14:shadowObscured xmlns:a14="http://schemas.microsoft.com/office/drawing/2010/main"/>
                      </a:ext>
                    </a:extLst>
                  </pic:spPr>
                </pic:pic>
              </a:graphicData>
            </a:graphic>
          </wp:inline>
        </w:drawing>
      </w:r>
    </w:p>
    <w:p w14:paraId="10AB5B2F" w14:textId="77777777" w:rsidR="0017201D" w:rsidRPr="0017201D" w:rsidRDefault="0017201D" w:rsidP="00E90F6E">
      <w:pPr>
        <w:shd w:val="clear" w:color="auto" w:fill="FFFFFF"/>
        <w:spacing w:before="100" w:beforeAutospacing="1" w:after="100" w:afterAutospacing="1" w:line="240" w:lineRule="auto"/>
        <w:jc w:val="both"/>
        <w:rPr>
          <w:rFonts w:ascii="Times New Roman" w:eastAsiaTheme="minorEastAsia" w:hAnsi="Times New Roman" w:cs="Times New Roman"/>
          <w:i/>
          <w:sz w:val="24"/>
          <w:szCs w:val="24"/>
          <w:lang w:val="ro-RO" w:eastAsia="ro-RO"/>
        </w:rPr>
      </w:pPr>
      <w:r w:rsidRPr="0017201D">
        <w:rPr>
          <w:rFonts w:ascii="Times New Roman" w:eastAsiaTheme="minorEastAsia" w:hAnsi="Times New Roman" w:cs="Times New Roman"/>
          <w:i/>
          <w:sz w:val="24"/>
          <w:szCs w:val="24"/>
          <w:lang w:val="ro-RO" w:eastAsia="ro-RO"/>
        </w:rPr>
        <w:t>Sursa: BNS</w:t>
      </w:r>
    </w:p>
    <w:p w14:paraId="18D5C802" w14:textId="5E528B4B" w:rsidR="00E90F6E" w:rsidRPr="00E90F6E" w:rsidRDefault="00E90F6E" w:rsidP="00E90F6E">
      <w:pPr>
        <w:shd w:val="clear" w:color="auto" w:fill="FFFFFF"/>
        <w:spacing w:before="100" w:beforeAutospacing="1" w:after="100" w:afterAutospacing="1" w:line="240" w:lineRule="auto"/>
        <w:jc w:val="both"/>
        <w:rPr>
          <w:rFonts w:ascii="Times New Roman" w:eastAsiaTheme="minorEastAsia" w:hAnsi="Times New Roman" w:cs="Times New Roman"/>
          <w:sz w:val="24"/>
          <w:szCs w:val="24"/>
          <w:lang w:val="ro-RO" w:eastAsia="ro-RO"/>
        </w:rPr>
      </w:pPr>
      <w:r w:rsidRPr="00114C38">
        <w:rPr>
          <w:rFonts w:ascii="Times New Roman" w:eastAsiaTheme="minorEastAsia" w:hAnsi="Times New Roman" w:cs="Times New Roman"/>
          <w:sz w:val="24"/>
          <w:szCs w:val="24"/>
          <w:lang w:val="ro-RO" w:eastAsia="ro-RO"/>
        </w:rPr>
        <w:t>Conform statisticii BNS, î</w:t>
      </w:r>
      <w:r w:rsidRPr="00E90F6E">
        <w:rPr>
          <w:rFonts w:ascii="Times New Roman" w:eastAsiaTheme="minorEastAsia" w:hAnsi="Times New Roman" w:cs="Times New Roman"/>
          <w:sz w:val="24"/>
          <w:szCs w:val="24"/>
          <w:lang w:val="ro-RO" w:eastAsia="ro-RO"/>
        </w:rPr>
        <w:t xml:space="preserve">n funcţie de mediul de reşedinţă, se constată că veniturile populaţiei din </w:t>
      </w:r>
      <w:r w:rsidR="00A53D4A">
        <w:rPr>
          <w:rFonts w:ascii="Times New Roman" w:eastAsiaTheme="minorEastAsia" w:hAnsi="Times New Roman" w:cs="Times New Roman"/>
          <w:sz w:val="24"/>
          <w:szCs w:val="24"/>
          <w:lang w:val="ro-RO" w:eastAsia="ro-RO"/>
        </w:rPr>
        <w:t xml:space="preserve">rural au fost de 1,4 ori mai mici comparativ </w:t>
      </w:r>
      <w:r w:rsidRPr="00E90F6E">
        <w:rPr>
          <w:rFonts w:ascii="Times New Roman" w:eastAsiaTheme="minorEastAsia" w:hAnsi="Times New Roman" w:cs="Times New Roman"/>
          <w:sz w:val="24"/>
          <w:szCs w:val="24"/>
          <w:lang w:val="ro-RO" w:eastAsia="ro-RO"/>
        </w:rPr>
        <w:t>cu venitu</w:t>
      </w:r>
      <w:r w:rsidR="00A53D4A">
        <w:rPr>
          <w:rFonts w:ascii="Times New Roman" w:eastAsiaTheme="minorEastAsia" w:hAnsi="Times New Roman" w:cs="Times New Roman"/>
          <w:sz w:val="24"/>
          <w:szCs w:val="24"/>
          <w:lang w:val="ro-RO" w:eastAsia="ro-RO"/>
        </w:rPr>
        <w:t>rile populaţiei din mediul urban</w:t>
      </w:r>
      <w:r w:rsidRPr="00E90F6E">
        <w:rPr>
          <w:rFonts w:ascii="Times New Roman" w:eastAsiaTheme="minorEastAsia" w:hAnsi="Times New Roman" w:cs="Times New Roman"/>
          <w:sz w:val="24"/>
          <w:szCs w:val="24"/>
          <w:lang w:val="ro-RO" w:eastAsia="ro-RO"/>
        </w:rPr>
        <w:t xml:space="preserve">. </w:t>
      </w:r>
    </w:p>
    <w:p w14:paraId="5C66B577" w14:textId="77777777" w:rsidR="00E90F6E" w:rsidRPr="00E90F6E" w:rsidRDefault="00E90F6E" w:rsidP="00E90F6E">
      <w:pPr>
        <w:shd w:val="clear" w:color="auto" w:fill="FFFFFF"/>
        <w:spacing w:before="100" w:beforeAutospacing="1" w:after="100" w:afterAutospacing="1" w:line="240" w:lineRule="auto"/>
        <w:jc w:val="both"/>
        <w:rPr>
          <w:rFonts w:ascii="Times New Roman" w:eastAsiaTheme="minorEastAsia" w:hAnsi="Times New Roman" w:cs="Times New Roman"/>
          <w:sz w:val="24"/>
          <w:szCs w:val="24"/>
          <w:lang w:val="ro-RO" w:eastAsia="ro-RO"/>
        </w:rPr>
      </w:pPr>
      <w:r w:rsidRPr="00E90F6E">
        <w:rPr>
          <w:rFonts w:ascii="Times New Roman" w:eastAsiaTheme="minorEastAsia" w:hAnsi="Times New Roman" w:cs="Times New Roman"/>
          <w:sz w:val="24"/>
          <w:szCs w:val="24"/>
          <w:lang w:val="ro-RO" w:eastAsia="ro-RO"/>
        </w:rPr>
        <w:t xml:space="preserve">Pentru gospodăriile din mediul rural, cea mai importantă sursă de venit, la fel, este activitatea salarială – 40,5% din total venituri, Totodată, </w:t>
      </w:r>
      <w:r w:rsidRPr="00E90F6E">
        <w:rPr>
          <w:rFonts w:ascii="Times New Roman" w:eastAsiaTheme="minorEastAsia" w:hAnsi="Times New Roman" w:cs="Times New Roman"/>
          <w:b/>
          <w:i/>
          <w:sz w:val="24"/>
          <w:szCs w:val="24"/>
          <w:lang w:val="ro-RO" w:eastAsia="ro-RO"/>
        </w:rPr>
        <w:t xml:space="preserve">veniturile obţinute din activitatea individuală agricolă au asigurat </w:t>
      </w:r>
      <w:r w:rsidRPr="00114C38">
        <w:rPr>
          <w:rFonts w:ascii="Times New Roman" w:eastAsiaTheme="minorEastAsia" w:hAnsi="Times New Roman" w:cs="Times New Roman"/>
          <w:b/>
          <w:i/>
          <w:sz w:val="24"/>
          <w:szCs w:val="24"/>
          <w:lang w:val="ro-RO" w:eastAsia="ro-RO"/>
        </w:rPr>
        <w:t xml:space="preserve">doar </w:t>
      </w:r>
      <w:r w:rsidRPr="00E90F6E">
        <w:rPr>
          <w:rFonts w:ascii="Times New Roman" w:eastAsiaTheme="minorEastAsia" w:hAnsi="Times New Roman" w:cs="Times New Roman"/>
          <w:b/>
          <w:i/>
          <w:sz w:val="24"/>
          <w:szCs w:val="24"/>
          <w:lang w:val="ro-RO" w:eastAsia="ro-RO"/>
        </w:rPr>
        <w:t>15,2% din totalul veniturilor disponibile</w:t>
      </w:r>
      <w:r w:rsidRPr="00E90F6E">
        <w:rPr>
          <w:rFonts w:ascii="Times New Roman" w:eastAsiaTheme="minorEastAsia" w:hAnsi="Times New Roman" w:cs="Times New Roman"/>
          <w:sz w:val="24"/>
          <w:szCs w:val="24"/>
          <w:lang w:val="ro-RO" w:eastAsia="ro-RO"/>
        </w:rPr>
        <w:t>.</w:t>
      </w:r>
    </w:p>
    <w:p w14:paraId="6B4C6DAB" w14:textId="10BE6D69" w:rsidR="00C614A4" w:rsidRDefault="00153B21" w:rsidP="00BC4165">
      <w:pPr>
        <w:pStyle w:val="Style7"/>
        <w:tabs>
          <w:tab w:val="left" w:leader="underscore" w:pos="9374"/>
        </w:tabs>
        <w:spacing w:before="240"/>
        <w:jc w:val="both"/>
        <w:rPr>
          <w:lang w:val="ro-RO" w:eastAsia="ro-RO"/>
        </w:rPr>
      </w:pPr>
      <w:r>
        <w:rPr>
          <w:lang w:val="ro-RO" w:eastAsia="ro-RO"/>
        </w:rPr>
        <w:lastRenderedPageBreak/>
        <w:t>P</w:t>
      </w:r>
      <w:r w:rsidR="00C614A4">
        <w:rPr>
          <w:lang w:val="ro-RO" w:eastAsia="ro-RO"/>
        </w:rPr>
        <w:t xml:space="preserve">roblema </w:t>
      </w:r>
      <w:r w:rsidR="00C614A4" w:rsidRPr="00BC4165">
        <w:rPr>
          <w:lang w:val="ro-RO" w:eastAsia="ro-RO"/>
        </w:rPr>
        <w:t>creării locurilor de muncă</w:t>
      </w:r>
      <w:r w:rsidR="00C614A4">
        <w:rPr>
          <w:lang w:val="ro-RO" w:eastAsia="ro-RO"/>
        </w:rPr>
        <w:t xml:space="preserve"> </w:t>
      </w:r>
      <w:r w:rsidR="008F1028">
        <w:rPr>
          <w:lang w:val="ro-RO" w:eastAsia="ro-RO"/>
        </w:rPr>
        <w:t xml:space="preserve">indispensabil trebuie </w:t>
      </w:r>
      <w:r w:rsidR="00C614A4">
        <w:rPr>
          <w:lang w:val="ro-RO" w:eastAsia="ro-RO"/>
        </w:rPr>
        <w:t xml:space="preserve">corelată cu </w:t>
      </w:r>
      <w:r w:rsidR="00C614A4" w:rsidRPr="00BC4165">
        <w:rPr>
          <w:b/>
          <w:i/>
          <w:lang w:val="ro-RO" w:eastAsia="ro-RO"/>
        </w:rPr>
        <w:t>tipurile de activități economice necesare mediului rural pentru a asigura prosperitatea</w:t>
      </w:r>
      <w:r w:rsidR="00C614A4">
        <w:rPr>
          <w:lang w:val="ro-RO" w:eastAsia="ro-RO"/>
        </w:rPr>
        <w:t xml:space="preserve"> acestuia. </w:t>
      </w:r>
    </w:p>
    <w:p w14:paraId="6E183859" w14:textId="77777777" w:rsidR="00C614A4" w:rsidRPr="004E3513" w:rsidRDefault="000A62A3" w:rsidP="00BC4165">
      <w:pPr>
        <w:pStyle w:val="Style7"/>
        <w:tabs>
          <w:tab w:val="left" w:leader="underscore" w:pos="9374"/>
        </w:tabs>
        <w:spacing w:before="240"/>
        <w:jc w:val="both"/>
        <w:rPr>
          <w:b/>
          <w:lang w:val="ro-RO" w:eastAsia="ro-RO"/>
        </w:rPr>
      </w:pPr>
      <w:r w:rsidRPr="00BC4165">
        <w:rPr>
          <w:lang w:val="ro-RO" w:eastAsia="ro-RO"/>
        </w:rPr>
        <w:t>O</w:t>
      </w:r>
      <w:r w:rsidR="00C614A4" w:rsidRPr="00BC4165">
        <w:rPr>
          <w:lang w:val="ro-RO" w:eastAsia="ro-RO"/>
        </w:rPr>
        <w:t>ri o</w:t>
      </w:r>
      <w:r w:rsidRPr="00BC4165">
        <w:rPr>
          <w:lang w:val="ro-RO" w:eastAsia="ro-RO"/>
        </w:rPr>
        <w:t xml:space="preserve"> economie </w:t>
      </w:r>
      <w:r w:rsidR="00C614A4" w:rsidRPr="00BC4165">
        <w:rPr>
          <w:lang w:val="ro-RO" w:eastAsia="ro-RO"/>
        </w:rPr>
        <w:t>locală sănătoasă se ba</w:t>
      </w:r>
      <w:r w:rsidRPr="00BC4165">
        <w:rPr>
          <w:lang w:val="ro-RO" w:eastAsia="ro-RO"/>
        </w:rPr>
        <w:t xml:space="preserve">zează pe agenţi economici care </w:t>
      </w:r>
      <w:r w:rsidR="00C43375">
        <w:rPr>
          <w:lang w:val="ro-RO" w:eastAsia="ro-RO"/>
        </w:rPr>
        <w:t>produc produse</w:t>
      </w:r>
      <w:r w:rsidRPr="00BC4165">
        <w:rPr>
          <w:lang w:val="ro-RO" w:eastAsia="ro-RO"/>
        </w:rPr>
        <w:t xml:space="preserve"> și/s</w:t>
      </w:r>
      <w:r w:rsidR="00C614A4" w:rsidRPr="00BC4165">
        <w:rPr>
          <w:lang w:val="ro-RO" w:eastAsia="ro-RO"/>
        </w:rPr>
        <w:t>au servicii, pe care le comer</w:t>
      </w:r>
      <w:r w:rsidRPr="00BC4165">
        <w:rPr>
          <w:lang w:val="ro-RO" w:eastAsia="ro-RO"/>
        </w:rPr>
        <w:t xml:space="preserve">cializează </w:t>
      </w:r>
      <w:r w:rsidR="00C614A4" w:rsidRPr="00BC4165">
        <w:rPr>
          <w:lang w:val="ro-RO" w:eastAsia="ro-RO"/>
        </w:rPr>
        <w:t>în afara localităţii. Cantita</w:t>
      </w:r>
      <w:r w:rsidRPr="00BC4165">
        <w:rPr>
          <w:lang w:val="ro-RO" w:eastAsia="ro-RO"/>
        </w:rPr>
        <w:t xml:space="preserve">tea de bani dintr-o economie locală și, respectiv, </w:t>
      </w:r>
      <w:r w:rsidRPr="004E3513">
        <w:rPr>
          <w:b/>
          <w:lang w:val="ro-RO" w:eastAsia="ro-RO"/>
        </w:rPr>
        <w:t xml:space="preserve">prosperitatea localităţii, sunt în dependenţă directă de performanţa economică a acestor agenţi economici. </w:t>
      </w:r>
    </w:p>
    <w:p w14:paraId="323698A8" w14:textId="77777777" w:rsidR="000A62A3" w:rsidRPr="00A53D4A" w:rsidRDefault="000A62A3" w:rsidP="00BC4165">
      <w:pPr>
        <w:pStyle w:val="Style7"/>
        <w:tabs>
          <w:tab w:val="left" w:leader="underscore" w:pos="9374"/>
        </w:tabs>
        <w:spacing w:before="240"/>
        <w:jc w:val="both"/>
        <w:rPr>
          <w:lang w:val="ro-RO" w:eastAsia="ro-RO"/>
        </w:rPr>
      </w:pPr>
      <w:r w:rsidRPr="00A53D4A">
        <w:rPr>
          <w:lang w:val="ro-RO" w:eastAsia="ro-RO"/>
        </w:rPr>
        <w:t>În Rep</w:t>
      </w:r>
      <w:r w:rsidR="00C614A4" w:rsidRPr="00A53D4A">
        <w:rPr>
          <w:lang w:val="ro-RO" w:eastAsia="ro-RO"/>
        </w:rPr>
        <w:t>ublica Moldova, majoritatea lo</w:t>
      </w:r>
      <w:r w:rsidRPr="00A53D4A">
        <w:rPr>
          <w:lang w:val="ro-RO" w:eastAsia="ro-RO"/>
        </w:rPr>
        <w:t>calităţilor și-a</w:t>
      </w:r>
      <w:r w:rsidR="00C614A4" w:rsidRPr="00A53D4A">
        <w:rPr>
          <w:lang w:val="ro-RO" w:eastAsia="ro-RO"/>
        </w:rPr>
        <w:t xml:space="preserve">u pierdut baza economică locală, iar serviciile și mărfurile preponderent importate, inclusiv resursele energetice, sunt achitate din bani proveniți din </w:t>
      </w:r>
      <w:r w:rsidR="00BC4165" w:rsidRPr="00A53D4A">
        <w:rPr>
          <w:lang w:val="ro-RO" w:eastAsia="ro-RO"/>
        </w:rPr>
        <w:t>remitențe ori prestații sociale (vezi info de mai sus)</w:t>
      </w:r>
      <w:r w:rsidR="00DB2418" w:rsidRPr="00A53D4A">
        <w:rPr>
          <w:lang w:val="ro-RO" w:eastAsia="ro-RO"/>
        </w:rPr>
        <w:t>.</w:t>
      </w:r>
    </w:p>
    <w:p w14:paraId="738B3547" w14:textId="77777777" w:rsidR="00A62109" w:rsidRPr="00A53D4A" w:rsidRDefault="00A62109" w:rsidP="00A40890">
      <w:pPr>
        <w:jc w:val="both"/>
        <w:rPr>
          <w:rFonts w:ascii="Times New Roman" w:eastAsiaTheme="minorEastAsia" w:hAnsi="Times New Roman" w:cs="Times New Roman"/>
          <w:sz w:val="24"/>
          <w:szCs w:val="24"/>
          <w:lang w:val="ro-RO" w:eastAsia="ro-RO"/>
        </w:rPr>
      </w:pPr>
      <w:r w:rsidRPr="00A53D4A">
        <w:rPr>
          <w:rFonts w:ascii="Times New Roman" w:eastAsiaTheme="minorEastAsia" w:hAnsi="Times New Roman" w:cs="Times New Roman"/>
          <w:sz w:val="24"/>
          <w:szCs w:val="24"/>
          <w:lang w:val="ro-RO" w:eastAsia="ro-RO"/>
        </w:rPr>
        <w:t>Astfel, a</w:t>
      </w:r>
      <w:r w:rsidR="008F22D2" w:rsidRPr="00A53D4A">
        <w:rPr>
          <w:rFonts w:ascii="Times New Roman" w:eastAsiaTheme="minorEastAsia" w:hAnsi="Times New Roman" w:cs="Times New Roman"/>
          <w:sz w:val="24"/>
          <w:szCs w:val="24"/>
          <w:lang w:val="ro-RO" w:eastAsia="ro-RO"/>
        </w:rPr>
        <w:t>ctivități</w:t>
      </w:r>
      <w:r w:rsidRPr="00A53D4A">
        <w:rPr>
          <w:rFonts w:ascii="Times New Roman" w:eastAsiaTheme="minorEastAsia" w:hAnsi="Times New Roman" w:cs="Times New Roman"/>
          <w:sz w:val="24"/>
          <w:szCs w:val="24"/>
          <w:lang w:val="ro-RO" w:eastAsia="ro-RO"/>
        </w:rPr>
        <w:t>le, care au impact direct asupra dezvoltării economiei locale</w:t>
      </w:r>
      <w:r w:rsidR="008F22D2" w:rsidRPr="00A53D4A">
        <w:rPr>
          <w:rFonts w:ascii="Times New Roman" w:eastAsiaTheme="minorEastAsia" w:hAnsi="Times New Roman" w:cs="Times New Roman"/>
          <w:sz w:val="24"/>
          <w:szCs w:val="24"/>
          <w:lang w:val="ro-RO" w:eastAsia="ro-RO"/>
        </w:rPr>
        <w:t xml:space="preserve"> în mod clasic constituie activitățile care valorifică resursele proprii ale mediului rural, naturale și culturale . </w:t>
      </w:r>
    </w:p>
    <w:p w14:paraId="3E87D33D" w14:textId="17AADBC9" w:rsidR="00BC4165" w:rsidRPr="00A53D4A" w:rsidRDefault="008F22D2" w:rsidP="00A40890">
      <w:pPr>
        <w:jc w:val="both"/>
        <w:rPr>
          <w:rFonts w:ascii="Times New Roman" w:eastAsiaTheme="minorEastAsia" w:hAnsi="Times New Roman" w:cs="Times New Roman"/>
          <w:sz w:val="24"/>
          <w:szCs w:val="24"/>
          <w:lang w:val="ro-RO" w:eastAsia="ro-RO"/>
        </w:rPr>
      </w:pPr>
      <w:r w:rsidRPr="00A53D4A">
        <w:rPr>
          <w:rFonts w:ascii="Times New Roman" w:eastAsiaTheme="minorEastAsia" w:hAnsi="Times New Roman" w:cs="Times New Roman"/>
          <w:sz w:val="24"/>
          <w:szCs w:val="24"/>
          <w:lang w:val="ro-RO" w:eastAsia="ro-RO"/>
        </w:rPr>
        <w:t xml:space="preserve">Ori mediul rural, conform definiției clasice este un spațiu geografic în care </w:t>
      </w:r>
      <w:r w:rsidR="00A62109" w:rsidRPr="00A53D4A">
        <w:rPr>
          <w:rFonts w:ascii="Times New Roman" w:eastAsiaTheme="minorEastAsia" w:hAnsi="Times New Roman" w:cs="Times New Roman"/>
          <w:sz w:val="24"/>
          <w:szCs w:val="24"/>
          <w:lang w:val="ro-RO" w:eastAsia="ro-RO"/>
        </w:rPr>
        <w:t xml:space="preserve">este concentrată </w:t>
      </w:r>
      <w:r w:rsidRPr="00A53D4A">
        <w:rPr>
          <w:rFonts w:ascii="Times New Roman" w:eastAsiaTheme="minorEastAsia" w:hAnsi="Times New Roman" w:cs="Times New Roman"/>
          <w:sz w:val="24"/>
          <w:szCs w:val="24"/>
          <w:lang w:val="ro-RO" w:eastAsia="ro-RO"/>
        </w:rPr>
        <w:t>cea mai mare cantitate de resurse naturale, care poa</w:t>
      </w:r>
      <w:r w:rsidR="00BC4165" w:rsidRPr="00A53D4A">
        <w:rPr>
          <w:rFonts w:ascii="Times New Roman" w:eastAsiaTheme="minorEastAsia" w:hAnsi="Times New Roman" w:cs="Times New Roman"/>
          <w:sz w:val="24"/>
          <w:szCs w:val="24"/>
          <w:lang w:val="ro-RO" w:eastAsia="ro-RO"/>
        </w:rPr>
        <w:t xml:space="preserve">te fi obținută dintr-o regiune , iar agricultura este sfera de bază care valorifică </w:t>
      </w:r>
      <w:r w:rsidR="00DB2418" w:rsidRPr="00A53D4A">
        <w:rPr>
          <w:rFonts w:ascii="Times New Roman" w:eastAsiaTheme="minorEastAsia" w:hAnsi="Times New Roman" w:cs="Times New Roman"/>
          <w:sz w:val="24"/>
          <w:szCs w:val="24"/>
          <w:lang w:val="ro-RO" w:eastAsia="ro-RO"/>
        </w:rPr>
        <w:t xml:space="preserve">aceste resursele </w:t>
      </w:r>
      <w:r w:rsidR="00BC4165" w:rsidRPr="00A53D4A">
        <w:rPr>
          <w:rFonts w:ascii="Times New Roman" w:eastAsiaTheme="minorEastAsia" w:hAnsi="Times New Roman" w:cs="Times New Roman"/>
          <w:sz w:val="24"/>
          <w:szCs w:val="24"/>
          <w:lang w:val="ro-RO" w:eastAsia="ro-RO"/>
        </w:rPr>
        <w:t xml:space="preserve"> (vegetale și animale).</w:t>
      </w:r>
    </w:p>
    <w:p w14:paraId="7BBF9B1B" w14:textId="77777777" w:rsidR="008F22D2" w:rsidRPr="00A53D4A" w:rsidRDefault="00BC4165" w:rsidP="00A40890">
      <w:pPr>
        <w:jc w:val="both"/>
        <w:rPr>
          <w:rFonts w:ascii="Times New Roman" w:eastAsiaTheme="minorEastAsia" w:hAnsi="Times New Roman" w:cs="Times New Roman"/>
          <w:sz w:val="24"/>
          <w:szCs w:val="24"/>
          <w:lang w:val="ro-RO" w:eastAsia="ro-RO"/>
        </w:rPr>
      </w:pPr>
      <w:r w:rsidRPr="00A53D4A">
        <w:rPr>
          <w:rFonts w:ascii="Times New Roman" w:eastAsiaTheme="minorEastAsia" w:hAnsi="Times New Roman" w:cs="Times New Roman"/>
          <w:sz w:val="24"/>
          <w:szCs w:val="24"/>
          <w:lang w:val="ro-RO" w:eastAsia="ro-RO"/>
        </w:rPr>
        <w:t xml:space="preserve">Iar activitățile, prin care banii sunt recirculați în interiorul economiilor locale și care indispensabil duc la o creștere economică a localității, ori </w:t>
      </w:r>
      <w:r w:rsidRPr="00A53D4A">
        <w:rPr>
          <w:rFonts w:ascii="Times New Roman" w:eastAsiaTheme="minorEastAsia" w:hAnsi="Times New Roman" w:cs="Times New Roman"/>
          <w:b/>
          <w:sz w:val="24"/>
          <w:szCs w:val="24"/>
          <w:lang w:val="ro-RO" w:eastAsia="ro-RO"/>
        </w:rPr>
        <w:t>activitățile multiplicatoare</w:t>
      </w:r>
      <w:r w:rsidRPr="00A53D4A">
        <w:rPr>
          <w:rFonts w:ascii="Times New Roman" w:eastAsiaTheme="minorEastAsia" w:hAnsi="Times New Roman" w:cs="Times New Roman"/>
          <w:sz w:val="24"/>
          <w:szCs w:val="24"/>
          <w:lang w:val="ro-RO" w:eastAsia="ro-RO"/>
        </w:rPr>
        <w:t xml:space="preserve"> de bani în mediul rural, </w:t>
      </w:r>
      <w:r w:rsidR="005D17BE" w:rsidRPr="00A53D4A">
        <w:rPr>
          <w:rFonts w:ascii="Times New Roman" w:eastAsiaTheme="minorEastAsia" w:hAnsi="Times New Roman" w:cs="Times New Roman"/>
          <w:sz w:val="24"/>
          <w:szCs w:val="24"/>
          <w:lang w:val="ro-RO" w:eastAsia="ro-RO"/>
        </w:rPr>
        <w:t xml:space="preserve"> în mod clasic sunt</w:t>
      </w:r>
      <w:r w:rsidRPr="00A53D4A">
        <w:rPr>
          <w:rFonts w:ascii="Times New Roman" w:eastAsiaTheme="minorEastAsia" w:hAnsi="Times New Roman" w:cs="Times New Roman"/>
          <w:sz w:val="24"/>
          <w:szCs w:val="24"/>
          <w:lang w:val="ro-RO" w:eastAsia="ro-RO"/>
        </w:rPr>
        <w:t xml:space="preserve">: </w:t>
      </w:r>
      <w:r w:rsidRPr="00A53D4A">
        <w:rPr>
          <w:rFonts w:ascii="Times New Roman" w:eastAsiaTheme="minorEastAsia" w:hAnsi="Times New Roman" w:cs="Times New Roman"/>
          <w:b/>
          <w:i/>
          <w:sz w:val="24"/>
          <w:szCs w:val="24"/>
          <w:lang w:val="ro-RO" w:eastAsia="ro-RO"/>
        </w:rPr>
        <w:t>activități de  comercializare a  bunur</w:t>
      </w:r>
      <w:r w:rsidR="00A40890" w:rsidRPr="00A53D4A">
        <w:rPr>
          <w:rFonts w:ascii="Times New Roman" w:eastAsiaTheme="minorEastAsia" w:hAnsi="Times New Roman" w:cs="Times New Roman"/>
          <w:b/>
          <w:i/>
          <w:sz w:val="24"/>
          <w:szCs w:val="24"/>
          <w:lang w:val="ro-RO" w:eastAsia="ro-RO"/>
        </w:rPr>
        <w:t>i</w:t>
      </w:r>
      <w:r w:rsidRPr="00A53D4A">
        <w:rPr>
          <w:rFonts w:ascii="Times New Roman" w:eastAsiaTheme="minorEastAsia" w:hAnsi="Times New Roman" w:cs="Times New Roman"/>
          <w:b/>
          <w:i/>
          <w:sz w:val="24"/>
          <w:szCs w:val="24"/>
          <w:lang w:val="ro-RO" w:eastAsia="ro-RO"/>
        </w:rPr>
        <w:t>lori produse în localitate; prestatori de servicii de utilitate publică în localitate; activități de agre</w:t>
      </w:r>
      <w:r w:rsidR="00A62109" w:rsidRPr="00A53D4A">
        <w:rPr>
          <w:rFonts w:ascii="Times New Roman" w:eastAsiaTheme="minorEastAsia" w:hAnsi="Times New Roman" w:cs="Times New Roman"/>
          <w:b/>
          <w:i/>
          <w:sz w:val="24"/>
          <w:szCs w:val="24"/>
          <w:lang w:val="ro-RO" w:eastAsia="ro-RO"/>
        </w:rPr>
        <w:t>e</w:t>
      </w:r>
      <w:r w:rsidRPr="00A53D4A">
        <w:rPr>
          <w:rFonts w:ascii="Times New Roman" w:eastAsiaTheme="minorEastAsia" w:hAnsi="Times New Roman" w:cs="Times New Roman"/>
          <w:b/>
          <w:i/>
          <w:sz w:val="24"/>
          <w:szCs w:val="24"/>
          <w:lang w:val="ro-RO" w:eastAsia="ro-RO"/>
        </w:rPr>
        <w:t>ment și recreere locală.</w:t>
      </w:r>
    </w:p>
    <w:p w14:paraId="00AE53BF" w14:textId="77777777" w:rsidR="00A40890" w:rsidRPr="00A53D4A" w:rsidRDefault="00A40890" w:rsidP="00A40890">
      <w:pPr>
        <w:jc w:val="both"/>
        <w:rPr>
          <w:rFonts w:ascii="Times New Roman" w:eastAsiaTheme="minorEastAsia" w:hAnsi="Times New Roman" w:cs="Times New Roman"/>
          <w:sz w:val="24"/>
          <w:szCs w:val="24"/>
          <w:lang w:val="ro-RO" w:eastAsia="ro-RO"/>
        </w:rPr>
      </w:pPr>
      <w:r w:rsidRPr="00A53D4A">
        <w:rPr>
          <w:rFonts w:ascii="Times New Roman" w:eastAsiaTheme="minorEastAsia" w:hAnsi="Times New Roman" w:cs="Times New Roman"/>
          <w:sz w:val="24"/>
          <w:szCs w:val="24"/>
          <w:lang w:val="ro-RO" w:eastAsia="ro-RO"/>
        </w:rPr>
        <w:t xml:space="preserve">Activitățile de </w:t>
      </w:r>
      <w:r w:rsidRPr="00A53D4A">
        <w:rPr>
          <w:rFonts w:ascii="Times New Roman" w:eastAsiaTheme="minorEastAsia" w:hAnsi="Times New Roman" w:cs="Times New Roman"/>
          <w:b/>
          <w:i/>
          <w:sz w:val="24"/>
          <w:szCs w:val="24"/>
          <w:lang w:val="ro-RO" w:eastAsia="ro-RO"/>
        </w:rPr>
        <w:t>turism rural și agricol</w:t>
      </w:r>
      <w:r w:rsidRPr="00A53D4A">
        <w:rPr>
          <w:rFonts w:ascii="Times New Roman" w:eastAsiaTheme="minorEastAsia" w:hAnsi="Times New Roman" w:cs="Times New Roman"/>
          <w:sz w:val="24"/>
          <w:szCs w:val="24"/>
          <w:lang w:val="ro-RO" w:eastAsia="ro-RO"/>
        </w:rPr>
        <w:t xml:space="preserve"> ocupă un loc deosebit în această listă de activită</w:t>
      </w:r>
      <w:r w:rsidR="00A62109" w:rsidRPr="00A53D4A">
        <w:rPr>
          <w:rFonts w:ascii="Times New Roman" w:eastAsiaTheme="minorEastAsia" w:hAnsi="Times New Roman" w:cs="Times New Roman"/>
          <w:sz w:val="24"/>
          <w:szCs w:val="24"/>
          <w:lang w:val="ro-RO" w:eastAsia="ro-RO"/>
        </w:rPr>
        <w:t>ț</w:t>
      </w:r>
      <w:r w:rsidRPr="00A53D4A">
        <w:rPr>
          <w:rFonts w:ascii="Times New Roman" w:eastAsiaTheme="minorEastAsia" w:hAnsi="Times New Roman" w:cs="Times New Roman"/>
          <w:sz w:val="24"/>
          <w:szCs w:val="24"/>
          <w:lang w:val="ro-RO" w:eastAsia="ro-RO"/>
        </w:rPr>
        <w:t xml:space="preserve">i </w:t>
      </w:r>
      <w:r w:rsidRPr="00A53D4A">
        <w:rPr>
          <w:rFonts w:ascii="Times New Roman" w:eastAsiaTheme="minorEastAsia" w:hAnsi="Times New Roman" w:cs="Times New Roman"/>
          <w:i/>
          <w:sz w:val="24"/>
          <w:szCs w:val="24"/>
          <w:lang w:val="ro-RO" w:eastAsia="ro-RO"/>
        </w:rPr>
        <w:t>multiplicatoare</w:t>
      </w:r>
      <w:r w:rsidRPr="00A53D4A">
        <w:rPr>
          <w:rFonts w:ascii="Times New Roman" w:eastAsiaTheme="minorEastAsia" w:hAnsi="Times New Roman" w:cs="Times New Roman"/>
          <w:sz w:val="24"/>
          <w:szCs w:val="24"/>
          <w:lang w:val="ro-RO" w:eastAsia="ro-RO"/>
        </w:rPr>
        <w:t xml:space="preserve">, făcând în același timp parte și din categoria de activități </w:t>
      </w:r>
      <w:r w:rsidRPr="00A53D4A">
        <w:rPr>
          <w:rFonts w:ascii="Times New Roman" w:eastAsiaTheme="minorEastAsia" w:hAnsi="Times New Roman" w:cs="Times New Roman"/>
          <w:i/>
          <w:sz w:val="24"/>
          <w:szCs w:val="24"/>
          <w:lang w:val="ro-RO" w:eastAsia="ro-RO"/>
        </w:rPr>
        <w:t>valorificatoare</w:t>
      </w:r>
      <w:r w:rsidRPr="00A53D4A">
        <w:rPr>
          <w:rFonts w:ascii="Times New Roman" w:eastAsiaTheme="minorEastAsia" w:hAnsi="Times New Roman" w:cs="Times New Roman"/>
          <w:sz w:val="24"/>
          <w:szCs w:val="24"/>
          <w:lang w:val="ro-RO" w:eastAsia="ro-RO"/>
        </w:rPr>
        <w:t xml:space="preserve"> de resurse, avînd în vedere că valorifică patrimoniul cultural (monumente istorice, obiceiuri și meșteșuguri etnice) și natural (peisajele, clima etc), specifice așezământului Republicii Moldova.</w:t>
      </w:r>
    </w:p>
    <w:p w14:paraId="1D617C4E" w14:textId="74B4AEAD" w:rsidR="002B2237" w:rsidRDefault="00162C40" w:rsidP="008F61B7">
      <w:pPr>
        <w:spacing w:line="240" w:lineRule="auto"/>
        <w:jc w:val="both"/>
        <w:rPr>
          <w:rFonts w:ascii="Times New Roman" w:eastAsiaTheme="minorEastAsia" w:hAnsi="Times New Roman" w:cs="Times New Roman"/>
          <w:sz w:val="24"/>
          <w:szCs w:val="24"/>
          <w:lang w:val="ro-RO" w:eastAsia="ro-RO"/>
        </w:rPr>
      </w:pPr>
      <w:r w:rsidRPr="00F910A8">
        <w:rPr>
          <w:rFonts w:ascii="Times New Roman" w:eastAsiaTheme="minorEastAsia" w:hAnsi="Times New Roman" w:cs="Times New Roman"/>
          <w:sz w:val="24"/>
          <w:szCs w:val="24"/>
          <w:lang w:val="ro-RO" w:eastAsia="ro-RO"/>
        </w:rPr>
        <w:t>Republica Moldova este o ţară mică</w:t>
      </w:r>
      <w:r w:rsidR="00F910A8" w:rsidRPr="00F910A8">
        <w:rPr>
          <w:rFonts w:ascii="Times New Roman" w:eastAsiaTheme="minorEastAsia" w:hAnsi="Times New Roman" w:cs="Times New Roman"/>
          <w:sz w:val="24"/>
          <w:szCs w:val="24"/>
          <w:lang w:val="ro-RO" w:eastAsia="ro-RO"/>
        </w:rPr>
        <w:t xml:space="preserve">, dar </w:t>
      </w:r>
      <w:r w:rsidRPr="00F910A8">
        <w:rPr>
          <w:rFonts w:ascii="Times New Roman" w:eastAsiaTheme="minorEastAsia" w:hAnsi="Times New Roman" w:cs="Times New Roman"/>
          <w:sz w:val="24"/>
          <w:szCs w:val="24"/>
          <w:lang w:val="ro-RO" w:eastAsia="ro-RO"/>
        </w:rPr>
        <w:t>cu o diversitate</w:t>
      </w:r>
      <w:r w:rsidR="00F910A8" w:rsidRPr="00F910A8">
        <w:rPr>
          <w:rFonts w:ascii="Times New Roman" w:eastAsiaTheme="minorEastAsia" w:hAnsi="Times New Roman" w:cs="Times New Roman"/>
          <w:sz w:val="24"/>
          <w:szCs w:val="24"/>
          <w:lang w:val="ro-RO" w:eastAsia="ro-RO"/>
        </w:rPr>
        <w:t xml:space="preserve"> </w:t>
      </w:r>
      <w:r w:rsidRPr="00F910A8">
        <w:rPr>
          <w:rFonts w:ascii="Times New Roman" w:eastAsiaTheme="minorEastAsia" w:hAnsi="Times New Roman" w:cs="Times New Roman"/>
          <w:sz w:val="24"/>
          <w:szCs w:val="24"/>
          <w:lang w:val="ro-RO" w:eastAsia="ro-RO"/>
        </w:rPr>
        <w:t>mare de obiecte de interes turistic amplasa</w:t>
      </w:r>
      <w:r w:rsidR="00F910A8" w:rsidRPr="00F910A8">
        <w:rPr>
          <w:rFonts w:ascii="Times New Roman" w:eastAsiaTheme="minorEastAsia" w:hAnsi="Times New Roman" w:cs="Times New Roman"/>
          <w:sz w:val="24"/>
          <w:szCs w:val="24"/>
          <w:lang w:val="ro-RO" w:eastAsia="ro-RO"/>
        </w:rPr>
        <w:t>te la distanţe mici, ce constituie un avantaj în dezvoltarea afacerilor în acest domeniu.</w:t>
      </w:r>
      <w:r w:rsidRPr="00F910A8">
        <w:rPr>
          <w:rFonts w:ascii="Times New Roman" w:eastAsiaTheme="minorEastAsia" w:hAnsi="Times New Roman" w:cs="Times New Roman"/>
          <w:sz w:val="24"/>
          <w:szCs w:val="24"/>
          <w:lang w:val="ro-RO" w:eastAsia="ro-RO"/>
        </w:rPr>
        <w:br/>
        <w:t>Patrimoniul turistic al țării este constituit din peste 15 mii atracţii turistice antropice şi peste 300 arii</w:t>
      </w:r>
      <w:r w:rsidR="00F910A8" w:rsidRPr="00F910A8">
        <w:rPr>
          <w:rFonts w:ascii="Times New Roman" w:eastAsiaTheme="minorEastAsia" w:hAnsi="Times New Roman" w:cs="Times New Roman"/>
          <w:sz w:val="24"/>
          <w:szCs w:val="24"/>
          <w:lang w:val="ro-RO" w:eastAsia="ro-RO"/>
        </w:rPr>
        <w:t xml:space="preserve"> </w:t>
      </w:r>
      <w:r w:rsidRPr="00F910A8">
        <w:rPr>
          <w:rFonts w:ascii="Times New Roman" w:eastAsiaTheme="minorEastAsia" w:hAnsi="Times New Roman" w:cs="Times New Roman"/>
          <w:sz w:val="24"/>
          <w:szCs w:val="24"/>
          <w:lang w:val="ro-RO" w:eastAsia="ro-RO"/>
        </w:rPr>
        <w:t>naturale importante, peste 1000 monumente de arhitectură protejate,</w:t>
      </w:r>
      <w:r w:rsidR="00F910A8" w:rsidRPr="00F910A8">
        <w:rPr>
          <w:rFonts w:ascii="Times New Roman" w:eastAsiaTheme="minorEastAsia" w:hAnsi="Times New Roman" w:cs="Times New Roman"/>
          <w:sz w:val="24"/>
          <w:szCs w:val="24"/>
          <w:lang w:val="ro-RO" w:eastAsia="ro-RO"/>
        </w:rPr>
        <w:t xml:space="preserve"> circa 50 mănăstiri </w:t>
      </w:r>
      <w:r w:rsidRPr="00F910A8">
        <w:rPr>
          <w:rFonts w:ascii="Times New Roman" w:eastAsiaTheme="minorEastAsia" w:hAnsi="Times New Roman" w:cs="Times New Roman"/>
          <w:sz w:val="24"/>
          <w:szCs w:val="24"/>
          <w:lang w:val="ro-RO" w:eastAsia="ro-RO"/>
        </w:rPr>
        <w:t>ortodoxe.</w:t>
      </w:r>
      <w:r w:rsidR="00F910A8" w:rsidRPr="00F910A8">
        <w:rPr>
          <w:rFonts w:ascii="Times New Roman" w:eastAsiaTheme="minorEastAsia" w:hAnsi="Times New Roman" w:cs="Times New Roman"/>
          <w:sz w:val="24"/>
          <w:szCs w:val="24"/>
          <w:lang w:val="ro-RO" w:eastAsia="ro-RO"/>
        </w:rPr>
        <w:t xml:space="preserve"> </w:t>
      </w:r>
      <w:r w:rsidRPr="00F910A8">
        <w:rPr>
          <w:rFonts w:ascii="Times New Roman" w:eastAsiaTheme="minorEastAsia" w:hAnsi="Times New Roman" w:cs="Times New Roman"/>
          <w:sz w:val="24"/>
          <w:szCs w:val="24"/>
          <w:lang w:val="ro-RO" w:eastAsia="ro-RO"/>
        </w:rPr>
        <w:t>Patrimoniul arheologic imobil al Republicii Moldova cuprinde un număr de peste 9000 de situri de</w:t>
      </w:r>
      <w:r w:rsidR="00F910A8" w:rsidRPr="00F910A8">
        <w:rPr>
          <w:rFonts w:ascii="Times New Roman" w:eastAsiaTheme="minorEastAsia" w:hAnsi="Times New Roman" w:cs="Times New Roman"/>
          <w:sz w:val="24"/>
          <w:szCs w:val="24"/>
          <w:lang w:val="ro-RO" w:eastAsia="ro-RO"/>
        </w:rPr>
        <w:t xml:space="preserve"> </w:t>
      </w:r>
      <w:r w:rsidRPr="00F910A8">
        <w:rPr>
          <w:rFonts w:ascii="Times New Roman" w:eastAsiaTheme="minorEastAsia" w:hAnsi="Times New Roman" w:cs="Times New Roman"/>
          <w:sz w:val="24"/>
          <w:szCs w:val="24"/>
          <w:lang w:val="ro-RO" w:eastAsia="ro-RO"/>
        </w:rPr>
        <w:t>categorii și tipuri diferite, dintre care 180 sunt stațiuni paleolitice, circa 2650 – așezări deschise datând</w:t>
      </w:r>
      <w:r w:rsidR="00F910A8" w:rsidRPr="00F910A8">
        <w:rPr>
          <w:rFonts w:ascii="Times New Roman" w:eastAsiaTheme="minorEastAsia" w:hAnsi="Times New Roman" w:cs="Times New Roman"/>
          <w:sz w:val="24"/>
          <w:szCs w:val="24"/>
          <w:lang w:val="ro-RO" w:eastAsia="ro-RO"/>
        </w:rPr>
        <w:t xml:space="preserve"> </w:t>
      </w:r>
      <w:r w:rsidRPr="00F910A8">
        <w:rPr>
          <w:rFonts w:ascii="Times New Roman" w:eastAsiaTheme="minorEastAsia" w:hAnsi="Times New Roman" w:cs="Times New Roman"/>
          <w:sz w:val="24"/>
          <w:szCs w:val="24"/>
          <w:lang w:val="ro-RO" w:eastAsia="ro-RO"/>
        </w:rPr>
        <w:t>din neolitic și până în evul mediu t</w:t>
      </w:r>
      <w:r w:rsidR="00F910A8" w:rsidRPr="00F910A8">
        <w:rPr>
          <w:rFonts w:ascii="Times New Roman" w:eastAsiaTheme="minorEastAsia" w:hAnsi="Times New Roman" w:cs="Times New Roman"/>
          <w:sz w:val="24"/>
          <w:szCs w:val="24"/>
          <w:lang w:val="ro-RO" w:eastAsia="ro-RO"/>
        </w:rPr>
        <w:t xml:space="preserve">ârziu, 90 – cetățui sau așezări </w:t>
      </w:r>
      <w:r w:rsidRPr="00F910A8">
        <w:rPr>
          <w:rFonts w:ascii="Times New Roman" w:eastAsiaTheme="minorEastAsia" w:hAnsi="Times New Roman" w:cs="Times New Roman"/>
          <w:sz w:val="24"/>
          <w:szCs w:val="24"/>
          <w:lang w:val="ro-RO" w:eastAsia="ro-RO"/>
        </w:rPr>
        <w:t>fortificate din eneolitic, epoca fierului și</w:t>
      </w:r>
      <w:r w:rsidR="00F910A8" w:rsidRPr="00F910A8">
        <w:rPr>
          <w:rFonts w:ascii="Times New Roman" w:eastAsiaTheme="minorEastAsia" w:hAnsi="Times New Roman" w:cs="Times New Roman"/>
          <w:sz w:val="24"/>
          <w:szCs w:val="24"/>
          <w:lang w:val="ro-RO" w:eastAsia="ro-RO"/>
        </w:rPr>
        <w:t xml:space="preserve"> </w:t>
      </w:r>
      <w:r w:rsidRPr="00F910A8">
        <w:rPr>
          <w:rFonts w:ascii="Times New Roman" w:eastAsiaTheme="minorEastAsia" w:hAnsi="Times New Roman" w:cs="Times New Roman"/>
          <w:sz w:val="24"/>
          <w:szCs w:val="24"/>
          <w:lang w:val="ro-RO" w:eastAsia="ro-RO"/>
        </w:rPr>
        <w:t>evul mediu, 5 – fortificații liniare antice sau medievale, 5950 – tumuli sau movile funerare datate</w:t>
      </w:r>
      <w:r w:rsidR="00F910A8" w:rsidRPr="00F910A8">
        <w:rPr>
          <w:rFonts w:ascii="Times New Roman" w:eastAsiaTheme="minorEastAsia" w:hAnsi="Times New Roman" w:cs="Times New Roman"/>
          <w:sz w:val="24"/>
          <w:szCs w:val="24"/>
          <w:lang w:val="ro-RO" w:eastAsia="ro-RO"/>
        </w:rPr>
        <w:t xml:space="preserve"> </w:t>
      </w:r>
      <w:r w:rsidRPr="00F910A8">
        <w:rPr>
          <w:rFonts w:ascii="Times New Roman" w:eastAsiaTheme="minorEastAsia" w:hAnsi="Times New Roman" w:cs="Times New Roman"/>
          <w:sz w:val="24"/>
          <w:szCs w:val="24"/>
          <w:lang w:val="ro-RO" w:eastAsia="ro-RO"/>
        </w:rPr>
        <w:t>preponderent în epoca bronzului și 130 – cimitire plane preistorice, antice și medievale.</w:t>
      </w:r>
      <w:r w:rsidR="002B2237">
        <w:rPr>
          <w:rFonts w:ascii="Times New Roman" w:eastAsiaTheme="minorEastAsia" w:hAnsi="Times New Roman" w:cs="Times New Roman"/>
          <w:sz w:val="24"/>
          <w:szCs w:val="24"/>
          <w:lang w:val="ro-RO" w:eastAsia="ro-RO"/>
        </w:rPr>
        <w:t xml:space="preserve"> </w:t>
      </w:r>
    </w:p>
    <w:p w14:paraId="3ACF8075" w14:textId="20B2053C" w:rsidR="00D25726" w:rsidRPr="00C43375" w:rsidRDefault="00D25726" w:rsidP="002B2237">
      <w:pPr>
        <w:spacing w:line="240" w:lineRule="auto"/>
        <w:jc w:val="both"/>
        <w:rPr>
          <w:rFonts w:ascii="Times New Roman" w:eastAsiaTheme="minorEastAsia" w:hAnsi="Times New Roman" w:cs="Times New Roman"/>
          <w:sz w:val="24"/>
          <w:szCs w:val="24"/>
          <w:lang w:val="it-IT" w:eastAsia="ro-RO"/>
        </w:rPr>
      </w:pPr>
      <w:r w:rsidRPr="00C43375">
        <w:rPr>
          <w:rFonts w:ascii="Times New Roman" w:eastAsiaTheme="minorEastAsia" w:hAnsi="Times New Roman" w:cs="Times New Roman"/>
          <w:sz w:val="24"/>
          <w:szCs w:val="24"/>
          <w:lang w:val="it-IT" w:eastAsia="ro-RO"/>
        </w:rPr>
        <w:t>Pentru sporirea atractivității turistice în anii 2009-2020 Guvernul Republicii Moldova, cu suportul partenerilor externi de dezvoltare a implementat o serie de proiecte de</w:t>
      </w:r>
      <w:r w:rsidR="002B2237">
        <w:rPr>
          <w:rFonts w:ascii="Times New Roman" w:eastAsiaTheme="minorEastAsia" w:hAnsi="Times New Roman" w:cs="Times New Roman"/>
          <w:sz w:val="24"/>
          <w:szCs w:val="24"/>
          <w:lang w:val="it-IT" w:eastAsia="ro-RO"/>
        </w:rPr>
        <w:t xml:space="preserve"> </w:t>
      </w:r>
      <w:r w:rsidRPr="00C43375">
        <w:rPr>
          <w:rFonts w:ascii="Times New Roman" w:eastAsiaTheme="minorEastAsia" w:hAnsi="Times New Roman" w:cs="Times New Roman"/>
          <w:sz w:val="24"/>
          <w:szCs w:val="24"/>
          <w:lang w:val="it-IT" w:eastAsia="ro-RO"/>
        </w:rPr>
        <w:t>dezvoltare regională, finanțate din mijloacele Fondului național pentru dezvoltare regională</w:t>
      </w:r>
      <w:r w:rsidRPr="00C43375">
        <w:rPr>
          <w:rFonts w:ascii="Times New Roman" w:eastAsiaTheme="minorEastAsia" w:hAnsi="Times New Roman" w:cs="Times New Roman"/>
          <w:bCs/>
          <w:sz w:val="24"/>
          <w:szCs w:val="24"/>
          <w:lang w:val="it-IT" w:eastAsia="ro-RO"/>
        </w:rPr>
        <w:t>. În regiunea de dezvoltare Nord</w:t>
      </w:r>
      <w:r w:rsidRPr="00C43375">
        <w:rPr>
          <w:rFonts w:ascii="Times New Roman" w:eastAsiaTheme="minorEastAsia" w:hAnsi="Times New Roman" w:cs="Times New Roman"/>
          <w:sz w:val="24"/>
          <w:szCs w:val="24"/>
          <w:lang w:val="it-IT" w:eastAsia="ro-RO"/>
        </w:rPr>
        <w:t>: (i) Amenajarea traseului eco-turistic Pădurea Domnească cu două obiective turistice</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„Zimbrăria” în s. Moara Domnească și popasul turistic „La Fontal” în s. Cobani, r. Glodeni, (ii)</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Reabilitarea monumentului istorico-arhitectural „Conacul A. I. Pommer” și a drumului de acces la parcul</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 xml:space="preserve">dendrologic din satul Țaul, raionul Dondușeni. </w:t>
      </w:r>
    </w:p>
    <w:p w14:paraId="457FD994" w14:textId="77777777" w:rsidR="00D25726" w:rsidRPr="00C43375" w:rsidRDefault="00D25726" w:rsidP="00B85567">
      <w:pPr>
        <w:jc w:val="both"/>
        <w:rPr>
          <w:rFonts w:ascii="Times New Roman" w:eastAsiaTheme="minorEastAsia" w:hAnsi="Times New Roman" w:cs="Times New Roman"/>
          <w:sz w:val="24"/>
          <w:szCs w:val="24"/>
          <w:lang w:val="it-IT" w:eastAsia="ro-RO"/>
        </w:rPr>
      </w:pPr>
      <w:r w:rsidRPr="00C43375">
        <w:rPr>
          <w:rFonts w:ascii="Times New Roman" w:eastAsiaTheme="minorEastAsia" w:hAnsi="Times New Roman" w:cs="Times New Roman"/>
          <w:bCs/>
          <w:sz w:val="24"/>
          <w:szCs w:val="24"/>
          <w:lang w:val="it-IT" w:eastAsia="ro-RO"/>
        </w:rPr>
        <w:t>În regiunea de dezvoltare Centru</w:t>
      </w:r>
      <w:r w:rsidRPr="00C43375">
        <w:rPr>
          <w:rFonts w:ascii="Times New Roman" w:eastAsiaTheme="minorEastAsia" w:hAnsi="Times New Roman" w:cs="Times New Roman"/>
          <w:sz w:val="24"/>
          <w:szCs w:val="24"/>
          <w:lang w:val="it-IT" w:eastAsia="ro-RO"/>
        </w:rPr>
        <w:t>: (i) Sporirea atractivității</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turistice a zonei centru prin consolidarea patrimoniului existent, inclusiv au fost renovate și amenajate 5</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clădiri istorico-arhitecturale (muzee), au fost amenajate 3 parcuri, au fost amenajate 30 popasuri</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turistice (ii) Construcția complexului turistic sportive s. Vălcineț, r. Călărași, (iii) Deschiderea traseului</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turistic (Vama Veche – Lăpuşna) prin restaurarea obiectelor de patrimoniu istoric, Conacul „Manuc-Bei”</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din oraşul Hînceşti, locaţia geto-dacică din satul Stolniceni, (iv) Traseul turistic în 9 localități – crearea</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oportunităților de investiţii în turism.</w:t>
      </w:r>
    </w:p>
    <w:p w14:paraId="54CAD63C" w14:textId="1F4C6CA4" w:rsidR="00D25726" w:rsidRPr="00C43375" w:rsidRDefault="00D25726" w:rsidP="00B85567">
      <w:pPr>
        <w:jc w:val="both"/>
        <w:rPr>
          <w:rFonts w:ascii="Times New Roman" w:eastAsiaTheme="minorEastAsia" w:hAnsi="Times New Roman" w:cs="Times New Roman"/>
          <w:sz w:val="24"/>
          <w:szCs w:val="24"/>
          <w:lang w:val="it-IT" w:eastAsia="ro-RO"/>
        </w:rPr>
      </w:pPr>
      <w:r w:rsidRPr="00C43375">
        <w:rPr>
          <w:rFonts w:ascii="Times New Roman" w:eastAsiaTheme="minorEastAsia" w:hAnsi="Times New Roman" w:cs="Times New Roman"/>
          <w:bCs/>
          <w:sz w:val="24"/>
          <w:szCs w:val="24"/>
          <w:lang w:val="it-IT" w:eastAsia="ro-RO"/>
        </w:rPr>
        <w:lastRenderedPageBreak/>
        <w:t>În regiunea de dezvoltare Sud</w:t>
      </w:r>
      <w:r w:rsidRPr="00C43375">
        <w:rPr>
          <w:rFonts w:ascii="Times New Roman" w:eastAsiaTheme="minorEastAsia" w:hAnsi="Times New Roman" w:cs="Times New Roman"/>
          <w:sz w:val="24"/>
          <w:szCs w:val="24"/>
          <w:lang w:val="it-IT" w:eastAsia="ro-RO"/>
        </w:rPr>
        <w:t>: (i) Amenajarea drumului de acces</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spre Casa - muzeu ,,Alexei Mateevici” din satul Zaim, raionul Căuşeni, Turism sportiv în promovarea</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imaginii regiunii în or. Căușeni, (iii) Reabilitarea zonei de odihnă „Lacul Sărat” din Cahul.</w:t>
      </w:r>
    </w:p>
    <w:p w14:paraId="0489A2FA" w14:textId="4A1C8902" w:rsidR="00964929" w:rsidRDefault="00D25726" w:rsidP="00B85567">
      <w:pPr>
        <w:jc w:val="both"/>
        <w:rPr>
          <w:rFonts w:ascii="Times New Roman" w:eastAsiaTheme="minorEastAsia" w:hAnsi="Times New Roman" w:cs="Times New Roman"/>
          <w:bCs/>
          <w:sz w:val="24"/>
          <w:szCs w:val="24"/>
          <w:lang w:val="it-IT" w:eastAsia="ro-RO"/>
        </w:rPr>
      </w:pPr>
      <w:r w:rsidRPr="00A53D4A">
        <w:rPr>
          <w:rFonts w:ascii="Times New Roman" w:eastAsiaTheme="minorEastAsia" w:hAnsi="Times New Roman" w:cs="Times New Roman"/>
          <w:bCs/>
          <w:sz w:val="24"/>
          <w:szCs w:val="24"/>
          <w:lang w:val="it-IT" w:eastAsia="ro-RO"/>
        </w:rPr>
        <w:t xml:space="preserve">Astfel, </w:t>
      </w:r>
      <w:r w:rsidR="00162C40" w:rsidRPr="00A53D4A">
        <w:rPr>
          <w:rFonts w:ascii="Times New Roman" w:eastAsiaTheme="minorEastAsia" w:hAnsi="Times New Roman" w:cs="Times New Roman"/>
          <w:bCs/>
          <w:sz w:val="24"/>
          <w:szCs w:val="24"/>
          <w:lang w:val="it-IT" w:eastAsia="ro-RO"/>
        </w:rPr>
        <w:t>Republica Moldova este o destinație turistică care prezintă i</w:t>
      </w:r>
      <w:r w:rsidR="0017201D" w:rsidRPr="00A53D4A">
        <w:rPr>
          <w:rFonts w:ascii="Times New Roman" w:eastAsiaTheme="minorEastAsia" w:hAnsi="Times New Roman" w:cs="Times New Roman"/>
          <w:bCs/>
          <w:sz w:val="24"/>
          <w:szCs w:val="24"/>
          <w:lang w:val="it-IT" w:eastAsia="ro-RO"/>
        </w:rPr>
        <w:t xml:space="preserve">nteres pentru cetățenii străini, dar și un domeniu care necesită o atenție deosebită din partea statului în aspect de intervenții de susținere a activităților </w:t>
      </w:r>
      <w:r w:rsidR="00964929" w:rsidRPr="00A53D4A">
        <w:rPr>
          <w:rFonts w:ascii="Times New Roman" w:eastAsiaTheme="minorEastAsia" w:hAnsi="Times New Roman" w:cs="Times New Roman"/>
          <w:bCs/>
          <w:sz w:val="24"/>
          <w:szCs w:val="24"/>
          <w:lang w:val="it-IT" w:eastAsia="ro-RO"/>
        </w:rPr>
        <w:t xml:space="preserve">de dezvoltare a afacerilor </w:t>
      </w:r>
      <w:r w:rsidR="0017201D" w:rsidRPr="00A53D4A">
        <w:rPr>
          <w:rFonts w:ascii="Times New Roman" w:eastAsiaTheme="minorEastAsia" w:hAnsi="Times New Roman" w:cs="Times New Roman"/>
          <w:bCs/>
          <w:sz w:val="24"/>
          <w:szCs w:val="24"/>
          <w:lang w:val="it-IT" w:eastAsia="ro-RO"/>
        </w:rPr>
        <w:t>în acest domeniu, conform opiniilor mai multor experți în domeniul dezvoltării rurale</w:t>
      </w:r>
      <w:r w:rsidR="00C47F21">
        <w:rPr>
          <w:rStyle w:val="FootnoteReference"/>
          <w:rFonts w:ascii="Times New Roman" w:eastAsiaTheme="minorEastAsia" w:hAnsi="Times New Roman" w:cs="Times New Roman"/>
          <w:bCs/>
          <w:sz w:val="24"/>
          <w:szCs w:val="24"/>
          <w:lang w:val="it-IT" w:eastAsia="ro-RO"/>
        </w:rPr>
        <w:footnoteReference w:id="6"/>
      </w:r>
      <w:r w:rsidR="0017201D">
        <w:rPr>
          <w:rFonts w:ascii="Times New Roman" w:eastAsiaTheme="minorEastAsia" w:hAnsi="Times New Roman" w:cs="Times New Roman"/>
          <w:bCs/>
          <w:sz w:val="24"/>
          <w:szCs w:val="24"/>
          <w:lang w:val="it-IT" w:eastAsia="ro-RO"/>
        </w:rPr>
        <w:t>.</w:t>
      </w:r>
      <w:r w:rsidR="00964929">
        <w:rPr>
          <w:rFonts w:ascii="Times New Roman" w:eastAsiaTheme="minorEastAsia" w:hAnsi="Times New Roman" w:cs="Times New Roman"/>
          <w:bCs/>
          <w:sz w:val="24"/>
          <w:szCs w:val="24"/>
          <w:lang w:val="it-IT" w:eastAsia="ro-RO"/>
        </w:rPr>
        <w:t xml:space="preserve"> </w:t>
      </w:r>
    </w:p>
    <w:p w14:paraId="2F3E08DE" w14:textId="05B10FB8" w:rsidR="00162C40" w:rsidRDefault="00162C40" w:rsidP="00B85567">
      <w:pPr>
        <w:jc w:val="both"/>
        <w:rPr>
          <w:rFonts w:ascii="Times New Roman" w:eastAsiaTheme="minorEastAsia" w:hAnsi="Times New Roman" w:cs="Times New Roman"/>
          <w:sz w:val="24"/>
          <w:szCs w:val="24"/>
          <w:lang w:val="it-IT" w:eastAsia="ro-RO"/>
        </w:rPr>
      </w:pPr>
      <w:r w:rsidRPr="00C43375">
        <w:rPr>
          <w:rFonts w:ascii="Times New Roman" w:eastAsiaTheme="minorEastAsia" w:hAnsi="Times New Roman" w:cs="Times New Roman"/>
          <w:bCs/>
          <w:sz w:val="24"/>
          <w:szCs w:val="24"/>
          <w:lang w:val="it-IT" w:eastAsia="ro-RO"/>
        </w:rPr>
        <w:t xml:space="preserve"> În ultimii ani </w:t>
      </w:r>
      <w:r w:rsidRPr="00C43375">
        <w:rPr>
          <w:rFonts w:ascii="Times New Roman" w:eastAsiaTheme="minorEastAsia" w:hAnsi="Times New Roman" w:cs="Times New Roman"/>
          <w:sz w:val="24"/>
          <w:szCs w:val="24"/>
          <w:lang w:val="it-IT" w:eastAsia="ro-RO"/>
        </w:rPr>
        <w:t xml:space="preserve">turismul a evoluat, dinamica vizitatorilor străini și a turismului </w:t>
      </w:r>
      <w:r w:rsidR="00D25726" w:rsidRPr="00C43375">
        <w:rPr>
          <w:rFonts w:ascii="Times New Roman" w:eastAsiaTheme="minorEastAsia" w:hAnsi="Times New Roman" w:cs="Times New Roman"/>
          <w:sz w:val="24"/>
          <w:szCs w:val="24"/>
          <w:lang w:val="it-IT" w:eastAsia="ro-RO"/>
        </w:rPr>
        <w:t xml:space="preserve">receptor </w:t>
      </w:r>
      <w:r w:rsidRPr="00C43375">
        <w:rPr>
          <w:rFonts w:ascii="Times New Roman" w:eastAsiaTheme="minorEastAsia" w:hAnsi="Times New Roman" w:cs="Times New Roman"/>
          <w:sz w:val="24"/>
          <w:szCs w:val="24"/>
          <w:lang w:val="it-IT" w:eastAsia="ro-RO"/>
        </w:rPr>
        <w:t>intern</w:t>
      </w:r>
      <w:r w:rsidR="005D17BE" w:rsidRPr="00C43375">
        <w:rPr>
          <w:rFonts w:ascii="Times New Roman" w:eastAsiaTheme="minorEastAsia" w:hAnsi="Times New Roman" w:cs="Times New Roman"/>
          <w:sz w:val="24"/>
          <w:szCs w:val="24"/>
          <w:lang w:val="it-IT" w:eastAsia="ro-RO"/>
        </w:rPr>
        <w:t xml:space="preserve"> este în ascendență, totuși </w:t>
      </w:r>
      <w:r w:rsidR="00D25726" w:rsidRPr="00C43375">
        <w:rPr>
          <w:rFonts w:ascii="Times New Roman" w:eastAsiaTheme="minorEastAsia" w:hAnsi="Times New Roman" w:cs="Times New Roman"/>
          <w:bCs/>
          <w:sz w:val="24"/>
          <w:szCs w:val="24"/>
          <w:lang w:val="it-IT" w:eastAsia="ro-RO"/>
        </w:rPr>
        <w:t xml:space="preserve">putem </w:t>
      </w:r>
      <w:r w:rsidR="00D25726" w:rsidRPr="00C43375">
        <w:rPr>
          <w:rFonts w:ascii="Times New Roman" w:eastAsiaTheme="minorEastAsia" w:hAnsi="Times New Roman" w:cs="Times New Roman"/>
          <w:sz w:val="24"/>
          <w:szCs w:val="24"/>
          <w:lang w:val="it-IT" w:eastAsia="ro-RO"/>
        </w:rPr>
        <w:t>constata că potenţialul</w:t>
      </w:r>
      <w:r w:rsidRPr="00C43375">
        <w:rPr>
          <w:rFonts w:ascii="Times New Roman" w:eastAsiaTheme="minorEastAsia" w:hAnsi="Times New Roman" w:cs="Times New Roman"/>
          <w:sz w:val="24"/>
          <w:szCs w:val="24"/>
          <w:lang w:val="it-IT" w:eastAsia="ro-RO"/>
        </w:rPr>
        <w:t xml:space="preserve"> turism</w:t>
      </w:r>
      <w:r w:rsidR="00D25726" w:rsidRPr="00C43375">
        <w:rPr>
          <w:rFonts w:ascii="Times New Roman" w:eastAsiaTheme="minorEastAsia" w:hAnsi="Times New Roman" w:cs="Times New Roman"/>
          <w:sz w:val="24"/>
          <w:szCs w:val="24"/>
          <w:lang w:val="it-IT" w:eastAsia="ro-RO"/>
        </w:rPr>
        <w:t xml:space="preserve">ului rural și agrar </w:t>
      </w:r>
      <w:r w:rsidRPr="00C43375">
        <w:rPr>
          <w:rFonts w:ascii="Times New Roman" w:eastAsiaTheme="minorEastAsia" w:hAnsi="Times New Roman" w:cs="Times New Roman"/>
          <w:sz w:val="24"/>
          <w:szCs w:val="24"/>
          <w:lang w:val="it-IT" w:eastAsia="ro-RO"/>
        </w:rPr>
        <w:t>este promovat şi valorificat insuficient, iar contribuția</w:t>
      </w:r>
      <w:r w:rsidRPr="00C43375">
        <w:rPr>
          <w:rFonts w:ascii="Times New Roman" w:eastAsiaTheme="minorEastAsia" w:hAnsi="Times New Roman" w:cs="Times New Roman"/>
          <w:bCs/>
          <w:sz w:val="24"/>
          <w:szCs w:val="24"/>
          <w:lang w:val="it-IT" w:eastAsia="ro-RO"/>
        </w:rPr>
        <w:t xml:space="preserve"> </w:t>
      </w:r>
      <w:r w:rsidRPr="00C43375">
        <w:rPr>
          <w:rFonts w:ascii="Times New Roman" w:eastAsiaTheme="minorEastAsia" w:hAnsi="Times New Roman" w:cs="Times New Roman"/>
          <w:sz w:val="24"/>
          <w:szCs w:val="24"/>
          <w:lang w:val="it-IT" w:eastAsia="ro-RO"/>
        </w:rPr>
        <w:t>sectorului la dezvoltare</w:t>
      </w:r>
      <w:r w:rsidR="00D25726" w:rsidRPr="00C43375">
        <w:rPr>
          <w:rFonts w:ascii="Times New Roman" w:eastAsiaTheme="minorEastAsia" w:hAnsi="Times New Roman" w:cs="Times New Roman"/>
          <w:sz w:val="24"/>
          <w:szCs w:val="24"/>
          <w:lang w:val="it-IT" w:eastAsia="ro-RO"/>
        </w:rPr>
        <w:t xml:space="preserve">a zonelor rurale </w:t>
      </w:r>
      <w:r w:rsidRPr="00C43375">
        <w:rPr>
          <w:rFonts w:ascii="Times New Roman" w:eastAsiaTheme="minorEastAsia" w:hAnsi="Times New Roman" w:cs="Times New Roman"/>
          <w:sz w:val="24"/>
          <w:szCs w:val="24"/>
          <w:lang w:val="it-IT" w:eastAsia="ro-RO"/>
        </w:rPr>
        <w:t>este redusă.</w:t>
      </w:r>
      <w:r w:rsidRPr="00C43375">
        <w:rPr>
          <w:rFonts w:ascii="Times New Roman" w:eastAsiaTheme="minorEastAsia" w:hAnsi="Times New Roman" w:cs="Times New Roman"/>
          <w:bCs/>
          <w:sz w:val="24"/>
          <w:szCs w:val="24"/>
          <w:lang w:val="it-IT" w:eastAsia="ro-RO"/>
        </w:rPr>
        <w:br/>
      </w:r>
      <w:r w:rsidR="00D25726" w:rsidRPr="00C43375">
        <w:rPr>
          <w:rFonts w:ascii="Times New Roman" w:eastAsiaTheme="minorEastAsia" w:hAnsi="Times New Roman" w:cs="Times New Roman"/>
          <w:sz w:val="24"/>
          <w:szCs w:val="24"/>
          <w:lang w:val="it-IT" w:eastAsia="ro-RO"/>
        </w:rPr>
        <w:t>Activitățile economice</w:t>
      </w:r>
      <w:r w:rsidRPr="00C43375">
        <w:rPr>
          <w:rFonts w:ascii="Times New Roman" w:eastAsiaTheme="minorEastAsia" w:hAnsi="Times New Roman" w:cs="Times New Roman"/>
          <w:sz w:val="24"/>
          <w:szCs w:val="24"/>
          <w:lang w:val="it-IT" w:eastAsia="ro-RO"/>
        </w:rPr>
        <w:t xml:space="preserve"> în domeniul turismului rural și agricol nu se dezvoltă pe măsura așteptărilor, iar domeniul necesită intervenții urgente pentru a impulsiona interesul antreprenorilor din mediul rural de a desfășura astfel de activități, urmărind scopul de creștere economică</w:t>
      </w:r>
      <w:r w:rsidR="00D25726" w:rsidRPr="00C43375">
        <w:rPr>
          <w:rFonts w:ascii="Times New Roman" w:eastAsiaTheme="minorEastAsia" w:hAnsi="Times New Roman" w:cs="Times New Roman"/>
          <w:sz w:val="24"/>
          <w:szCs w:val="24"/>
          <w:lang w:val="it-IT" w:eastAsia="ro-RO"/>
        </w:rPr>
        <w:t xml:space="preserve"> a localităților</w:t>
      </w:r>
      <w:r w:rsidRPr="00C43375">
        <w:rPr>
          <w:rFonts w:ascii="Times New Roman" w:eastAsiaTheme="minorEastAsia" w:hAnsi="Times New Roman" w:cs="Times New Roman"/>
          <w:sz w:val="24"/>
          <w:szCs w:val="24"/>
          <w:lang w:val="it-IT" w:eastAsia="ro-RO"/>
        </w:rPr>
        <w:t>, dar totodată și promovare a patrimoniului național, natural și cultural, unde au fost efectuate un șir de intervenții din partea statului și care necesită a fi valorificate.</w:t>
      </w:r>
    </w:p>
    <w:p w14:paraId="2E2D43E1" w14:textId="0B2FB665" w:rsidR="001743ED" w:rsidRPr="00A86797" w:rsidRDefault="000F219D" w:rsidP="00B85567">
      <w:pPr>
        <w:jc w:val="both"/>
        <w:rPr>
          <w:rFonts w:ascii="Times New Roman" w:eastAsiaTheme="minorEastAsia" w:hAnsi="Times New Roman" w:cs="Times New Roman"/>
          <w:b/>
          <w:i/>
          <w:sz w:val="24"/>
          <w:szCs w:val="24"/>
          <w:lang w:val="it-IT" w:eastAsia="ro-RO"/>
        </w:rPr>
      </w:pPr>
      <w:r>
        <w:rPr>
          <w:rFonts w:ascii="Times New Roman" w:eastAsiaTheme="minorEastAsia" w:hAnsi="Times New Roman" w:cs="Times New Roman"/>
          <w:sz w:val="24"/>
          <w:szCs w:val="24"/>
          <w:lang w:val="ro-RO" w:eastAsia="ro-RO"/>
        </w:rPr>
        <w:t>Astfel,</w:t>
      </w:r>
      <w:r w:rsidR="00F748C7" w:rsidRPr="00A86797">
        <w:rPr>
          <w:rFonts w:ascii="Times New Roman" w:eastAsiaTheme="minorEastAsia" w:hAnsi="Times New Roman" w:cs="Times New Roman"/>
          <w:sz w:val="24"/>
          <w:szCs w:val="24"/>
          <w:lang w:val="ro-RO" w:eastAsia="ro-RO"/>
        </w:rPr>
        <w:t xml:space="preserve"> combi</w:t>
      </w:r>
      <w:r w:rsidR="001743ED" w:rsidRPr="00A86797">
        <w:rPr>
          <w:rFonts w:ascii="Times New Roman" w:eastAsiaTheme="minorEastAsia" w:hAnsi="Times New Roman" w:cs="Times New Roman"/>
          <w:sz w:val="24"/>
          <w:szCs w:val="24"/>
          <w:lang w:val="ro-RO" w:eastAsia="ro-RO"/>
        </w:rPr>
        <w:t>nația eforturilor de promovare a agriculturii bazate pe valorificarea resurselor naturale și producerea produselor</w:t>
      </w:r>
      <w:r w:rsidR="00F748C7" w:rsidRPr="00A86797">
        <w:rPr>
          <w:rFonts w:ascii="Times New Roman" w:eastAsiaTheme="minorEastAsia" w:hAnsi="Times New Roman" w:cs="Times New Roman"/>
          <w:sz w:val="24"/>
          <w:szCs w:val="24"/>
          <w:lang w:val="ro-RO" w:eastAsia="ro-RO"/>
        </w:rPr>
        <w:t xml:space="preserve"> de calitate, dar și promovarea și susținerea </w:t>
      </w:r>
      <w:r w:rsidR="001743ED" w:rsidRPr="00A86797">
        <w:rPr>
          <w:rFonts w:ascii="Times New Roman" w:eastAsiaTheme="minorEastAsia" w:hAnsi="Times New Roman" w:cs="Times New Roman"/>
          <w:sz w:val="24"/>
          <w:szCs w:val="24"/>
          <w:lang w:val="ro-RO" w:eastAsia="ro-RO"/>
        </w:rPr>
        <w:t xml:space="preserve">activităților conexe </w:t>
      </w:r>
      <w:r w:rsidR="001743ED" w:rsidRPr="00A86797">
        <w:rPr>
          <w:rFonts w:ascii="Times New Roman" w:eastAsiaTheme="minorEastAsia" w:hAnsi="Times New Roman" w:cs="Times New Roman"/>
          <w:sz w:val="24"/>
          <w:szCs w:val="24"/>
          <w:lang w:val="it-IT" w:eastAsia="ro-RO"/>
        </w:rPr>
        <w:t xml:space="preserve">acesteia, care ar multiplica </w:t>
      </w:r>
      <w:r w:rsidR="00F748C7" w:rsidRPr="00A86797">
        <w:rPr>
          <w:rFonts w:ascii="Times New Roman" w:eastAsiaTheme="minorEastAsia" w:hAnsi="Times New Roman" w:cs="Times New Roman"/>
          <w:sz w:val="24"/>
          <w:szCs w:val="24"/>
          <w:lang w:val="it-IT" w:eastAsia="ro-RO"/>
        </w:rPr>
        <w:t xml:space="preserve">economiile locale, va avea ca efect scontat </w:t>
      </w:r>
      <w:r w:rsidR="00F748C7" w:rsidRPr="00A86797">
        <w:rPr>
          <w:rFonts w:ascii="Times New Roman" w:eastAsiaTheme="minorEastAsia" w:hAnsi="Times New Roman" w:cs="Times New Roman"/>
          <w:b/>
          <w:i/>
          <w:sz w:val="24"/>
          <w:szCs w:val="24"/>
          <w:lang w:val="it-IT" w:eastAsia="ro-RO"/>
        </w:rPr>
        <w:t xml:space="preserve">creșterea nivelului de </w:t>
      </w:r>
      <w:r w:rsidR="001743ED" w:rsidRPr="00A86797">
        <w:rPr>
          <w:rFonts w:ascii="Times New Roman" w:eastAsiaTheme="minorEastAsia" w:hAnsi="Times New Roman" w:cs="Times New Roman"/>
          <w:b/>
          <w:i/>
          <w:sz w:val="24"/>
          <w:szCs w:val="24"/>
          <w:lang w:val="it-IT" w:eastAsia="ro-RO"/>
        </w:rPr>
        <w:t xml:space="preserve"> ocupare a forței de muncă </w:t>
      </w:r>
      <w:r w:rsidR="00F748C7" w:rsidRPr="00A86797">
        <w:rPr>
          <w:rFonts w:ascii="Times New Roman" w:eastAsiaTheme="minorEastAsia" w:hAnsi="Times New Roman" w:cs="Times New Roman"/>
          <w:b/>
          <w:i/>
          <w:sz w:val="24"/>
          <w:szCs w:val="24"/>
          <w:lang w:val="it-IT" w:eastAsia="ro-RO"/>
        </w:rPr>
        <w:t xml:space="preserve"> în mediul rural</w:t>
      </w:r>
      <w:r w:rsidR="001743ED" w:rsidRPr="00A86797">
        <w:rPr>
          <w:rFonts w:ascii="Times New Roman" w:eastAsiaTheme="minorEastAsia" w:hAnsi="Times New Roman" w:cs="Times New Roman"/>
          <w:b/>
          <w:i/>
          <w:sz w:val="24"/>
          <w:szCs w:val="24"/>
          <w:lang w:val="it-IT" w:eastAsia="ro-RO"/>
        </w:rPr>
        <w:t xml:space="preserve">, </w:t>
      </w:r>
      <w:r w:rsidR="00F748C7" w:rsidRPr="00A86797">
        <w:rPr>
          <w:rFonts w:ascii="Times New Roman" w:eastAsiaTheme="minorEastAsia" w:hAnsi="Times New Roman" w:cs="Times New Roman"/>
          <w:b/>
          <w:i/>
          <w:sz w:val="24"/>
          <w:szCs w:val="24"/>
          <w:lang w:val="it-IT" w:eastAsia="ro-RO"/>
        </w:rPr>
        <w:t xml:space="preserve">dar și un management durabil al </w:t>
      </w:r>
      <w:r w:rsidR="001743ED" w:rsidRPr="00A86797">
        <w:rPr>
          <w:rFonts w:ascii="Times New Roman" w:eastAsiaTheme="minorEastAsia" w:hAnsi="Times New Roman" w:cs="Times New Roman"/>
          <w:b/>
          <w:i/>
          <w:sz w:val="24"/>
          <w:szCs w:val="24"/>
          <w:lang w:val="it-IT" w:eastAsia="ro-RO"/>
        </w:rPr>
        <w:t>resurselor naturale</w:t>
      </w:r>
      <w:r w:rsidR="00F748C7" w:rsidRPr="00A86797">
        <w:rPr>
          <w:rFonts w:ascii="Times New Roman" w:eastAsiaTheme="minorEastAsia" w:hAnsi="Times New Roman" w:cs="Times New Roman"/>
          <w:b/>
          <w:i/>
          <w:sz w:val="24"/>
          <w:szCs w:val="24"/>
          <w:lang w:val="it-IT" w:eastAsia="ro-RO"/>
        </w:rPr>
        <w:t xml:space="preserve"> și patrimoniului cultural al Republicii Moldova</w:t>
      </w:r>
      <w:r w:rsidR="004E3513" w:rsidRPr="00A86797">
        <w:rPr>
          <w:rFonts w:ascii="Times New Roman" w:eastAsiaTheme="minorEastAsia" w:hAnsi="Times New Roman" w:cs="Times New Roman"/>
          <w:b/>
          <w:i/>
          <w:sz w:val="24"/>
          <w:szCs w:val="24"/>
          <w:lang w:val="it-IT" w:eastAsia="ro-RO"/>
        </w:rPr>
        <w:t>, care în tandem vor asigura prosperitatea viitoarelor generații ale țării.</w:t>
      </w:r>
    </w:p>
    <w:p w14:paraId="1991CD9B" w14:textId="77777777" w:rsidR="00497213" w:rsidRDefault="00497213" w:rsidP="00162C40">
      <w:pPr>
        <w:rPr>
          <w:rStyle w:val="fontstyle01"/>
          <w:lang w:val="it-IT"/>
        </w:rPr>
      </w:pPr>
    </w:p>
    <w:p w14:paraId="09897600" w14:textId="111EC47B" w:rsidR="0017201D" w:rsidRPr="008F61B7" w:rsidRDefault="0017201D" w:rsidP="00162C40">
      <w:pPr>
        <w:rPr>
          <w:rStyle w:val="fontstyle01"/>
          <w:color w:val="FF0000"/>
          <w:lang w:val="it-IT"/>
        </w:rPr>
      </w:pPr>
    </w:p>
    <w:p w14:paraId="0C858F79" w14:textId="77777777" w:rsidR="00A53D4A" w:rsidRPr="008F61B7" w:rsidRDefault="00A53D4A" w:rsidP="00162C40">
      <w:pPr>
        <w:rPr>
          <w:rFonts w:ascii="Arial" w:hAnsi="Arial" w:cs="Arial"/>
          <w:lang w:val="it-IT"/>
        </w:rPr>
      </w:pPr>
    </w:p>
    <w:p w14:paraId="29D4F6B2" w14:textId="77777777" w:rsidR="00A53D4A" w:rsidRPr="008F61B7" w:rsidRDefault="00A53D4A" w:rsidP="00162C40">
      <w:pPr>
        <w:rPr>
          <w:rFonts w:ascii="Arial" w:hAnsi="Arial" w:cs="Arial"/>
          <w:lang w:val="it-IT"/>
        </w:rPr>
      </w:pPr>
    </w:p>
    <w:p w14:paraId="6FD195F3" w14:textId="77777777" w:rsidR="00A53D4A" w:rsidRPr="008F61B7" w:rsidRDefault="00A53D4A" w:rsidP="00162C40">
      <w:pPr>
        <w:rPr>
          <w:rFonts w:ascii="Arial" w:hAnsi="Arial" w:cs="Arial"/>
          <w:lang w:val="it-IT"/>
        </w:rPr>
      </w:pPr>
    </w:p>
    <w:p w14:paraId="01FF0F36" w14:textId="77777777" w:rsidR="00A53D4A" w:rsidRPr="008F61B7" w:rsidRDefault="00A53D4A" w:rsidP="00162C40">
      <w:pPr>
        <w:rPr>
          <w:rFonts w:ascii="Arial" w:hAnsi="Arial" w:cs="Arial"/>
          <w:lang w:val="it-IT"/>
        </w:rPr>
      </w:pPr>
    </w:p>
    <w:p w14:paraId="19AB3E29" w14:textId="77777777" w:rsidR="00A53D4A" w:rsidRPr="008F61B7" w:rsidRDefault="00A53D4A" w:rsidP="00162C40">
      <w:pPr>
        <w:rPr>
          <w:rFonts w:ascii="Arial" w:hAnsi="Arial" w:cs="Arial"/>
          <w:lang w:val="it-IT"/>
        </w:rPr>
      </w:pPr>
    </w:p>
    <w:p w14:paraId="15C6D6F5" w14:textId="77777777" w:rsidR="00A53D4A" w:rsidRPr="008F61B7" w:rsidRDefault="00A53D4A" w:rsidP="00162C40">
      <w:pPr>
        <w:rPr>
          <w:rFonts w:ascii="Arial" w:hAnsi="Arial" w:cs="Arial"/>
          <w:lang w:val="it-IT"/>
        </w:rPr>
      </w:pPr>
    </w:p>
    <w:p w14:paraId="65011947" w14:textId="77777777" w:rsidR="00A53D4A" w:rsidRPr="008F61B7" w:rsidRDefault="00A53D4A" w:rsidP="00162C40">
      <w:pPr>
        <w:rPr>
          <w:rFonts w:ascii="Arial" w:hAnsi="Arial" w:cs="Arial"/>
          <w:lang w:val="it-IT"/>
        </w:rPr>
      </w:pPr>
    </w:p>
    <w:p w14:paraId="38A627CF" w14:textId="77777777" w:rsidR="00A53D4A" w:rsidRPr="008F61B7" w:rsidRDefault="00A53D4A" w:rsidP="00162C40">
      <w:pPr>
        <w:rPr>
          <w:rFonts w:ascii="Arial" w:hAnsi="Arial" w:cs="Arial"/>
          <w:lang w:val="it-IT"/>
        </w:rPr>
      </w:pPr>
    </w:p>
    <w:p w14:paraId="3C99E4D2" w14:textId="77777777" w:rsidR="00A53D4A" w:rsidRPr="008F61B7" w:rsidRDefault="00A53D4A" w:rsidP="00162C40">
      <w:pPr>
        <w:rPr>
          <w:rFonts w:ascii="Arial" w:hAnsi="Arial" w:cs="Arial"/>
          <w:lang w:val="it-IT"/>
        </w:rPr>
      </w:pPr>
    </w:p>
    <w:p w14:paraId="7980846F" w14:textId="5952126E" w:rsidR="0017201D" w:rsidRPr="0008362B" w:rsidRDefault="003F5E01" w:rsidP="00162C40">
      <w:pPr>
        <w:rPr>
          <w:rStyle w:val="fontstyle01"/>
          <w:lang w:val="it-IT"/>
        </w:rPr>
      </w:pPr>
      <w:r w:rsidRPr="008F61B7">
        <w:rPr>
          <w:rFonts w:ascii="Arial" w:hAnsi="Arial" w:cs="Arial"/>
          <w:lang w:val="it-IT"/>
        </w:rPr>
        <w:br/>
      </w:r>
    </w:p>
    <w:p w14:paraId="52659D7E" w14:textId="77777777" w:rsidR="0017201D" w:rsidRDefault="0017201D" w:rsidP="00162C40">
      <w:pPr>
        <w:rPr>
          <w:rStyle w:val="fontstyle01"/>
          <w:lang w:val="it-IT"/>
        </w:rPr>
      </w:pPr>
    </w:p>
    <w:p w14:paraId="1F57DEB1" w14:textId="77777777" w:rsidR="0017201D" w:rsidRDefault="0017201D" w:rsidP="00162C40">
      <w:pPr>
        <w:rPr>
          <w:rStyle w:val="fontstyle01"/>
          <w:lang w:val="it-IT"/>
        </w:rPr>
      </w:pPr>
    </w:p>
    <w:p w14:paraId="1CEB0155" w14:textId="6152ADCD" w:rsidR="006C7B18" w:rsidRPr="006C7B18" w:rsidRDefault="006C7B18" w:rsidP="00162C40">
      <w:pPr>
        <w:rPr>
          <w:rStyle w:val="fontstyle01"/>
          <w:rFonts w:ascii="Times New Roman" w:hAnsi="Times New Roman" w:cs="Times New Roman"/>
          <w:b w:val="0"/>
          <w:color w:val="5B9BD5" w:themeColor="accent1"/>
          <w:sz w:val="32"/>
          <w:szCs w:val="32"/>
          <w:lang w:val="ro-RO"/>
        </w:rPr>
      </w:pPr>
      <w:r w:rsidRPr="006C7B18">
        <w:rPr>
          <w:rStyle w:val="fontstyle01"/>
          <w:rFonts w:ascii="Times New Roman" w:hAnsi="Times New Roman" w:cs="Times New Roman"/>
          <w:b w:val="0"/>
          <w:color w:val="5B9BD5" w:themeColor="accent1"/>
          <w:sz w:val="32"/>
          <w:szCs w:val="32"/>
          <w:lang w:val="ro-RO"/>
        </w:rPr>
        <w:lastRenderedPageBreak/>
        <w:t>Analiza Politi</w:t>
      </w:r>
      <w:r w:rsidR="00D978FE">
        <w:rPr>
          <w:rStyle w:val="fontstyle01"/>
          <w:rFonts w:ascii="Times New Roman" w:hAnsi="Times New Roman" w:cs="Times New Roman"/>
          <w:b w:val="0"/>
          <w:color w:val="5B9BD5" w:themeColor="accent1"/>
          <w:sz w:val="32"/>
          <w:szCs w:val="32"/>
          <w:lang w:val="ro-RO"/>
        </w:rPr>
        <w:t xml:space="preserve">cilor și </w:t>
      </w:r>
      <w:r w:rsidR="00D978FE" w:rsidRPr="004E612F">
        <w:rPr>
          <w:rStyle w:val="fontstyle01"/>
          <w:rFonts w:ascii="Times New Roman" w:hAnsi="Times New Roman" w:cs="Times New Roman"/>
          <w:b w:val="0"/>
          <w:color w:val="5B9BD5" w:themeColor="accent1"/>
          <w:sz w:val="32"/>
          <w:szCs w:val="32"/>
          <w:lang w:val="ro-RO"/>
        </w:rPr>
        <w:t xml:space="preserve">Programelor </w:t>
      </w:r>
      <w:r w:rsidRPr="004E612F">
        <w:rPr>
          <w:rStyle w:val="fontstyle01"/>
          <w:rFonts w:ascii="Times New Roman" w:hAnsi="Times New Roman" w:cs="Times New Roman"/>
          <w:b w:val="0"/>
          <w:color w:val="5B9BD5" w:themeColor="accent1"/>
          <w:sz w:val="32"/>
          <w:szCs w:val="32"/>
          <w:lang w:val="ro-RO"/>
        </w:rPr>
        <w:t xml:space="preserve"> de  Dezvoltare Rurală</w:t>
      </w:r>
    </w:p>
    <w:p w14:paraId="7E9ED285" w14:textId="3051B7F1" w:rsidR="00C96E7D" w:rsidRPr="006C7B18" w:rsidRDefault="00CD51DE" w:rsidP="00B26B2F">
      <w:pPr>
        <w:pStyle w:val="Heading4"/>
        <w:numPr>
          <w:ilvl w:val="0"/>
          <w:numId w:val="18"/>
        </w:numPr>
        <w:rPr>
          <w:rFonts w:ascii="Times New Roman" w:hAnsi="Times New Roman" w:cs="Times New Roman"/>
          <w:sz w:val="24"/>
          <w:szCs w:val="24"/>
          <w:lang w:val="ro-RO"/>
        </w:rPr>
      </w:pPr>
      <w:r w:rsidRPr="006C7B18">
        <w:rPr>
          <w:rFonts w:ascii="Times New Roman" w:hAnsi="Times New Roman" w:cs="Times New Roman"/>
          <w:sz w:val="28"/>
          <w:szCs w:val="28"/>
          <w:lang w:val="ro-RO"/>
        </w:rPr>
        <w:t xml:space="preserve">Analiza instrumentelor de implementare a politicilor statului </w:t>
      </w:r>
      <w:r w:rsidR="00DB2418" w:rsidRPr="006C7B18">
        <w:rPr>
          <w:rFonts w:ascii="Times New Roman" w:hAnsi="Times New Roman" w:cs="Times New Roman"/>
          <w:sz w:val="28"/>
          <w:szCs w:val="28"/>
          <w:lang w:val="ro-RO"/>
        </w:rPr>
        <w:t>(</w:t>
      </w:r>
      <w:r w:rsidR="00E143AD" w:rsidRPr="006C7B18">
        <w:rPr>
          <w:rFonts w:ascii="Times New Roman" w:hAnsi="Times New Roman" w:cs="Times New Roman"/>
          <w:sz w:val="28"/>
          <w:szCs w:val="28"/>
          <w:lang w:val="ro-RO"/>
        </w:rPr>
        <w:t>actele normative</w:t>
      </w:r>
      <w:r w:rsidR="00B07239" w:rsidRPr="006C7B18">
        <w:rPr>
          <w:rFonts w:ascii="Times New Roman" w:hAnsi="Times New Roman" w:cs="Times New Roman"/>
          <w:sz w:val="28"/>
          <w:szCs w:val="28"/>
          <w:lang w:val="ro-RO"/>
        </w:rPr>
        <w:t xml:space="preserve"> existente</w:t>
      </w:r>
      <w:r w:rsidR="00DB2418" w:rsidRPr="006C7B18">
        <w:rPr>
          <w:rFonts w:ascii="Times New Roman" w:hAnsi="Times New Roman" w:cs="Times New Roman"/>
          <w:sz w:val="28"/>
          <w:szCs w:val="28"/>
          <w:lang w:val="ro-RO"/>
        </w:rPr>
        <w:t>)</w:t>
      </w:r>
      <w:r w:rsidR="00B07239" w:rsidRPr="006C7B18">
        <w:rPr>
          <w:rFonts w:ascii="Times New Roman" w:hAnsi="Times New Roman" w:cs="Times New Roman"/>
          <w:sz w:val="28"/>
          <w:szCs w:val="28"/>
          <w:lang w:val="ro-RO"/>
        </w:rPr>
        <w:t xml:space="preserve"> în domeniul </w:t>
      </w:r>
      <w:r w:rsidR="00D978FE">
        <w:rPr>
          <w:rFonts w:ascii="Times New Roman" w:hAnsi="Times New Roman" w:cs="Times New Roman"/>
          <w:sz w:val="28"/>
          <w:szCs w:val="28"/>
          <w:lang w:val="ro-RO"/>
        </w:rPr>
        <w:t>Dezvoltării R</w:t>
      </w:r>
      <w:r w:rsidR="00DB2418" w:rsidRPr="006C7B18">
        <w:rPr>
          <w:rFonts w:ascii="Times New Roman" w:hAnsi="Times New Roman" w:cs="Times New Roman"/>
          <w:sz w:val="28"/>
          <w:szCs w:val="28"/>
          <w:lang w:val="ro-RO"/>
        </w:rPr>
        <w:t>urale</w:t>
      </w:r>
    </w:p>
    <w:p w14:paraId="2DFF44CF" w14:textId="77777777" w:rsidR="00DB2418" w:rsidRPr="006C7B18" w:rsidRDefault="00DB2418" w:rsidP="00C96E7D">
      <w:pPr>
        <w:rPr>
          <w:rFonts w:ascii="Times New Roman" w:hAnsi="Times New Roman" w:cs="Times New Roman"/>
          <w:b/>
          <w:sz w:val="24"/>
          <w:szCs w:val="24"/>
          <w:lang w:val="ro-RO"/>
        </w:rPr>
      </w:pPr>
    </w:p>
    <w:p w14:paraId="34FF82DB" w14:textId="55C9241A" w:rsidR="0037599D" w:rsidRPr="0037599D" w:rsidRDefault="0037599D" w:rsidP="0037599D">
      <w:pPr>
        <w:pStyle w:val="Heading2"/>
        <w:shd w:val="clear" w:color="auto" w:fill="FFFFFF"/>
        <w:spacing w:before="0" w:after="225" w:line="276" w:lineRule="auto"/>
        <w:jc w:val="both"/>
        <w:rPr>
          <w:rFonts w:ascii="Times New Roman" w:eastAsiaTheme="minorEastAsia" w:hAnsi="Times New Roman" w:cs="Times New Roman"/>
          <w:color w:val="auto"/>
          <w:sz w:val="24"/>
          <w:szCs w:val="24"/>
          <w:lang w:val="ro-RO" w:eastAsia="ro-RO"/>
        </w:rPr>
      </w:pPr>
      <w:r w:rsidRPr="00FA3CDD">
        <w:rPr>
          <w:rFonts w:ascii="Times New Roman" w:eastAsiaTheme="minorEastAsia" w:hAnsi="Times New Roman" w:cs="Times New Roman"/>
          <w:color w:val="auto"/>
          <w:sz w:val="24"/>
          <w:szCs w:val="24"/>
          <w:lang w:val="ro-RO" w:eastAsia="ro-RO"/>
        </w:rPr>
        <w:t xml:space="preserve">În conformitate cu Legea </w:t>
      </w:r>
      <w:r w:rsidR="00E92D36">
        <w:rPr>
          <w:rFonts w:ascii="Times New Roman" w:eastAsiaTheme="minorEastAsia" w:hAnsi="Times New Roman" w:cs="Times New Roman"/>
          <w:color w:val="auto"/>
          <w:sz w:val="24"/>
          <w:szCs w:val="24"/>
          <w:lang w:val="ro-RO" w:eastAsia="ro-RO"/>
        </w:rPr>
        <w:t xml:space="preserve">nr. </w:t>
      </w:r>
      <w:r w:rsidRPr="00FA3CDD">
        <w:rPr>
          <w:rFonts w:ascii="Times New Roman" w:eastAsiaTheme="minorEastAsia" w:hAnsi="Times New Roman" w:cs="Times New Roman"/>
          <w:color w:val="auto"/>
          <w:sz w:val="24"/>
          <w:szCs w:val="24"/>
          <w:lang w:val="ro-RO" w:eastAsia="ro-RO"/>
        </w:rPr>
        <w:t xml:space="preserve">136/2017 </w:t>
      </w:r>
      <w:r w:rsidRPr="000F219D">
        <w:rPr>
          <w:rFonts w:ascii="Times New Roman" w:eastAsiaTheme="minorEastAsia" w:hAnsi="Times New Roman" w:cs="Times New Roman"/>
          <w:color w:val="auto"/>
          <w:sz w:val="24"/>
          <w:szCs w:val="24"/>
          <w:lang w:val="ro-RO" w:eastAsia="ro-RO"/>
        </w:rPr>
        <w:t>cu privire la Guvern</w:t>
      </w:r>
      <w:r w:rsidRPr="00FA3CDD">
        <w:rPr>
          <w:rFonts w:ascii="Times New Roman" w:eastAsiaTheme="minorEastAsia" w:hAnsi="Times New Roman" w:cs="Times New Roman"/>
          <w:color w:val="auto"/>
          <w:sz w:val="24"/>
          <w:szCs w:val="24"/>
          <w:lang w:val="ro-RO" w:eastAsia="ro-RO"/>
        </w:rPr>
        <w:t>,  H</w:t>
      </w:r>
      <w:r w:rsidR="00E92D36">
        <w:rPr>
          <w:rFonts w:ascii="Times New Roman" w:eastAsiaTheme="minorEastAsia" w:hAnsi="Times New Roman" w:cs="Times New Roman"/>
          <w:color w:val="auto"/>
          <w:sz w:val="24"/>
          <w:szCs w:val="24"/>
          <w:lang w:val="ro-RO" w:eastAsia="ro-RO"/>
        </w:rPr>
        <w:t>otăr</w:t>
      </w:r>
      <w:r w:rsidR="002B0A47">
        <w:rPr>
          <w:rFonts w:ascii="Times New Roman" w:eastAsiaTheme="minorEastAsia" w:hAnsi="Times New Roman" w:cs="Times New Roman"/>
          <w:color w:val="auto"/>
          <w:sz w:val="24"/>
          <w:szCs w:val="24"/>
          <w:lang w:val="ro-RO" w:eastAsia="ro-RO"/>
        </w:rPr>
        <w:t>â</w:t>
      </w:r>
      <w:r w:rsidR="00E92D36">
        <w:rPr>
          <w:rFonts w:ascii="Times New Roman" w:eastAsiaTheme="minorEastAsia" w:hAnsi="Times New Roman" w:cs="Times New Roman"/>
          <w:color w:val="auto"/>
          <w:sz w:val="24"/>
          <w:szCs w:val="24"/>
          <w:lang w:val="ro-RO" w:eastAsia="ro-RO"/>
        </w:rPr>
        <w:t xml:space="preserve">rea </w:t>
      </w:r>
      <w:r w:rsidRPr="00FA3CDD">
        <w:rPr>
          <w:rFonts w:ascii="Times New Roman" w:eastAsiaTheme="minorEastAsia" w:hAnsi="Times New Roman" w:cs="Times New Roman"/>
          <w:color w:val="auto"/>
          <w:sz w:val="24"/>
          <w:szCs w:val="24"/>
          <w:lang w:val="ro-RO" w:eastAsia="ro-RO"/>
        </w:rPr>
        <w:t>G</w:t>
      </w:r>
      <w:r w:rsidR="00E92D36">
        <w:rPr>
          <w:rFonts w:ascii="Times New Roman" w:eastAsiaTheme="minorEastAsia" w:hAnsi="Times New Roman" w:cs="Times New Roman"/>
          <w:color w:val="auto"/>
          <w:sz w:val="24"/>
          <w:szCs w:val="24"/>
          <w:lang w:val="ro-RO" w:eastAsia="ro-RO"/>
        </w:rPr>
        <w:t>uvernului nr.</w:t>
      </w:r>
      <w:r w:rsidRPr="00FA3CDD">
        <w:rPr>
          <w:rFonts w:ascii="Times New Roman" w:eastAsiaTheme="minorEastAsia" w:hAnsi="Times New Roman" w:cs="Times New Roman"/>
          <w:color w:val="auto"/>
          <w:sz w:val="24"/>
          <w:szCs w:val="24"/>
          <w:lang w:val="ro-RO" w:eastAsia="ro-RO"/>
        </w:rPr>
        <w:t xml:space="preserve"> 695/2017 la art. 5 stabilește</w:t>
      </w:r>
      <w:r w:rsidR="00FC4286">
        <w:rPr>
          <w:rFonts w:ascii="Times New Roman" w:eastAsiaTheme="minorEastAsia" w:hAnsi="Times New Roman" w:cs="Times New Roman"/>
          <w:color w:val="auto"/>
          <w:sz w:val="24"/>
          <w:szCs w:val="24"/>
          <w:lang w:val="ro-RO" w:eastAsia="ro-RO"/>
        </w:rPr>
        <w:t xml:space="preserve"> -</w:t>
      </w:r>
      <w:r w:rsidRPr="00FA3CDD">
        <w:rPr>
          <w:rFonts w:ascii="Times New Roman" w:eastAsiaTheme="minorEastAsia" w:hAnsi="Times New Roman" w:cs="Times New Roman"/>
          <w:color w:val="auto"/>
          <w:sz w:val="24"/>
          <w:szCs w:val="24"/>
          <w:lang w:val="ro-RO" w:eastAsia="ro-RO"/>
        </w:rPr>
        <w:t xml:space="preserve"> </w:t>
      </w:r>
      <w:r w:rsidR="00E92D36">
        <w:rPr>
          <w:rFonts w:ascii="Times New Roman" w:eastAsiaTheme="minorEastAsia" w:hAnsi="Times New Roman" w:cs="Times New Roman"/>
          <w:color w:val="auto"/>
          <w:sz w:val="24"/>
          <w:szCs w:val="24"/>
          <w:lang w:val="ro-RO" w:eastAsia="ro-RO"/>
        </w:rPr>
        <w:t xml:space="preserve">MAIA </w:t>
      </w:r>
      <w:r w:rsidRPr="00FA3CDD">
        <w:rPr>
          <w:rFonts w:ascii="Times New Roman" w:eastAsiaTheme="minorEastAsia" w:hAnsi="Times New Roman" w:cs="Times New Roman"/>
          <w:color w:val="auto"/>
          <w:sz w:val="24"/>
          <w:szCs w:val="24"/>
          <w:lang w:val="ro-RO" w:eastAsia="ro-RO"/>
        </w:rPr>
        <w:t>ca instituție responsabilă pentru elaborarea politicilor publice eficiente, monitorizarea calității politicilor și actelor normative și de a propune intervenții justificate ale statului care urmează să ofere soluții eficiente, asigurînd cel mai bun raport dintre rezultatele scontate şi costurile preconizate în domeniul de dezvoltare rurală.</w:t>
      </w:r>
    </w:p>
    <w:p w14:paraId="494BD43D" w14:textId="65ADC931" w:rsidR="00C96E7D" w:rsidRPr="00DB2418" w:rsidRDefault="00FE5157" w:rsidP="00DB2418">
      <w:pPr>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OS </w:t>
      </w:r>
      <w:r w:rsidR="000C7ED1">
        <w:rPr>
          <w:rFonts w:ascii="Times New Roman" w:eastAsiaTheme="minorEastAsia" w:hAnsi="Times New Roman" w:cs="Times New Roman"/>
          <w:sz w:val="24"/>
          <w:szCs w:val="24"/>
          <w:lang w:val="ro-RO" w:eastAsia="ro-RO"/>
        </w:rPr>
        <w:t xml:space="preserve">domeniului dezvoltării rurale, și anume aferente </w:t>
      </w:r>
      <w:r w:rsidR="00C96E7D" w:rsidRPr="00DB2418">
        <w:rPr>
          <w:rFonts w:ascii="Times New Roman" w:eastAsiaTheme="minorEastAsia" w:hAnsi="Times New Roman" w:cs="Times New Roman"/>
          <w:sz w:val="24"/>
          <w:szCs w:val="24"/>
          <w:lang w:val="ro-RO" w:eastAsia="ro-RO"/>
        </w:rPr>
        <w:t>OG3 ”Îmbunătățirea niv</w:t>
      </w:r>
      <w:r w:rsidR="000C7ED1">
        <w:rPr>
          <w:rFonts w:ascii="Times New Roman" w:eastAsiaTheme="minorEastAsia" w:hAnsi="Times New Roman" w:cs="Times New Roman"/>
          <w:sz w:val="24"/>
          <w:szCs w:val="24"/>
          <w:lang w:val="ro-RO" w:eastAsia="ro-RO"/>
        </w:rPr>
        <w:t>elului de trai în mediul rural”</w:t>
      </w:r>
      <w:r w:rsidR="000F219D">
        <w:rPr>
          <w:rFonts w:ascii="Times New Roman" w:eastAsiaTheme="minorEastAsia" w:hAnsi="Times New Roman" w:cs="Times New Roman"/>
          <w:sz w:val="24"/>
          <w:szCs w:val="24"/>
          <w:lang w:val="ro-RO" w:eastAsia="ro-RO"/>
        </w:rPr>
        <w:t>, stabilite</w:t>
      </w:r>
      <w:r w:rsidR="00C96E7D" w:rsidRPr="00DB2418">
        <w:rPr>
          <w:rFonts w:ascii="Times New Roman" w:eastAsiaTheme="minorEastAsia" w:hAnsi="Times New Roman" w:cs="Times New Roman"/>
          <w:sz w:val="24"/>
          <w:szCs w:val="24"/>
          <w:lang w:val="ro-RO" w:eastAsia="ro-RO"/>
        </w:rPr>
        <w:t xml:space="preserve"> în SNDA</w:t>
      </w:r>
      <w:r w:rsidR="00DB2418" w:rsidRPr="00DB2418">
        <w:rPr>
          <w:rFonts w:ascii="Times New Roman" w:eastAsiaTheme="minorEastAsia" w:hAnsi="Times New Roman" w:cs="Times New Roman"/>
          <w:sz w:val="24"/>
          <w:szCs w:val="24"/>
          <w:lang w:val="ro-RO" w:eastAsia="ro-RO"/>
        </w:rPr>
        <w:t xml:space="preserve">R 2014-2020, </w:t>
      </w:r>
      <w:r w:rsidR="00C96E7D" w:rsidRPr="00DB2418">
        <w:rPr>
          <w:rFonts w:ascii="Times New Roman" w:eastAsiaTheme="minorEastAsia" w:hAnsi="Times New Roman" w:cs="Times New Roman"/>
          <w:sz w:val="24"/>
          <w:szCs w:val="24"/>
          <w:lang w:val="ro-RO" w:eastAsia="ro-RO"/>
        </w:rPr>
        <w:t>principalul document de politici publice în domeniul dezvoltării r</w:t>
      </w:r>
      <w:r w:rsidR="00DB2418" w:rsidRPr="00DB2418">
        <w:rPr>
          <w:rFonts w:ascii="Times New Roman" w:eastAsiaTheme="minorEastAsia" w:hAnsi="Times New Roman" w:cs="Times New Roman"/>
          <w:sz w:val="24"/>
          <w:szCs w:val="24"/>
          <w:lang w:val="ro-RO" w:eastAsia="ro-RO"/>
        </w:rPr>
        <w:t xml:space="preserve">urale pentru perioada 2014-2020 au fost transpuse în implementare prin </w:t>
      </w:r>
      <w:r w:rsidR="00DB2418">
        <w:rPr>
          <w:rFonts w:ascii="Times New Roman" w:eastAsiaTheme="minorEastAsia" w:hAnsi="Times New Roman" w:cs="Times New Roman"/>
          <w:sz w:val="24"/>
          <w:szCs w:val="24"/>
          <w:lang w:val="ro-RO" w:eastAsia="ro-RO"/>
        </w:rPr>
        <w:t xml:space="preserve"> </w:t>
      </w:r>
      <w:r w:rsidR="00C96E7D" w:rsidRPr="00DB2418">
        <w:rPr>
          <w:rFonts w:ascii="Times New Roman" w:eastAsiaTheme="minorEastAsia" w:hAnsi="Times New Roman" w:cs="Times New Roman"/>
          <w:sz w:val="24"/>
          <w:szCs w:val="24"/>
          <w:lang w:val="ro-RO" w:eastAsia="ro-RO"/>
        </w:rPr>
        <w:t xml:space="preserve"> acț</w:t>
      </w:r>
      <w:r w:rsidR="00DB2418" w:rsidRPr="00DB2418">
        <w:rPr>
          <w:rFonts w:ascii="Times New Roman" w:eastAsiaTheme="minorEastAsia" w:hAnsi="Times New Roman" w:cs="Times New Roman"/>
          <w:sz w:val="24"/>
          <w:szCs w:val="24"/>
          <w:lang w:val="ro-RO" w:eastAsia="ro-RO"/>
        </w:rPr>
        <w:t>iunile</w:t>
      </w:r>
      <w:r w:rsidR="0037599D">
        <w:rPr>
          <w:rFonts w:ascii="Times New Roman" w:eastAsiaTheme="minorEastAsia" w:hAnsi="Times New Roman" w:cs="Times New Roman"/>
          <w:sz w:val="24"/>
          <w:szCs w:val="24"/>
          <w:lang w:val="ro-RO" w:eastAsia="ro-RO"/>
        </w:rPr>
        <w:t xml:space="preserve">, stabilite și </w:t>
      </w:r>
      <w:r w:rsidR="00DB2418" w:rsidRPr="00DB2418">
        <w:rPr>
          <w:rFonts w:ascii="Times New Roman" w:eastAsiaTheme="minorEastAsia" w:hAnsi="Times New Roman" w:cs="Times New Roman"/>
          <w:sz w:val="24"/>
          <w:szCs w:val="24"/>
          <w:lang w:val="ro-RO" w:eastAsia="ro-RO"/>
        </w:rPr>
        <w:t xml:space="preserve"> aprobat</w:t>
      </w:r>
      <w:r w:rsidR="0037599D">
        <w:rPr>
          <w:rFonts w:ascii="Times New Roman" w:eastAsiaTheme="minorEastAsia" w:hAnsi="Times New Roman" w:cs="Times New Roman"/>
          <w:sz w:val="24"/>
          <w:szCs w:val="24"/>
          <w:lang w:val="ro-RO" w:eastAsia="ro-RO"/>
        </w:rPr>
        <w:t>e prin  H</w:t>
      </w:r>
      <w:r w:rsidR="000B5E57">
        <w:rPr>
          <w:rFonts w:ascii="Times New Roman" w:eastAsiaTheme="minorEastAsia" w:hAnsi="Times New Roman" w:cs="Times New Roman"/>
          <w:sz w:val="24"/>
          <w:szCs w:val="24"/>
          <w:lang w:val="ro-RO" w:eastAsia="ro-RO"/>
        </w:rPr>
        <w:t xml:space="preserve">otărârea </w:t>
      </w:r>
      <w:r w:rsidR="0037599D">
        <w:rPr>
          <w:rFonts w:ascii="Times New Roman" w:eastAsiaTheme="minorEastAsia" w:hAnsi="Times New Roman" w:cs="Times New Roman"/>
          <w:sz w:val="24"/>
          <w:szCs w:val="24"/>
          <w:lang w:val="ro-RO" w:eastAsia="ro-RO"/>
        </w:rPr>
        <w:t>G</w:t>
      </w:r>
      <w:r w:rsidR="000B5E57">
        <w:rPr>
          <w:rFonts w:ascii="Times New Roman" w:eastAsiaTheme="minorEastAsia" w:hAnsi="Times New Roman" w:cs="Times New Roman"/>
          <w:sz w:val="24"/>
          <w:szCs w:val="24"/>
          <w:lang w:val="ro-RO" w:eastAsia="ro-RO"/>
        </w:rPr>
        <w:t>uvernului</w:t>
      </w:r>
      <w:r w:rsidR="00D3078B">
        <w:rPr>
          <w:rFonts w:ascii="Times New Roman" w:eastAsiaTheme="minorEastAsia" w:hAnsi="Times New Roman" w:cs="Times New Roman"/>
          <w:sz w:val="24"/>
          <w:szCs w:val="24"/>
          <w:lang w:val="ro-RO" w:eastAsia="ro-RO"/>
        </w:rPr>
        <w:t xml:space="preserve"> nr.</w:t>
      </w:r>
      <w:r w:rsidR="0037599D">
        <w:rPr>
          <w:rFonts w:ascii="Times New Roman" w:eastAsiaTheme="minorEastAsia" w:hAnsi="Times New Roman" w:cs="Times New Roman"/>
          <w:sz w:val="24"/>
          <w:szCs w:val="24"/>
          <w:lang w:val="ro-RO" w:eastAsia="ro-RO"/>
        </w:rPr>
        <w:t xml:space="preserve"> 742/2015 pentru aprobarea Planului de acțiuni prvind implementarea </w:t>
      </w:r>
      <w:r w:rsidR="000F219D">
        <w:rPr>
          <w:rFonts w:ascii="Times New Roman" w:eastAsiaTheme="minorEastAsia" w:hAnsi="Times New Roman" w:cs="Times New Roman"/>
          <w:sz w:val="24"/>
          <w:szCs w:val="24"/>
          <w:lang w:val="ro-RO" w:eastAsia="ro-RO"/>
        </w:rPr>
        <w:t xml:space="preserve">SNDAR </w:t>
      </w:r>
      <w:r w:rsidR="0037599D">
        <w:rPr>
          <w:rFonts w:ascii="Times New Roman" w:eastAsiaTheme="minorEastAsia" w:hAnsi="Times New Roman" w:cs="Times New Roman"/>
          <w:sz w:val="24"/>
          <w:szCs w:val="24"/>
          <w:lang w:val="ro-RO" w:eastAsia="ro-RO"/>
        </w:rPr>
        <w:t>2014-2020.</w:t>
      </w:r>
      <w:r w:rsidR="00C96E7D" w:rsidRPr="00DB2418">
        <w:rPr>
          <w:rFonts w:ascii="Times New Roman" w:eastAsiaTheme="minorEastAsia" w:hAnsi="Times New Roman" w:cs="Times New Roman"/>
          <w:sz w:val="24"/>
          <w:szCs w:val="24"/>
          <w:lang w:val="ro-RO" w:eastAsia="ro-RO"/>
        </w:rPr>
        <w:t xml:space="preserve"> </w:t>
      </w:r>
    </w:p>
    <w:p w14:paraId="7D1A0957" w14:textId="0AE52563" w:rsidR="00C96E7D" w:rsidRPr="00FA3CDD" w:rsidRDefault="00FE5157" w:rsidP="00C96E7D">
      <w:pPr>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OS </w:t>
      </w:r>
      <w:r w:rsidR="00C96E7D" w:rsidRPr="00FA3CDD">
        <w:rPr>
          <w:rFonts w:ascii="Times New Roman" w:eastAsiaTheme="minorEastAsia" w:hAnsi="Times New Roman" w:cs="Times New Roman"/>
          <w:sz w:val="24"/>
          <w:szCs w:val="24"/>
          <w:lang w:val="ro-RO" w:eastAsia="ro-RO"/>
        </w:rPr>
        <w:t>3.1. Alocarea investiţiilor pentru infrastructura fizică şi de servicii din mediul rural</w:t>
      </w:r>
      <w:r w:rsidR="004D6591" w:rsidRPr="00FA3CDD">
        <w:rPr>
          <w:rFonts w:ascii="Times New Roman" w:eastAsiaTheme="minorEastAsia" w:hAnsi="Times New Roman" w:cs="Times New Roman"/>
          <w:sz w:val="24"/>
          <w:szCs w:val="24"/>
          <w:lang w:val="ro-RO" w:eastAsia="ro-RO"/>
        </w:rPr>
        <w:t>, prevedea:</w:t>
      </w:r>
    </w:p>
    <w:p w14:paraId="6AE53EFF" w14:textId="11CD489A" w:rsidR="00C96E7D" w:rsidRPr="00067D06" w:rsidRDefault="00C96E7D" w:rsidP="00B26B2F">
      <w:pPr>
        <w:pStyle w:val="ListParagraph"/>
        <w:numPr>
          <w:ilvl w:val="0"/>
          <w:numId w:val="7"/>
        </w:numPr>
        <w:spacing w:after="120" w:line="240" w:lineRule="auto"/>
        <w:jc w:val="both"/>
        <w:rPr>
          <w:rFonts w:ascii="Times New Roman" w:eastAsiaTheme="minorEastAsia" w:hAnsi="Times New Roman" w:cs="Times New Roman"/>
          <w:sz w:val="24"/>
          <w:szCs w:val="24"/>
          <w:lang w:val="ro-RO" w:eastAsia="ro-RO"/>
        </w:rPr>
      </w:pPr>
      <w:r w:rsidRPr="00067D06">
        <w:rPr>
          <w:rFonts w:ascii="Times New Roman" w:eastAsiaTheme="minorEastAsia" w:hAnsi="Times New Roman" w:cs="Times New Roman"/>
          <w:sz w:val="24"/>
          <w:szCs w:val="24"/>
          <w:lang w:val="ro-RO" w:eastAsia="ro-RO"/>
        </w:rPr>
        <w:t>Acordarea asistenței tehnice pentru elaborarea și implementarea acțiunilor privind dezvoltarea infrastructurii publice rurale cu caracter economic, inclusiv modernizarea şi/sau construcţia segmentelor de drum şi poduri care sporesc accesul producătorilor agricoli/agenţilor economici la zonele de producere, procesare şi comercializare a produselor agricole (</w:t>
      </w:r>
      <w:r w:rsidRPr="0042338A">
        <w:rPr>
          <w:rFonts w:ascii="Times New Roman" w:eastAsiaTheme="minorEastAsia" w:hAnsi="Times New Roman" w:cs="Times New Roman"/>
          <w:sz w:val="24"/>
          <w:szCs w:val="24"/>
          <w:lang w:val="ro-RO" w:eastAsia="ro-RO"/>
        </w:rPr>
        <w:t xml:space="preserve">costuri </w:t>
      </w:r>
      <w:r w:rsidR="00FE5157" w:rsidRPr="0042338A">
        <w:rPr>
          <w:rFonts w:ascii="Times New Roman" w:eastAsiaTheme="minorEastAsia" w:hAnsi="Times New Roman" w:cs="Times New Roman"/>
          <w:sz w:val="24"/>
          <w:szCs w:val="24"/>
          <w:lang w:val="ro-RO" w:eastAsia="ro-RO"/>
        </w:rPr>
        <w:t xml:space="preserve">estimativ </w:t>
      </w:r>
      <w:r w:rsidRPr="0042338A">
        <w:rPr>
          <w:rFonts w:ascii="Times New Roman" w:eastAsiaTheme="minorEastAsia" w:hAnsi="Times New Roman" w:cs="Times New Roman"/>
          <w:sz w:val="24"/>
          <w:szCs w:val="24"/>
          <w:lang w:val="ro-RO" w:eastAsia="ro-RO"/>
        </w:rPr>
        <w:t>planif</w:t>
      </w:r>
      <w:r w:rsidRPr="00067D06">
        <w:rPr>
          <w:rFonts w:ascii="Times New Roman" w:eastAsiaTheme="minorEastAsia" w:hAnsi="Times New Roman" w:cs="Times New Roman"/>
          <w:sz w:val="24"/>
          <w:szCs w:val="24"/>
          <w:lang w:val="ro-RO" w:eastAsia="ro-RO"/>
        </w:rPr>
        <w:t>. de 9.165,0 mii lei);</w:t>
      </w:r>
    </w:p>
    <w:p w14:paraId="77AEA828" w14:textId="0B670574" w:rsidR="00C96E7D" w:rsidRPr="00067D06" w:rsidRDefault="00C96E7D" w:rsidP="00B26B2F">
      <w:pPr>
        <w:pStyle w:val="ListParagraph"/>
        <w:numPr>
          <w:ilvl w:val="0"/>
          <w:numId w:val="7"/>
        </w:numPr>
        <w:spacing w:after="120" w:line="240" w:lineRule="auto"/>
        <w:jc w:val="both"/>
        <w:rPr>
          <w:rFonts w:ascii="Times New Roman" w:eastAsiaTheme="minorEastAsia" w:hAnsi="Times New Roman" w:cs="Times New Roman"/>
          <w:sz w:val="24"/>
          <w:szCs w:val="24"/>
          <w:lang w:val="ro-RO" w:eastAsia="ro-RO"/>
        </w:rPr>
      </w:pPr>
      <w:r w:rsidRPr="00067D06">
        <w:rPr>
          <w:rFonts w:ascii="Times New Roman" w:eastAsiaTheme="minorEastAsia" w:hAnsi="Times New Roman" w:cs="Times New Roman"/>
          <w:sz w:val="24"/>
          <w:szCs w:val="24"/>
          <w:lang w:val="ro-RO" w:eastAsia="ro-RO"/>
        </w:rPr>
        <w:t xml:space="preserve">Modernizarea şi/sau construcţia reţelelor de alimentare cu apă potabilă şi pentru  irigare, pentru dezvoltarea activităţilor de antreprenoriat în domeniul  agroalimentar (costuri </w:t>
      </w:r>
      <w:r w:rsidR="00FE5157">
        <w:rPr>
          <w:rFonts w:ascii="Times New Roman" w:eastAsiaTheme="minorEastAsia" w:hAnsi="Times New Roman" w:cs="Times New Roman"/>
          <w:sz w:val="24"/>
          <w:szCs w:val="24"/>
          <w:lang w:val="ro-RO" w:eastAsia="ro-RO"/>
        </w:rPr>
        <w:t xml:space="preserve">estimativ </w:t>
      </w:r>
      <w:r w:rsidRPr="00067D06">
        <w:rPr>
          <w:rFonts w:ascii="Times New Roman" w:eastAsiaTheme="minorEastAsia" w:hAnsi="Times New Roman" w:cs="Times New Roman"/>
          <w:sz w:val="24"/>
          <w:szCs w:val="24"/>
          <w:lang w:val="ro-RO" w:eastAsia="ro-RO"/>
        </w:rPr>
        <w:t>planificate de 52.000,0 mii lei);</w:t>
      </w:r>
    </w:p>
    <w:p w14:paraId="1AD4976B" w14:textId="77777777" w:rsidR="00953205" w:rsidRDefault="00C96E7D" w:rsidP="008F61B7">
      <w:pPr>
        <w:pStyle w:val="ListParagraph"/>
        <w:numPr>
          <w:ilvl w:val="0"/>
          <w:numId w:val="7"/>
        </w:numPr>
        <w:spacing w:after="120" w:line="240" w:lineRule="auto"/>
        <w:jc w:val="both"/>
        <w:rPr>
          <w:rFonts w:ascii="Times New Roman" w:eastAsiaTheme="minorEastAsia" w:hAnsi="Times New Roman" w:cs="Times New Roman"/>
          <w:sz w:val="24"/>
          <w:szCs w:val="24"/>
          <w:lang w:val="ro-RO" w:eastAsia="ro-RO"/>
        </w:rPr>
      </w:pPr>
      <w:r w:rsidRPr="00953205">
        <w:rPr>
          <w:rFonts w:ascii="Times New Roman" w:eastAsiaTheme="minorEastAsia" w:hAnsi="Times New Roman" w:cs="Times New Roman"/>
          <w:sz w:val="24"/>
          <w:szCs w:val="24"/>
          <w:lang w:val="ro-RO" w:eastAsia="ro-RO"/>
        </w:rPr>
        <w:t>Dezvoltarea, modernizarea şi/sau crearea infrastructurii de gestionare a reziduurilor, în vederea sporirii siguranţei şi calităţii producţiei agroalimentare</w:t>
      </w:r>
      <w:r w:rsidR="00953205">
        <w:rPr>
          <w:rFonts w:ascii="Times New Roman" w:eastAsiaTheme="minorEastAsia" w:hAnsi="Times New Roman" w:cs="Times New Roman"/>
          <w:sz w:val="24"/>
          <w:szCs w:val="24"/>
          <w:lang w:val="ro-RO" w:eastAsia="ro-RO"/>
        </w:rPr>
        <w:t>.</w:t>
      </w:r>
    </w:p>
    <w:p w14:paraId="02F342CF" w14:textId="13D7F92B" w:rsidR="00C96E7D" w:rsidRPr="00953205" w:rsidRDefault="00FE5157" w:rsidP="00953205">
      <w:pPr>
        <w:spacing w:after="120" w:line="240" w:lineRule="auto"/>
        <w:ind w:left="283"/>
        <w:jc w:val="both"/>
        <w:rPr>
          <w:rFonts w:ascii="Times New Roman" w:eastAsiaTheme="minorEastAsia" w:hAnsi="Times New Roman" w:cs="Times New Roman"/>
          <w:sz w:val="24"/>
          <w:szCs w:val="24"/>
          <w:lang w:val="ro-RO" w:eastAsia="ro-RO"/>
        </w:rPr>
      </w:pPr>
      <w:r w:rsidRPr="00953205">
        <w:rPr>
          <w:rFonts w:ascii="Times New Roman" w:eastAsiaTheme="minorEastAsia" w:hAnsi="Times New Roman" w:cs="Times New Roman"/>
          <w:sz w:val="24"/>
          <w:szCs w:val="24"/>
          <w:lang w:val="ro-RO" w:eastAsia="ro-RO"/>
        </w:rPr>
        <w:t xml:space="preserve">OS </w:t>
      </w:r>
      <w:r w:rsidR="00C96E7D" w:rsidRPr="00953205">
        <w:rPr>
          <w:rFonts w:ascii="Times New Roman" w:eastAsiaTheme="minorEastAsia" w:hAnsi="Times New Roman" w:cs="Times New Roman"/>
          <w:sz w:val="24"/>
          <w:szCs w:val="24"/>
          <w:lang w:val="ro-RO" w:eastAsia="ro-RO"/>
        </w:rPr>
        <w:t>3.2. Creşterea oportunităţilor de ocupare a forţei de muncă în domeniul nonagricol şi sporirea veniturilor în mediul rural</w:t>
      </w:r>
      <w:r w:rsidR="004D6591" w:rsidRPr="00953205">
        <w:rPr>
          <w:rFonts w:ascii="Times New Roman" w:eastAsiaTheme="minorEastAsia" w:hAnsi="Times New Roman" w:cs="Times New Roman"/>
          <w:sz w:val="24"/>
          <w:szCs w:val="24"/>
          <w:lang w:val="ro-RO" w:eastAsia="ro-RO"/>
        </w:rPr>
        <w:t>, prevedea:</w:t>
      </w:r>
    </w:p>
    <w:p w14:paraId="4956B599" w14:textId="5F7EB4EB" w:rsidR="00C96E7D" w:rsidRPr="00067D06" w:rsidRDefault="00C96E7D" w:rsidP="00B26B2F">
      <w:pPr>
        <w:pStyle w:val="ListParagraph"/>
        <w:numPr>
          <w:ilvl w:val="0"/>
          <w:numId w:val="7"/>
        </w:numPr>
        <w:spacing w:after="120" w:line="240" w:lineRule="auto"/>
        <w:jc w:val="both"/>
        <w:rPr>
          <w:rFonts w:ascii="Times New Roman" w:eastAsiaTheme="minorEastAsia" w:hAnsi="Times New Roman" w:cs="Times New Roman"/>
          <w:sz w:val="24"/>
          <w:szCs w:val="24"/>
          <w:lang w:val="ro-RO" w:eastAsia="ro-RO"/>
        </w:rPr>
      </w:pPr>
      <w:r w:rsidRPr="00067D06">
        <w:rPr>
          <w:rFonts w:ascii="Times New Roman" w:eastAsiaTheme="minorEastAsia" w:hAnsi="Times New Roman" w:cs="Times New Roman"/>
          <w:sz w:val="24"/>
          <w:szCs w:val="24"/>
          <w:lang w:val="ro-RO" w:eastAsia="ro-RO"/>
        </w:rPr>
        <w:t>Facilitarea creării şi dezvoltării serviciilor de agroturism în regiunile rurale (costuri</w:t>
      </w:r>
      <w:r w:rsidR="00FE5157">
        <w:rPr>
          <w:rFonts w:ascii="Times New Roman" w:eastAsiaTheme="minorEastAsia" w:hAnsi="Times New Roman" w:cs="Times New Roman"/>
          <w:sz w:val="24"/>
          <w:szCs w:val="24"/>
          <w:lang w:val="ro-RO" w:eastAsia="ro-RO"/>
        </w:rPr>
        <w:t xml:space="preserve"> estimativ </w:t>
      </w:r>
      <w:r w:rsidRPr="00067D06">
        <w:rPr>
          <w:rFonts w:ascii="Times New Roman" w:eastAsiaTheme="minorEastAsia" w:hAnsi="Times New Roman" w:cs="Times New Roman"/>
          <w:sz w:val="24"/>
          <w:szCs w:val="24"/>
          <w:lang w:val="ro-RO" w:eastAsia="ro-RO"/>
        </w:rPr>
        <w:t xml:space="preserve"> planif. </w:t>
      </w:r>
      <w:r w:rsidR="00FE5157">
        <w:rPr>
          <w:rFonts w:ascii="Times New Roman" w:eastAsiaTheme="minorEastAsia" w:hAnsi="Times New Roman" w:cs="Times New Roman"/>
          <w:sz w:val="24"/>
          <w:szCs w:val="24"/>
          <w:lang w:val="ro-RO" w:eastAsia="ro-RO"/>
        </w:rPr>
        <w:t>d</w:t>
      </w:r>
      <w:r w:rsidRPr="00067D06">
        <w:rPr>
          <w:rFonts w:ascii="Times New Roman" w:eastAsiaTheme="minorEastAsia" w:hAnsi="Times New Roman" w:cs="Times New Roman"/>
          <w:sz w:val="24"/>
          <w:szCs w:val="24"/>
          <w:lang w:val="ro-RO" w:eastAsia="ro-RO"/>
        </w:rPr>
        <w:t xml:space="preserve">e 3.000,0 mii lei); </w:t>
      </w:r>
    </w:p>
    <w:p w14:paraId="1E819A7A" w14:textId="77777777" w:rsidR="00C96E7D" w:rsidRPr="00067D06" w:rsidRDefault="00C96E7D" w:rsidP="00B26B2F">
      <w:pPr>
        <w:pStyle w:val="ListParagraph"/>
        <w:numPr>
          <w:ilvl w:val="0"/>
          <w:numId w:val="7"/>
        </w:numPr>
        <w:spacing w:after="120" w:line="240" w:lineRule="auto"/>
        <w:jc w:val="both"/>
        <w:rPr>
          <w:rFonts w:ascii="Times New Roman" w:eastAsiaTheme="minorEastAsia" w:hAnsi="Times New Roman" w:cs="Times New Roman"/>
          <w:sz w:val="24"/>
          <w:szCs w:val="24"/>
          <w:lang w:val="ro-RO" w:eastAsia="ro-RO"/>
        </w:rPr>
      </w:pPr>
      <w:r w:rsidRPr="00067D06">
        <w:rPr>
          <w:rFonts w:ascii="Times New Roman" w:eastAsiaTheme="minorEastAsia" w:hAnsi="Times New Roman" w:cs="Times New Roman"/>
          <w:sz w:val="24"/>
          <w:szCs w:val="24"/>
          <w:lang w:val="ro-RO" w:eastAsia="ro-RO"/>
        </w:rPr>
        <w:t>Stimularea producţiilor tradiţionale, meşteşugăreşti, de formare  profesională;</w:t>
      </w:r>
    </w:p>
    <w:p w14:paraId="6D0FFBBB" w14:textId="548AF1D5" w:rsidR="00C96E7D" w:rsidRPr="00067D06" w:rsidRDefault="00C96E7D" w:rsidP="00B26B2F">
      <w:pPr>
        <w:pStyle w:val="ListParagraph"/>
        <w:numPr>
          <w:ilvl w:val="0"/>
          <w:numId w:val="7"/>
        </w:numPr>
        <w:spacing w:after="120" w:line="240" w:lineRule="auto"/>
        <w:jc w:val="both"/>
        <w:rPr>
          <w:rFonts w:ascii="Times New Roman" w:eastAsiaTheme="minorEastAsia" w:hAnsi="Times New Roman" w:cs="Times New Roman"/>
          <w:sz w:val="24"/>
          <w:szCs w:val="24"/>
          <w:lang w:val="ro-RO" w:eastAsia="ro-RO"/>
        </w:rPr>
      </w:pPr>
      <w:r w:rsidRPr="00067D06">
        <w:rPr>
          <w:rFonts w:ascii="Times New Roman" w:eastAsiaTheme="minorEastAsia" w:hAnsi="Times New Roman" w:cs="Times New Roman"/>
          <w:sz w:val="24"/>
          <w:szCs w:val="24"/>
          <w:lang w:val="ro-RO" w:eastAsia="ro-RO"/>
        </w:rPr>
        <w:t xml:space="preserve">Facilitarea accesului la informaţii privind oportunităţile de dezvoltare a afacerilor (costuri </w:t>
      </w:r>
      <w:r w:rsidR="00FE5157">
        <w:rPr>
          <w:rFonts w:ascii="Times New Roman" w:eastAsiaTheme="minorEastAsia" w:hAnsi="Times New Roman" w:cs="Times New Roman"/>
          <w:sz w:val="24"/>
          <w:szCs w:val="24"/>
          <w:lang w:val="ro-RO" w:eastAsia="ro-RO"/>
        </w:rPr>
        <w:t xml:space="preserve">estimativ planificate </w:t>
      </w:r>
      <w:r w:rsidRPr="00067D06">
        <w:rPr>
          <w:rFonts w:ascii="Times New Roman" w:eastAsiaTheme="minorEastAsia" w:hAnsi="Times New Roman" w:cs="Times New Roman"/>
          <w:sz w:val="24"/>
          <w:szCs w:val="24"/>
          <w:lang w:val="ro-RO" w:eastAsia="ro-RO"/>
        </w:rPr>
        <w:t>de 1.000,0 mii lei);</w:t>
      </w:r>
    </w:p>
    <w:p w14:paraId="193924BB" w14:textId="716C5511" w:rsidR="00C96E7D" w:rsidRPr="00067D06" w:rsidRDefault="00C96E7D" w:rsidP="00B26B2F">
      <w:pPr>
        <w:pStyle w:val="ListParagraph"/>
        <w:numPr>
          <w:ilvl w:val="0"/>
          <w:numId w:val="7"/>
        </w:numPr>
        <w:spacing w:after="120" w:line="240" w:lineRule="auto"/>
        <w:jc w:val="both"/>
        <w:rPr>
          <w:rFonts w:ascii="Times New Roman" w:eastAsiaTheme="minorEastAsia" w:hAnsi="Times New Roman" w:cs="Times New Roman"/>
          <w:sz w:val="24"/>
          <w:szCs w:val="24"/>
          <w:lang w:val="ro-RO" w:eastAsia="ro-RO"/>
        </w:rPr>
      </w:pPr>
      <w:r w:rsidRPr="00067D06">
        <w:rPr>
          <w:rFonts w:ascii="Times New Roman" w:eastAsiaTheme="minorEastAsia" w:hAnsi="Times New Roman" w:cs="Times New Roman"/>
          <w:sz w:val="24"/>
          <w:szCs w:val="24"/>
          <w:lang w:val="ro-RO" w:eastAsia="ro-RO"/>
        </w:rPr>
        <w:t xml:space="preserve">Facilitarea dezvoltării întreprinderilor din sectorul rural (costuri </w:t>
      </w:r>
      <w:r w:rsidR="00FE5157">
        <w:rPr>
          <w:rFonts w:ascii="Times New Roman" w:eastAsiaTheme="minorEastAsia" w:hAnsi="Times New Roman" w:cs="Times New Roman"/>
          <w:sz w:val="24"/>
          <w:szCs w:val="24"/>
          <w:lang w:val="ro-RO" w:eastAsia="ro-RO"/>
        </w:rPr>
        <w:t xml:space="preserve">estimativ planificate </w:t>
      </w:r>
      <w:r w:rsidRPr="00067D06">
        <w:rPr>
          <w:rFonts w:ascii="Times New Roman" w:eastAsiaTheme="minorEastAsia" w:hAnsi="Times New Roman" w:cs="Times New Roman"/>
          <w:sz w:val="24"/>
          <w:szCs w:val="24"/>
          <w:lang w:val="ro-RO" w:eastAsia="ro-RO"/>
        </w:rPr>
        <w:t>de 500,0 mii lei).</w:t>
      </w:r>
    </w:p>
    <w:p w14:paraId="4042CDB6" w14:textId="1AEF9475" w:rsidR="00C96E7D" w:rsidRPr="00FA3CDD" w:rsidRDefault="00FE5157" w:rsidP="00C96E7D">
      <w:pPr>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OS </w:t>
      </w:r>
      <w:r w:rsidR="00C96E7D" w:rsidRPr="00FA3CDD">
        <w:rPr>
          <w:rFonts w:ascii="Times New Roman" w:eastAsiaTheme="minorEastAsia" w:hAnsi="Times New Roman" w:cs="Times New Roman"/>
          <w:sz w:val="24"/>
          <w:szCs w:val="24"/>
          <w:lang w:val="ro-RO" w:eastAsia="ro-RO"/>
        </w:rPr>
        <w:t>3.3. Stimularea implicării comunităţii locale în dezvoltarea rurală</w:t>
      </w:r>
      <w:r w:rsidR="004D6591" w:rsidRPr="00FA3CDD">
        <w:rPr>
          <w:rFonts w:ascii="Times New Roman" w:eastAsiaTheme="minorEastAsia" w:hAnsi="Times New Roman" w:cs="Times New Roman"/>
          <w:sz w:val="24"/>
          <w:szCs w:val="24"/>
          <w:lang w:val="ro-RO" w:eastAsia="ro-RO"/>
        </w:rPr>
        <w:t>, prevedea:</w:t>
      </w:r>
    </w:p>
    <w:p w14:paraId="5DDA864C" w14:textId="77777777" w:rsidR="00C96E7D" w:rsidRPr="00067D06" w:rsidRDefault="00C96E7D" w:rsidP="00B26B2F">
      <w:pPr>
        <w:pStyle w:val="ListParagraph"/>
        <w:numPr>
          <w:ilvl w:val="0"/>
          <w:numId w:val="7"/>
        </w:numPr>
        <w:spacing w:after="0" w:line="240" w:lineRule="auto"/>
        <w:jc w:val="both"/>
        <w:rPr>
          <w:rFonts w:ascii="Times New Roman" w:eastAsiaTheme="minorEastAsia" w:hAnsi="Times New Roman" w:cs="Times New Roman"/>
          <w:sz w:val="24"/>
          <w:szCs w:val="24"/>
          <w:lang w:val="ro-RO" w:eastAsia="ro-RO"/>
        </w:rPr>
      </w:pPr>
      <w:r w:rsidRPr="00067D06">
        <w:rPr>
          <w:rFonts w:ascii="Times New Roman" w:eastAsiaTheme="minorEastAsia" w:hAnsi="Times New Roman" w:cs="Times New Roman"/>
          <w:sz w:val="24"/>
          <w:szCs w:val="24"/>
          <w:lang w:val="ro-RO" w:eastAsia="ro-RO"/>
        </w:rPr>
        <w:t>Organizarea concursurilor şi diseminarea bunelor practici;</w:t>
      </w:r>
    </w:p>
    <w:p w14:paraId="235F00E1" w14:textId="77777777" w:rsidR="00C96E7D" w:rsidRPr="00067D06" w:rsidRDefault="00C96E7D" w:rsidP="00B26B2F">
      <w:pPr>
        <w:pStyle w:val="ListParagraph"/>
        <w:numPr>
          <w:ilvl w:val="0"/>
          <w:numId w:val="7"/>
        </w:numPr>
        <w:spacing w:after="0" w:line="240" w:lineRule="auto"/>
        <w:jc w:val="both"/>
        <w:rPr>
          <w:rFonts w:ascii="Times New Roman" w:eastAsiaTheme="minorEastAsia" w:hAnsi="Times New Roman" w:cs="Times New Roman"/>
          <w:sz w:val="24"/>
          <w:szCs w:val="24"/>
          <w:lang w:val="ro-RO" w:eastAsia="ro-RO"/>
        </w:rPr>
      </w:pPr>
      <w:r w:rsidRPr="00067D06">
        <w:rPr>
          <w:rFonts w:ascii="Times New Roman" w:eastAsiaTheme="minorEastAsia" w:hAnsi="Times New Roman" w:cs="Times New Roman"/>
          <w:sz w:val="24"/>
          <w:szCs w:val="24"/>
          <w:lang w:val="ro-RO" w:eastAsia="ro-RO"/>
        </w:rPr>
        <w:t>Crearea şi funcţionarea grupurilor de activitate locale în domeniul dezvoltării rurale, bazate pe cele mai bune practici şi principii ale Programului LEADER al Uniunii Europene (activitate-pilot).</w:t>
      </w:r>
    </w:p>
    <w:p w14:paraId="0EB18777" w14:textId="77777777" w:rsidR="00C96E7D" w:rsidRPr="00FA3CDD" w:rsidRDefault="00C96E7D" w:rsidP="00C96E7D">
      <w:pPr>
        <w:spacing w:after="0"/>
        <w:rPr>
          <w:rFonts w:ascii="Times New Roman" w:eastAsiaTheme="minorEastAsia" w:hAnsi="Times New Roman" w:cs="Times New Roman"/>
          <w:sz w:val="24"/>
          <w:szCs w:val="24"/>
          <w:lang w:val="ro-RO" w:eastAsia="ro-RO"/>
        </w:rPr>
      </w:pPr>
    </w:p>
    <w:p w14:paraId="4BA69DE5" w14:textId="77777777" w:rsidR="009C0A49" w:rsidRDefault="009C0A49" w:rsidP="004D6591">
      <w:pPr>
        <w:pStyle w:val="Heading2"/>
        <w:shd w:val="clear" w:color="auto" w:fill="FFFFFF"/>
        <w:spacing w:before="0" w:after="225" w:line="276" w:lineRule="auto"/>
        <w:jc w:val="both"/>
        <w:rPr>
          <w:rFonts w:ascii="Times New Roman" w:eastAsiaTheme="minorEastAsia" w:hAnsi="Times New Roman" w:cs="Times New Roman"/>
          <w:color w:val="auto"/>
          <w:sz w:val="24"/>
          <w:szCs w:val="24"/>
          <w:lang w:val="ro-RO" w:eastAsia="ro-RO"/>
        </w:rPr>
      </w:pPr>
    </w:p>
    <w:p w14:paraId="520446D6" w14:textId="47B3AFF4" w:rsidR="00E143AD" w:rsidRPr="00FA3CDD" w:rsidRDefault="00E143AD" w:rsidP="004D6591">
      <w:pPr>
        <w:pStyle w:val="Heading2"/>
        <w:shd w:val="clear" w:color="auto" w:fill="FFFFFF"/>
        <w:spacing w:before="0" w:after="225" w:line="276" w:lineRule="auto"/>
        <w:jc w:val="both"/>
        <w:rPr>
          <w:rFonts w:ascii="Times New Roman" w:eastAsiaTheme="minorEastAsia" w:hAnsi="Times New Roman" w:cs="Times New Roman"/>
          <w:color w:val="auto"/>
          <w:sz w:val="24"/>
          <w:szCs w:val="24"/>
          <w:lang w:val="ro-RO" w:eastAsia="ro-RO"/>
        </w:rPr>
      </w:pPr>
      <w:r w:rsidRPr="00FA3CDD">
        <w:rPr>
          <w:rFonts w:ascii="Times New Roman" w:eastAsiaTheme="minorEastAsia" w:hAnsi="Times New Roman" w:cs="Times New Roman"/>
          <w:color w:val="auto"/>
          <w:sz w:val="24"/>
          <w:szCs w:val="24"/>
          <w:lang w:val="ro-RO" w:eastAsia="ro-RO"/>
        </w:rPr>
        <w:t>În acest aspect, M</w:t>
      </w:r>
      <w:r w:rsidR="00FE5157">
        <w:rPr>
          <w:rFonts w:ascii="Times New Roman" w:eastAsiaTheme="minorEastAsia" w:hAnsi="Times New Roman" w:cs="Times New Roman"/>
          <w:color w:val="auto"/>
          <w:sz w:val="24"/>
          <w:szCs w:val="24"/>
          <w:lang w:val="ro-RO" w:eastAsia="ro-RO"/>
        </w:rPr>
        <w:t>AIA</w:t>
      </w:r>
      <w:r w:rsidRPr="00FA3CDD">
        <w:rPr>
          <w:rFonts w:ascii="Times New Roman" w:eastAsiaTheme="minorEastAsia" w:hAnsi="Times New Roman" w:cs="Times New Roman"/>
          <w:color w:val="auto"/>
          <w:sz w:val="24"/>
          <w:szCs w:val="24"/>
          <w:lang w:val="ro-RO" w:eastAsia="ro-RO"/>
        </w:rPr>
        <w:t xml:space="preserve">, prin intermediul </w:t>
      </w:r>
      <w:r w:rsidR="00A97518" w:rsidRPr="00B63802">
        <w:rPr>
          <w:rFonts w:ascii="Times New Roman" w:eastAsiaTheme="minorEastAsia" w:hAnsi="Times New Roman" w:cs="Times New Roman"/>
          <w:color w:val="auto"/>
          <w:sz w:val="24"/>
          <w:szCs w:val="24"/>
          <w:lang w:val="ro-RO" w:eastAsia="ro-RO"/>
        </w:rPr>
        <w:t>Agenția de Intervenție și Plăți pentru Agricultură (</w:t>
      </w:r>
      <w:r w:rsidRPr="00FA3CDD">
        <w:rPr>
          <w:rFonts w:ascii="Times New Roman" w:eastAsiaTheme="minorEastAsia" w:hAnsi="Times New Roman" w:cs="Times New Roman"/>
          <w:color w:val="auto"/>
          <w:sz w:val="24"/>
          <w:szCs w:val="24"/>
          <w:lang w:val="ro-RO" w:eastAsia="ro-RO"/>
        </w:rPr>
        <w:t>AIPA</w:t>
      </w:r>
      <w:r w:rsidR="0042338A" w:rsidRPr="003A48AD">
        <w:rPr>
          <w:rFonts w:ascii="Times New Roman" w:eastAsiaTheme="minorEastAsia" w:hAnsi="Times New Roman" w:cs="Times New Roman"/>
          <w:color w:val="auto"/>
          <w:sz w:val="24"/>
          <w:szCs w:val="24"/>
          <w:lang w:val="ro-RO" w:eastAsia="ro-RO"/>
        </w:rPr>
        <w:t>)</w:t>
      </w:r>
      <w:r w:rsidRPr="003A48AD">
        <w:rPr>
          <w:rFonts w:ascii="Times New Roman" w:eastAsiaTheme="minorEastAsia" w:hAnsi="Times New Roman" w:cs="Times New Roman"/>
          <w:color w:val="auto"/>
          <w:sz w:val="24"/>
          <w:szCs w:val="24"/>
          <w:lang w:val="ro-RO" w:eastAsia="ro-RO"/>
        </w:rPr>
        <w:t>,</w:t>
      </w:r>
      <w:r w:rsidRPr="00FA3CDD">
        <w:rPr>
          <w:rFonts w:ascii="Times New Roman" w:eastAsiaTheme="minorEastAsia" w:hAnsi="Times New Roman" w:cs="Times New Roman"/>
          <w:color w:val="auto"/>
          <w:sz w:val="24"/>
          <w:szCs w:val="24"/>
          <w:lang w:val="ro-RO" w:eastAsia="ro-RO"/>
        </w:rPr>
        <w:t xml:space="preserve"> implementează </w:t>
      </w:r>
      <w:r w:rsidR="004D6591" w:rsidRPr="00FA3CDD">
        <w:rPr>
          <w:rFonts w:ascii="Times New Roman" w:eastAsiaTheme="minorEastAsia" w:hAnsi="Times New Roman" w:cs="Times New Roman"/>
          <w:color w:val="auto"/>
          <w:sz w:val="24"/>
          <w:szCs w:val="24"/>
          <w:lang w:val="ro-RO" w:eastAsia="ro-RO"/>
        </w:rPr>
        <w:t xml:space="preserve">politicile menționate prin </w:t>
      </w:r>
      <w:r w:rsidRPr="00FA3CDD">
        <w:rPr>
          <w:rFonts w:ascii="Times New Roman" w:eastAsiaTheme="minorEastAsia" w:hAnsi="Times New Roman" w:cs="Times New Roman"/>
          <w:color w:val="auto"/>
          <w:sz w:val="24"/>
          <w:szCs w:val="24"/>
          <w:lang w:val="ro-RO" w:eastAsia="ro-RO"/>
        </w:rPr>
        <w:t>următoarele instrumente de intervenție:</w:t>
      </w:r>
    </w:p>
    <w:p w14:paraId="091E681F" w14:textId="1BCC8B81" w:rsidR="00E143AD" w:rsidRPr="009C0A49" w:rsidRDefault="00E143AD" w:rsidP="00E143AD">
      <w:pPr>
        <w:spacing w:after="0" w:line="240" w:lineRule="auto"/>
        <w:jc w:val="both"/>
        <w:rPr>
          <w:rFonts w:ascii="Times New Roman" w:eastAsiaTheme="minorEastAsia" w:hAnsi="Times New Roman" w:cs="Times New Roman"/>
          <w:sz w:val="24"/>
          <w:szCs w:val="24"/>
          <w:lang w:val="ro-RO" w:eastAsia="ro-RO"/>
        </w:rPr>
      </w:pPr>
      <w:r w:rsidRPr="00742DEF">
        <w:rPr>
          <w:rFonts w:ascii="Times New Roman" w:eastAsia="Times New Roman" w:hAnsi="Times New Roman" w:cs="Times New Roman"/>
          <w:b/>
          <w:sz w:val="24"/>
          <w:szCs w:val="24"/>
          <w:u w:val="single"/>
          <w:bdr w:val="none" w:sz="0" w:space="0" w:color="auto" w:frame="1"/>
          <w:lang w:val="ro-RO" w:eastAsia="ru-RU"/>
        </w:rPr>
        <w:t>H</w:t>
      </w:r>
      <w:r w:rsidR="002C70F6">
        <w:rPr>
          <w:rFonts w:ascii="Times New Roman" w:eastAsia="Times New Roman" w:hAnsi="Times New Roman" w:cs="Times New Roman"/>
          <w:b/>
          <w:sz w:val="24"/>
          <w:szCs w:val="24"/>
          <w:u w:val="single"/>
          <w:bdr w:val="none" w:sz="0" w:space="0" w:color="auto" w:frame="1"/>
          <w:lang w:val="ro-RO" w:eastAsia="ru-RU"/>
        </w:rPr>
        <w:t xml:space="preserve">jtărîrea </w:t>
      </w:r>
      <w:r w:rsidRPr="00742DEF">
        <w:rPr>
          <w:rFonts w:ascii="Times New Roman" w:eastAsia="Times New Roman" w:hAnsi="Times New Roman" w:cs="Times New Roman"/>
          <w:b/>
          <w:sz w:val="24"/>
          <w:szCs w:val="24"/>
          <w:u w:val="single"/>
          <w:bdr w:val="none" w:sz="0" w:space="0" w:color="auto" w:frame="1"/>
          <w:lang w:val="ro-RO" w:eastAsia="ru-RU"/>
        </w:rPr>
        <w:t>G</w:t>
      </w:r>
      <w:r w:rsidR="002C70F6">
        <w:rPr>
          <w:rFonts w:ascii="Times New Roman" w:eastAsia="Times New Roman" w:hAnsi="Times New Roman" w:cs="Times New Roman"/>
          <w:b/>
          <w:sz w:val="24"/>
          <w:szCs w:val="24"/>
          <w:u w:val="single"/>
          <w:bdr w:val="none" w:sz="0" w:space="0" w:color="auto" w:frame="1"/>
          <w:lang w:val="ro-RO" w:eastAsia="ru-RU"/>
        </w:rPr>
        <w:t xml:space="preserve">uvernului nr. </w:t>
      </w:r>
      <w:r w:rsidRPr="00742DEF">
        <w:rPr>
          <w:rFonts w:ascii="Times New Roman" w:eastAsia="Times New Roman" w:hAnsi="Times New Roman" w:cs="Times New Roman"/>
          <w:b/>
          <w:sz w:val="24"/>
          <w:szCs w:val="24"/>
          <w:u w:val="single"/>
          <w:bdr w:val="none" w:sz="0" w:space="0" w:color="auto" w:frame="1"/>
          <w:lang w:val="ro-RO" w:eastAsia="ru-RU"/>
        </w:rPr>
        <w:t>455</w:t>
      </w:r>
      <w:r w:rsidR="00FE5157">
        <w:rPr>
          <w:rFonts w:ascii="Times New Roman" w:eastAsia="Times New Roman" w:hAnsi="Times New Roman" w:cs="Times New Roman"/>
          <w:b/>
          <w:sz w:val="24"/>
          <w:szCs w:val="24"/>
          <w:u w:val="single"/>
          <w:bdr w:val="none" w:sz="0" w:space="0" w:color="auto" w:frame="1"/>
          <w:lang w:val="ro-RO" w:eastAsia="ru-RU"/>
        </w:rPr>
        <w:t>/</w:t>
      </w:r>
      <w:r w:rsidRPr="00742DEF">
        <w:rPr>
          <w:rFonts w:ascii="Times New Roman" w:eastAsia="Times New Roman" w:hAnsi="Times New Roman" w:cs="Times New Roman"/>
          <w:b/>
          <w:sz w:val="24"/>
          <w:szCs w:val="24"/>
          <w:u w:val="single"/>
          <w:bdr w:val="none" w:sz="0" w:space="0" w:color="auto" w:frame="1"/>
          <w:lang w:val="ro-RO" w:eastAsia="ru-RU"/>
        </w:rPr>
        <w:t>2017 cu privire la modul de repartizare a mijloacelor Fondului Naţional de Dezvoltare a Agriculturii şi Mediului Rural</w:t>
      </w:r>
      <w:r w:rsidR="004D6591" w:rsidRPr="00742DEF">
        <w:rPr>
          <w:rFonts w:ascii="Times New Roman" w:eastAsia="Times New Roman" w:hAnsi="Times New Roman" w:cs="Times New Roman"/>
          <w:sz w:val="24"/>
          <w:szCs w:val="24"/>
          <w:u w:val="single"/>
          <w:bdr w:val="none" w:sz="0" w:space="0" w:color="auto" w:frame="1"/>
          <w:lang w:val="ro-RO" w:eastAsia="ru-RU"/>
        </w:rPr>
        <w:t xml:space="preserve">, </w:t>
      </w:r>
      <w:r w:rsidR="004D6591" w:rsidRPr="009C0A49">
        <w:rPr>
          <w:rFonts w:ascii="Times New Roman" w:eastAsiaTheme="minorEastAsia" w:hAnsi="Times New Roman" w:cs="Times New Roman"/>
          <w:sz w:val="24"/>
          <w:szCs w:val="24"/>
          <w:lang w:val="ro-RO" w:eastAsia="ro-RO"/>
        </w:rPr>
        <w:t xml:space="preserve">care </w:t>
      </w:r>
      <w:r w:rsidRPr="009C0A49">
        <w:rPr>
          <w:rFonts w:ascii="Times New Roman" w:eastAsiaTheme="minorEastAsia" w:hAnsi="Times New Roman" w:cs="Times New Roman"/>
          <w:sz w:val="24"/>
          <w:szCs w:val="24"/>
          <w:lang w:val="ro-RO" w:eastAsia="ro-RO"/>
        </w:rPr>
        <w:t>a fost aprobată în temeiul art. 13. lit. c) din Legea nr. 276</w:t>
      </w:r>
      <w:r w:rsidR="00FE5157">
        <w:rPr>
          <w:rFonts w:ascii="Times New Roman" w:eastAsiaTheme="minorEastAsia" w:hAnsi="Times New Roman" w:cs="Times New Roman"/>
          <w:sz w:val="24"/>
          <w:szCs w:val="24"/>
          <w:lang w:val="ro-RO" w:eastAsia="ro-RO"/>
        </w:rPr>
        <w:t>/</w:t>
      </w:r>
      <w:r w:rsidRPr="009C0A49">
        <w:rPr>
          <w:rFonts w:ascii="Times New Roman" w:eastAsiaTheme="minorEastAsia" w:hAnsi="Times New Roman" w:cs="Times New Roman"/>
          <w:sz w:val="24"/>
          <w:szCs w:val="24"/>
          <w:lang w:val="ro-RO" w:eastAsia="ro-RO"/>
        </w:rPr>
        <w:t>2016 cu privire la principiile de subvenționare a producătorilor agricoli în vederea realizării obiectivelor strategice de dezvoltare a sectorului agroindustrial stipulate în Strategia națională de dezvoltare agricolă şi rurală pentru anii 2014-2020, aprobată prin Hotăr</w:t>
      </w:r>
      <w:r w:rsidR="002B0A47">
        <w:rPr>
          <w:rFonts w:ascii="Times New Roman" w:eastAsiaTheme="minorEastAsia" w:hAnsi="Times New Roman" w:cs="Times New Roman"/>
          <w:sz w:val="24"/>
          <w:szCs w:val="24"/>
          <w:lang w:val="ro-RO" w:eastAsia="ro-RO"/>
        </w:rPr>
        <w:t>â</w:t>
      </w:r>
      <w:r w:rsidRPr="009C0A49">
        <w:rPr>
          <w:rFonts w:ascii="Times New Roman" w:eastAsiaTheme="minorEastAsia" w:hAnsi="Times New Roman" w:cs="Times New Roman"/>
          <w:sz w:val="24"/>
          <w:szCs w:val="24"/>
          <w:lang w:val="ro-RO" w:eastAsia="ro-RO"/>
        </w:rPr>
        <w:t>rea Guvernului nr. 409</w:t>
      </w:r>
      <w:r w:rsidR="002C70F6">
        <w:rPr>
          <w:rFonts w:ascii="Times New Roman" w:eastAsiaTheme="minorEastAsia" w:hAnsi="Times New Roman" w:cs="Times New Roman"/>
          <w:sz w:val="24"/>
          <w:szCs w:val="24"/>
          <w:lang w:val="ro-RO" w:eastAsia="ro-RO"/>
        </w:rPr>
        <w:t>/</w:t>
      </w:r>
      <w:r w:rsidRPr="009C0A49">
        <w:rPr>
          <w:rFonts w:ascii="Times New Roman" w:eastAsiaTheme="minorEastAsia" w:hAnsi="Times New Roman" w:cs="Times New Roman"/>
          <w:sz w:val="24"/>
          <w:szCs w:val="24"/>
          <w:lang w:val="ro-RO" w:eastAsia="ro-RO"/>
        </w:rPr>
        <w:t>2014, şi în conformitate cu prevederile Acordului de finanţare dintre Guvernul Republicii Moldova şi Comisia Europeană privind implementarea Programului ENPARD Moldova – suport pentru agricultură şi dezvoltare rurală, ratificat prin Legea nr. 177</w:t>
      </w:r>
      <w:r w:rsidR="002C70F6">
        <w:rPr>
          <w:rFonts w:ascii="Times New Roman" w:eastAsiaTheme="minorEastAsia" w:hAnsi="Times New Roman" w:cs="Times New Roman"/>
          <w:sz w:val="24"/>
          <w:szCs w:val="24"/>
          <w:lang w:val="ro-RO" w:eastAsia="ro-RO"/>
        </w:rPr>
        <w:t>/</w:t>
      </w:r>
      <w:r w:rsidRPr="009C0A49">
        <w:rPr>
          <w:rFonts w:ascii="Times New Roman" w:eastAsiaTheme="minorEastAsia" w:hAnsi="Times New Roman" w:cs="Times New Roman"/>
          <w:sz w:val="24"/>
          <w:szCs w:val="24"/>
          <w:lang w:val="ro-RO" w:eastAsia="ro-RO"/>
        </w:rPr>
        <w:t>2015.</w:t>
      </w:r>
    </w:p>
    <w:p w14:paraId="6E8D21B6" w14:textId="77777777" w:rsidR="0037599D" w:rsidRPr="00742DEF" w:rsidRDefault="00E143AD" w:rsidP="00E143AD">
      <w:pPr>
        <w:spacing w:after="0" w:line="240" w:lineRule="auto"/>
        <w:jc w:val="both"/>
        <w:rPr>
          <w:rFonts w:ascii="Times New Roman" w:hAnsi="Times New Roman" w:cs="Times New Roman"/>
          <w:sz w:val="24"/>
          <w:szCs w:val="24"/>
          <w:shd w:val="clear" w:color="auto" w:fill="FFFFFF"/>
          <w:lang w:val="ro-RO"/>
        </w:rPr>
      </w:pPr>
      <w:r w:rsidRPr="009C0A49">
        <w:rPr>
          <w:rFonts w:ascii="Times New Roman" w:eastAsiaTheme="minorEastAsia" w:hAnsi="Times New Roman" w:cs="Times New Roman"/>
          <w:sz w:val="24"/>
          <w:szCs w:val="24"/>
          <w:lang w:val="ro-RO" w:eastAsia="ro-RO"/>
        </w:rPr>
        <w:t>Conform acesteia, sînt pasibili de subvenţionare producătorii agricoli, grupurile de producători care au efectuat investiţia ce corespunde domeniilor de acţiune</w:t>
      </w:r>
      <w:r w:rsidRPr="00742DEF">
        <w:rPr>
          <w:rFonts w:ascii="Times New Roman" w:hAnsi="Times New Roman" w:cs="Times New Roman"/>
          <w:sz w:val="24"/>
          <w:szCs w:val="24"/>
          <w:shd w:val="clear" w:color="auto" w:fill="FFFFFF"/>
          <w:lang w:val="ro-RO"/>
        </w:rPr>
        <w:t xml:space="preserve"> aferente fiecărei măsuri de sprijin financiare, </w:t>
      </w:r>
      <w:r w:rsidRPr="00742DEF">
        <w:rPr>
          <w:rFonts w:ascii="Times New Roman" w:hAnsi="Times New Roman" w:cs="Times New Roman"/>
          <w:b/>
          <w:i/>
          <w:sz w:val="24"/>
          <w:szCs w:val="24"/>
          <w:shd w:val="clear" w:color="auto" w:fill="FFFFFF"/>
          <w:lang w:val="ro-RO"/>
        </w:rPr>
        <w:t xml:space="preserve">măsura 4 țintind </w:t>
      </w:r>
      <w:r w:rsidRPr="0037599D">
        <w:rPr>
          <w:rFonts w:ascii="Times New Roman" w:hAnsi="Times New Roman" w:cs="Times New Roman"/>
          <w:b/>
          <w:i/>
          <w:sz w:val="24"/>
          <w:szCs w:val="24"/>
          <w:shd w:val="clear" w:color="auto" w:fill="FFFFFF"/>
          <w:lang w:val="ro-RO"/>
        </w:rPr>
        <w:t xml:space="preserve">îmbunătățirea și </w:t>
      </w:r>
      <w:r w:rsidRPr="00742DEF">
        <w:rPr>
          <w:rFonts w:ascii="Times New Roman" w:hAnsi="Times New Roman" w:cs="Times New Roman"/>
          <w:b/>
          <w:i/>
          <w:sz w:val="24"/>
          <w:szCs w:val="24"/>
          <w:shd w:val="clear" w:color="auto" w:fill="FFFFFF"/>
          <w:lang w:val="ro-RO"/>
        </w:rPr>
        <w:t xml:space="preserve"> dezvoltarea infrastructurii rurale</w:t>
      </w:r>
      <w:r w:rsidR="0037599D" w:rsidRPr="00742DEF">
        <w:rPr>
          <w:rFonts w:ascii="Times New Roman" w:hAnsi="Times New Roman" w:cs="Times New Roman"/>
          <w:sz w:val="24"/>
          <w:szCs w:val="24"/>
          <w:shd w:val="clear" w:color="auto" w:fill="FFFFFF"/>
          <w:lang w:val="ro-RO"/>
        </w:rPr>
        <w:t>.</w:t>
      </w:r>
    </w:p>
    <w:p w14:paraId="0B652AED" w14:textId="77777777" w:rsidR="00E143AD" w:rsidRPr="00742DEF" w:rsidRDefault="00E143AD" w:rsidP="00E143AD">
      <w:pPr>
        <w:spacing w:after="0" w:line="240" w:lineRule="auto"/>
        <w:jc w:val="both"/>
        <w:rPr>
          <w:rFonts w:ascii="Times New Roman" w:hAnsi="Times New Roman" w:cs="Times New Roman"/>
          <w:color w:val="333333"/>
          <w:sz w:val="24"/>
          <w:szCs w:val="24"/>
          <w:shd w:val="clear" w:color="auto" w:fill="FFFFFF"/>
          <w:lang w:val="ro-RO"/>
        </w:rPr>
      </w:pPr>
    </w:p>
    <w:p w14:paraId="1C496DB0" w14:textId="1DEE5DB7" w:rsidR="00E143AD" w:rsidRPr="009C0A49" w:rsidRDefault="00E143AD" w:rsidP="00E143AD">
      <w:pPr>
        <w:spacing w:after="0" w:line="240" w:lineRule="auto"/>
        <w:jc w:val="both"/>
        <w:rPr>
          <w:rFonts w:ascii="Times New Roman" w:eastAsiaTheme="minorEastAsia" w:hAnsi="Times New Roman" w:cs="Times New Roman"/>
          <w:sz w:val="24"/>
          <w:szCs w:val="24"/>
          <w:lang w:val="ro-RO" w:eastAsia="ro-RO"/>
        </w:rPr>
      </w:pPr>
      <w:r w:rsidRPr="00760763">
        <w:rPr>
          <w:rFonts w:ascii="Times New Roman" w:eastAsia="Times New Roman" w:hAnsi="Times New Roman" w:cs="Times New Roman"/>
          <w:b/>
          <w:sz w:val="24"/>
          <w:szCs w:val="24"/>
          <w:u w:val="single"/>
          <w:bdr w:val="none" w:sz="0" w:space="0" w:color="auto" w:frame="1"/>
          <w:lang w:val="ro-RO" w:eastAsia="ru-RU"/>
        </w:rPr>
        <w:t>H</w:t>
      </w:r>
      <w:r w:rsidR="00B930D1">
        <w:rPr>
          <w:rFonts w:ascii="Times New Roman" w:eastAsia="Times New Roman" w:hAnsi="Times New Roman" w:cs="Times New Roman"/>
          <w:b/>
          <w:sz w:val="24"/>
          <w:szCs w:val="24"/>
          <w:u w:val="single"/>
          <w:bdr w:val="none" w:sz="0" w:space="0" w:color="auto" w:frame="1"/>
          <w:lang w:val="ro-RO" w:eastAsia="ru-RU"/>
        </w:rPr>
        <w:t>otăr</w:t>
      </w:r>
      <w:r w:rsidR="002B0A47">
        <w:rPr>
          <w:rFonts w:ascii="Times New Roman" w:eastAsia="Times New Roman" w:hAnsi="Times New Roman" w:cs="Times New Roman"/>
          <w:b/>
          <w:sz w:val="24"/>
          <w:szCs w:val="24"/>
          <w:u w:val="single"/>
          <w:bdr w:val="none" w:sz="0" w:space="0" w:color="auto" w:frame="1"/>
          <w:lang w:val="ro-RO" w:eastAsia="ru-RU"/>
        </w:rPr>
        <w:t>â</w:t>
      </w:r>
      <w:r w:rsidR="00B930D1">
        <w:rPr>
          <w:rFonts w:ascii="Times New Roman" w:eastAsia="Times New Roman" w:hAnsi="Times New Roman" w:cs="Times New Roman"/>
          <w:b/>
          <w:sz w:val="24"/>
          <w:szCs w:val="24"/>
          <w:u w:val="single"/>
          <w:bdr w:val="none" w:sz="0" w:space="0" w:color="auto" w:frame="1"/>
          <w:lang w:val="ro-RO" w:eastAsia="ru-RU"/>
        </w:rPr>
        <w:t xml:space="preserve">rea </w:t>
      </w:r>
      <w:r w:rsidRPr="00760763">
        <w:rPr>
          <w:rFonts w:ascii="Times New Roman" w:eastAsia="Times New Roman" w:hAnsi="Times New Roman" w:cs="Times New Roman"/>
          <w:b/>
          <w:sz w:val="24"/>
          <w:szCs w:val="24"/>
          <w:u w:val="single"/>
          <w:bdr w:val="none" w:sz="0" w:space="0" w:color="auto" w:frame="1"/>
          <w:lang w:val="ro-RO" w:eastAsia="ru-RU"/>
        </w:rPr>
        <w:t>G</w:t>
      </w:r>
      <w:r w:rsidR="00B930D1">
        <w:rPr>
          <w:rFonts w:ascii="Times New Roman" w:eastAsia="Times New Roman" w:hAnsi="Times New Roman" w:cs="Times New Roman"/>
          <w:b/>
          <w:sz w:val="24"/>
          <w:szCs w:val="24"/>
          <w:u w:val="single"/>
          <w:bdr w:val="none" w:sz="0" w:space="0" w:color="auto" w:frame="1"/>
          <w:lang w:val="ro-RO" w:eastAsia="ru-RU"/>
        </w:rPr>
        <w:t>uvernului nr.</w:t>
      </w:r>
      <w:r w:rsidRPr="00760763">
        <w:rPr>
          <w:rFonts w:ascii="Times New Roman" w:eastAsia="Times New Roman" w:hAnsi="Times New Roman" w:cs="Times New Roman"/>
          <w:b/>
          <w:sz w:val="24"/>
          <w:szCs w:val="24"/>
          <w:u w:val="single"/>
          <w:bdr w:val="none" w:sz="0" w:space="0" w:color="auto" w:frame="1"/>
          <w:lang w:val="ro-RO" w:eastAsia="ru-RU"/>
        </w:rPr>
        <w:t xml:space="preserve"> </w:t>
      </w:r>
      <w:r w:rsidRPr="002D1E80">
        <w:rPr>
          <w:rFonts w:ascii="Times New Roman" w:eastAsia="Times New Roman" w:hAnsi="Times New Roman" w:cs="Times New Roman"/>
          <w:b/>
          <w:sz w:val="24"/>
          <w:szCs w:val="24"/>
          <w:u w:val="single"/>
          <w:bdr w:val="none" w:sz="0" w:space="0" w:color="auto" w:frame="1"/>
          <w:lang w:val="ro-RO" w:eastAsia="ru-RU"/>
        </w:rPr>
        <w:t>476</w:t>
      </w:r>
      <w:r w:rsidR="00B930D1" w:rsidRPr="002D1E80">
        <w:rPr>
          <w:rFonts w:ascii="Times New Roman" w:eastAsia="Times New Roman" w:hAnsi="Times New Roman" w:cs="Times New Roman"/>
          <w:b/>
          <w:sz w:val="24"/>
          <w:szCs w:val="24"/>
          <w:u w:val="single"/>
          <w:bdr w:val="none" w:sz="0" w:space="0" w:color="auto" w:frame="1"/>
          <w:lang w:val="ro-RO" w:eastAsia="ru-RU"/>
        </w:rPr>
        <w:t>/</w:t>
      </w:r>
      <w:r w:rsidR="00A7601B" w:rsidRPr="002D1E80">
        <w:rPr>
          <w:rFonts w:ascii="Times New Roman" w:eastAsia="Times New Roman" w:hAnsi="Times New Roman" w:cs="Times New Roman"/>
          <w:b/>
          <w:sz w:val="24"/>
          <w:szCs w:val="24"/>
          <w:u w:val="single"/>
          <w:bdr w:val="none" w:sz="0" w:space="0" w:color="auto" w:frame="1"/>
          <w:lang w:val="ro-RO" w:eastAsia="ru-RU"/>
        </w:rPr>
        <w:t>2</w:t>
      </w:r>
      <w:r w:rsidRPr="002D1E80">
        <w:rPr>
          <w:rFonts w:ascii="Times New Roman" w:eastAsia="Times New Roman" w:hAnsi="Times New Roman" w:cs="Times New Roman"/>
          <w:b/>
          <w:sz w:val="24"/>
          <w:szCs w:val="24"/>
          <w:u w:val="single"/>
          <w:bdr w:val="none" w:sz="0" w:space="0" w:color="auto" w:frame="1"/>
          <w:lang w:val="ro-RO" w:eastAsia="ru-RU"/>
        </w:rPr>
        <w:t xml:space="preserve">019 </w:t>
      </w:r>
      <w:r w:rsidRPr="00760763">
        <w:rPr>
          <w:rFonts w:ascii="Times New Roman" w:eastAsia="Times New Roman" w:hAnsi="Times New Roman" w:cs="Times New Roman"/>
          <w:b/>
          <w:sz w:val="24"/>
          <w:szCs w:val="24"/>
          <w:u w:val="single"/>
          <w:bdr w:val="none" w:sz="0" w:space="0" w:color="auto" w:frame="1"/>
          <w:lang w:val="ro-RO" w:eastAsia="ru-RU"/>
        </w:rPr>
        <w:t>pentru aprobarea Regulamentului privind acordarea subvenţiilor pentru îmbunătăţirea nivelului de trai şi de muncă în mediul rural</w:t>
      </w:r>
      <w:r w:rsidR="004D6591">
        <w:rPr>
          <w:rFonts w:ascii="Times New Roman" w:eastAsia="Times New Roman" w:hAnsi="Times New Roman" w:cs="Times New Roman"/>
          <w:b/>
          <w:sz w:val="24"/>
          <w:szCs w:val="24"/>
          <w:u w:val="single"/>
          <w:bdr w:val="none" w:sz="0" w:space="0" w:color="auto" w:frame="1"/>
          <w:lang w:val="ro-RO" w:eastAsia="ru-RU"/>
        </w:rPr>
        <w:t xml:space="preserve">, </w:t>
      </w:r>
      <w:r w:rsidR="004D6591" w:rsidRPr="009C0A49">
        <w:rPr>
          <w:rFonts w:ascii="Times New Roman" w:eastAsiaTheme="minorEastAsia" w:hAnsi="Times New Roman" w:cs="Times New Roman"/>
          <w:sz w:val="24"/>
          <w:szCs w:val="24"/>
          <w:lang w:val="ro-RO" w:eastAsia="ro-RO"/>
        </w:rPr>
        <w:t>care</w:t>
      </w:r>
      <w:r w:rsidRPr="009C0A49">
        <w:rPr>
          <w:rFonts w:ascii="Times New Roman" w:eastAsiaTheme="minorEastAsia" w:hAnsi="Times New Roman" w:cs="Times New Roman"/>
          <w:sz w:val="24"/>
          <w:szCs w:val="24"/>
          <w:lang w:val="ro-RO" w:eastAsia="ro-RO"/>
        </w:rPr>
        <w:t xml:space="preserve"> este aprobată  în temeiul art. 17 prioritatea III lit. c), d) și e), art. 23 alin. (7) din Legea nr. 276/2016 și în conformitate cu prevederile Acordului, ratificat prin Legea nr. 177/2015.</w:t>
      </w:r>
    </w:p>
    <w:p w14:paraId="4801C5F7" w14:textId="63A3E6A3" w:rsidR="00E143AD" w:rsidRPr="009C0A49" w:rsidRDefault="00E143AD" w:rsidP="00E143AD">
      <w:pPr>
        <w:spacing w:after="0" w:line="240" w:lineRule="auto"/>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 xml:space="preserve">Alocarea anuală a mijloacelor financiare din Fondul național de dezvoltare a agriculturii și mediului rural </w:t>
      </w:r>
      <w:r w:rsidR="00B930D1">
        <w:rPr>
          <w:rFonts w:ascii="Times New Roman" w:eastAsiaTheme="minorEastAsia" w:hAnsi="Times New Roman" w:cs="Times New Roman"/>
          <w:sz w:val="24"/>
          <w:szCs w:val="24"/>
          <w:lang w:val="ro-RO" w:eastAsia="ro-RO"/>
        </w:rPr>
        <w:t xml:space="preserve">(FNDAMR) </w:t>
      </w:r>
      <w:r w:rsidRPr="009C0A49">
        <w:rPr>
          <w:rFonts w:ascii="Times New Roman" w:eastAsiaTheme="minorEastAsia" w:hAnsi="Times New Roman" w:cs="Times New Roman"/>
          <w:sz w:val="24"/>
          <w:szCs w:val="24"/>
          <w:lang w:val="ro-RO" w:eastAsia="ro-RO"/>
        </w:rPr>
        <w:t>pentru finanțarea proiectelor de îmbunătățire a nivelului de trai și de muncă în mediul rural va constitui, în conformitate cu art. 23 alin. (11) din Legea nr. 276/2016, pînă la 15% din valoarea totală a acestuia.</w:t>
      </w:r>
    </w:p>
    <w:p w14:paraId="07146415"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Prezentul Regulament stabilește măsurile, condițiile și procedurile de acordare a subvențiilor în avans pentru:</w:t>
      </w:r>
    </w:p>
    <w:p w14:paraId="34503AD1"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1) îmbunătățirea și dezvoltarea infrastructurii economice publice rurale;</w:t>
      </w:r>
    </w:p>
    <w:p w14:paraId="04ED3ED1"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2) renovarea și dezvoltarea localităților rurale;</w:t>
      </w:r>
    </w:p>
    <w:p w14:paraId="1C8F9811"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3) diversificarea economiei rurale prin activități nonagricole.</w:t>
      </w:r>
    </w:p>
    <w:p w14:paraId="4490BCB4" w14:textId="77777777" w:rsidR="002D1E80" w:rsidRDefault="002D1E80" w:rsidP="002D1E80">
      <w:pPr>
        <w:shd w:val="clear" w:color="auto" w:fill="FFFFFF"/>
        <w:spacing w:after="0" w:line="240" w:lineRule="auto"/>
        <w:jc w:val="both"/>
        <w:rPr>
          <w:rFonts w:ascii="Times New Roman" w:eastAsia="Times New Roman" w:hAnsi="Times New Roman" w:cs="Times New Roman"/>
          <w:b/>
          <w:bCs/>
          <w:color w:val="333333"/>
          <w:sz w:val="24"/>
          <w:szCs w:val="24"/>
          <w:lang w:val="it-IT" w:eastAsia="ru-RU"/>
        </w:rPr>
      </w:pPr>
    </w:p>
    <w:p w14:paraId="4BC98A3C" w14:textId="77777777" w:rsidR="00E143AD" w:rsidRPr="0056088A" w:rsidRDefault="00E143AD" w:rsidP="002D1E80">
      <w:pPr>
        <w:shd w:val="clear" w:color="auto" w:fill="FFFFFF"/>
        <w:spacing w:after="0" w:line="240" w:lineRule="auto"/>
        <w:jc w:val="both"/>
        <w:rPr>
          <w:rFonts w:ascii="Times New Roman" w:eastAsia="Times New Roman" w:hAnsi="Times New Roman" w:cs="Times New Roman"/>
          <w:color w:val="333333"/>
          <w:sz w:val="24"/>
          <w:szCs w:val="24"/>
          <w:lang w:val="it-IT" w:eastAsia="ru-RU"/>
        </w:rPr>
      </w:pPr>
      <w:r w:rsidRPr="0056088A">
        <w:rPr>
          <w:rFonts w:ascii="Times New Roman" w:eastAsia="Times New Roman" w:hAnsi="Times New Roman" w:cs="Times New Roman"/>
          <w:b/>
          <w:bCs/>
          <w:color w:val="333333"/>
          <w:sz w:val="24"/>
          <w:szCs w:val="24"/>
          <w:lang w:val="it-IT" w:eastAsia="ru-RU"/>
        </w:rPr>
        <w:t>Măsura nr. 1. Îmbunătățirea și dezvoltarea infrastructurii  economice publice rurale</w:t>
      </w:r>
    </w:p>
    <w:p w14:paraId="0DC8F345" w14:textId="77777777" w:rsidR="00E143AD" w:rsidRPr="009C0A49" w:rsidRDefault="00E143AD" w:rsidP="002D1E80">
      <w:pPr>
        <w:shd w:val="clear" w:color="auto" w:fill="FFFFFF"/>
        <w:spacing w:after="0" w:line="240" w:lineRule="auto"/>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Domeniul de acțiune: subvenția în avans este acordată pentru cofinanțarea proiectelor investiționale destinate îmbunătățirii și dezvoltării infrastructurii publice rurale și diminuării tendințelor de declin social și economic în zonele rurale. Subvenția în avans se acordă pentru următoarele tipuri de investiții:</w:t>
      </w:r>
    </w:p>
    <w:p w14:paraId="71295EE0"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1) construcția/reabilitarea/modernizarea drumurilor și podurilor publice locale (definite în Legea drumurilor nr. 509/1995) care asigură accesul la bunuri ale domeniului public de interes local, care fac conexiune între drumuri locale;</w:t>
      </w:r>
    </w:p>
    <w:p w14:paraId="5B29BC26"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2) extinderea/reabilitarea/modernizarea sistemelor de alimentare cu apă, de epurare a apei şi de canalizare, destinate obiectivelor publice de interes local.</w:t>
      </w:r>
    </w:p>
    <w:p w14:paraId="6B23D28C" w14:textId="77777777" w:rsidR="00E143AD" w:rsidRPr="009C0A49" w:rsidRDefault="00E143AD" w:rsidP="00E143AD">
      <w:pPr>
        <w:spacing w:after="0" w:line="240" w:lineRule="auto"/>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Solicitantul este o unitate administrativ-teritorială de nivelul întîi; costul total al proiectului eligibil nu depășește suma de 3 000 000 de lei; iar contribuția APLului este de nu m ai puțin 20%.</w:t>
      </w:r>
    </w:p>
    <w:p w14:paraId="7FA4163C" w14:textId="77777777" w:rsidR="002D1E80" w:rsidRDefault="002D1E80" w:rsidP="002D1E80">
      <w:pPr>
        <w:shd w:val="clear" w:color="auto" w:fill="FFFFFF"/>
        <w:spacing w:after="0" w:line="240" w:lineRule="auto"/>
        <w:jc w:val="both"/>
        <w:rPr>
          <w:rFonts w:ascii="Times New Roman" w:eastAsiaTheme="minorEastAsia" w:hAnsi="Times New Roman" w:cs="Times New Roman"/>
          <w:sz w:val="24"/>
          <w:szCs w:val="24"/>
          <w:lang w:val="ro-RO" w:eastAsia="ro-RO"/>
        </w:rPr>
      </w:pPr>
    </w:p>
    <w:p w14:paraId="3D948E03" w14:textId="77777777" w:rsidR="00E143AD" w:rsidRPr="0056088A" w:rsidRDefault="00E143AD" w:rsidP="002D1E80">
      <w:pPr>
        <w:shd w:val="clear" w:color="auto" w:fill="FFFFFF"/>
        <w:spacing w:after="0" w:line="240" w:lineRule="auto"/>
        <w:jc w:val="both"/>
        <w:rPr>
          <w:rFonts w:ascii="Times New Roman" w:eastAsia="Times New Roman" w:hAnsi="Times New Roman" w:cs="Times New Roman"/>
          <w:color w:val="333333"/>
          <w:sz w:val="24"/>
          <w:szCs w:val="24"/>
          <w:lang w:val="it-IT" w:eastAsia="ru-RU"/>
        </w:rPr>
      </w:pPr>
      <w:r w:rsidRPr="0056088A">
        <w:rPr>
          <w:rFonts w:ascii="Times New Roman" w:eastAsia="Times New Roman" w:hAnsi="Times New Roman" w:cs="Times New Roman"/>
          <w:b/>
          <w:bCs/>
          <w:color w:val="333333"/>
          <w:sz w:val="24"/>
          <w:szCs w:val="24"/>
          <w:lang w:val="it-IT" w:eastAsia="ru-RU"/>
        </w:rPr>
        <w:t>Măsura nr. 2. Renovarea și dezvoltarea localității rurale</w:t>
      </w:r>
    </w:p>
    <w:p w14:paraId="0718CBC8" w14:textId="77777777" w:rsidR="00E143AD" w:rsidRPr="009C0A49" w:rsidRDefault="00E143AD" w:rsidP="002D1E80">
      <w:pPr>
        <w:shd w:val="clear" w:color="auto" w:fill="FFFFFF"/>
        <w:spacing w:after="0" w:line="240" w:lineRule="auto"/>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Domeniul de acțiune: sprijinul este acordat pentru investiții destinate să faciliteze și să sporească condițiile de trai ale populației din mediul rural. Subvenția în avans se acordă pentru următoarele tipuri de investiții:</w:t>
      </w:r>
    </w:p>
    <w:p w14:paraId="740881FC" w14:textId="77777777" w:rsidR="00F57BC2" w:rsidRDefault="00E143AD" w:rsidP="00F57BC2">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1) crearea, îmbunătățirea și extinderea serviciilor locale de bază pentru populația rurală, inclusiv agrement și cultură, precum și a structuri</w:t>
      </w:r>
      <w:r w:rsidR="00F57BC2">
        <w:rPr>
          <w:rFonts w:ascii="Times New Roman" w:eastAsiaTheme="minorEastAsia" w:hAnsi="Times New Roman" w:cs="Times New Roman"/>
          <w:sz w:val="24"/>
          <w:szCs w:val="24"/>
          <w:lang w:val="ro-RO" w:eastAsia="ro-RO"/>
        </w:rPr>
        <w:t>lor</w:t>
      </w:r>
      <w:r w:rsidRPr="009C0A49">
        <w:rPr>
          <w:rFonts w:ascii="Times New Roman" w:eastAsiaTheme="minorEastAsia" w:hAnsi="Times New Roman" w:cs="Times New Roman"/>
          <w:sz w:val="24"/>
          <w:szCs w:val="24"/>
          <w:lang w:val="ro-RO" w:eastAsia="ro-RO"/>
        </w:rPr>
        <w:t xml:space="preserve"> aferente</w:t>
      </w:r>
      <w:r w:rsidR="00F57BC2">
        <w:rPr>
          <w:rFonts w:ascii="Times New Roman" w:eastAsiaTheme="minorEastAsia" w:hAnsi="Times New Roman" w:cs="Times New Roman"/>
          <w:sz w:val="24"/>
          <w:szCs w:val="24"/>
          <w:lang w:val="ro-RO" w:eastAsia="ro-RO"/>
        </w:rPr>
        <w:t>;</w:t>
      </w:r>
    </w:p>
    <w:p w14:paraId="227C9F87" w14:textId="2700B14A" w:rsidR="00E143AD" w:rsidRPr="009C0A49" w:rsidRDefault="00E143AD" w:rsidP="00F57BC2">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 xml:space="preserve">2) conservarea/restaurarea patrimoniului istoric construit și de peisaj natural rural (obiecte individuale sau ansambluri de arhitectură rurală cu interes istoric sau etnoantropologic ca dovadă </w:t>
      </w:r>
      <w:r w:rsidRPr="009C0A49">
        <w:rPr>
          <w:rFonts w:ascii="Times New Roman" w:eastAsiaTheme="minorEastAsia" w:hAnsi="Times New Roman" w:cs="Times New Roman"/>
          <w:sz w:val="24"/>
          <w:szCs w:val="24"/>
          <w:lang w:val="ro-RO" w:eastAsia="ro-RO"/>
        </w:rPr>
        <w:lastRenderedPageBreak/>
        <w:t>a economiei rurale tradiționale, opere ale arhitecturii peisajere și ale artei, grădini-scuaruri, grădini, parcuri)</w:t>
      </w:r>
      <w:r w:rsidR="00F57BC2">
        <w:rPr>
          <w:rFonts w:ascii="Times New Roman" w:eastAsiaTheme="minorEastAsia" w:hAnsi="Times New Roman" w:cs="Times New Roman"/>
          <w:sz w:val="24"/>
          <w:szCs w:val="24"/>
          <w:lang w:val="ro-RO" w:eastAsia="ro-RO"/>
        </w:rPr>
        <w:t>;</w:t>
      </w:r>
    </w:p>
    <w:p w14:paraId="2200CB99"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3) restaurarea/reabilitarea/conservarea monumentelor/structurilor istorice specifice pentru arhitectura rurală tradițională într-o anumită zonă, destinate unor scopuri publice, inclusiv monumente de for public (crame vechi, mori, conace boierești), cu accent pe dezvoltarea turismului rural;</w:t>
      </w:r>
    </w:p>
    <w:p w14:paraId="138F5FFC"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4) conservarea patrimoniului imaterial și a tradițiilor proprii ale comunității locale, cum ar fi:</w:t>
      </w:r>
    </w:p>
    <w:p w14:paraId="7E62113F"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a) muzica și dansul;</w:t>
      </w:r>
    </w:p>
    <w:p w14:paraId="133CA1C3"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b) elementele de folclor și etnografie;</w:t>
      </w:r>
    </w:p>
    <w:p w14:paraId="181683B1"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c) profesiile tradiționale;</w:t>
      </w:r>
    </w:p>
    <w:p w14:paraId="32C6EC93"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5) crearea centrelor pentru vizitatori în ariile protejate (definite în Legea nr. 1538/1998 privind fondul ariilor naturale protejate de stat) și rutele turistice;</w:t>
      </w:r>
    </w:p>
    <w:p w14:paraId="146EA3FD" w14:textId="77777777" w:rsidR="00E143AD" w:rsidRPr="009C0A49" w:rsidRDefault="00504CDD" w:rsidP="00E143AD">
      <w:pPr>
        <w:spacing w:after="0" w:line="240" w:lineRule="auto"/>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S</w:t>
      </w:r>
      <w:r w:rsidR="00E143AD" w:rsidRPr="009C0A49">
        <w:rPr>
          <w:rFonts w:ascii="Times New Roman" w:eastAsiaTheme="minorEastAsia" w:hAnsi="Times New Roman" w:cs="Times New Roman"/>
          <w:sz w:val="24"/>
          <w:szCs w:val="24"/>
          <w:lang w:val="ro-RO" w:eastAsia="ro-RO"/>
        </w:rPr>
        <w:t>olicitantul este o unitate administrativ-teritorială de nivelul întîi; costul total al proiectului eligibil nu depășește suma de 3 000 000 de lei; iar contribuția APLului este de n u mai puțin de 20%.</w:t>
      </w:r>
    </w:p>
    <w:p w14:paraId="10B89284" w14:textId="77777777" w:rsidR="00043CC3" w:rsidRPr="00CB4715" w:rsidRDefault="00043CC3" w:rsidP="00043CC3">
      <w:pPr>
        <w:spacing w:after="0" w:line="240" w:lineRule="auto"/>
        <w:ind w:firstLine="567"/>
        <w:jc w:val="both"/>
        <w:rPr>
          <w:rFonts w:ascii="Times New Roman" w:eastAsiaTheme="minorEastAsia" w:hAnsi="Times New Roman" w:cs="Times New Roman"/>
          <w:color w:val="00B050"/>
          <w:sz w:val="24"/>
          <w:szCs w:val="24"/>
          <w:lang w:val="it-IT" w:eastAsia="ro-RO"/>
        </w:rPr>
      </w:pPr>
      <w:r w:rsidRPr="00953205">
        <w:rPr>
          <w:rFonts w:ascii="Georgia" w:hAnsi="Georgia"/>
          <w:shd w:val="clear" w:color="auto" w:fill="FFFFFF"/>
          <w:lang w:val="it-IT"/>
        </w:rPr>
        <w:t>6) restaurarea zonelor naturale de valoare înaltă, inclusiv a ecosistemelor naturale.</w:t>
      </w:r>
    </w:p>
    <w:p w14:paraId="7395D98E" w14:textId="6BCCDE95" w:rsidR="00E143AD" w:rsidRPr="00833715" w:rsidRDefault="00E143AD" w:rsidP="00E143AD">
      <w:pPr>
        <w:spacing w:after="0" w:line="240" w:lineRule="auto"/>
        <w:jc w:val="both"/>
        <w:rPr>
          <w:rFonts w:ascii="Times New Roman" w:eastAsiaTheme="minorEastAsia" w:hAnsi="Times New Roman" w:cs="Times New Roman"/>
          <w:sz w:val="24"/>
          <w:szCs w:val="24"/>
          <w:lang w:val="ro-RO" w:eastAsia="ro-RO"/>
        </w:rPr>
      </w:pPr>
    </w:p>
    <w:p w14:paraId="56C802B6" w14:textId="77777777" w:rsidR="00E143AD" w:rsidRPr="0056088A" w:rsidRDefault="00E143AD" w:rsidP="002D1E80">
      <w:pPr>
        <w:shd w:val="clear" w:color="auto" w:fill="FFFFFF"/>
        <w:spacing w:after="0" w:line="240" w:lineRule="auto"/>
        <w:jc w:val="both"/>
        <w:rPr>
          <w:rFonts w:ascii="Times New Roman" w:eastAsia="Times New Roman" w:hAnsi="Times New Roman" w:cs="Times New Roman"/>
          <w:color w:val="333333"/>
          <w:sz w:val="24"/>
          <w:szCs w:val="24"/>
          <w:lang w:val="it-IT" w:eastAsia="ru-RU"/>
        </w:rPr>
      </w:pPr>
      <w:r w:rsidRPr="0056088A">
        <w:rPr>
          <w:rFonts w:ascii="Times New Roman" w:eastAsia="Times New Roman" w:hAnsi="Times New Roman" w:cs="Times New Roman"/>
          <w:b/>
          <w:bCs/>
          <w:color w:val="333333"/>
          <w:sz w:val="24"/>
          <w:szCs w:val="24"/>
          <w:lang w:val="it-IT" w:eastAsia="ru-RU"/>
        </w:rPr>
        <w:t>Măsura nr. 3. Diversificarea economiei rurale prin activități nonagricole</w:t>
      </w:r>
    </w:p>
    <w:p w14:paraId="521CF022" w14:textId="77777777" w:rsidR="00E143AD" w:rsidRPr="009C0A49" w:rsidRDefault="00E143AD" w:rsidP="002D1E80">
      <w:pPr>
        <w:shd w:val="clear" w:color="auto" w:fill="FFFFFF"/>
        <w:spacing w:after="0" w:line="240" w:lineRule="auto"/>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Domeniul de acțiune: subvenţia în avans este acordată persoanelor juridice și fizice înregistrate, în conformitate cu legislația, în mediul rural, care creează sau dezvoltă activități nonagricole, inclusiv procesarea și comercializarea produselor agroalimentare tradiționale. Subvenția în avans se acordă pentru următoarele tipuri de investiții:</w:t>
      </w:r>
    </w:p>
    <w:p w14:paraId="3B353765"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1) proiecte privind diversificarea economiei rurale prin creșterea numărului de microîntreprinderi şi întreprinderi mici în sectorul nonagricol, care vor contribui la dezvoltarea serviciilor şi crearea de noi locuri de muncă în spațiul rural:</w:t>
      </w:r>
    </w:p>
    <w:p w14:paraId="039AFEE1"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a) înființarea și renovarea atelierelor de întreținere a tehnicii și echipamentelor, a atelierelor de cizmărie;</w:t>
      </w:r>
    </w:p>
    <w:p w14:paraId="6C30A167"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b) achiziționarea de sisteme, mașini, echipamente și utilaje nonagricole, inclusiv sisteme de producere și furnizare a energiei folosind resurse regenerabile;</w:t>
      </w:r>
    </w:p>
    <w:p w14:paraId="20ACD7F1"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c) crearea și modernizarea serviciilor veterinare;</w:t>
      </w:r>
    </w:p>
    <w:p w14:paraId="21E50534"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d) centre de instruire și formare pentru însușirea profesiilor, hobby sau dezvoltare personală, sport și recreere, servicii de suport educațional, tabere de odihnă pentru copii, centre de tehnologii informaționale;</w:t>
      </w:r>
    </w:p>
    <w:p w14:paraId="6A056EC2"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e) construcția/modernizarea/dotarea sălilor de cinema, posturilor locale de televiziune și radio;</w:t>
      </w:r>
    </w:p>
    <w:p w14:paraId="6D7704A1"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f) utilaj pentru prelucrarea/procesarea/ambalarea și comercializarea directă a  specialităților tradiţionale garantate: carne, lapte, fructe, legume, cereale, produse de morărit și panificație, miere, ierburi medicinale, uleiuri oleaginoase și eterooleaginoase, mirodenii, băuturi alcoolice locale, lichioruri din fructe și băuturi locale;</w:t>
      </w:r>
    </w:p>
    <w:p w14:paraId="09F993DF"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g) construcția/reconstrucția și utilarea punctelor de comercializare directă doar a produselor alimentare și nealimentare de fabricare proprie/locală, inclusiv a specialităților tradiționale garantate expuse la lit. f);</w:t>
      </w:r>
    </w:p>
    <w:p w14:paraId="46AA7D65"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h) dezvoltarea serviciilor sociale destinate grupurilor vulnerabile (centre de îngrijire pentru copii, persoane în etate și persoane cu necesități speciale).</w:t>
      </w:r>
    </w:p>
    <w:p w14:paraId="15996C0D"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2) proiecte privind păstrarea, dezvoltarea și diversificarea activităților de artizanat şi meșteșuguri tradiționale:</w:t>
      </w:r>
    </w:p>
    <w:p w14:paraId="39D2F8D4"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a) crearea sau extinderea unităților meșteșugărești – ateliere de prelucrare a lemnului, de confecționare a obiectelor artizanale, de confecționare a articolelor din ceramică, de croitorie, broderie, tricotaje, împletituri, de fierărie, de prelucrare a pieilor, papurii și răchitei;</w:t>
      </w:r>
    </w:p>
    <w:p w14:paraId="6DA0A924"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b) construcția, modernizarea şi extinderea clădirilor operaționale şi a utilităților conexe unităților meșteșugărești;</w:t>
      </w:r>
    </w:p>
    <w:p w14:paraId="4785B8E6"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lastRenderedPageBreak/>
        <w:t>c) achiziţionarea utilajelor, uneltelor şi dispozitivelor, inclusiv a echipamentelor hardware și produselor software, pentru prelucrarea, ambalarea şi marketingul produselor meșteșugărești;</w:t>
      </w:r>
    </w:p>
    <w:p w14:paraId="70131BE7"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3) proiecte privind dezvoltarea și promovarea serviciilor și a activităților de turism rural, precum şi a activităților în aer liber:</w:t>
      </w:r>
    </w:p>
    <w:p w14:paraId="282270A5"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a) construcția/modernizarea/dotarea/amenajarea structurilor de primire turistică;</w:t>
      </w:r>
    </w:p>
    <w:p w14:paraId="4C482A01"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b) dotarea și amenajarea locurilor destinate prestării serviciilor de agrement și activităților recreative pentru turiști, activităţilor în aer liber (călăritul, ciclismul, alpinismul, pîrtii pentru schiat, centre de agrement acvatic, sport nautic pe ape interioare, pescuitul sportiv şi vînătoarea).</w:t>
      </w:r>
    </w:p>
    <w:p w14:paraId="07804DD2" w14:textId="77777777" w:rsidR="00E143AD" w:rsidRPr="009C0A49" w:rsidRDefault="0037599D" w:rsidP="0037599D">
      <w:pPr>
        <w:shd w:val="clear" w:color="auto" w:fill="FFFFFF"/>
        <w:spacing w:after="0" w:line="240" w:lineRule="auto"/>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S</w:t>
      </w:r>
      <w:r w:rsidR="00E143AD" w:rsidRPr="009C0A49">
        <w:rPr>
          <w:rFonts w:ascii="Times New Roman" w:eastAsiaTheme="minorEastAsia" w:hAnsi="Times New Roman" w:cs="Times New Roman"/>
          <w:sz w:val="24"/>
          <w:szCs w:val="24"/>
          <w:lang w:val="ro-RO" w:eastAsia="ro-RO"/>
        </w:rPr>
        <w:t>olicitanți în cadrul prezentei măsuri sînt persoane juridice (întreprinderi micro și mici) sau persoane fizice care desfășoară activitate de întreprinzător, înregistrate într-o localitate rurală, care își propun să dezvolte activități nonagricole în mediul rural;</w:t>
      </w:r>
    </w:p>
    <w:p w14:paraId="60362284" w14:textId="77777777" w:rsidR="00E143AD" w:rsidRPr="009C0A49" w:rsidRDefault="0037599D" w:rsidP="00E143AD">
      <w:pPr>
        <w:shd w:val="clear" w:color="auto" w:fill="FFFFFF"/>
        <w:spacing w:after="0" w:line="240" w:lineRule="auto"/>
        <w:jc w:val="both"/>
        <w:rPr>
          <w:rFonts w:ascii="Times New Roman" w:eastAsiaTheme="minorEastAsia" w:hAnsi="Times New Roman" w:cs="Times New Roman"/>
          <w:sz w:val="24"/>
          <w:szCs w:val="24"/>
          <w:lang w:val="ro-RO" w:eastAsia="ro-RO"/>
        </w:rPr>
      </w:pPr>
      <w:r w:rsidRPr="009C0A49">
        <w:rPr>
          <w:rFonts w:ascii="Times New Roman" w:eastAsiaTheme="minorEastAsia" w:hAnsi="Times New Roman" w:cs="Times New Roman"/>
          <w:sz w:val="24"/>
          <w:szCs w:val="24"/>
          <w:lang w:val="ro-RO" w:eastAsia="ro-RO"/>
        </w:rPr>
        <w:t>C</w:t>
      </w:r>
      <w:r w:rsidR="00E143AD" w:rsidRPr="009C0A49">
        <w:rPr>
          <w:rFonts w:ascii="Times New Roman" w:eastAsiaTheme="minorEastAsia" w:hAnsi="Times New Roman" w:cs="Times New Roman"/>
          <w:sz w:val="24"/>
          <w:szCs w:val="24"/>
          <w:lang w:val="ro-RO" w:eastAsia="ro-RO"/>
        </w:rPr>
        <w:t>ostul total al proiectului eligibil nu depă</w:t>
      </w:r>
      <w:r w:rsidR="00504CDD" w:rsidRPr="009C0A49">
        <w:rPr>
          <w:rFonts w:ascii="Times New Roman" w:eastAsiaTheme="minorEastAsia" w:hAnsi="Times New Roman" w:cs="Times New Roman"/>
          <w:sz w:val="24"/>
          <w:szCs w:val="24"/>
          <w:lang w:val="ro-RO" w:eastAsia="ro-RO"/>
        </w:rPr>
        <w:t xml:space="preserve">șește suma de 1 000 000 de lei; </w:t>
      </w:r>
      <w:r w:rsidR="00E143AD" w:rsidRPr="009C0A49">
        <w:rPr>
          <w:rFonts w:ascii="Times New Roman" w:eastAsiaTheme="minorEastAsia" w:hAnsi="Times New Roman" w:cs="Times New Roman"/>
          <w:sz w:val="24"/>
          <w:szCs w:val="24"/>
          <w:lang w:val="ro-RO" w:eastAsia="ro-RO"/>
        </w:rPr>
        <w:t>iar contribuția financiară a solicitantului de subvenție reprezintă cel puțin 50% din valoarea investiției</w:t>
      </w:r>
      <w:r w:rsidR="00504CDD" w:rsidRPr="009C0A49">
        <w:rPr>
          <w:rFonts w:ascii="Times New Roman" w:eastAsiaTheme="minorEastAsia" w:hAnsi="Times New Roman" w:cs="Times New Roman"/>
          <w:sz w:val="24"/>
          <w:szCs w:val="24"/>
          <w:lang w:val="ro-RO" w:eastAsia="ro-RO"/>
        </w:rPr>
        <w:t>.</w:t>
      </w:r>
    </w:p>
    <w:p w14:paraId="17D708C2" w14:textId="77777777" w:rsidR="00E143AD" w:rsidRPr="009C0A49" w:rsidRDefault="00E143AD" w:rsidP="00E143AD">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p>
    <w:p w14:paraId="2F77B60C" w14:textId="77777777" w:rsidR="00E143AD" w:rsidRPr="0056088A" w:rsidRDefault="00E143AD" w:rsidP="00E143AD">
      <w:pPr>
        <w:spacing w:after="0" w:line="240" w:lineRule="auto"/>
        <w:jc w:val="both"/>
        <w:rPr>
          <w:rFonts w:ascii="Times New Roman" w:hAnsi="Times New Roman" w:cs="Times New Roman"/>
          <w:color w:val="333333"/>
          <w:sz w:val="24"/>
          <w:szCs w:val="24"/>
          <w:shd w:val="clear" w:color="auto" w:fill="FFFFFF"/>
          <w:lang w:val="ro-RO"/>
        </w:rPr>
      </w:pPr>
    </w:p>
    <w:p w14:paraId="1E8FAD59" w14:textId="36B8F237" w:rsidR="00E143AD" w:rsidRPr="00A94634" w:rsidRDefault="00E143AD" w:rsidP="0060386E">
      <w:pPr>
        <w:shd w:val="clear" w:color="auto" w:fill="FFFFFF"/>
        <w:spacing w:after="0" w:line="240" w:lineRule="auto"/>
        <w:jc w:val="both"/>
        <w:rPr>
          <w:rFonts w:ascii="Times New Roman" w:eastAsiaTheme="minorEastAsia" w:hAnsi="Times New Roman" w:cs="Times New Roman"/>
          <w:sz w:val="24"/>
          <w:szCs w:val="24"/>
          <w:lang w:val="ro-RO" w:eastAsia="ro-RO"/>
        </w:rPr>
      </w:pPr>
      <w:r w:rsidRPr="00A94634">
        <w:rPr>
          <w:rFonts w:ascii="Times New Roman" w:eastAsia="Times New Roman" w:hAnsi="Times New Roman" w:cs="Times New Roman"/>
          <w:b/>
          <w:sz w:val="24"/>
          <w:szCs w:val="24"/>
          <w:u w:val="single"/>
          <w:bdr w:val="none" w:sz="0" w:space="0" w:color="auto" w:frame="1"/>
          <w:lang w:val="ro-RO" w:eastAsia="ru-RU"/>
        </w:rPr>
        <w:t>H</w:t>
      </w:r>
      <w:r w:rsidR="00B930D1" w:rsidRPr="00A94634">
        <w:rPr>
          <w:rFonts w:ascii="Times New Roman" w:eastAsia="Times New Roman" w:hAnsi="Times New Roman" w:cs="Times New Roman"/>
          <w:b/>
          <w:sz w:val="24"/>
          <w:szCs w:val="24"/>
          <w:u w:val="single"/>
          <w:bdr w:val="none" w:sz="0" w:space="0" w:color="auto" w:frame="1"/>
          <w:lang w:val="ro-RO" w:eastAsia="ru-RU"/>
        </w:rPr>
        <w:t>otăr</w:t>
      </w:r>
      <w:r w:rsidR="002B0A47">
        <w:rPr>
          <w:rFonts w:ascii="Times New Roman" w:eastAsia="Times New Roman" w:hAnsi="Times New Roman" w:cs="Times New Roman"/>
          <w:b/>
          <w:sz w:val="24"/>
          <w:szCs w:val="24"/>
          <w:u w:val="single"/>
          <w:bdr w:val="none" w:sz="0" w:space="0" w:color="auto" w:frame="1"/>
          <w:lang w:val="ro-RO" w:eastAsia="ru-RU"/>
        </w:rPr>
        <w:t>â</w:t>
      </w:r>
      <w:r w:rsidR="00B930D1" w:rsidRPr="00A94634">
        <w:rPr>
          <w:rFonts w:ascii="Times New Roman" w:eastAsia="Times New Roman" w:hAnsi="Times New Roman" w:cs="Times New Roman"/>
          <w:b/>
          <w:sz w:val="24"/>
          <w:szCs w:val="24"/>
          <w:u w:val="single"/>
          <w:bdr w:val="none" w:sz="0" w:space="0" w:color="auto" w:frame="1"/>
          <w:lang w:val="ro-RO" w:eastAsia="ru-RU"/>
        </w:rPr>
        <w:t xml:space="preserve">rea </w:t>
      </w:r>
      <w:r w:rsidRPr="00A94634">
        <w:rPr>
          <w:rFonts w:ascii="Times New Roman" w:eastAsia="Times New Roman" w:hAnsi="Times New Roman" w:cs="Times New Roman"/>
          <w:b/>
          <w:sz w:val="24"/>
          <w:szCs w:val="24"/>
          <w:u w:val="single"/>
          <w:bdr w:val="none" w:sz="0" w:space="0" w:color="auto" w:frame="1"/>
          <w:lang w:val="ro-RO" w:eastAsia="ru-RU"/>
        </w:rPr>
        <w:t>G</w:t>
      </w:r>
      <w:r w:rsidR="00B930D1" w:rsidRPr="00A94634">
        <w:rPr>
          <w:rFonts w:ascii="Times New Roman" w:eastAsia="Times New Roman" w:hAnsi="Times New Roman" w:cs="Times New Roman"/>
          <w:b/>
          <w:sz w:val="24"/>
          <w:szCs w:val="24"/>
          <w:u w:val="single"/>
          <w:bdr w:val="none" w:sz="0" w:space="0" w:color="auto" w:frame="1"/>
          <w:lang w:val="ro-RO" w:eastAsia="ru-RU"/>
        </w:rPr>
        <w:t>uvernului nr.</w:t>
      </w:r>
      <w:r w:rsidRPr="00A94634">
        <w:rPr>
          <w:rFonts w:ascii="Times New Roman" w:eastAsia="Times New Roman" w:hAnsi="Times New Roman" w:cs="Times New Roman"/>
          <w:b/>
          <w:sz w:val="24"/>
          <w:szCs w:val="24"/>
          <w:u w:val="single"/>
          <w:bdr w:val="none" w:sz="0" w:space="0" w:color="auto" w:frame="1"/>
          <w:lang w:val="ro-RO" w:eastAsia="ru-RU"/>
        </w:rPr>
        <w:t xml:space="preserve"> 507</w:t>
      </w:r>
      <w:r w:rsidR="00B930D1" w:rsidRPr="00A94634">
        <w:rPr>
          <w:rFonts w:ascii="Times New Roman" w:eastAsia="Times New Roman" w:hAnsi="Times New Roman" w:cs="Times New Roman"/>
          <w:b/>
          <w:sz w:val="24"/>
          <w:szCs w:val="24"/>
          <w:u w:val="single"/>
          <w:bdr w:val="none" w:sz="0" w:space="0" w:color="auto" w:frame="1"/>
          <w:lang w:val="ro-RO" w:eastAsia="ru-RU"/>
        </w:rPr>
        <w:t>/</w:t>
      </w:r>
      <w:r w:rsidRPr="00A94634">
        <w:rPr>
          <w:rFonts w:ascii="Times New Roman" w:eastAsia="Times New Roman" w:hAnsi="Times New Roman" w:cs="Times New Roman"/>
          <w:b/>
          <w:sz w:val="24"/>
          <w:szCs w:val="24"/>
          <w:u w:val="single"/>
          <w:bdr w:val="none" w:sz="0" w:space="0" w:color="auto" w:frame="1"/>
          <w:lang w:val="ro-RO" w:eastAsia="ru-RU"/>
        </w:rPr>
        <w:t>2018 pentru aprobarea Regulamentului privind condiţiile şi procedura de acordare a subvenţiilor în avans pentru proiectele start-up</w:t>
      </w:r>
      <w:r w:rsidR="00B930D1" w:rsidRPr="00A94634">
        <w:rPr>
          <w:rFonts w:ascii="Times New Roman" w:eastAsia="Times New Roman" w:hAnsi="Times New Roman" w:cs="Times New Roman"/>
          <w:b/>
          <w:sz w:val="24"/>
          <w:szCs w:val="24"/>
          <w:u w:val="single"/>
          <w:bdr w:val="none" w:sz="0" w:space="0" w:color="auto" w:frame="1"/>
          <w:lang w:val="ro-RO" w:eastAsia="ru-RU"/>
        </w:rPr>
        <w:t xml:space="preserve">, </w:t>
      </w:r>
      <w:r w:rsidRPr="00A94634">
        <w:rPr>
          <w:rFonts w:ascii="Times New Roman" w:hAnsi="Times New Roman" w:cs="Times New Roman"/>
          <w:b/>
          <w:sz w:val="24"/>
          <w:szCs w:val="24"/>
          <w:shd w:val="clear" w:color="auto" w:fill="FFFFFF"/>
          <w:lang w:val="ro-RO"/>
        </w:rPr>
        <w:t xml:space="preserve"> </w:t>
      </w:r>
      <w:r w:rsidRPr="00A94634">
        <w:rPr>
          <w:rFonts w:ascii="Times New Roman" w:eastAsiaTheme="minorEastAsia" w:hAnsi="Times New Roman" w:cs="Times New Roman"/>
          <w:sz w:val="24"/>
          <w:szCs w:val="24"/>
          <w:lang w:val="ro-RO" w:eastAsia="ro-RO"/>
        </w:rPr>
        <w:t>în temeiul art. 23 alin. (6) din Legea nr. 276</w:t>
      </w:r>
      <w:r w:rsidR="00B930D1" w:rsidRPr="00A94634">
        <w:rPr>
          <w:rFonts w:ascii="Times New Roman" w:eastAsiaTheme="minorEastAsia" w:hAnsi="Times New Roman" w:cs="Times New Roman"/>
          <w:sz w:val="24"/>
          <w:szCs w:val="24"/>
          <w:lang w:val="ro-RO" w:eastAsia="ro-RO"/>
        </w:rPr>
        <w:t>/</w:t>
      </w:r>
      <w:r w:rsidRPr="00A94634">
        <w:rPr>
          <w:rFonts w:ascii="Times New Roman" w:eastAsiaTheme="minorEastAsia" w:hAnsi="Times New Roman" w:cs="Times New Roman"/>
          <w:sz w:val="24"/>
          <w:szCs w:val="24"/>
          <w:lang w:val="ro-RO" w:eastAsia="ro-RO"/>
        </w:rPr>
        <w:t>2016. Alocațiile anuale din</w:t>
      </w:r>
      <w:r w:rsidR="00B930D1" w:rsidRPr="00A94634">
        <w:rPr>
          <w:rFonts w:ascii="Times New Roman" w:eastAsiaTheme="minorEastAsia" w:hAnsi="Times New Roman" w:cs="Times New Roman"/>
          <w:sz w:val="24"/>
          <w:szCs w:val="24"/>
          <w:lang w:val="ro-RO" w:eastAsia="ro-RO"/>
        </w:rPr>
        <w:t xml:space="preserve"> FNDAMR</w:t>
      </w:r>
      <w:r w:rsidRPr="00A94634">
        <w:rPr>
          <w:rFonts w:ascii="Times New Roman" w:eastAsiaTheme="minorEastAsia" w:hAnsi="Times New Roman" w:cs="Times New Roman"/>
          <w:sz w:val="24"/>
          <w:szCs w:val="24"/>
          <w:lang w:val="ro-RO" w:eastAsia="ro-RO"/>
        </w:rPr>
        <w:t xml:space="preserve"> pentru finanțarea proiectelor start-up vor constitui nu mai puțin de 5% din valoarea totală a</w:t>
      </w:r>
      <w:r w:rsidR="00B930D1" w:rsidRPr="00A94634">
        <w:rPr>
          <w:rFonts w:ascii="Times New Roman" w:eastAsiaTheme="minorEastAsia" w:hAnsi="Times New Roman" w:cs="Times New Roman"/>
          <w:sz w:val="24"/>
          <w:szCs w:val="24"/>
          <w:lang w:val="ro-RO" w:eastAsia="ro-RO"/>
        </w:rPr>
        <w:t xml:space="preserve"> FNDAMR</w:t>
      </w:r>
      <w:r w:rsidRPr="00A94634">
        <w:rPr>
          <w:rFonts w:ascii="Times New Roman" w:eastAsiaTheme="minorEastAsia" w:hAnsi="Times New Roman" w:cs="Times New Roman"/>
          <w:sz w:val="24"/>
          <w:szCs w:val="24"/>
          <w:lang w:val="ro-RO" w:eastAsia="ro-RO"/>
        </w:rPr>
        <w:t>. </w:t>
      </w:r>
    </w:p>
    <w:p w14:paraId="7031033E" w14:textId="77777777" w:rsidR="0060386E" w:rsidRDefault="0060386E" w:rsidP="0060386E">
      <w:pPr>
        <w:shd w:val="clear" w:color="auto" w:fill="FFFFFF"/>
        <w:spacing w:after="0" w:line="240" w:lineRule="auto"/>
        <w:jc w:val="both"/>
        <w:rPr>
          <w:rFonts w:ascii="Times New Roman" w:eastAsiaTheme="minorEastAsia" w:hAnsi="Times New Roman" w:cs="Times New Roman"/>
          <w:sz w:val="24"/>
          <w:szCs w:val="24"/>
          <w:lang w:val="ro-RO" w:eastAsia="ro-RO"/>
        </w:rPr>
      </w:pPr>
    </w:p>
    <w:p w14:paraId="08F9F1A6" w14:textId="77777777" w:rsidR="00E143AD" w:rsidRPr="00A94634" w:rsidRDefault="00E143AD" w:rsidP="0060386E">
      <w:pPr>
        <w:shd w:val="clear" w:color="auto" w:fill="FFFFFF"/>
        <w:spacing w:after="0" w:line="240" w:lineRule="auto"/>
        <w:jc w:val="both"/>
        <w:rPr>
          <w:rFonts w:ascii="Times New Roman" w:eastAsiaTheme="minorEastAsia" w:hAnsi="Times New Roman" w:cs="Times New Roman"/>
          <w:sz w:val="24"/>
          <w:szCs w:val="24"/>
          <w:lang w:val="ro-RO" w:eastAsia="ro-RO"/>
        </w:rPr>
      </w:pPr>
      <w:r w:rsidRPr="00A94634">
        <w:rPr>
          <w:rFonts w:ascii="Times New Roman" w:eastAsiaTheme="minorEastAsia" w:hAnsi="Times New Roman" w:cs="Times New Roman"/>
          <w:sz w:val="24"/>
          <w:szCs w:val="24"/>
          <w:lang w:val="ro-RO" w:eastAsia="ro-RO"/>
        </w:rPr>
        <w:t>Alocarea subvenției în avans în temeiul prezentului Regulament urmărește încurajarea creării întreprinderilor mici de către tineri fermieri, femei fermieri și migranți reveniți, îmbunătățirea performanțelor economice ale acestora, crearea locurilor de muncă noi, creșterea investițiilor în tehnologii inovative.</w:t>
      </w:r>
    </w:p>
    <w:p w14:paraId="77B81743" w14:textId="77777777" w:rsidR="004D6591" w:rsidRPr="00A94634" w:rsidRDefault="004D6591" w:rsidP="009C0A49">
      <w:pPr>
        <w:shd w:val="clear" w:color="auto" w:fill="FFFFFF"/>
        <w:spacing w:after="0" w:line="240" w:lineRule="auto"/>
        <w:ind w:firstLine="540"/>
        <w:jc w:val="both"/>
        <w:rPr>
          <w:rFonts w:ascii="Times New Roman" w:eastAsiaTheme="minorEastAsia" w:hAnsi="Times New Roman" w:cs="Times New Roman"/>
          <w:sz w:val="24"/>
          <w:szCs w:val="24"/>
          <w:lang w:val="ro-RO" w:eastAsia="ro-RO"/>
        </w:rPr>
      </w:pPr>
    </w:p>
    <w:p w14:paraId="6C615AC0" w14:textId="40A8211A" w:rsidR="004D6591" w:rsidRPr="00CB4715" w:rsidRDefault="004D6591" w:rsidP="00E143AD">
      <w:pPr>
        <w:spacing w:after="0" w:line="240" w:lineRule="auto"/>
        <w:jc w:val="both"/>
        <w:rPr>
          <w:rFonts w:ascii="Times New Roman" w:hAnsi="Times New Roman" w:cs="Times New Roman"/>
          <w:sz w:val="24"/>
          <w:szCs w:val="24"/>
          <w:shd w:val="clear" w:color="auto" w:fill="FFFFFF"/>
          <w:lang w:val="ro-RO"/>
        </w:rPr>
      </w:pPr>
      <w:r w:rsidRPr="00CB4715">
        <w:rPr>
          <w:rFonts w:ascii="Times New Roman" w:hAnsi="Times New Roman" w:cs="Times New Roman"/>
          <w:b/>
          <w:i/>
          <w:sz w:val="24"/>
          <w:szCs w:val="24"/>
          <w:shd w:val="clear" w:color="auto" w:fill="FFFFFF"/>
          <w:lang w:val="ro-RO"/>
        </w:rPr>
        <w:t>Ca rezultat al implementării acestor instrumente</w:t>
      </w:r>
      <w:r w:rsidRPr="00CB4715">
        <w:rPr>
          <w:rFonts w:ascii="Times New Roman" w:hAnsi="Times New Roman" w:cs="Times New Roman"/>
          <w:sz w:val="24"/>
          <w:szCs w:val="24"/>
          <w:shd w:val="clear" w:color="auto" w:fill="FFFFFF"/>
          <w:lang w:val="ro-RO"/>
        </w:rPr>
        <w:t xml:space="preserve">, prin intermediul AIPA, care gestionează resursele financiare ale </w:t>
      </w:r>
      <w:r w:rsidR="00B930D1" w:rsidRPr="00CB4715">
        <w:rPr>
          <w:rFonts w:ascii="Times New Roman" w:hAnsi="Times New Roman" w:cs="Times New Roman"/>
          <w:sz w:val="24"/>
          <w:szCs w:val="24"/>
          <w:shd w:val="clear" w:color="auto" w:fill="FFFFFF"/>
          <w:lang w:val="ro-RO"/>
        </w:rPr>
        <w:t>FNDAMR</w:t>
      </w:r>
      <w:r w:rsidRPr="00CB4715">
        <w:rPr>
          <w:rFonts w:ascii="Times New Roman" w:hAnsi="Times New Roman" w:cs="Times New Roman"/>
          <w:sz w:val="24"/>
          <w:szCs w:val="24"/>
          <w:shd w:val="clear" w:color="auto" w:fill="FFFFFF"/>
          <w:lang w:val="ro-RO"/>
        </w:rPr>
        <w:t>, în 2021</w:t>
      </w:r>
      <w:r w:rsidR="00B930D1" w:rsidRPr="00CB4715">
        <w:rPr>
          <w:rFonts w:ascii="Times New Roman" w:hAnsi="Times New Roman" w:cs="Times New Roman"/>
          <w:sz w:val="24"/>
          <w:szCs w:val="24"/>
          <w:shd w:val="clear" w:color="auto" w:fill="FFFFFF"/>
          <w:lang w:val="ro-RO"/>
        </w:rPr>
        <w:t xml:space="preserve"> au fost atinse următoarele rezultate</w:t>
      </w:r>
      <w:r w:rsidRPr="00CB4715">
        <w:rPr>
          <w:rFonts w:ascii="Times New Roman" w:hAnsi="Times New Roman" w:cs="Times New Roman"/>
          <w:sz w:val="24"/>
          <w:szCs w:val="24"/>
          <w:shd w:val="clear" w:color="auto" w:fill="FFFFFF"/>
          <w:lang w:val="ro-RO"/>
        </w:rPr>
        <w:t>:</w:t>
      </w:r>
    </w:p>
    <w:p w14:paraId="6DE369DD" w14:textId="0D0AACB4" w:rsidR="00504CDD" w:rsidRDefault="004D6591" w:rsidP="004D6591">
      <w:pPr>
        <w:jc w:val="both"/>
        <w:rPr>
          <w:rFonts w:ascii="Times New Roman" w:hAnsi="Times New Roman" w:cs="Times New Roman"/>
          <w:sz w:val="24"/>
          <w:szCs w:val="24"/>
          <w:lang w:val="it-IT"/>
        </w:rPr>
      </w:pPr>
      <w:r w:rsidRPr="00201DC2">
        <w:rPr>
          <w:rFonts w:ascii="Times New Roman" w:hAnsi="Times New Roman" w:cs="Times New Roman"/>
          <w:sz w:val="24"/>
          <w:szCs w:val="24"/>
          <w:lang w:val="it-IT"/>
        </w:rPr>
        <w:t xml:space="preserve">Mijloacele </w:t>
      </w:r>
      <w:r w:rsidR="00833715">
        <w:rPr>
          <w:rFonts w:ascii="Times New Roman" w:hAnsi="Times New Roman" w:cs="Times New Roman"/>
          <w:sz w:val="24"/>
          <w:szCs w:val="24"/>
          <w:lang w:val="it-IT"/>
        </w:rPr>
        <w:t>FN</w:t>
      </w:r>
      <w:r w:rsidR="009A7B4E">
        <w:rPr>
          <w:rFonts w:ascii="Times New Roman" w:hAnsi="Times New Roman" w:cs="Times New Roman"/>
          <w:sz w:val="24"/>
          <w:szCs w:val="24"/>
          <w:lang w:val="it-IT"/>
        </w:rPr>
        <w:t xml:space="preserve">DAMR </w:t>
      </w:r>
      <w:r w:rsidRPr="00201DC2">
        <w:rPr>
          <w:rFonts w:ascii="Times New Roman" w:hAnsi="Times New Roman" w:cs="Times New Roman"/>
          <w:sz w:val="24"/>
          <w:szCs w:val="24"/>
          <w:lang w:val="it-IT"/>
        </w:rPr>
        <w:t xml:space="preserve">se aprobă anul în temeiul Legii bugetului de stat. </w:t>
      </w:r>
      <w:r w:rsidR="00504CDD">
        <w:rPr>
          <w:rFonts w:ascii="Times New Roman" w:hAnsi="Times New Roman" w:cs="Times New Roman"/>
          <w:sz w:val="24"/>
          <w:szCs w:val="24"/>
          <w:lang w:val="it-IT"/>
        </w:rPr>
        <w:t>Astfel, pentru 2021</w:t>
      </w:r>
      <w:r w:rsidRPr="00201DC2">
        <w:rPr>
          <w:rFonts w:ascii="Times New Roman" w:hAnsi="Times New Roman" w:cs="Times New Roman"/>
          <w:sz w:val="24"/>
          <w:szCs w:val="24"/>
          <w:lang w:val="it-IT"/>
        </w:rPr>
        <w:t xml:space="preserve"> </w:t>
      </w:r>
      <w:r w:rsidRPr="00585C34">
        <w:rPr>
          <w:rFonts w:ascii="Times New Roman" w:hAnsi="Times New Roman" w:cs="Times New Roman"/>
          <w:sz w:val="24"/>
          <w:szCs w:val="24"/>
          <w:lang w:val="it-IT"/>
        </w:rPr>
        <w:t xml:space="preserve">FNDAMR </w:t>
      </w:r>
      <w:r w:rsidRPr="00201DC2">
        <w:rPr>
          <w:rFonts w:ascii="Times New Roman" w:hAnsi="Times New Roman" w:cs="Times New Roman"/>
          <w:sz w:val="24"/>
          <w:szCs w:val="24"/>
          <w:lang w:val="it-IT"/>
        </w:rPr>
        <w:t xml:space="preserve">a constituit 1100 mil. lei, ulterior majorat până la suma </w:t>
      </w:r>
      <w:r w:rsidRPr="00504CDD">
        <w:rPr>
          <w:rFonts w:ascii="Times New Roman" w:hAnsi="Times New Roman" w:cs="Times New Roman"/>
          <w:sz w:val="24"/>
          <w:szCs w:val="24"/>
          <w:lang w:val="it-IT"/>
        </w:rPr>
        <w:t xml:space="preserve">de 1535,0 mil. lei, </w:t>
      </w:r>
      <w:r w:rsidRPr="00201DC2">
        <w:rPr>
          <w:rFonts w:ascii="Times New Roman" w:hAnsi="Times New Roman" w:cs="Times New Roman"/>
          <w:sz w:val="24"/>
          <w:szCs w:val="24"/>
          <w:lang w:val="it-IT"/>
        </w:rPr>
        <w:t xml:space="preserve">fiind în creștere cu 27,9% față de mijloacele financiare alocate la începutul anului </w:t>
      </w:r>
      <w:r w:rsidRPr="009C0A49">
        <w:rPr>
          <w:rFonts w:ascii="Times New Roman" w:hAnsi="Times New Roman" w:cs="Times New Roman"/>
          <w:sz w:val="24"/>
          <w:szCs w:val="24"/>
          <w:lang w:val="it-IT"/>
        </w:rPr>
        <w:t>2021</w:t>
      </w:r>
      <w:r w:rsidR="009C0A49">
        <w:rPr>
          <w:rStyle w:val="FootnoteReference"/>
          <w:rFonts w:ascii="Times New Roman" w:hAnsi="Times New Roman" w:cs="Times New Roman"/>
          <w:sz w:val="24"/>
          <w:szCs w:val="24"/>
          <w:lang w:val="it-IT"/>
        </w:rPr>
        <w:footnoteReference w:id="7"/>
      </w:r>
      <w:r w:rsidRPr="009C0A49">
        <w:rPr>
          <w:rFonts w:ascii="Times New Roman" w:hAnsi="Times New Roman" w:cs="Times New Roman"/>
          <w:sz w:val="24"/>
          <w:szCs w:val="24"/>
          <w:lang w:val="it-IT"/>
        </w:rPr>
        <w:t>.</w:t>
      </w:r>
    </w:p>
    <w:p w14:paraId="486135B3" w14:textId="0BD612E7" w:rsidR="004D6591" w:rsidRPr="00201DC2" w:rsidRDefault="00585C34" w:rsidP="004D6591">
      <w:pPr>
        <w:jc w:val="both"/>
        <w:rPr>
          <w:rFonts w:ascii="Times New Roman" w:hAnsi="Times New Roman" w:cs="Times New Roman"/>
          <w:sz w:val="24"/>
          <w:szCs w:val="24"/>
          <w:lang w:val="it-IT"/>
        </w:rPr>
      </w:pPr>
      <w:r w:rsidRPr="00504CDD">
        <w:rPr>
          <w:rFonts w:ascii="Times New Roman" w:hAnsi="Times New Roman" w:cs="Times New Roman"/>
          <w:sz w:val="24"/>
          <w:szCs w:val="24"/>
          <w:lang w:val="it-IT"/>
        </w:rPr>
        <w:t>În anul 2021</w:t>
      </w:r>
      <w:r w:rsidR="009A7B4E">
        <w:rPr>
          <w:rFonts w:ascii="Times New Roman" w:hAnsi="Times New Roman" w:cs="Times New Roman"/>
          <w:sz w:val="24"/>
          <w:szCs w:val="24"/>
          <w:lang w:val="it-IT"/>
        </w:rPr>
        <w:t>,</w:t>
      </w:r>
      <w:r w:rsidRPr="00504CDD">
        <w:rPr>
          <w:rFonts w:ascii="Times New Roman" w:hAnsi="Times New Roman" w:cs="Times New Roman"/>
          <w:sz w:val="24"/>
          <w:szCs w:val="24"/>
          <w:lang w:val="it-IT"/>
        </w:rPr>
        <w:t xml:space="preserve"> AIPA a recepționat un număr record de cereri cu privire la acordarea sprijinului financiar – 12759</w:t>
      </w:r>
      <w:r w:rsidRPr="00201DC2">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Pr="00201DC2">
        <w:rPr>
          <w:rFonts w:ascii="Times New Roman" w:hAnsi="Times New Roman" w:cs="Times New Roman"/>
          <w:sz w:val="24"/>
          <w:szCs w:val="24"/>
          <w:lang w:val="it-IT"/>
        </w:rPr>
        <w:t>dintre care</w:t>
      </w:r>
      <w:r>
        <w:rPr>
          <w:rFonts w:ascii="Times New Roman" w:hAnsi="Times New Roman" w:cs="Times New Roman"/>
          <w:sz w:val="24"/>
          <w:szCs w:val="24"/>
          <w:lang w:val="it-IT"/>
        </w:rPr>
        <w:t xml:space="preserve"> </w:t>
      </w:r>
      <w:r w:rsidRPr="00504CDD">
        <w:rPr>
          <w:rFonts w:ascii="Times New Roman" w:hAnsi="Times New Roman" w:cs="Times New Roman"/>
          <w:b/>
          <w:i/>
          <w:sz w:val="24"/>
          <w:szCs w:val="24"/>
          <w:lang w:val="it-IT"/>
        </w:rPr>
        <w:t>pe dimensiunea obiectivului de dezvoltare rurală doar 319 (2,5%)</w:t>
      </w:r>
      <w:r>
        <w:rPr>
          <w:rFonts w:ascii="Times New Roman" w:hAnsi="Times New Roman" w:cs="Times New Roman"/>
          <w:sz w:val="24"/>
          <w:szCs w:val="24"/>
          <w:lang w:val="it-IT"/>
        </w:rPr>
        <w:t xml:space="preserve"> cereri de acordare a </w:t>
      </w:r>
      <w:r w:rsidRPr="001B23FC">
        <w:rPr>
          <w:rFonts w:ascii="Times New Roman" w:hAnsi="Times New Roman" w:cs="Times New Roman"/>
          <w:b/>
          <w:i/>
          <w:sz w:val="24"/>
          <w:szCs w:val="24"/>
          <w:lang w:val="it-IT"/>
        </w:rPr>
        <w:t>subvenției în avans</w:t>
      </w:r>
      <w:r>
        <w:rPr>
          <w:rFonts w:ascii="Times New Roman" w:hAnsi="Times New Roman" w:cs="Times New Roman"/>
          <w:sz w:val="24"/>
          <w:szCs w:val="24"/>
          <w:lang w:val="it-IT"/>
        </w:rPr>
        <w:t>.</w:t>
      </w:r>
      <w:r w:rsidRPr="00201DC2">
        <w:rPr>
          <w:rFonts w:ascii="Times New Roman" w:hAnsi="Times New Roman" w:cs="Times New Roman"/>
          <w:sz w:val="24"/>
          <w:szCs w:val="24"/>
          <w:lang w:val="it-IT"/>
        </w:rPr>
        <w:t xml:space="preserve"> </w:t>
      </w:r>
    </w:p>
    <w:p w14:paraId="5455FBF4" w14:textId="77777777" w:rsidR="004D6591" w:rsidRDefault="005D48C6" w:rsidP="004D6591">
      <w:pPr>
        <w:jc w:val="both"/>
        <w:rPr>
          <w:rFonts w:ascii="Times New Roman" w:hAnsi="Times New Roman" w:cs="Times New Roman"/>
          <w:sz w:val="24"/>
          <w:szCs w:val="24"/>
          <w:lang w:val="it-IT"/>
        </w:rPr>
      </w:pPr>
      <w:r>
        <w:rPr>
          <w:rFonts w:ascii="Times New Roman" w:hAnsi="Times New Roman" w:cs="Times New Roman"/>
          <w:sz w:val="24"/>
          <w:szCs w:val="24"/>
          <w:lang w:val="it-IT"/>
        </w:rPr>
        <w:t>Dintre acestea, c</w:t>
      </w:r>
      <w:r w:rsidR="004D6591" w:rsidRPr="00201DC2">
        <w:rPr>
          <w:rFonts w:ascii="Times New Roman" w:hAnsi="Times New Roman" w:cs="Times New Roman"/>
          <w:sz w:val="24"/>
          <w:szCs w:val="24"/>
          <w:lang w:val="it-IT"/>
        </w:rPr>
        <w:t>ătre finel</w:t>
      </w:r>
      <w:r>
        <w:rPr>
          <w:rFonts w:ascii="Times New Roman" w:hAnsi="Times New Roman" w:cs="Times New Roman"/>
          <w:sz w:val="24"/>
          <w:szCs w:val="24"/>
          <w:lang w:val="it-IT"/>
        </w:rPr>
        <w:t xml:space="preserve">e anului 2021, AIPA a asigurat </w:t>
      </w:r>
      <w:r w:rsidR="004D6591" w:rsidRPr="00201DC2">
        <w:rPr>
          <w:rFonts w:ascii="Times New Roman" w:hAnsi="Times New Roman" w:cs="Times New Roman"/>
          <w:sz w:val="24"/>
          <w:szCs w:val="24"/>
          <w:lang w:val="it-IT"/>
        </w:rPr>
        <w:t xml:space="preserve">selectarea spre implementare </w:t>
      </w:r>
      <w:r>
        <w:rPr>
          <w:rFonts w:ascii="Times New Roman" w:hAnsi="Times New Roman" w:cs="Times New Roman"/>
          <w:sz w:val="24"/>
          <w:szCs w:val="24"/>
          <w:lang w:val="it-IT"/>
        </w:rPr>
        <w:t xml:space="preserve">doar </w:t>
      </w:r>
      <w:r w:rsidR="004D6591" w:rsidRPr="00201DC2">
        <w:rPr>
          <w:rFonts w:ascii="Times New Roman" w:hAnsi="Times New Roman" w:cs="Times New Roman"/>
          <w:sz w:val="24"/>
          <w:szCs w:val="24"/>
          <w:lang w:val="it-IT"/>
        </w:rPr>
        <w:t>a 40 proiecte investiționale prin mecanismul subvenții în avans pentru dezvoltarea proiectelor star</w:t>
      </w:r>
      <w:r>
        <w:rPr>
          <w:rFonts w:ascii="Times New Roman" w:hAnsi="Times New Roman" w:cs="Times New Roman"/>
          <w:sz w:val="24"/>
          <w:szCs w:val="24"/>
          <w:lang w:val="it-IT"/>
        </w:rPr>
        <w:t>t-up, în sumă de 23,0 mil. Lei și</w:t>
      </w:r>
      <w:r w:rsidR="004D6591" w:rsidRPr="00201DC2">
        <w:rPr>
          <w:rFonts w:ascii="Times New Roman" w:hAnsi="Times New Roman" w:cs="Times New Roman"/>
          <w:sz w:val="24"/>
          <w:szCs w:val="24"/>
          <w:lang w:val="it-IT"/>
        </w:rPr>
        <w:t xml:space="preserve"> selectarea spre implementare a 96 proiecte investiționale prin mecanismul subvenții în avans pentru îmbunătățirea nivelului de trai și de muncă din mediul r</w:t>
      </w:r>
      <w:r w:rsidR="00322A51">
        <w:rPr>
          <w:rFonts w:ascii="Times New Roman" w:hAnsi="Times New Roman" w:cs="Times New Roman"/>
          <w:sz w:val="24"/>
          <w:szCs w:val="24"/>
          <w:lang w:val="it-IT"/>
        </w:rPr>
        <w:t>u</w:t>
      </w:r>
      <w:r w:rsidR="001B23FC">
        <w:rPr>
          <w:rFonts w:ascii="Times New Roman" w:hAnsi="Times New Roman" w:cs="Times New Roman"/>
          <w:sz w:val="24"/>
          <w:szCs w:val="24"/>
          <w:lang w:val="it-IT"/>
        </w:rPr>
        <w:t>ral, în sumă de 120,4 mil. Lei.</w:t>
      </w:r>
    </w:p>
    <w:p w14:paraId="01AF9703" w14:textId="2F88AF0C" w:rsidR="00322A51" w:rsidRDefault="00322A51" w:rsidP="00322A51">
      <w:pPr>
        <w:spacing w:line="276" w:lineRule="auto"/>
        <w:jc w:val="both"/>
        <w:rPr>
          <w:rFonts w:ascii="Times New Roman" w:hAnsi="Times New Roman" w:cs="Times New Roman"/>
          <w:sz w:val="24"/>
          <w:szCs w:val="24"/>
          <w:lang w:val="it-IT"/>
        </w:rPr>
      </w:pPr>
      <w:r w:rsidRPr="009766E1">
        <w:rPr>
          <w:rFonts w:ascii="Times New Roman" w:hAnsi="Times New Roman" w:cs="Times New Roman"/>
          <w:sz w:val="24"/>
          <w:szCs w:val="24"/>
          <w:lang w:val="it-IT"/>
        </w:rPr>
        <w:t>La capitolul</w:t>
      </w:r>
      <w:r>
        <w:rPr>
          <w:rFonts w:ascii="Times New Roman" w:hAnsi="Times New Roman" w:cs="Times New Roman"/>
          <w:b/>
          <w:sz w:val="24"/>
          <w:szCs w:val="24"/>
          <w:lang w:val="it-IT"/>
        </w:rPr>
        <w:t xml:space="preserve"> </w:t>
      </w:r>
      <w:r w:rsidRPr="009766E1">
        <w:rPr>
          <w:rFonts w:ascii="Times New Roman" w:hAnsi="Times New Roman" w:cs="Times New Roman"/>
          <w:b/>
          <w:sz w:val="24"/>
          <w:szCs w:val="24"/>
          <w:lang w:val="it-IT"/>
        </w:rPr>
        <w:t>Îmbunătăţirea şi dezvoltarea infrastructurii rurale</w:t>
      </w:r>
      <w:r>
        <w:rPr>
          <w:rFonts w:ascii="Times New Roman" w:hAnsi="Times New Roman" w:cs="Times New Roman"/>
          <w:b/>
          <w:sz w:val="24"/>
          <w:szCs w:val="24"/>
          <w:lang w:val="it-IT"/>
        </w:rPr>
        <w:t xml:space="preserve"> în baza </w:t>
      </w:r>
      <w:r w:rsidRPr="0060386E">
        <w:rPr>
          <w:rFonts w:ascii="Times New Roman" w:hAnsi="Times New Roman" w:cs="Times New Roman"/>
          <w:b/>
          <w:sz w:val="24"/>
          <w:szCs w:val="24"/>
          <w:lang w:val="it-IT"/>
        </w:rPr>
        <w:t>H</w:t>
      </w:r>
      <w:r w:rsidR="00A94634" w:rsidRPr="0060386E">
        <w:rPr>
          <w:rFonts w:ascii="Times New Roman" w:hAnsi="Times New Roman" w:cs="Times New Roman"/>
          <w:b/>
          <w:sz w:val="24"/>
          <w:szCs w:val="24"/>
          <w:lang w:val="it-IT"/>
        </w:rPr>
        <w:t>otăr</w:t>
      </w:r>
      <w:r w:rsidR="000B47EE" w:rsidRPr="0060386E">
        <w:rPr>
          <w:rFonts w:ascii="Times New Roman" w:hAnsi="Times New Roman" w:cs="Times New Roman"/>
          <w:b/>
          <w:sz w:val="24"/>
          <w:szCs w:val="24"/>
          <w:lang w:val="it-IT"/>
        </w:rPr>
        <w:t>â</w:t>
      </w:r>
      <w:r w:rsidR="00A94634" w:rsidRPr="0060386E">
        <w:rPr>
          <w:rFonts w:ascii="Times New Roman" w:hAnsi="Times New Roman" w:cs="Times New Roman"/>
          <w:b/>
          <w:sz w:val="24"/>
          <w:szCs w:val="24"/>
          <w:lang w:val="it-IT"/>
        </w:rPr>
        <w:t xml:space="preserve">rii </w:t>
      </w:r>
      <w:r w:rsidRPr="0060386E">
        <w:rPr>
          <w:rFonts w:ascii="Times New Roman" w:hAnsi="Times New Roman" w:cs="Times New Roman"/>
          <w:b/>
          <w:sz w:val="24"/>
          <w:szCs w:val="24"/>
          <w:lang w:val="it-IT"/>
        </w:rPr>
        <w:t>G</w:t>
      </w:r>
      <w:r w:rsidR="00A94634" w:rsidRPr="0060386E">
        <w:rPr>
          <w:rFonts w:ascii="Times New Roman" w:hAnsi="Times New Roman" w:cs="Times New Roman"/>
          <w:b/>
          <w:sz w:val="24"/>
          <w:szCs w:val="24"/>
          <w:lang w:val="it-IT"/>
        </w:rPr>
        <w:t>uvernului nr.</w:t>
      </w:r>
      <w:r w:rsidRPr="0060386E">
        <w:rPr>
          <w:rFonts w:ascii="Times New Roman" w:hAnsi="Times New Roman" w:cs="Times New Roman"/>
          <w:b/>
          <w:sz w:val="24"/>
          <w:szCs w:val="24"/>
          <w:lang w:val="it-IT"/>
        </w:rPr>
        <w:t xml:space="preserve"> 455/2017</w:t>
      </w:r>
      <w:r w:rsidR="00A94634" w:rsidRPr="0060386E">
        <w:rPr>
          <w:rFonts w:ascii="Times New Roman" w:hAnsi="Times New Roman" w:cs="Times New Roman"/>
          <w:b/>
          <w:sz w:val="24"/>
          <w:szCs w:val="24"/>
          <w:lang w:val="it-IT"/>
        </w:rPr>
        <w:t xml:space="preserve"> </w:t>
      </w:r>
      <w:r w:rsidR="001B23FC" w:rsidRPr="0060386E">
        <w:rPr>
          <w:rFonts w:ascii="Times New Roman" w:hAnsi="Times New Roman" w:cs="Times New Roman"/>
          <w:b/>
          <w:sz w:val="24"/>
          <w:szCs w:val="24"/>
          <w:lang w:val="it-IT"/>
        </w:rPr>
        <w:t>(</w:t>
      </w:r>
      <w:r w:rsidR="001B23FC" w:rsidRPr="0060386E">
        <w:rPr>
          <w:rFonts w:ascii="Times New Roman" w:hAnsi="Times New Roman" w:cs="Times New Roman"/>
          <w:sz w:val="24"/>
          <w:szCs w:val="24"/>
          <w:lang w:val="it-IT"/>
        </w:rPr>
        <w:t>subvenți</w:t>
      </w:r>
      <w:r w:rsidR="00A94634" w:rsidRPr="0060386E">
        <w:rPr>
          <w:rFonts w:ascii="Times New Roman" w:hAnsi="Times New Roman" w:cs="Times New Roman"/>
          <w:sz w:val="24"/>
          <w:szCs w:val="24"/>
          <w:lang w:val="it-IT"/>
        </w:rPr>
        <w:t>onarea</w:t>
      </w:r>
      <w:r w:rsidR="001B23FC" w:rsidRPr="0060386E">
        <w:rPr>
          <w:rFonts w:ascii="Times New Roman" w:hAnsi="Times New Roman" w:cs="Times New Roman"/>
          <w:sz w:val="24"/>
          <w:szCs w:val="24"/>
          <w:lang w:val="it-IT"/>
        </w:rPr>
        <w:t xml:space="preserve"> </w:t>
      </w:r>
      <w:r w:rsidR="001B23FC" w:rsidRPr="0060386E">
        <w:rPr>
          <w:rFonts w:ascii="Times New Roman" w:hAnsi="Times New Roman" w:cs="Times New Roman"/>
          <w:b/>
          <w:i/>
          <w:sz w:val="24"/>
          <w:szCs w:val="24"/>
          <w:lang w:val="it-IT"/>
        </w:rPr>
        <w:t>postinvestițional</w:t>
      </w:r>
      <w:r w:rsidR="0060386E" w:rsidRPr="0060386E">
        <w:rPr>
          <w:rFonts w:ascii="Times New Roman" w:hAnsi="Times New Roman" w:cs="Times New Roman"/>
          <w:b/>
          <w:i/>
          <w:sz w:val="24"/>
          <w:szCs w:val="24"/>
          <w:lang w:val="it-IT"/>
        </w:rPr>
        <w:t>ă</w:t>
      </w:r>
      <w:r w:rsidR="001B23FC" w:rsidRPr="0060386E">
        <w:rPr>
          <w:rFonts w:ascii="Times New Roman" w:hAnsi="Times New Roman" w:cs="Times New Roman"/>
          <w:b/>
          <w:sz w:val="24"/>
          <w:szCs w:val="24"/>
          <w:lang w:val="it-IT"/>
        </w:rPr>
        <w:t>)</w:t>
      </w:r>
      <w:r w:rsidRPr="0060386E">
        <w:rPr>
          <w:rFonts w:ascii="Times New Roman" w:hAnsi="Times New Roman" w:cs="Times New Roman"/>
          <w:b/>
          <w:sz w:val="24"/>
          <w:szCs w:val="24"/>
          <w:lang w:val="it-IT"/>
        </w:rPr>
        <w:t>, s</w:t>
      </w:r>
      <w:r w:rsidRPr="0060386E">
        <w:rPr>
          <w:rFonts w:ascii="Times New Roman" w:hAnsi="Times New Roman" w:cs="Times New Roman"/>
          <w:sz w:val="24"/>
          <w:szCs w:val="24"/>
          <w:lang w:val="it-IT"/>
        </w:rPr>
        <w:t>tatul, prin prisma F</w:t>
      </w:r>
      <w:r w:rsidRPr="00201DC2">
        <w:rPr>
          <w:rFonts w:ascii="Times New Roman" w:hAnsi="Times New Roman" w:cs="Times New Roman"/>
          <w:sz w:val="24"/>
          <w:szCs w:val="24"/>
          <w:lang w:val="it-IT"/>
        </w:rPr>
        <w:t>NDAMR alocă mijloace financiare pentru: construcția și reabilitarea drumurilor și podurilor de acces la exploatațiile agric</w:t>
      </w:r>
      <w:r>
        <w:rPr>
          <w:rFonts w:ascii="Times New Roman" w:hAnsi="Times New Roman" w:cs="Times New Roman"/>
          <w:sz w:val="24"/>
          <w:szCs w:val="24"/>
          <w:lang w:val="it-IT"/>
        </w:rPr>
        <w:t>ole;</w:t>
      </w:r>
      <w:r w:rsidRPr="00201DC2">
        <w:rPr>
          <w:rFonts w:ascii="Times New Roman" w:hAnsi="Times New Roman" w:cs="Times New Roman"/>
          <w:sz w:val="24"/>
          <w:szCs w:val="24"/>
          <w:lang w:val="it-IT"/>
        </w:rPr>
        <w:t xml:space="preserve"> construcţia şi reabilitarea sistemelor de alimentare cu gaz, apă şi sisteme de canalizare pentru exploataţiile agricole; liniile şi echipamentul de a</w:t>
      </w:r>
      <w:r>
        <w:rPr>
          <w:rFonts w:ascii="Times New Roman" w:hAnsi="Times New Roman" w:cs="Times New Roman"/>
          <w:sz w:val="24"/>
          <w:szCs w:val="24"/>
          <w:lang w:val="it-IT"/>
        </w:rPr>
        <w:t xml:space="preserve">limentare cu energie electrică; </w:t>
      </w:r>
      <w:r w:rsidRPr="00201DC2">
        <w:rPr>
          <w:rFonts w:ascii="Times New Roman" w:hAnsi="Times New Roman" w:cs="Times New Roman"/>
          <w:sz w:val="24"/>
          <w:szCs w:val="24"/>
          <w:lang w:val="it-IT"/>
        </w:rPr>
        <w:t xml:space="preserve">construcţia şi reabilitarea bazinelor de acumulare a apei pentru irigare, precum şi construcţiile hidrotehnice aferente acestora (diguri, sisteme de scurgere); investițiile efectuate în construcția sistemelor de producere a energiei regenerabile; construcţia/reconstrucţia şi renovarea pensiunilor agroturistice </w:t>
      </w:r>
      <w:r w:rsidRPr="00201DC2">
        <w:rPr>
          <w:rFonts w:ascii="Times New Roman" w:hAnsi="Times New Roman" w:cs="Times New Roman"/>
          <w:sz w:val="24"/>
          <w:szCs w:val="24"/>
          <w:lang w:val="it-IT"/>
        </w:rPr>
        <w:lastRenderedPageBreak/>
        <w:t xml:space="preserve">rurale; crearea sau extinderea unităților meșteșugărești – ateliere de lucrare a lemnului, de confecționat obiecte artizanale, de confecționat ceramică, de croitorie, broderie, tricotaje, împletituri, de fierărie, de prelucrare a pieilor, papurei și răchitei etc. </w:t>
      </w:r>
    </w:p>
    <w:p w14:paraId="4840F99F" w14:textId="45CCF847" w:rsidR="00322A51" w:rsidRPr="00585C34" w:rsidRDefault="00322A51" w:rsidP="00322A51">
      <w:pPr>
        <w:spacing w:line="276" w:lineRule="auto"/>
        <w:jc w:val="both"/>
        <w:rPr>
          <w:rFonts w:ascii="Times New Roman" w:hAnsi="Times New Roman" w:cs="Times New Roman"/>
          <w:sz w:val="24"/>
          <w:szCs w:val="24"/>
          <w:lang w:val="it-IT"/>
        </w:rPr>
      </w:pPr>
      <w:r w:rsidRPr="00201DC2">
        <w:rPr>
          <w:rFonts w:ascii="Times New Roman" w:hAnsi="Times New Roman" w:cs="Times New Roman"/>
          <w:sz w:val="24"/>
          <w:szCs w:val="24"/>
          <w:lang w:val="it-IT"/>
        </w:rPr>
        <w:t xml:space="preserve">În anul de raport </w:t>
      </w:r>
      <w:r w:rsidRPr="00726184">
        <w:rPr>
          <w:rFonts w:ascii="Times New Roman" w:hAnsi="Times New Roman" w:cs="Times New Roman"/>
          <w:b/>
          <w:i/>
          <w:sz w:val="24"/>
          <w:szCs w:val="24"/>
          <w:lang w:val="it-IT"/>
        </w:rPr>
        <w:t>165 entități economice</w:t>
      </w:r>
      <w:r w:rsidRPr="00201DC2">
        <w:rPr>
          <w:rFonts w:ascii="Times New Roman" w:hAnsi="Times New Roman" w:cs="Times New Roman"/>
          <w:sz w:val="24"/>
          <w:szCs w:val="24"/>
          <w:lang w:val="it-IT"/>
        </w:rPr>
        <w:t xml:space="preserve"> au solicitat sprijin financiar în sumă de 48,5 mil. lei pentru: construcția și reabilitarea drumurilor și podurilor de acces la exploataț</w:t>
      </w:r>
      <w:r>
        <w:rPr>
          <w:rFonts w:ascii="Times New Roman" w:hAnsi="Times New Roman" w:cs="Times New Roman"/>
          <w:sz w:val="24"/>
          <w:szCs w:val="24"/>
          <w:lang w:val="it-IT"/>
        </w:rPr>
        <w:t>iile agricole – 36 solicitări;</w:t>
      </w:r>
      <w:r w:rsidRPr="00201DC2">
        <w:rPr>
          <w:rFonts w:ascii="Times New Roman" w:hAnsi="Times New Roman" w:cs="Times New Roman"/>
          <w:sz w:val="24"/>
          <w:szCs w:val="24"/>
          <w:lang w:val="it-IT"/>
        </w:rPr>
        <w:t xml:space="preserve"> construcţia şi reabilitarea sistemelor de alimentare cu gaz, apă şi sisteme de canalizare pentru exploataţiile agricole – 37 solicitări; liniile şi echipamentul de alimentare cu energie electrică – 44 solicitări;construcţia şi reabilitarea bazinelor de acumulare a apei pentru irigare, precum şi construcţiile hidrotehnice aferente acestora (diguri, sisteme de scurgere) – 17 solicitări; investițiile efectuate în construcția sistemelor de producere a energie</w:t>
      </w:r>
      <w:r>
        <w:rPr>
          <w:rFonts w:ascii="Times New Roman" w:hAnsi="Times New Roman" w:cs="Times New Roman"/>
          <w:sz w:val="24"/>
          <w:szCs w:val="24"/>
          <w:lang w:val="it-IT"/>
        </w:rPr>
        <w:t>i regenerabile – 26 solicitări;</w:t>
      </w:r>
      <w:r w:rsidRPr="00201DC2">
        <w:rPr>
          <w:rFonts w:ascii="Times New Roman" w:hAnsi="Times New Roman" w:cs="Times New Roman"/>
          <w:sz w:val="24"/>
          <w:szCs w:val="24"/>
          <w:lang w:val="it-IT"/>
        </w:rPr>
        <w:t>construcţia/reconstrucţia şi renovarea pensiunilor agroturistice rurale – 4 solicitări;</w:t>
      </w:r>
      <w:r>
        <w:rPr>
          <w:rFonts w:ascii="Times New Roman" w:hAnsi="Times New Roman" w:cs="Times New Roman"/>
          <w:sz w:val="24"/>
          <w:szCs w:val="24"/>
          <w:lang w:val="it-IT"/>
        </w:rPr>
        <w:t xml:space="preserve"> </w:t>
      </w:r>
      <w:r w:rsidRPr="00585C34">
        <w:rPr>
          <w:rFonts w:ascii="Times New Roman" w:hAnsi="Times New Roman" w:cs="Times New Roman"/>
          <w:sz w:val="24"/>
          <w:szCs w:val="24"/>
          <w:lang w:val="it-IT"/>
        </w:rPr>
        <w:t xml:space="preserve">crearea sau extinderea unităților meșteșugărești – 1 solicitare. </w:t>
      </w:r>
    </w:p>
    <w:p w14:paraId="7FB5370E" w14:textId="77777777" w:rsidR="00322A51" w:rsidRPr="00201DC2" w:rsidRDefault="00322A51" w:rsidP="00322A51">
      <w:pPr>
        <w:spacing w:line="276" w:lineRule="auto"/>
        <w:jc w:val="both"/>
        <w:rPr>
          <w:rFonts w:ascii="Times New Roman" w:hAnsi="Times New Roman" w:cs="Times New Roman"/>
          <w:sz w:val="24"/>
          <w:szCs w:val="24"/>
          <w:lang w:val="it-IT"/>
        </w:rPr>
      </w:pPr>
      <w:r w:rsidRPr="00201DC2">
        <w:rPr>
          <w:rFonts w:ascii="Times New Roman" w:hAnsi="Times New Roman" w:cs="Times New Roman"/>
          <w:sz w:val="24"/>
          <w:szCs w:val="24"/>
          <w:lang w:val="it-IT"/>
        </w:rPr>
        <w:t xml:space="preserve">Pentru această măsură de sprijin, din </w:t>
      </w:r>
      <w:r w:rsidRPr="001B23FC">
        <w:rPr>
          <w:rFonts w:ascii="Times New Roman" w:hAnsi="Times New Roman" w:cs="Times New Roman"/>
          <w:b/>
          <w:i/>
          <w:sz w:val="24"/>
          <w:szCs w:val="24"/>
          <w:lang w:val="it-IT"/>
        </w:rPr>
        <w:t>FNDAMR pentru anul 2021, au fost autorizate spre plată</w:t>
      </w:r>
      <w:r w:rsidRPr="00585C34">
        <w:rPr>
          <w:rFonts w:ascii="Times New Roman" w:hAnsi="Times New Roman" w:cs="Times New Roman"/>
          <w:sz w:val="24"/>
          <w:szCs w:val="24"/>
          <w:lang w:val="it-IT"/>
        </w:rPr>
        <w:t xml:space="preserve"> 15,6 mil. lei sau 51 dosare,</w:t>
      </w:r>
      <w:r w:rsidRPr="00201DC2">
        <w:rPr>
          <w:rFonts w:ascii="Times New Roman" w:hAnsi="Times New Roman" w:cs="Times New Roman"/>
          <w:sz w:val="24"/>
          <w:szCs w:val="24"/>
          <w:lang w:val="it-IT"/>
        </w:rPr>
        <w:t xml:space="preserve"> Suma subvenţiei restante constituie 32,8 mil. lei și urmează a fi alocată din resursele FNDAMR pentru anul 2022.</w:t>
      </w:r>
    </w:p>
    <w:p w14:paraId="0C35E6AD" w14:textId="77777777" w:rsidR="00852658" w:rsidRDefault="001B23FC" w:rsidP="004D6591">
      <w:pPr>
        <w:jc w:val="both"/>
        <w:rPr>
          <w:rFonts w:ascii="Times New Roman" w:hAnsi="Times New Roman" w:cs="Times New Roman"/>
          <w:sz w:val="24"/>
          <w:szCs w:val="24"/>
          <w:lang w:val="it-IT"/>
        </w:rPr>
      </w:pPr>
      <w:r>
        <w:rPr>
          <w:rFonts w:ascii="Times New Roman" w:hAnsi="Times New Roman" w:cs="Times New Roman"/>
          <w:sz w:val="24"/>
          <w:szCs w:val="24"/>
          <w:lang w:val="it-IT"/>
        </w:rPr>
        <w:t>Iar aferent subvențiilor în avans, p</w:t>
      </w:r>
      <w:r w:rsidRPr="001B23FC">
        <w:rPr>
          <w:rFonts w:ascii="Times New Roman" w:hAnsi="Times New Roman" w:cs="Times New Roman"/>
          <w:sz w:val="24"/>
          <w:szCs w:val="24"/>
          <w:lang w:val="it-IT"/>
        </w:rPr>
        <w:t>e dimensiunea obiectivelor dezvoltării rurale, FNDAMR a fost executat după cum urmează: - subvenții în avans pentru tineri și femei fermier pentru dezvoltarea proiectelor start-up – 11,1 mil. lei; - subvenții în avans pentru implementarea măsurilor de de</w:t>
      </w:r>
      <w:r>
        <w:rPr>
          <w:rFonts w:ascii="Times New Roman" w:hAnsi="Times New Roman" w:cs="Times New Roman"/>
          <w:sz w:val="24"/>
          <w:szCs w:val="24"/>
          <w:lang w:val="it-IT"/>
        </w:rPr>
        <w:t>zvoltare rurală - 56,5 mil. Lei.</w:t>
      </w:r>
    </w:p>
    <w:p w14:paraId="4507CE63" w14:textId="0ADF2A95" w:rsidR="004D6591" w:rsidRPr="00852658" w:rsidRDefault="004D6591" w:rsidP="004D6591">
      <w:pPr>
        <w:jc w:val="both"/>
        <w:rPr>
          <w:rFonts w:ascii="Times New Roman" w:hAnsi="Times New Roman" w:cs="Times New Roman"/>
          <w:sz w:val="24"/>
          <w:szCs w:val="24"/>
          <w:lang w:val="it-IT"/>
        </w:rPr>
      </w:pPr>
      <w:r w:rsidRPr="00201DC2">
        <w:rPr>
          <w:rFonts w:ascii="Times New Roman" w:hAnsi="Times New Roman" w:cs="Times New Roman"/>
          <w:sz w:val="24"/>
          <w:szCs w:val="24"/>
          <w:lang w:val="it-IT"/>
        </w:rPr>
        <w:t xml:space="preserve">În anul bugetar 2021, AIPA a valorificat 94,2% din întregul fond ce a fost alocat spre gestiune, adică 1445,5 mil. lei </w:t>
      </w:r>
      <w:r w:rsidRPr="00674243">
        <w:rPr>
          <w:rFonts w:ascii="Times New Roman" w:hAnsi="Times New Roman" w:cs="Times New Roman"/>
          <w:i/>
          <w:sz w:val="24"/>
          <w:szCs w:val="24"/>
          <w:lang w:val="it-IT"/>
        </w:rPr>
        <w:t xml:space="preserve">iar 88,6 </w:t>
      </w:r>
      <w:r w:rsidR="00585C34">
        <w:rPr>
          <w:rFonts w:ascii="Times New Roman" w:hAnsi="Times New Roman" w:cs="Times New Roman"/>
          <w:i/>
          <w:sz w:val="24"/>
          <w:szCs w:val="24"/>
          <w:lang w:val="it-IT"/>
        </w:rPr>
        <w:t xml:space="preserve">mil. lei fiind nevalorificate, iar marea majoritate sau 52,3 mil. Lei din total surse nevalorificate au fost </w:t>
      </w:r>
      <w:r w:rsidRPr="0076411B">
        <w:rPr>
          <w:rFonts w:ascii="Times New Roman" w:hAnsi="Times New Roman" w:cs="Times New Roman"/>
          <w:i/>
          <w:sz w:val="24"/>
          <w:szCs w:val="24"/>
          <w:lang w:val="it-IT"/>
        </w:rPr>
        <w:t xml:space="preserve"> surse</w:t>
      </w:r>
      <w:r w:rsidR="00585C34">
        <w:rPr>
          <w:rFonts w:ascii="Times New Roman" w:hAnsi="Times New Roman" w:cs="Times New Roman"/>
          <w:i/>
          <w:sz w:val="24"/>
          <w:szCs w:val="24"/>
          <w:lang w:val="it-IT"/>
        </w:rPr>
        <w:t>le</w:t>
      </w:r>
      <w:r w:rsidRPr="0076411B">
        <w:rPr>
          <w:rFonts w:ascii="Times New Roman" w:hAnsi="Times New Roman" w:cs="Times New Roman"/>
          <w:i/>
          <w:sz w:val="24"/>
          <w:szCs w:val="24"/>
          <w:lang w:val="it-IT"/>
        </w:rPr>
        <w:t xml:space="preserve"> financiare alocate către mecanismul de plată subvenții în avans pentru îmbunătățirea nivelului de trai și de muncă în mediul rural.</w:t>
      </w:r>
    </w:p>
    <w:tbl>
      <w:tblPr>
        <w:tblW w:w="5076" w:type="pct"/>
        <w:tblInd w:w="-142" w:type="dxa"/>
        <w:shd w:val="clear" w:color="auto" w:fill="FFFFFF"/>
        <w:tblCellMar>
          <w:left w:w="0" w:type="dxa"/>
          <w:right w:w="0" w:type="dxa"/>
        </w:tblCellMar>
        <w:tblLook w:val="04A0" w:firstRow="1" w:lastRow="0" w:firstColumn="1" w:lastColumn="0" w:noHBand="0" w:noVBand="1"/>
      </w:tblPr>
      <w:tblGrid>
        <w:gridCol w:w="9437"/>
        <w:gridCol w:w="60"/>
      </w:tblGrid>
      <w:tr w:rsidR="004D6591" w:rsidRPr="00014D58" w14:paraId="4B64757F" w14:textId="77777777" w:rsidTr="00531906">
        <w:tc>
          <w:tcPr>
            <w:tcW w:w="9437" w:type="dxa"/>
            <w:shd w:val="clear" w:color="auto" w:fill="FFFFFF"/>
            <w:vAlign w:val="center"/>
            <w:hideMark/>
          </w:tcPr>
          <w:p w14:paraId="57857C23" w14:textId="77777777" w:rsidR="004D6591" w:rsidRPr="00FA0849" w:rsidRDefault="001B23FC" w:rsidP="00CF308B">
            <w:p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La capitolul implicării societății în dezvoltarea rurală, remarcăm că î</w:t>
            </w:r>
            <w:r w:rsidR="004D6591" w:rsidRPr="00201DC2">
              <w:rPr>
                <w:rFonts w:ascii="Times New Roman" w:hAnsi="Times New Roman" w:cs="Times New Roman"/>
                <w:sz w:val="24"/>
                <w:szCs w:val="24"/>
                <w:lang w:val="it-IT"/>
              </w:rPr>
              <w:t xml:space="preserve">n cadrul celui de-al III apel, unitățile administrativ-teritoriale de nivelul întâi au depus </w:t>
            </w:r>
            <w:r w:rsidR="00366086">
              <w:rPr>
                <w:rFonts w:ascii="Times New Roman" w:hAnsi="Times New Roman" w:cs="Times New Roman"/>
                <w:sz w:val="24"/>
                <w:szCs w:val="24"/>
                <w:lang w:val="it-IT"/>
              </w:rPr>
              <w:t xml:space="preserve">cele </w:t>
            </w:r>
            <w:r w:rsidR="004D6591" w:rsidRPr="00201DC2">
              <w:rPr>
                <w:rFonts w:ascii="Times New Roman" w:hAnsi="Times New Roman" w:cs="Times New Roman"/>
                <w:sz w:val="24"/>
                <w:szCs w:val="24"/>
                <w:lang w:val="it-IT"/>
              </w:rPr>
              <w:t xml:space="preserve">mai multe dosare, astfel ponderea acestora din totalul dosarelor recepționate constituie 96,4% (270 dosare dintre care 95 selectate spre plată) și </w:t>
            </w:r>
            <w:r w:rsidR="004D6591" w:rsidRPr="00FA0849">
              <w:rPr>
                <w:rFonts w:ascii="Times New Roman" w:hAnsi="Times New Roman" w:cs="Times New Roman"/>
                <w:sz w:val="24"/>
                <w:szCs w:val="24"/>
                <w:lang w:val="it-IT"/>
              </w:rPr>
              <w:t xml:space="preserve">doar 3,6% (10 dosare dintre care 2 selectate spre plată) din </w:t>
            </w:r>
            <w:r w:rsidR="004D6591" w:rsidRPr="00366086">
              <w:rPr>
                <w:rFonts w:ascii="Times New Roman" w:hAnsi="Times New Roman" w:cs="Times New Roman"/>
                <w:sz w:val="24"/>
                <w:szCs w:val="24"/>
                <w:lang w:val="it-IT"/>
              </w:rPr>
              <w:t>proiectele investiționale</w:t>
            </w:r>
            <w:r w:rsidR="004D6591" w:rsidRPr="00FA0849">
              <w:rPr>
                <w:rFonts w:ascii="Times New Roman" w:hAnsi="Times New Roman" w:cs="Times New Roman"/>
                <w:sz w:val="24"/>
                <w:szCs w:val="24"/>
                <w:lang w:val="it-IT"/>
              </w:rPr>
              <w:t xml:space="preserve"> urmează a fi implementate de entități economice din mediul rural care creează sau dezvoltă activități non-agricol</w:t>
            </w:r>
            <w:r w:rsidR="004D6591" w:rsidRPr="001B23FC">
              <w:rPr>
                <w:rFonts w:ascii="Times New Roman" w:hAnsi="Times New Roman" w:cs="Times New Roman"/>
                <w:sz w:val="24"/>
                <w:szCs w:val="24"/>
                <w:lang w:val="it-IT"/>
              </w:rPr>
              <w:t>e.</w:t>
            </w:r>
          </w:p>
          <w:p w14:paraId="36F83231" w14:textId="77777777" w:rsidR="00366086" w:rsidRDefault="00366086" w:rsidP="00CF308B">
            <w:p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În total, p</w:t>
            </w:r>
            <w:r w:rsidR="004D6591" w:rsidRPr="00201DC2">
              <w:rPr>
                <w:rFonts w:ascii="Times New Roman" w:hAnsi="Times New Roman" w:cs="Times New Roman"/>
                <w:sz w:val="24"/>
                <w:szCs w:val="24"/>
                <w:lang w:val="it-IT"/>
              </w:rPr>
              <w:t xml:space="preserve">înă la moment au fost lansate </w:t>
            </w:r>
            <w:r w:rsidR="004D6591" w:rsidRPr="00833715">
              <w:rPr>
                <w:rFonts w:ascii="Times New Roman" w:hAnsi="Times New Roman" w:cs="Times New Roman"/>
                <w:sz w:val="24"/>
                <w:szCs w:val="24"/>
                <w:lang w:val="it-IT"/>
              </w:rPr>
              <w:t xml:space="preserve">trei apeluri </w:t>
            </w:r>
            <w:r w:rsidR="004D6591" w:rsidRPr="00201DC2">
              <w:rPr>
                <w:rFonts w:ascii="Times New Roman" w:hAnsi="Times New Roman" w:cs="Times New Roman"/>
                <w:sz w:val="24"/>
                <w:szCs w:val="24"/>
                <w:lang w:val="it-IT"/>
              </w:rPr>
              <w:t xml:space="preserve">de recepționare a cererilor de acordare a </w:t>
            </w:r>
            <w:r w:rsidR="004D6591" w:rsidRPr="003C1F3A">
              <w:rPr>
                <w:rFonts w:ascii="Times New Roman" w:hAnsi="Times New Roman" w:cs="Times New Roman"/>
                <w:i/>
                <w:sz w:val="24"/>
                <w:szCs w:val="24"/>
                <w:lang w:val="it-IT"/>
              </w:rPr>
              <w:t>subvenției în avans</w:t>
            </w:r>
            <w:r w:rsidR="004D6591" w:rsidRPr="00201DC2">
              <w:rPr>
                <w:rFonts w:ascii="Times New Roman" w:hAnsi="Times New Roman" w:cs="Times New Roman"/>
                <w:sz w:val="24"/>
                <w:szCs w:val="24"/>
                <w:lang w:val="it-IT"/>
              </w:rPr>
              <w:t xml:space="preserve"> pentru îmbunătăţirea nivelului de trai şi de muncă în mediul rural, în cadrul căruia au fost: - selectate spre finanțare - 178 dosare în sumă de cca 190 mil. lei; - achitate I tranșă - 121 dosare în sumă de 53,1 mil. lei; - achitate II tranșă – 74 dosare în sumă de 25,4 mil. lei; - proiecte implementate – 61. </w:t>
            </w:r>
          </w:p>
          <w:p w14:paraId="6AAA55B8" w14:textId="77777777" w:rsidR="00153B21" w:rsidRDefault="004D6591" w:rsidP="00CF308B">
            <w:pPr>
              <w:spacing w:line="276" w:lineRule="auto"/>
              <w:jc w:val="both"/>
              <w:rPr>
                <w:rFonts w:ascii="Times New Roman" w:hAnsi="Times New Roman" w:cs="Times New Roman"/>
                <w:sz w:val="24"/>
                <w:szCs w:val="24"/>
                <w:lang w:val="it-IT"/>
              </w:rPr>
            </w:pPr>
            <w:r w:rsidRPr="00201DC2">
              <w:rPr>
                <w:rFonts w:ascii="Times New Roman" w:hAnsi="Times New Roman" w:cs="Times New Roman"/>
                <w:sz w:val="24"/>
                <w:szCs w:val="24"/>
                <w:lang w:val="it-IT"/>
              </w:rPr>
              <w:t xml:space="preserve">Cumulativ, urmare a implementării proiectelor </w:t>
            </w:r>
            <w:r w:rsidR="00153B21">
              <w:rPr>
                <w:rFonts w:ascii="Times New Roman" w:hAnsi="Times New Roman" w:cs="Times New Roman"/>
                <w:sz w:val="24"/>
                <w:szCs w:val="24"/>
                <w:lang w:val="it-IT"/>
              </w:rPr>
              <w:t xml:space="preserve">investiționale </w:t>
            </w:r>
            <w:r w:rsidR="00366086">
              <w:rPr>
                <w:rFonts w:ascii="Times New Roman" w:hAnsi="Times New Roman" w:cs="Times New Roman"/>
                <w:sz w:val="24"/>
                <w:szCs w:val="24"/>
                <w:lang w:val="it-IT"/>
              </w:rPr>
              <w:t xml:space="preserve">de dezvoltare rurală </w:t>
            </w:r>
            <w:r w:rsidRPr="00201DC2">
              <w:rPr>
                <w:rFonts w:ascii="Times New Roman" w:hAnsi="Times New Roman" w:cs="Times New Roman"/>
                <w:sz w:val="24"/>
                <w:szCs w:val="24"/>
                <w:lang w:val="it-IT"/>
              </w:rPr>
              <w:t>în Republica Moldova</w:t>
            </w:r>
            <w:r w:rsidR="00153B21">
              <w:rPr>
                <w:rFonts w:ascii="Times New Roman" w:hAnsi="Times New Roman" w:cs="Times New Roman"/>
                <w:sz w:val="24"/>
                <w:szCs w:val="24"/>
                <w:lang w:val="it-IT"/>
              </w:rPr>
              <w:t>, finanțate din sursele FNDAR</w:t>
            </w:r>
            <w:r w:rsidRPr="00201DC2">
              <w:rPr>
                <w:rFonts w:ascii="Times New Roman" w:hAnsi="Times New Roman" w:cs="Times New Roman"/>
                <w:sz w:val="24"/>
                <w:szCs w:val="24"/>
                <w:lang w:val="it-IT"/>
              </w:rPr>
              <w:t xml:space="preserve"> vor fi:</w:t>
            </w:r>
          </w:p>
          <w:p w14:paraId="23A75E78" w14:textId="77777777" w:rsidR="00366086" w:rsidRPr="00153B21" w:rsidRDefault="004D6591" w:rsidP="00B26B2F">
            <w:pPr>
              <w:pStyle w:val="ListParagraph"/>
              <w:numPr>
                <w:ilvl w:val="0"/>
                <w:numId w:val="7"/>
              </w:numPr>
              <w:spacing w:line="276" w:lineRule="auto"/>
              <w:jc w:val="both"/>
              <w:rPr>
                <w:rFonts w:ascii="Times New Roman" w:hAnsi="Times New Roman" w:cs="Times New Roman"/>
                <w:sz w:val="24"/>
                <w:szCs w:val="24"/>
                <w:lang w:val="it-IT"/>
              </w:rPr>
            </w:pPr>
            <w:r w:rsidRPr="00153B21">
              <w:rPr>
                <w:rFonts w:ascii="Times New Roman" w:hAnsi="Times New Roman" w:cs="Times New Roman"/>
                <w:sz w:val="24"/>
                <w:szCs w:val="24"/>
                <w:lang w:val="it-IT"/>
              </w:rPr>
              <w:t xml:space="preserve">construcția/reabilitarea/modernizarea drumurilor pe o lungime de 26,3 km; </w:t>
            </w:r>
          </w:p>
          <w:p w14:paraId="66DFE746" w14:textId="77777777" w:rsidR="00366086" w:rsidRPr="00153B21" w:rsidRDefault="004D6591" w:rsidP="00B26B2F">
            <w:pPr>
              <w:pStyle w:val="ListParagraph"/>
              <w:numPr>
                <w:ilvl w:val="0"/>
                <w:numId w:val="7"/>
              </w:numPr>
              <w:spacing w:line="276" w:lineRule="auto"/>
              <w:jc w:val="both"/>
              <w:rPr>
                <w:rFonts w:ascii="Times New Roman" w:hAnsi="Times New Roman" w:cs="Times New Roman"/>
                <w:sz w:val="24"/>
                <w:szCs w:val="24"/>
                <w:lang w:val="it-IT"/>
              </w:rPr>
            </w:pPr>
            <w:r w:rsidRPr="00153B21">
              <w:rPr>
                <w:rFonts w:ascii="Times New Roman" w:hAnsi="Times New Roman" w:cs="Times New Roman"/>
                <w:sz w:val="24"/>
                <w:szCs w:val="24"/>
                <w:lang w:val="it-IT"/>
              </w:rPr>
              <w:t>construcția sistemului de apeduct pe o lungime de 63,9 km;</w:t>
            </w:r>
          </w:p>
          <w:p w14:paraId="36B865C9" w14:textId="77777777" w:rsidR="00366086" w:rsidRPr="00153B21" w:rsidRDefault="004D6591" w:rsidP="00B26B2F">
            <w:pPr>
              <w:pStyle w:val="ListParagraph"/>
              <w:numPr>
                <w:ilvl w:val="0"/>
                <w:numId w:val="7"/>
              </w:numPr>
              <w:spacing w:line="276" w:lineRule="auto"/>
              <w:jc w:val="both"/>
              <w:rPr>
                <w:rFonts w:ascii="Times New Roman" w:hAnsi="Times New Roman" w:cs="Times New Roman"/>
                <w:sz w:val="24"/>
                <w:szCs w:val="24"/>
                <w:lang w:val="it-IT"/>
              </w:rPr>
            </w:pPr>
            <w:r w:rsidRPr="00153B21">
              <w:rPr>
                <w:rFonts w:ascii="Times New Roman" w:hAnsi="Times New Roman" w:cs="Times New Roman"/>
                <w:sz w:val="24"/>
                <w:szCs w:val="24"/>
                <w:lang w:val="it-IT"/>
              </w:rPr>
              <w:t xml:space="preserve">extinderea sitemului de canalizare cu o lungime de 13,4 km; </w:t>
            </w:r>
          </w:p>
          <w:p w14:paraId="5B25A570" w14:textId="77777777" w:rsidR="00153B21" w:rsidRDefault="004D6591" w:rsidP="00B26B2F">
            <w:pPr>
              <w:pStyle w:val="ListParagraph"/>
              <w:numPr>
                <w:ilvl w:val="0"/>
                <w:numId w:val="7"/>
              </w:numPr>
              <w:spacing w:line="276" w:lineRule="auto"/>
              <w:jc w:val="both"/>
              <w:rPr>
                <w:rFonts w:ascii="Times New Roman" w:hAnsi="Times New Roman" w:cs="Times New Roman"/>
                <w:sz w:val="24"/>
                <w:szCs w:val="24"/>
                <w:lang w:val="it-IT"/>
              </w:rPr>
            </w:pPr>
            <w:r w:rsidRPr="00153B21">
              <w:rPr>
                <w:rFonts w:ascii="Times New Roman" w:hAnsi="Times New Roman" w:cs="Times New Roman"/>
                <w:sz w:val="24"/>
                <w:szCs w:val="24"/>
                <w:lang w:val="it-IT"/>
              </w:rPr>
              <w:t xml:space="preserve">iluminat stradal pe o lungime de 65,1 km; </w:t>
            </w:r>
          </w:p>
          <w:p w14:paraId="4E489639" w14:textId="77777777" w:rsidR="00153B21" w:rsidRDefault="004D6591" w:rsidP="00B26B2F">
            <w:pPr>
              <w:pStyle w:val="ListParagraph"/>
              <w:numPr>
                <w:ilvl w:val="0"/>
                <w:numId w:val="7"/>
              </w:numPr>
              <w:spacing w:line="276" w:lineRule="auto"/>
              <w:jc w:val="both"/>
              <w:rPr>
                <w:rFonts w:ascii="Times New Roman" w:hAnsi="Times New Roman" w:cs="Times New Roman"/>
                <w:sz w:val="24"/>
                <w:szCs w:val="24"/>
                <w:lang w:val="it-IT"/>
              </w:rPr>
            </w:pPr>
            <w:r w:rsidRPr="00153B21">
              <w:rPr>
                <w:rFonts w:ascii="Times New Roman" w:hAnsi="Times New Roman" w:cs="Times New Roman"/>
                <w:sz w:val="24"/>
                <w:szCs w:val="24"/>
                <w:lang w:val="it-IT"/>
              </w:rPr>
              <w:t xml:space="preserve"> construcția/reconstrucția clădirilor publice (8 grădinițe; 12 case de cultură, alte edificii – 13); </w:t>
            </w:r>
          </w:p>
          <w:p w14:paraId="51B7EF0F" w14:textId="77777777" w:rsidR="00366086" w:rsidRDefault="004D6591" w:rsidP="00B26B2F">
            <w:pPr>
              <w:pStyle w:val="ListParagraph"/>
              <w:numPr>
                <w:ilvl w:val="0"/>
                <w:numId w:val="7"/>
              </w:numPr>
              <w:spacing w:line="276" w:lineRule="auto"/>
              <w:jc w:val="both"/>
              <w:rPr>
                <w:rFonts w:ascii="Times New Roman" w:hAnsi="Times New Roman" w:cs="Times New Roman"/>
                <w:sz w:val="24"/>
                <w:szCs w:val="24"/>
                <w:lang w:val="it-IT"/>
              </w:rPr>
            </w:pPr>
            <w:r w:rsidRPr="00153B21">
              <w:rPr>
                <w:rFonts w:ascii="Times New Roman" w:hAnsi="Times New Roman" w:cs="Times New Roman"/>
                <w:sz w:val="24"/>
                <w:szCs w:val="24"/>
                <w:lang w:val="it-IT"/>
              </w:rPr>
              <w:lastRenderedPageBreak/>
              <w:t xml:space="preserve">achiziționarea de vehicule pentru întreținerea spațiilor verzi sau de dezapezire – 58 proiecte; </w:t>
            </w:r>
          </w:p>
          <w:p w14:paraId="185AF0F0" w14:textId="77777777" w:rsidR="00366086" w:rsidRPr="00153B21" w:rsidRDefault="004D6591" w:rsidP="00B26B2F">
            <w:pPr>
              <w:pStyle w:val="ListParagraph"/>
              <w:numPr>
                <w:ilvl w:val="0"/>
                <w:numId w:val="7"/>
              </w:numPr>
              <w:spacing w:line="276" w:lineRule="auto"/>
              <w:jc w:val="both"/>
              <w:rPr>
                <w:rFonts w:ascii="Times New Roman" w:hAnsi="Times New Roman" w:cs="Times New Roman"/>
                <w:sz w:val="24"/>
                <w:szCs w:val="24"/>
                <w:lang w:val="it-IT"/>
              </w:rPr>
            </w:pPr>
            <w:r w:rsidRPr="00153B21">
              <w:rPr>
                <w:rFonts w:ascii="Times New Roman" w:hAnsi="Times New Roman" w:cs="Times New Roman"/>
                <w:sz w:val="24"/>
                <w:szCs w:val="24"/>
                <w:lang w:val="it-IT"/>
              </w:rPr>
              <w:t>c</w:t>
            </w:r>
            <w:r w:rsidR="00153B21">
              <w:rPr>
                <w:rFonts w:ascii="Times New Roman" w:hAnsi="Times New Roman" w:cs="Times New Roman"/>
                <w:sz w:val="24"/>
                <w:szCs w:val="24"/>
                <w:lang w:val="it-IT"/>
              </w:rPr>
              <w:t>rearea a 27 locuri noi de muncă.</w:t>
            </w:r>
            <w:r w:rsidRPr="00153B21">
              <w:rPr>
                <w:rFonts w:ascii="Times New Roman" w:hAnsi="Times New Roman" w:cs="Times New Roman"/>
                <w:sz w:val="24"/>
                <w:szCs w:val="24"/>
                <w:lang w:val="it-IT"/>
              </w:rPr>
              <w:t xml:space="preserve"> </w:t>
            </w:r>
          </w:p>
          <w:p w14:paraId="73D9DC89" w14:textId="0169757D" w:rsidR="004D6591" w:rsidRPr="00201DC2" w:rsidRDefault="00366086" w:rsidP="00CF308B">
            <w:pPr>
              <w:spacing w:line="276" w:lineRule="auto"/>
              <w:jc w:val="both"/>
              <w:rPr>
                <w:rFonts w:ascii="Times New Roman" w:hAnsi="Times New Roman" w:cs="Times New Roman"/>
                <w:sz w:val="24"/>
                <w:szCs w:val="24"/>
                <w:lang w:val="it-IT"/>
              </w:rPr>
            </w:pPr>
            <w:r>
              <w:rPr>
                <w:rFonts w:ascii="Segoe UI Symbol" w:hAnsi="Segoe UI Symbol" w:cs="Segoe UI Symbol"/>
                <w:sz w:val="24"/>
                <w:szCs w:val="24"/>
                <w:lang w:val="it-IT"/>
              </w:rPr>
              <w:t xml:space="preserve">Iar </w:t>
            </w:r>
            <w:r w:rsidR="004D6591" w:rsidRPr="00201DC2">
              <w:rPr>
                <w:rFonts w:ascii="Times New Roman" w:hAnsi="Times New Roman" w:cs="Times New Roman"/>
                <w:sz w:val="24"/>
                <w:szCs w:val="24"/>
                <w:lang w:val="it-IT"/>
              </w:rPr>
              <w:t>benefi</w:t>
            </w:r>
            <w:r>
              <w:rPr>
                <w:rFonts w:ascii="Times New Roman" w:hAnsi="Times New Roman" w:cs="Times New Roman"/>
                <w:sz w:val="24"/>
                <w:szCs w:val="24"/>
                <w:lang w:val="it-IT"/>
              </w:rPr>
              <w:t xml:space="preserve">ciari finali a </w:t>
            </w:r>
            <w:r w:rsidR="004D6591" w:rsidRPr="00201DC2">
              <w:rPr>
                <w:rFonts w:ascii="Times New Roman" w:hAnsi="Times New Roman" w:cs="Times New Roman"/>
                <w:sz w:val="24"/>
                <w:szCs w:val="24"/>
                <w:lang w:val="it-IT"/>
              </w:rPr>
              <w:t>proi</w:t>
            </w:r>
            <w:r>
              <w:rPr>
                <w:rFonts w:ascii="Times New Roman" w:hAnsi="Times New Roman" w:cs="Times New Roman"/>
                <w:sz w:val="24"/>
                <w:szCs w:val="24"/>
                <w:lang w:val="it-IT"/>
              </w:rPr>
              <w:t>ectelor investiționale implementate se estimează de către AIPA un număr de</w:t>
            </w:r>
            <w:r w:rsidR="004D6591" w:rsidRPr="00201DC2">
              <w:rPr>
                <w:rFonts w:ascii="Times New Roman" w:hAnsi="Times New Roman" w:cs="Times New Roman"/>
                <w:sz w:val="24"/>
                <w:szCs w:val="24"/>
                <w:lang w:val="it-IT"/>
              </w:rPr>
              <w:t xml:space="preserve"> 263519 persoane</w:t>
            </w:r>
            <w:r>
              <w:rPr>
                <w:rFonts w:ascii="Times New Roman" w:hAnsi="Times New Roman" w:cs="Times New Roman"/>
                <w:sz w:val="24"/>
                <w:szCs w:val="24"/>
                <w:lang w:val="it-IT"/>
              </w:rPr>
              <w:t>.</w:t>
            </w:r>
          </w:p>
          <w:p w14:paraId="07EE5A33" w14:textId="77777777" w:rsidR="005D48C6" w:rsidRDefault="005D48C6" w:rsidP="005D48C6">
            <w:pPr>
              <w:jc w:val="both"/>
              <w:rPr>
                <w:rFonts w:ascii="Times New Roman" w:hAnsi="Times New Roman" w:cs="Times New Roman"/>
                <w:b/>
                <w:sz w:val="24"/>
                <w:szCs w:val="24"/>
                <w:lang w:val="it-IT"/>
              </w:rPr>
            </w:pPr>
            <w:r w:rsidRPr="00953205">
              <w:rPr>
                <w:rFonts w:ascii="Times New Roman" w:hAnsi="Times New Roman" w:cs="Times New Roman"/>
                <w:b/>
                <w:sz w:val="24"/>
                <w:szCs w:val="24"/>
                <w:lang w:val="it-IT"/>
              </w:rPr>
              <w:t>Concluzii</w:t>
            </w:r>
            <w:r>
              <w:rPr>
                <w:rFonts w:ascii="Times New Roman" w:hAnsi="Times New Roman" w:cs="Times New Roman"/>
                <w:b/>
                <w:sz w:val="24"/>
                <w:szCs w:val="24"/>
                <w:lang w:val="it-IT"/>
              </w:rPr>
              <w:t xml:space="preserve"> aferente eficienței instrumentelor în curs de implementare</w:t>
            </w:r>
            <w:r w:rsidR="00D53A54">
              <w:rPr>
                <w:rFonts w:ascii="Times New Roman" w:hAnsi="Times New Roman" w:cs="Times New Roman"/>
                <w:b/>
                <w:sz w:val="24"/>
                <w:szCs w:val="24"/>
                <w:lang w:val="it-IT"/>
              </w:rPr>
              <w:t>, precum și relevanța acestora obiectivelor specifice ale SNDAR2027</w:t>
            </w:r>
            <w:r>
              <w:rPr>
                <w:rFonts w:ascii="Times New Roman" w:hAnsi="Times New Roman" w:cs="Times New Roman"/>
                <w:b/>
                <w:sz w:val="24"/>
                <w:szCs w:val="24"/>
                <w:lang w:val="it-IT"/>
              </w:rPr>
              <w:t xml:space="preserve">: </w:t>
            </w:r>
          </w:p>
          <w:p w14:paraId="5E0715B1" w14:textId="78DCE77F" w:rsidR="004D6591" w:rsidRPr="005D48C6" w:rsidRDefault="004D6591" w:rsidP="00B26B2F">
            <w:pPr>
              <w:pStyle w:val="ListParagraph"/>
              <w:numPr>
                <w:ilvl w:val="0"/>
                <w:numId w:val="14"/>
              </w:numPr>
              <w:jc w:val="both"/>
              <w:rPr>
                <w:rFonts w:ascii="Times New Roman" w:hAnsi="Times New Roman" w:cs="Times New Roman"/>
                <w:b/>
                <w:i/>
                <w:sz w:val="24"/>
                <w:szCs w:val="24"/>
                <w:lang w:val="ro-RO"/>
              </w:rPr>
            </w:pPr>
            <w:r w:rsidRPr="005D48C6">
              <w:rPr>
                <w:rFonts w:ascii="Times New Roman" w:hAnsi="Times New Roman" w:cs="Times New Roman"/>
                <w:b/>
                <w:i/>
                <w:sz w:val="24"/>
                <w:szCs w:val="24"/>
                <w:lang w:val="ro-RO"/>
              </w:rPr>
              <w:t>H</w:t>
            </w:r>
            <w:r w:rsidR="006B7629">
              <w:rPr>
                <w:rFonts w:ascii="Times New Roman" w:hAnsi="Times New Roman" w:cs="Times New Roman"/>
                <w:b/>
                <w:i/>
                <w:sz w:val="24"/>
                <w:szCs w:val="24"/>
                <w:lang w:val="ro-RO"/>
              </w:rPr>
              <w:t>o</w:t>
            </w:r>
            <w:r w:rsidR="00924F6E">
              <w:rPr>
                <w:rFonts w:ascii="Times New Roman" w:hAnsi="Times New Roman" w:cs="Times New Roman"/>
                <w:b/>
                <w:i/>
                <w:sz w:val="24"/>
                <w:szCs w:val="24"/>
                <w:lang w:val="ro-RO"/>
              </w:rPr>
              <w:t>tăr</w:t>
            </w:r>
            <w:r w:rsidR="002B0A47">
              <w:rPr>
                <w:rFonts w:ascii="Times New Roman" w:hAnsi="Times New Roman" w:cs="Times New Roman"/>
                <w:b/>
                <w:i/>
                <w:sz w:val="24"/>
                <w:szCs w:val="24"/>
                <w:lang w:val="ro-RO"/>
              </w:rPr>
              <w:t>â</w:t>
            </w:r>
            <w:r w:rsidR="00924F6E">
              <w:rPr>
                <w:rFonts w:ascii="Times New Roman" w:hAnsi="Times New Roman" w:cs="Times New Roman"/>
                <w:b/>
                <w:i/>
                <w:sz w:val="24"/>
                <w:szCs w:val="24"/>
                <w:lang w:val="ro-RO"/>
              </w:rPr>
              <w:t xml:space="preserve">rea </w:t>
            </w:r>
            <w:r w:rsidRPr="005D48C6">
              <w:rPr>
                <w:rFonts w:ascii="Times New Roman" w:hAnsi="Times New Roman" w:cs="Times New Roman"/>
                <w:b/>
                <w:i/>
                <w:sz w:val="24"/>
                <w:szCs w:val="24"/>
                <w:lang w:val="ro-RO"/>
              </w:rPr>
              <w:t>G</w:t>
            </w:r>
            <w:r w:rsidR="00924F6E">
              <w:rPr>
                <w:rFonts w:ascii="Times New Roman" w:hAnsi="Times New Roman" w:cs="Times New Roman"/>
                <w:b/>
                <w:i/>
                <w:sz w:val="24"/>
                <w:szCs w:val="24"/>
                <w:lang w:val="ro-RO"/>
              </w:rPr>
              <w:t>uvernului nr.</w:t>
            </w:r>
            <w:r w:rsidRPr="005D48C6">
              <w:rPr>
                <w:rFonts w:ascii="Times New Roman" w:hAnsi="Times New Roman" w:cs="Times New Roman"/>
                <w:b/>
                <w:i/>
                <w:sz w:val="24"/>
                <w:szCs w:val="24"/>
                <w:lang w:val="ro-RO"/>
              </w:rPr>
              <w:t xml:space="preserve"> 455/2017 cu privire la modul de repartizare a mijloacelor FNDAMR</w:t>
            </w:r>
          </w:p>
          <w:p w14:paraId="50D805DC" w14:textId="27C9A8E9" w:rsidR="004D6591" w:rsidRPr="005D48C6" w:rsidRDefault="004D6591" w:rsidP="005D48C6">
            <w:pPr>
              <w:jc w:val="both"/>
              <w:rPr>
                <w:rFonts w:ascii="Times New Roman" w:hAnsi="Times New Roman" w:cs="Times New Roman"/>
                <w:i/>
                <w:sz w:val="24"/>
                <w:szCs w:val="24"/>
                <w:lang w:val="ro-RO"/>
              </w:rPr>
            </w:pPr>
            <w:r w:rsidRPr="00684B77">
              <w:rPr>
                <w:rFonts w:ascii="Times New Roman" w:hAnsi="Times New Roman" w:cs="Times New Roman"/>
                <w:i/>
                <w:sz w:val="24"/>
                <w:szCs w:val="24"/>
                <w:lang w:val="ro-RO"/>
              </w:rPr>
              <w:t xml:space="preserve">În anul de raport 2021 doar 165 cereri din total peste </w:t>
            </w:r>
            <w:r w:rsidRPr="00CE76CD">
              <w:rPr>
                <w:rFonts w:ascii="Times New Roman" w:hAnsi="Times New Roman" w:cs="Times New Roman"/>
                <w:i/>
                <w:sz w:val="24"/>
                <w:szCs w:val="24"/>
                <w:lang w:val="ro-RO"/>
              </w:rPr>
              <w:t>8500</w:t>
            </w:r>
            <w:r w:rsidRPr="00684B77">
              <w:rPr>
                <w:rFonts w:ascii="Times New Roman" w:hAnsi="Times New Roman" w:cs="Times New Roman"/>
                <w:i/>
                <w:sz w:val="24"/>
                <w:szCs w:val="24"/>
                <w:lang w:val="ro-RO"/>
              </w:rPr>
              <w:t xml:space="preserve"> au parvenit în adresa AIPA pe dimensiunea măsurii 4 de ”Îmbunătățire și dezvoltare a infrastructurii rurale”.</w:t>
            </w:r>
            <w:r w:rsidR="00684B77" w:rsidRPr="00684B77">
              <w:rPr>
                <w:rFonts w:ascii="Times New Roman" w:hAnsi="Times New Roman" w:cs="Times New Roman"/>
                <w:i/>
                <w:sz w:val="24"/>
                <w:szCs w:val="24"/>
                <w:lang w:val="ro-RO"/>
              </w:rPr>
              <w:t xml:space="preserve"> Iar, pentru ”construcția și renovarea pensiunilor agroturistice rurale” (măsura 4.2. din H</w:t>
            </w:r>
            <w:r w:rsidR="00167E29">
              <w:rPr>
                <w:rFonts w:ascii="Times New Roman" w:hAnsi="Times New Roman" w:cs="Times New Roman"/>
                <w:i/>
                <w:sz w:val="24"/>
                <w:szCs w:val="24"/>
                <w:lang w:val="ro-RO"/>
              </w:rPr>
              <w:t>otăr</w:t>
            </w:r>
            <w:r w:rsidR="002B0A47">
              <w:rPr>
                <w:rFonts w:ascii="Times New Roman" w:hAnsi="Times New Roman" w:cs="Times New Roman"/>
                <w:i/>
                <w:sz w:val="24"/>
                <w:szCs w:val="24"/>
                <w:lang w:val="ro-RO"/>
              </w:rPr>
              <w:t>â</w:t>
            </w:r>
            <w:r w:rsidR="00167E29">
              <w:rPr>
                <w:rFonts w:ascii="Times New Roman" w:hAnsi="Times New Roman" w:cs="Times New Roman"/>
                <w:i/>
                <w:sz w:val="24"/>
                <w:szCs w:val="24"/>
                <w:lang w:val="ro-RO"/>
              </w:rPr>
              <w:t xml:space="preserve">rea </w:t>
            </w:r>
            <w:r w:rsidR="00684B77" w:rsidRPr="00684B77">
              <w:rPr>
                <w:rFonts w:ascii="Times New Roman" w:hAnsi="Times New Roman" w:cs="Times New Roman"/>
                <w:i/>
                <w:sz w:val="24"/>
                <w:szCs w:val="24"/>
                <w:lang w:val="ro-RO"/>
              </w:rPr>
              <w:t>G</w:t>
            </w:r>
            <w:r w:rsidR="00167E29">
              <w:rPr>
                <w:rFonts w:ascii="Times New Roman" w:hAnsi="Times New Roman" w:cs="Times New Roman"/>
                <w:i/>
                <w:sz w:val="24"/>
                <w:szCs w:val="24"/>
                <w:lang w:val="ro-RO"/>
              </w:rPr>
              <w:t xml:space="preserve">uvernului </w:t>
            </w:r>
            <w:r w:rsidR="00CE76CD">
              <w:rPr>
                <w:rFonts w:ascii="Times New Roman" w:hAnsi="Times New Roman" w:cs="Times New Roman"/>
                <w:i/>
                <w:sz w:val="24"/>
                <w:szCs w:val="24"/>
                <w:lang w:val="ro-RO"/>
              </w:rPr>
              <w:t xml:space="preserve"> nr. </w:t>
            </w:r>
            <w:r w:rsidR="00684B77" w:rsidRPr="00684B77">
              <w:rPr>
                <w:rFonts w:ascii="Times New Roman" w:hAnsi="Times New Roman" w:cs="Times New Roman"/>
                <w:i/>
                <w:sz w:val="24"/>
                <w:szCs w:val="24"/>
                <w:lang w:val="ro-RO"/>
              </w:rPr>
              <w:t>455</w:t>
            </w:r>
            <w:r w:rsidR="00CE76CD">
              <w:rPr>
                <w:rFonts w:ascii="Times New Roman" w:hAnsi="Times New Roman" w:cs="Times New Roman"/>
                <w:i/>
                <w:sz w:val="24"/>
                <w:szCs w:val="24"/>
                <w:lang w:val="ro-RO"/>
              </w:rPr>
              <w:t>/2017</w:t>
            </w:r>
            <w:r w:rsidR="00684B77" w:rsidRPr="00684B77">
              <w:rPr>
                <w:rFonts w:ascii="Times New Roman" w:hAnsi="Times New Roman" w:cs="Times New Roman"/>
                <w:i/>
                <w:sz w:val="24"/>
                <w:szCs w:val="24"/>
                <w:lang w:val="ro-RO"/>
              </w:rPr>
              <w:t>) au parvenit doar 4 solicitări din total</w:t>
            </w:r>
            <w:r w:rsidR="00CE76CD">
              <w:rPr>
                <w:rFonts w:ascii="Times New Roman" w:hAnsi="Times New Roman" w:cs="Times New Roman"/>
                <w:i/>
                <w:sz w:val="24"/>
                <w:szCs w:val="24"/>
                <w:lang w:val="ro-RO"/>
              </w:rPr>
              <w:t>ul</w:t>
            </w:r>
            <w:r w:rsidR="00684B77" w:rsidRPr="00684B77">
              <w:rPr>
                <w:rFonts w:ascii="Times New Roman" w:hAnsi="Times New Roman" w:cs="Times New Roman"/>
                <w:i/>
                <w:sz w:val="24"/>
                <w:szCs w:val="24"/>
                <w:lang w:val="ro-RO"/>
              </w:rPr>
              <w:t xml:space="preserve"> de 165. Pentru accesarea subvenției pentru ”crearea și extinderea unităților meșteșugărești” (măsura 4.3. din H</w:t>
            </w:r>
            <w:r w:rsidR="00CA2778">
              <w:rPr>
                <w:rFonts w:ascii="Times New Roman" w:hAnsi="Times New Roman" w:cs="Times New Roman"/>
                <w:i/>
                <w:sz w:val="24"/>
                <w:szCs w:val="24"/>
                <w:lang w:val="ro-RO"/>
              </w:rPr>
              <w:t>otăr</w:t>
            </w:r>
            <w:r w:rsidR="00D66371">
              <w:rPr>
                <w:rFonts w:ascii="Times New Roman" w:hAnsi="Times New Roman" w:cs="Times New Roman"/>
                <w:i/>
                <w:sz w:val="24"/>
                <w:szCs w:val="24"/>
                <w:lang w:val="ro-RO"/>
              </w:rPr>
              <w:t>â</w:t>
            </w:r>
            <w:r w:rsidR="00CA2778">
              <w:rPr>
                <w:rFonts w:ascii="Times New Roman" w:hAnsi="Times New Roman" w:cs="Times New Roman"/>
                <w:i/>
                <w:sz w:val="24"/>
                <w:szCs w:val="24"/>
                <w:lang w:val="ro-RO"/>
              </w:rPr>
              <w:t xml:space="preserve">rea Guvernului </w:t>
            </w:r>
            <w:r w:rsidR="00CE76CD">
              <w:rPr>
                <w:rFonts w:ascii="Times New Roman" w:hAnsi="Times New Roman" w:cs="Times New Roman"/>
                <w:i/>
                <w:sz w:val="24"/>
                <w:szCs w:val="24"/>
                <w:lang w:val="ro-RO"/>
              </w:rPr>
              <w:t xml:space="preserve"> nr. </w:t>
            </w:r>
            <w:r w:rsidR="00684B77" w:rsidRPr="00684B77">
              <w:rPr>
                <w:rFonts w:ascii="Times New Roman" w:hAnsi="Times New Roman" w:cs="Times New Roman"/>
                <w:i/>
                <w:sz w:val="24"/>
                <w:szCs w:val="24"/>
                <w:lang w:val="ro-RO"/>
              </w:rPr>
              <w:t>455</w:t>
            </w:r>
            <w:r w:rsidR="00CE76CD">
              <w:rPr>
                <w:rFonts w:ascii="Times New Roman" w:hAnsi="Times New Roman" w:cs="Times New Roman"/>
                <w:i/>
                <w:sz w:val="24"/>
                <w:szCs w:val="24"/>
                <w:lang w:val="ro-RO"/>
              </w:rPr>
              <w:t>/2017</w:t>
            </w:r>
            <w:r w:rsidR="00684B77" w:rsidRPr="00684B77">
              <w:rPr>
                <w:rFonts w:ascii="Times New Roman" w:hAnsi="Times New Roman" w:cs="Times New Roman"/>
                <w:i/>
                <w:sz w:val="24"/>
                <w:szCs w:val="24"/>
                <w:lang w:val="ro-RO"/>
              </w:rPr>
              <w:t>)</w:t>
            </w:r>
            <w:r w:rsidR="00366086">
              <w:rPr>
                <w:rFonts w:ascii="Times New Roman" w:hAnsi="Times New Roman" w:cs="Times New Roman"/>
                <w:i/>
                <w:sz w:val="24"/>
                <w:szCs w:val="24"/>
                <w:lang w:val="ro-RO"/>
              </w:rPr>
              <w:t>. a parvenit doar 1 solicitare.</w:t>
            </w:r>
          </w:p>
          <w:p w14:paraId="0A65AB9B" w14:textId="64C37211" w:rsidR="004D6591" w:rsidRPr="00833715" w:rsidRDefault="004D6591" w:rsidP="005D48C6">
            <w:pPr>
              <w:jc w:val="both"/>
              <w:rPr>
                <w:rFonts w:ascii="Times New Roman" w:hAnsi="Times New Roman" w:cs="Times New Roman"/>
                <w:sz w:val="24"/>
                <w:szCs w:val="24"/>
                <w:lang w:val="ro-RO"/>
              </w:rPr>
            </w:pPr>
            <w:r w:rsidRPr="00833715">
              <w:rPr>
                <w:rFonts w:ascii="Times New Roman" w:hAnsi="Times New Roman" w:cs="Times New Roman"/>
                <w:sz w:val="24"/>
                <w:szCs w:val="24"/>
                <w:lang w:val="ro-RO"/>
              </w:rPr>
              <w:t>Opinia publică,</w:t>
            </w:r>
            <w:r w:rsidR="00366086" w:rsidRPr="00833715">
              <w:rPr>
                <w:rFonts w:ascii="Times New Roman" w:hAnsi="Times New Roman" w:cs="Times New Roman"/>
                <w:sz w:val="24"/>
                <w:szCs w:val="24"/>
                <w:lang w:val="ro-RO"/>
              </w:rPr>
              <w:t xml:space="preserve"> reflectată în studiile de fezabilitate a domeniului </w:t>
            </w:r>
            <w:r w:rsidR="005D33FF" w:rsidRPr="00833715">
              <w:rPr>
                <w:rStyle w:val="FootnoteReference"/>
                <w:rFonts w:ascii="Times New Roman" w:hAnsi="Times New Roman" w:cs="Times New Roman"/>
                <w:sz w:val="24"/>
                <w:szCs w:val="24"/>
                <w:lang w:val="ro-RO"/>
              </w:rPr>
              <w:footnoteReference w:id="8"/>
            </w:r>
            <w:r w:rsidR="00366086" w:rsidRPr="00833715">
              <w:rPr>
                <w:rFonts w:ascii="Times New Roman" w:hAnsi="Times New Roman" w:cs="Times New Roman"/>
                <w:sz w:val="24"/>
                <w:szCs w:val="24"/>
                <w:lang w:val="ro-RO"/>
              </w:rPr>
              <w:t xml:space="preserve">, </w:t>
            </w:r>
            <w:r w:rsidRPr="00833715">
              <w:rPr>
                <w:rFonts w:ascii="Times New Roman" w:hAnsi="Times New Roman" w:cs="Times New Roman"/>
                <w:sz w:val="24"/>
                <w:szCs w:val="24"/>
                <w:lang w:val="ro-RO"/>
              </w:rPr>
              <w:t xml:space="preserve"> dar și recentele intervenții î</w:t>
            </w:r>
            <w:r w:rsidR="005D48C6" w:rsidRPr="00833715">
              <w:rPr>
                <w:rFonts w:ascii="Times New Roman" w:hAnsi="Times New Roman" w:cs="Times New Roman"/>
                <w:sz w:val="24"/>
                <w:szCs w:val="24"/>
                <w:lang w:val="ro-RO"/>
              </w:rPr>
              <w:t>n documentele de politici comunitare</w:t>
            </w:r>
            <w:r w:rsidR="003C5F43" w:rsidRPr="00833715">
              <w:rPr>
                <w:rStyle w:val="FootnoteReference"/>
                <w:rFonts w:ascii="Times New Roman" w:hAnsi="Times New Roman" w:cs="Times New Roman"/>
                <w:sz w:val="24"/>
                <w:szCs w:val="24"/>
                <w:lang w:val="ro-RO"/>
              </w:rPr>
              <w:footnoteReference w:id="9"/>
            </w:r>
            <w:r w:rsidRPr="00833715">
              <w:rPr>
                <w:rFonts w:ascii="Times New Roman" w:hAnsi="Times New Roman" w:cs="Times New Roman"/>
                <w:sz w:val="24"/>
                <w:szCs w:val="24"/>
                <w:lang w:val="ro-RO"/>
              </w:rPr>
              <w:t xml:space="preserve"> denotă, că la capitolul infrastructură, accentul necesită a fi  pus inclusiv pe oameni, nu doar pe infrastr</w:t>
            </w:r>
            <w:r w:rsidR="005D48C6" w:rsidRPr="00833715">
              <w:rPr>
                <w:rFonts w:ascii="Times New Roman" w:hAnsi="Times New Roman" w:cs="Times New Roman"/>
                <w:sz w:val="24"/>
                <w:szCs w:val="24"/>
                <w:lang w:val="ro-RO"/>
              </w:rPr>
              <w:t>uctura fizică.</w:t>
            </w:r>
            <w:r w:rsidRPr="00833715">
              <w:rPr>
                <w:rFonts w:ascii="Times New Roman" w:hAnsi="Times New Roman" w:cs="Times New Roman"/>
                <w:sz w:val="24"/>
                <w:szCs w:val="24"/>
                <w:lang w:val="ro-RO"/>
              </w:rPr>
              <w:t xml:space="preserve"> Ori serviciile de infrastructură socială publice/de stat (educație,servicii medicale) fiind prestate la un nivel nesatisfăcător, de multe ori sistate chiar din motive de insuficiență de finanțare, lipsă de cadre</w:t>
            </w:r>
            <w:r w:rsidR="00B15A9E" w:rsidRPr="00833715">
              <w:rPr>
                <w:rFonts w:ascii="Times New Roman" w:hAnsi="Times New Roman" w:cs="Times New Roman"/>
                <w:sz w:val="24"/>
                <w:szCs w:val="24"/>
                <w:lang w:val="ro-RO"/>
              </w:rPr>
              <w:t>, ori infrastructura digitală inaccesibilă</w:t>
            </w:r>
            <w:r w:rsidRPr="00833715">
              <w:rPr>
                <w:rFonts w:ascii="Times New Roman" w:hAnsi="Times New Roman" w:cs="Times New Roman"/>
                <w:sz w:val="24"/>
                <w:szCs w:val="24"/>
                <w:lang w:val="ro-RO"/>
              </w:rPr>
              <w:t>.</w:t>
            </w:r>
          </w:p>
          <w:p w14:paraId="79751540" w14:textId="77777777" w:rsidR="004D6591" w:rsidRPr="005D48C6" w:rsidRDefault="004D6591" w:rsidP="005D48C6">
            <w:pPr>
              <w:jc w:val="both"/>
              <w:rPr>
                <w:rFonts w:ascii="Times New Roman" w:hAnsi="Times New Roman" w:cs="Times New Roman"/>
                <w:sz w:val="24"/>
                <w:szCs w:val="24"/>
                <w:lang w:val="ro-RO"/>
              </w:rPr>
            </w:pPr>
            <w:r w:rsidRPr="005D48C6">
              <w:rPr>
                <w:rFonts w:ascii="Times New Roman" w:hAnsi="Times New Roman" w:cs="Times New Roman"/>
                <w:sz w:val="24"/>
                <w:szCs w:val="24"/>
                <w:lang w:val="ro-RO"/>
              </w:rPr>
              <w:t>Un argument suplaimentar în acest sens ar fi ultimele intervenții ale Guvernului pe dimensiunea ”infrastructura tehnico-edilitară” în cadrul programelor de dezvoltare regională și locală, implementate sub gestiunea MIDR, prin finanțarea acestora din</w:t>
            </w:r>
            <w:r w:rsidR="00B15A9E">
              <w:rPr>
                <w:rFonts w:ascii="Times New Roman" w:hAnsi="Times New Roman" w:cs="Times New Roman"/>
                <w:sz w:val="24"/>
                <w:szCs w:val="24"/>
                <w:lang w:val="ro-RO"/>
              </w:rPr>
              <w:t xml:space="preserve"> FNDRL</w:t>
            </w:r>
            <w:r w:rsidRPr="005D48C6">
              <w:rPr>
                <w:rFonts w:ascii="Times New Roman" w:hAnsi="Times New Roman" w:cs="Times New Roman"/>
                <w:sz w:val="24"/>
                <w:szCs w:val="24"/>
                <w:lang w:val="ro-RO"/>
              </w:rPr>
              <w:t>.</w:t>
            </w:r>
            <w:r w:rsidR="005D48C6">
              <w:rPr>
                <w:rFonts w:ascii="Times New Roman" w:hAnsi="Times New Roman" w:cs="Times New Roman"/>
                <w:sz w:val="24"/>
                <w:szCs w:val="24"/>
                <w:lang w:val="ro-RO"/>
              </w:rPr>
              <w:t xml:space="preserve"> </w:t>
            </w:r>
            <w:r w:rsidRPr="005D48C6">
              <w:rPr>
                <w:rFonts w:ascii="Times New Roman" w:hAnsi="Times New Roman" w:cs="Times New Roman"/>
                <w:sz w:val="24"/>
                <w:szCs w:val="24"/>
                <w:lang w:val="ro-RO"/>
              </w:rPr>
              <w:t xml:space="preserve">Astrfel, stimularea, inclusiv financiară, a desfășurării unor astfel de activități de prestare a serviciilor sociale (educație, sănătate) de către agenții economici ar duce la ridicarea nivelului de calitate a acestora, dar și la crearea noilor locuri de muncă în mediul rural cu toate consecințele pozitive ca impact. </w:t>
            </w:r>
          </w:p>
          <w:p w14:paraId="1BBD1E15" w14:textId="479BB2C9" w:rsidR="004D6591" w:rsidRPr="005D48C6" w:rsidRDefault="005D48C6" w:rsidP="005D48C6">
            <w:pPr>
              <w:jc w:val="both"/>
              <w:rPr>
                <w:rFonts w:ascii="Times New Roman" w:hAnsi="Times New Roman" w:cs="Times New Roman"/>
                <w:sz w:val="24"/>
                <w:szCs w:val="24"/>
                <w:lang w:val="ro-RO"/>
              </w:rPr>
            </w:pPr>
            <w:r w:rsidRPr="00833715">
              <w:rPr>
                <w:rFonts w:ascii="Times New Roman" w:hAnsi="Times New Roman" w:cs="Times New Roman"/>
                <w:sz w:val="24"/>
                <w:szCs w:val="24"/>
                <w:lang w:val="ro-RO"/>
              </w:rPr>
              <w:t>În acest sens se face necesară</w:t>
            </w:r>
            <w:r w:rsidR="004D6591" w:rsidRPr="00833715">
              <w:rPr>
                <w:rFonts w:ascii="Times New Roman" w:hAnsi="Times New Roman" w:cs="Times New Roman"/>
                <w:sz w:val="24"/>
                <w:szCs w:val="24"/>
                <w:lang w:val="ro-RO"/>
              </w:rPr>
              <w:t xml:space="preserve"> lărgi</w:t>
            </w:r>
            <w:r w:rsidRPr="00833715">
              <w:rPr>
                <w:rFonts w:ascii="Times New Roman" w:hAnsi="Times New Roman" w:cs="Times New Roman"/>
                <w:sz w:val="24"/>
                <w:szCs w:val="24"/>
                <w:lang w:val="ro-RO"/>
              </w:rPr>
              <w:t>rea listei</w:t>
            </w:r>
            <w:r w:rsidR="004D6591" w:rsidRPr="00833715">
              <w:rPr>
                <w:rFonts w:ascii="Times New Roman" w:hAnsi="Times New Roman" w:cs="Times New Roman"/>
                <w:sz w:val="24"/>
                <w:szCs w:val="24"/>
                <w:lang w:val="ro-RO"/>
              </w:rPr>
              <w:t xml:space="preserve"> activităților subvenționate de stat la capitolul infrastructurii rurale (măsura 4), din aspectul includerii a unui spectru de </w:t>
            </w:r>
            <w:r w:rsidR="004D6591" w:rsidRPr="00833715">
              <w:rPr>
                <w:rFonts w:ascii="Times New Roman" w:hAnsi="Times New Roman" w:cs="Times New Roman"/>
                <w:b/>
                <w:sz w:val="24"/>
                <w:szCs w:val="24"/>
                <w:lang w:val="ro-RO"/>
              </w:rPr>
              <w:t>servicii sociale,</w:t>
            </w:r>
            <w:r w:rsidR="004D6591" w:rsidRPr="00833715">
              <w:rPr>
                <w:rFonts w:ascii="Times New Roman" w:hAnsi="Times New Roman" w:cs="Times New Roman"/>
                <w:sz w:val="24"/>
                <w:szCs w:val="24"/>
                <w:lang w:val="ro-RO"/>
              </w:rPr>
              <w:t xml:space="preserve"> prestate inclusiv de agenții economici  (domeniile educație, sănătate, servicii de asistență socială</w:t>
            </w:r>
            <w:r w:rsidR="004D6591" w:rsidRPr="005D48C6">
              <w:rPr>
                <w:rFonts w:ascii="Times New Roman" w:hAnsi="Times New Roman" w:cs="Times New Roman"/>
                <w:sz w:val="24"/>
                <w:szCs w:val="24"/>
                <w:lang w:val="ro-RO"/>
              </w:rPr>
              <w:t>);</w:t>
            </w:r>
          </w:p>
          <w:p w14:paraId="4137B969" w14:textId="7605C717" w:rsidR="004D6591" w:rsidRPr="005D48C6" w:rsidRDefault="005D48C6" w:rsidP="005D48C6">
            <w:pPr>
              <w:jc w:val="both"/>
              <w:rPr>
                <w:rFonts w:ascii="Times New Roman" w:hAnsi="Times New Roman" w:cs="Times New Roman"/>
                <w:sz w:val="24"/>
                <w:szCs w:val="24"/>
                <w:lang w:val="ro-RO"/>
              </w:rPr>
            </w:pPr>
            <w:r>
              <w:rPr>
                <w:rFonts w:ascii="Times New Roman" w:hAnsi="Times New Roman" w:cs="Times New Roman"/>
                <w:sz w:val="24"/>
                <w:szCs w:val="24"/>
                <w:lang w:val="ro-RO"/>
              </w:rPr>
              <w:t>De asemen</w:t>
            </w:r>
            <w:r w:rsidR="00D53A54">
              <w:rPr>
                <w:rFonts w:ascii="Times New Roman" w:hAnsi="Times New Roman" w:cs="Times New Roman"/>
                <w:sz w:val="24"/>
                <w:szCs w:val="24"/>
                <w:lang w:val="ro-RO"/>
              </w:rPr>
              <w:t>e</w:t>
            </w:r>
            <w:r>
              <w:rPr>
                <w:rFonts w:ascii="Times New Roman" w:hAnsi="Times New Roman" w:cs="Times New Roman"/>
                <w:sz w:val="24"/>
                <w:szCs w:val="24"/>
                <w:lang w:val="ro-RO"/>
              </w:rPr>
              <w:t>a, s</w:t>
            </w:r>
            <w:r w:rsidR="004D6591" w:rsidRPr="005D48C6">
              <w:rPr>
                <w:rFonts w:ascii="Times New Roman" w:hAnsi="Times New Roman" w:cs="Times New Roman"/>
                <w:sz w:val="24"/>
                <w:szCs w:val="24"/>
                <w:lang w:val="ro-RO"/>
              </w:rPr>
              <w:t xml:space="preserve">intagma de ”producători agricoli” (stab la pct.7 al Regulamentului), pe dimensiunea măsurii 4 din </w:t>
            </w:r>
            <w:r w:rsidR="007C4344">
              <w:rPr>
                <w:rFonts w:ascii="Times New Roman" w:hAnsi="Times New Roman" w:cs="Times New Roman"/>
                <w:sz w:val="24"/>
                <w:szCs w:val="24"/>
                <w:lang w:val="ro-RO"/>
              </w:rPr>
              <w:t>Hotăr</w:t>
            </w:r>
            <w:r w:rsidR="00DA51D6">
              <w:rPr>
                <w:rFonts w:ascii="Times New Roman" w:hAnsi="Times New Roman" w:cs="Times New Roman"/>
                <w:sz w:val="24"/>
                <w:szCs w:val="24"/>
                <w:lang w:val="ro-RO"/>
              </w:rPr>
              <w:t>â</w:t>
            </w:r>
            <w:r w:rsidR="007C4344">
              <w:rPr>
                <w:rFonts w:ascii="Times New Roman" w:hAnsi="Times New Roman" w:cs="Times New Roman"/>
                <w:sz w:val="24"/>
                <w:szCs w:val="24"/>
                <w:lang w:val="ro-RO"/>
              </w:rPr>
              <w:t>rea Guvernului nr.</w:t>
            </w:r>
            <w:r w:rsidR="004D6591" w:rsidRPr="005D48C6">
              <w:rPr>
                <w:rFonts w:ascii="Times New Roman" w:hAnsi="Times New Roman" w:cs="Times New Roman"/>
                <w:sz w:val="24"/>
                <w:szCs w:val="24"/>
                <w:lang w:val="ro-RO"/>
              </w:rPr>
              <w:t xml:space="preserve"> 455/</w:t>
            </w:r>
            <w:r>
              <w:rPr>
                <w:rFonts w:ascii="Times New Roman" w:hAnsi="Times New Roman" w:cs="Times New Roman"/>
                <w:sz w:val="24"/>
                <w:szCs w:val="24"/>
                <w:lang w:val="ro-RO"/>
              </w:rPr>
              <w:t xml:space="preserve">2017 necesită a fi </w:t>
            </w:r>
            <w:r w:rsidR="007C4344">
              <w:rPr>
                <w:rFonts w:ascii="Times New Roman" w:hAnsi="Times New Roman" w:cs="Times New Roman"/>
                <w:sz w:val="24"/>
                <w:szCs w:val="24"/>
                <w:lang w:val="ro-RO"/>
              </w:rPr>
              <w:t>expusă în redacție nouă</w:t>
            </w:r>
            <w:r w:rsidR="004D6591" w:rsidRPr="005D48C6">
              <w:rPr>
                <w:rFonts w:ascii="Times New Roman" w:hAnsi="Times New Roman" w:cs="Times New Roman"/>
                <w:sz w:val="24"/>
                <w:szCs w:val="24"/>
                <w:lang w:val="ro-RO"/>
              </w:rPr>
              <w:t xml:space="preserve">, unul din obiectivele specifice ale SNDAR2027 fiind anume impulsionarea </w:t>
            </w:r>
            <w:r w:rsidR="004D6591" w:rsidRPr="005D48C6">
              <w:rPr>
                <w:rFonts w:ascii="Times New Roman" w:hAnsi="Times New Roman" w:cs="Times New Roman"/>
                <w:b/>
                <w:sz w:val="24"/>
                <w:szCs w:val="24"/>
                <w:lang w:val="ro-RO"/>
              </w:rPr>
              <w:t>activității non-agricole</w:t>
            </w:r>
            <w:r w:rsidR="004D6591" w:rsidRPr="005D48C6">
              <w:rPr>
                <w:rFonts w:ascii="Times New Roman" w:hAnsi="Times New Roman" w:cs="Times New Roman"/>
                <w:sz w:val="24"/>
                <w:szCs w:val="24"/>
                <w:lang w:val="ro-RO"/>
              </w:rPr>
              <w:t xml:space="preserve"> în mediul rural;</w:t>
            </w:r>
          </w:p>
          <w:p w14:paraId="11D0CA50" w14:textId="3E54580C" w:rsidR="004D6591" w:rsidRPr="00953205" w:rsidRDefault="004D6591" w:rsidP="005D48C6">
            <w:pPr>
              <w:jc w:val="both"/>
              <w:rPr>
                <w:rFonts w:ascii="Times New Roman" w:hAnsi="Times New Roman" w:cs="Times New Roman"/>
                <w:sz w:val="24"/>
                <w:szCs w:val="24"/>
                <w:lang w:val="ro-RO"/>
              </w:rPr>
            </w:pPr>
            <w:r w:rsidRPr="00953205">
              <w:rPr>
                <w:rFonts w:ascii="Times New Roman" w:hAnsi="Times New Roman" w:cs="Times New Roman"/>
                <w:sz w:val="24"/>
                <w:szCs w:val="24"/>
                <w:lang w:val="ro-RO"/>
              </w:rPr>
              <w:t>Condiția de apartenență la ”una din asociațiile producătorilor agricoli cu profil general sau ramural”</w:t>
            </w:r>
            <w:r w:rsidR="007C4344" w:rsidRPr="00953205">
              <w:rPr>
                <w:rFonts w:ascii="Times New Roman" w:hAnsi="Times New Roman" w:cs="Times New Roman"/>
                <w:sz w:val="24"/>
                <w:szCs w:val="24"/>
                <w:lang w:val="ro-RO"/>
              </w:rPr>
              <w:t xml:space="preserve"> la </w:t>
            </w:r>
            <w:r w:rsidR="00684B77" w:rsidRPr="00953205">
              <w:rPr>
                <w:rFonts w:ascii="Times New Roman" w:hAnsi="Times New Roman" w:cs="Times New Roman"/>
                <w:sz w:val="24"/>
                <w:szCs w:val="24"/>
                <w:lang w:val="ro-RO"/>
              </w:rPr>
              <w:t xml:space="preserve">măsura 4 </w:t>
            </w:r>
            <w:r w:rsidR="007C4344" w:rsidRPr="00953205">
              <w:rPr>
                <w:rFonts w:ascii="Times New Roman" w:hAnsi="Times New Roman" w:cs="Times New Roman"/>
                <w:sz w:val="24"/>
                <w:szCs w:val="24"/>
                <w:lang w:val="ro-RO"/>
              </w:rPr>
              <w:t xml:space="preserve"> din </w:t>
            </w:r>
            <w:r w:rsidRPr="00953205">
              <w:rPr>
                <w:rFonts w:ascii="Times New Roman" w:hAnsi="Times New Roman" w:cs="Times New Roman"/>
                <w:sz w:val="24"/>
                <w:szCs w:val="24"/>
                <w:lang w:val="ro-RO"/>
              </w:rPr>
              <w:t xml:space="preserve"> </w:t>
            </w:r>
            <w:r w:rsidRPr="00953205">
              <w:rPr>
                <w:rFonts w:ascii="Times New Roman" w:hAnsi="Times New Roman" w:cs="Times New Roman"/>
                <w:b/>
                <w:sz w:val="24"/>
                <w:szCs w:val="24"/>
                <w:lang w:val="ro-RO"/>
              </w:rPr>
              <w:t>H</w:t>
            </w:r>
            <w:r w:rsidR="00C6154D">
              <w:rPr>
                <w:rFonts w:ascii="Times New Roman" w:hAnsi="Times New Roman" w:cs="Times New Roman"/>
                <w:b/>
                <w:sz w:val="24"/>
                <w:szCs w:val="24"/>
                <w:lang w:val="ro-RO"/>
              </w:rPr>
              <w:t>otăr</w:t>
            </w:r>
            <w:r w:rsidR="008B20B7">
              <w:rPr>
                <w:rFonts w:ascii="Times New Roman" w:hAnsi="Times New Roman" w:cs="Times New Roman"/>
                <w:b/>
                <w:sz w:val="24"/>
                <w:szCs w:val="24"/>
                <w:lang w:val="ro-RO"/>
              </w:rPr>
              <w:t>â</w:t>
            </w:r>
            <w:r w:rsidR="00C6154D">
              <w:rPr>
                <w:rFonts w:ascii="Times New Roman" w:hAnsi="Times New Roman" w:cs="Times New Roman"/>
                <w:b/>
                <w:sz w:val="24"/>
                <w:szCs w:val="24"/>
                <w:lang w:val="ro-RO"/>
              </w:rPr>
              <w:t xml:space="preserve">rea </w:t>
            </w:r>
            <w:r w:rsidRPr="00953205">
              <w:rPr>
                <w:rFonts w:ascii="Times New Roman" w:hAnsi="Times New Roman" w:cs="Times New Roman"/>
                <w:b/>
                <w:sz w:val="24"/>
                <w:szCs w:val="24"/>
                <w:lang w:val="ro-RO"/>
              </w:rPr>
              <w:t>G</w:t>
            </w:r>
            <w:r w:rsidR="00C6154D">
              <w:rPr>
                <w:rFonts w:ascii="Times New Roman" w:hAnsi="Times New Roman" w:cs="Times New Roman"/>
                <w:b/>
                <w:sz w:val="24"/>
                <w:szCs w:val="24"/>
                <w:lang w:val="ro-RO"/>
              </w:rPr>
              <w:t>uvernului</w:t>
            </w:r>
            <w:r w:rsidR="007C4344" w:rsidRPr="00953205">
              <w:rPr>
                <w:rFonts w:ascii="Times New Roman" w:hAnsi="Times New Roman" w:cs="Times New Roman"/>
                <w:b/>
                <w:sz w:val="24"/>
                <w:szCs w:val="24"/>
                <w:lang w:val="ro-RO"/>
              </w:rPr>
              <w:t xml:space="preserve"> nr.</w:t>
            </w:r>
            <w:r w:rsidRPr="00953205">
              <w:rPr>
                <w:rFonts w:ascii="Times New Roman" w:hAnsi="Times New Roman" w:cs="Times New Roman"/>
                <w:b/>
                <w:sz w:val="24"/>
                <w:szCs w:val="24"/>
                <w:lang w:val="ro-RO"/>
              </w:rPr>
              <w:t xml:space="preserve"> 455/2017</w:t>
            </w:r>
            <w:r w:rsidRPr="00953205">
              <w:rPr>
                <w:rFonts w:ascii="Times New Roman" w:hAnsi="Times New Roman" w:cs="Times New Roman"/>
                <w:sz w:val="24"/>
                <w:szCs w:val="24"/>
                <w:lang w:val="ro-RO"/>
              </w:rPr>
              <w:t xml:space="preserve"> necesită </w:t>
            </w:r>
            <w:r w:rsidR="007C4344" w:rsidRPr="00953205">
              <w:rPr>
                <w:rFonts w:ascii="Times New Roman" w:hAnsi="Times New Roman" w:cs="Times New Roman"/>
                <w:sz w:val="24"/>
                <w:szCs w:val="24"/>
                <w:lang w:val="ro-RO"/>
              </w:rPr>
              <w:t xml:space="preserve">a fi </w:t>
            </w:r>
            <w:r w:rsidRPr="00953205">
              <w:rPr>
                <w:rFonts w:ascii="Times New Roman" w:hAnsi="Times New Roman" w:cs="Times New Roman"/>
                <w:sz w:val="24"/>
                <w:szCs w:val="24"/>
                <w:lang w:val="ro-RO"/>
              </w:rPr>
              <w:t xml:space="preserve">revizuită, pentru a nu cădea </w:t>
            </w:r>
            <w:r w:rsidRPr="00953205">
              <w:rPr>
                <w:rFonts w:ascii="Times New Roman" w:hAnsi="Times New Roman" w:cs="Times New Roman"/>
                <w:sz w:val="24"/>
                <w:szCs w:val="24"/>
                <w:lang w:val="ro-RO"/>
              </w:rPr>
              <w:lastRenderedPageBreak/>
              <w:t xml:space="preserve">sub această condiționalitate cel puțin </w:t>
            </w:r>
            <w:r w:rsidRPr="00953205">
              <w:rPr>
                <w:rFonts w:ascii="Times New Roman" w:hAnsi="Times New Roman" w:cs="Times New Roman"/>
                <w:b/>
                <w:sz w:val="24"/>
                <w:szCs w:val="24"/>
                <w:lang w:val="ro-RO"/>
              </w:rPr>
              <w:t>start-upurile</w:t>
            </w:r>
            <w:r w:rsidRPr="00953205">
              <w:rPr>
                <w:rFonts w:ascii="Times New Roman" w:hAnsi="Times New Roman" w:cs="Times New Roman"/>
                <w:sz w:val="24"/>
                <w:szCs w:val="24"/>
                <w:lang w:val="ro-RO"/>
              </w:rPr>
              <w:t>, dar și cat</w:t>
            </w:r>
            <w:r w:rsidR="007C4344" w:rsidRPr="00953205">
              <w:rPr>
                <w:rFonts w:ascii="Times New Roman" w:hAnsi="Times New Roman" w:cs="Times New Roman"/>
                <w:sz w:val="24"/>
                <w:szCs w:val="24"/>
                <w:lang w:val="ro-RO"/>
              </w:rPr>
              <w:t>e</w:t>
            </w:r>
            <w:r w:rsidRPr="00953205">
              <w:rPr>
                <w:rFonts w:ascii="Times New Roman" w:hAnsi="Times New Roman" w:cs="Times New Roman"/>
                <w:sz w:val="24"/>
                <w:szCs w:val="24"/>
                <w:lang w:val="ro-RO"/>
              </w:rPr>
              <w:t xml:space="preserve">goriile care desfășoară activități </w:t>
            </w:r>
            <w:r w:rsidRPr="00953205">
              <w:rPr>
                <w:rFonts w:ascii="Times New Roman" w:hAnsi="Times New Roman" w:cs="Times New Roman"/>
                <w:b/>
                <w:sz w:val="24"/>
                <w:szCs w:val="24"/>
                <w:lang w:val="ro-RO"/>
              </w:rPr>
              <w:t>nonagricole</w:t>
            </w:r>
            <w:r w:rsidRPr="00953205">
              <w:rPr>
                <w:rFonts w:ascii="Times New Roman" w:hAnsi="Times New Roman" w:cs="Times New Roman"/>
                <w:sz w:val="24"/>
                <w:szCs w:val="24"/>
                <w:lang w:val="ro-RO"/>
              </w:rPr>
              <w:t>;</w:t>
            </w:r>
          </w:p>
          <w:p w14:paraId="11EE1863" w14:textId="55C70DF2" w:rsidR="004D6591" w:rsidRPr="00953205" w:rsidRDefault="004D6591" w:rsidP="00684B77">
            <w:pPr>
              <w:jc w:val="both"/>
              <w:rPr>
                <w:rFonts w:ascii="Times New Roman" w:hAnsi="Times New Roman" w:cs="Times New Roman"/>
                <w:sz w:val="24"/>
                <w:szCs w:val="24"/>
                <w:lang w:val="ro-RO"/>
              </w:rPr>
            </w:pPr>
            <w:r w:rsidRPr="00953205">
              <w:rPr>
                <w:rFonts w:ascii="Times New Roman" w:hAnsi="Times New Roman" w:cs="Times New Roman"/>
                <w:sz w:val="24"/>
                <w:szCs w:val="24"/>
                <w:lang w:val="ro-RO"/>
              </w:rPr>
              <w:t>Subvențiile majorate pentru ”susţinerea businessului mic şi mijlociu şi a atragerii tineretului în agricultură, a femeilor din mediul rural” (H</w:t>
            </w:r>
            <w:r w:rsidR="000A677F">
              <w:rPr>
                <w:rFonts w:ascii="Times New Roman" w:hAnsi="Times New Roman" w:cs="Times New Roman"/>
                <w:sz w:val="24"/>
                <w:szCs w:val="24"/>
                <w:lang w:val="ro-RO"/>
              </w:rPr>
              <w:t>otărâ</w:t>
            </w:r>
            <w:r w:rsidR="00EC79C0">
              <w:rPr>
                <w:rFonts w:ascii="Times New Roman" w:hAnsi="Times New Roman" w:cs="Times New Roman"/>
                <w:sz w:val="24"/>
                <w:szCs w:val="24"/>
                <w:lang w:val="ro-RO"/>
              </w:rPr>
              <w:t xml:space="preserve">rea </w:t>
            </w:r>
            <w:r w:rsidRPr="00953205">
              <w:rPr>
                <w:rFonts w:ascii="Times New Roman" w:hAnsi="Times New Roman" w:cs="Times New Roman"/>
                <w:sz w:val="24"/>
                <w:szCs w:val="24"/>
                <w:lang w:val="ro-RO"/>
              </w:rPr>
              <w:t>G</w:t>
            </w:r>
            <w:r w:rsidR="00EC79C0">
              <w:rPr>
                <w:rFonts w:ascii="Times New Roman" w:hAnsi="Times New Roman" w:cs="Times New Roman"/>
                <w:sz w:val="24"/>
                <w:szCs w:val="24"/>
                <w:lang w:val="ro-RO"/>
              </w:rPr>
              <w:t xml:space="preserve">uvernului </w:t>
            </w:r>
            <w:r w:rsidR="007C4344" w:rsidRPr="00953205">
              <w:rPr>
                <w:rFonts w:ascii="Times New Roman" w:hAnsi="Times New Roman" w:cs="Times New Roman"/>
                <w:sz w:val="24"/>
                <w:szCs w:val="24"/>
                <w:lang w:val="ro-RO"/>
              </w:rPr>
              <w:t xml:space="preserve"> nr. </w:t>
            </w:r>
            <w:r w:rsidRPr="00953205">
              <w:rPr>
                <w:rFonts w:ascii="Times New Roman" w:hAnsi="Times New Roman" w:cs="Times New Roman"/>
                <w:sz w:val="24"/>
                <w:szCs w:val="24"/>
                <w:lang w:val="ro-RO"/>
              </w:rPr>
              <w:t xml:space="preserve">455/2017) țintesc doar măsurile din categoria 1-3, deci activitățile cu aspect agricol, iar măsura 4 </w:t>
            </w:r>
            <w:r w:rsidRPr="00953205">
              <w:rPr>
                <w:rFonts w:ascii="Times New Roman" w:hAnsi="Times New Roman" w:cs="Times New Roman"/>
                <w:b/>
                <w:sz w:val="24"/>
                <w:szCs w:val="24"/>
                <w:lang w:val="ro-RO"/>
              </w:rPr>
              <w:t>(infrastructura și sector non-agricol</w:t>
            </w:r>
            <w:r w:rsidRPr="00953205">
              <w:rPr>
                <w:rFonts w:ascii="Times New Roman" w:hAnsi="Times New Roman" w:cs="Times New Roman"/>
                <w:sz w:val="24"/>
                <w:szCs w:val="24"/>
                <w:lang w:val="ro-RO"/>
              </w:rPr>
              <w:t>) nu se regăsește în lista subvențiilor în cuantumuri majorate pentru destinatarii prioritari (tinerii antreprenori și femeile), ori aceste categorii,  fiind abordate prioritar atît de obiectivele specifice ale SNDAR2027, cît și de documentele de politici comunitare.</w:t>
            </w:r>
          </w:p>
          <w:p w14:paraId="762A3FB7" w14:textId="77777777" w:rsidR="004D6591" w:rsidRPr="00953205" w:rsidRDefault="00684B77" w:rsidP="00684B77">
            <w:pPr>
              <w:jc w:val="both"/>
              <w:rPr>
                <w:rFonts w:ascii="Times New Roman" w:hAnsi="Times New Roman" w:cs="Times New Roman"/>
                <w:sz w:val="24"/>
                <w:szCs w:val="24"/>
                <w:lang w:val="ro-RO"/>
              </w:rPr>
            </w:pPr>
            <w:r w:rsidRPr="00953205">
              <w:rPr>
                <w:rFonts w:ascii="Times New Roman" w:hAnsi="Times New Roman" w:cs="Times New Roman"/>
                <w:sz w:val="24"/>
                <w:szCs w:val="24"/>
                <w:lang w:val="ro-RO"/>
              </w:rPr>
              <w:t xml:space="preserve">De asemena, necesită a fi revizuită </w:t>
            </w:r>
            <w:r w:rsidR="004D6591" w:rsidRPr="00953205">
              <w:rPr>
                <w:rFonts w:ascii="Times New Roman" w:hAnsi="Times New Roman" w:cs="Times New Roman"/>
                <w:sz w:val="24"/>
                <w:szCs w:val="24"/>
                <w:lang w:val="ro-RO"/>
              </w:rPr>
              <w:t>condiția de ”deținere în proprietate, procurarea de utilaje,....începînd cu anul doi precedent celui de subvenționare și date în exploatare începînd cu 1 noiembrie a anului precedent celui de subvenționare</w:t>
            </w:r>
            <w:r w:rsidRPr="00953205">
              <w:rPr>
                <w:rFonts w:ascii="Times New Roman" w:hAnsi="Times New Roman" w:cs="Times New Roman"/>
                <w:color w:val="7030A0"/>
                <w:sz w:val="24"/>
                <w:szCs w:val="24"/>
                <w:lang w:val="ro-RO"/>
              </w:rPr>
              <w:t xml:space="preserve">” </w:t>
            </w:r>
            <w:r w:rsidRPr="00953205">
              <w:rPr>
                <w:rFonts w:ascii="Times New Roman" w:hAnsi="Times New Roman" w:cs="Times New Roman"/>
                <w:sz w:val="24"/>
                <w:szCs w:val="24"/>
                <w:lang w:val="ro-RO"/>
              </w:rPr>
              <w:t>în cazul măsurii 4.2. aferent pensiunilor agro-turistice, fiind una cu grad înalt de rigiditate și care nu fundamentează scopul.</w:t>
            </w:r>
          </w:p>
          <w:p w14:paraId="4DDB40B2" w14:textId="50415925" w:rsidR="00684B77" w:rsidRPr="00953205" w:rsidRDefault="00684B77" w:rsidP="00684B77">
            <w:pPr>
              <w:jc w:val="both"/>
              <w:rPr>
                <w:rFonts w:ascii="Times New Roman" w:hAnsi="Times New Roman" w:cs="Times New Roman"/>
                <w:sz w:val="24"/>
                <w:szCs w:val="24"/>
                <w:lang w:val="ro-RO"/>
              </w:rPr>
            </w:pPr>
            <w:r w:rsidRPr="00953205">
              <w:rPr>
                <w:rFonts w:ascii="Times New Roman" w:hAnsi="Times New Roman" w:cs="Times New Roman"/>
                <w:sz w:val="24"/>
                <w:szCs w:val="24"/>
                <w:lang w:val="ro-RO"/>
              </w:rPr>
              <w:t xml:space="preserve">În cazul măsurii 4.3. suma de </w:t>
            </w:r>
            <w:r w:rsidR="004D6591" w:rsidRPr="00953205">
              <w:rPr>
                <w:rFonts w:ascii="Times New Roman" w:hAnsi="Times New Roman" w:cs="Times New Roman"/>
                <w:sz w:val="24"/>
                <w:szCs w:val="24"/>
                <w:lang w:val="ro-RO"/>
              </w:rPr>
              <w:t xml:space="preserve"> 30 mii lei </w:t>
            </w:r>
            <w:r w:rsidRPr="00953205">
              <w:rPr>
                <w:rFonts w:ascii="Times New Roman" w:hAnsi="Times New Roman" w:cs="Times New Roman"/>
                <w:sz w:val="24"/>
                <w:szCs w:val="24"/>
                <w:lang w:val="ro-RO"/>
              </w:rPr>
              <w:t xml:space="preserve">pentru activitățile meșteșugărești se consideră a fi o </w:t>
            </w:r>
            <w:r w:rsidR="004D6591" w:rsidRPr="00953205">
              <w:rPr>
                <w:rFonts w:ascii="Times New Roman" w:hAnsi="Times New Roman" w:cs="Times New Roman"/>
                <w:sz w:val="24"/>
                <w:szCs w:val="24"/>
                <w:lang w:val="ro-RO"/>
              </w:rPr>
              <w:t xml:space="preserve"> sumă prea mică în raport cu efortu</w:t>
            </w:r>
            <w:r w:rsidRPr="00953205">
              <w:rPr>
                <w:rFonts w:ascii="Times New Roman" w:hAnsi="Times New Roman" w:cs="Times New Roman"/>
                <w:sz w:val="24"/>
                <w:szCs w:val="24"/>
                <w:lang w:val="ro-RO"/>
              </w:rPr>
              <w:t>rile depuse pentru accesare. Ori domeniul constituind</w:t>
            </w:r>
            <w:r w:rsidR="004D6591" w:rsidRPr="00953205">
              <w:rPr>
                <w:rFonts w:ascii="Times New Roman" w:hAnsi="Times New Roman" w:cs="Times New Roman"/>
                <w:sz w:val="24"/>
                <w:szCs w:val="24"/>
                <w:lang w:val="ro-RO"/>
              </w:rPr>
              <w:t xml:space="preserve"> prioritate națională, </w:t>
            </w:r>
            <w:r w:rsidRPr="00953205">
              <w:rPr>
                <w:rFonts w:ascii="Times New Roman" w:hAnsi="Times New Roman" w:cs="Times New Roman"/>
                <w:sz w:val="24"/>
                <w:szCs w:val="24"/>
                <w:lang w:val="ro-RO"/>
              </w:rPr>
              <w:t xml:space="preserve">trebuie susținut chiar dacă nu presupune direct un grad înalt de rentabilitate, aportul fiind adus la promovarea patrimoniului și indirect la dezvoltarea turismului rural. </w:t>
            </w:r>
          </w:p>
          <w:p w14:paraId="6F4DD82F" w14:textId="3D0335D7" w:rsidR="004D6591" w:rsidRPr="00684B77" w:rsidRDefault="004D6591" w:rsidP="00B26B2F">
            <w:pPr>
              <w:pStyle w:val="ListParagraph"/>
              <w:numPr>
                <w:ilvl w:val="0"/>
                <w:numId w:val="13"/>
              </w:numPr>
              <w:jc w:val="both"/>
              <w:rPr>
                <w:rFonts w:ascii="Times New Roman" w:hAnsi="Times New Roman" w:cs="Times New Roman"/>
                <w:b/>
                <w:sz w:val="24"/>
                <w:szCs w:val="24"/>
                <w:lang w:val="ro-RO"/>
              </w:rPr>
            </w:pPr>
            <w:r w:rsidRPr="00684B77">
              <w:rPr>
                <w:rFonts w:ascii="Times New Roman" w:hAnsi="Times New Roman" w:cs="Times New Roman"/>
                <w:b/>
                <w:sz w:val="24"/>
                <w:szCs w:val="24"/>
                <w:lang w:val="ro-RO"/>
              </w:rPr>
              <w:t>H</w:t>
            </w:r>
            <w:r w:rsidR="008F72B1">
              <w:rPr>
                <w:rFonts w:ascii="Times New Roman" w:hAnsi="Times New Roman" w:cs="Times New Roman"/>
                <w:b/>
                <w:sz w:val="24"/>
                <w:szCs w:val="24"/>
                <w:lang w:val="ro-RO"/>
              </w:rPr>
              <w:t>otăr</w:t>
            </w:r>
            <w:r w:rsidR="00DA51D6">
              <w:rPr>
                <w:rFonts w:ascii="Times New Roman" w:hAnsi="Times New Roman" w:cs="Times New Roman"/>
                <w:b/>
                <w:sz w:val="24"/>
                <w:szCs w:val="24"/>
                <w:lang w:val="ro-RO"/>
              </w:rPr>
              <w:t>â</w:t>
            </w:r>
            <w:r w:rsidR="008F72B1">
              <w:rPr>
                <w:rFonts w:ascii="Times New Roman" w:hAnsi="Times New Roman" w:cs="Times New Roman"/>
                <w:b/>
                <w:sz w:val="24"/>
                <w:szCs w:val="24"/>
                <w:lang w:val="ro-RO"/>
              </w:rPr>
              <w:t xml:space="preserve">rea </w:t>
            </w:r>
            <w:r w:rsidRPr="00684B77">
              <w:rPr>
                <w:rFonts w:ascii="Times New Roman" w:hAnsi="Times New Roman" w:cs="Times New Roman"/>
                <w:b/>
                <w:sz w:val="24"/>
                <w:szCs w:val="24"/>
                <w:lang w:val="ro-RO"/>
              </w:rPr>
              <w:t>G</w:t>
            </w:r>
            <w:r w:rsidR="008F72B1">
              <w:rPr>
                <w:rFonts w:ascii="Times New Roman" w:hAnsi="Times New Roman" w:cs="Times New Roman"/>
                <w:b/>
                <w:sz w:val="24"/>
                <w:szCs w:val="24"/>
                <w:lang w:val="ro-RO"/>
              </w:rPr>
              <w:t>uvernului</w:t>
            </w:r>
            <w:r w:rsidRPr="00684B77">
              <w:rPr>
                <w:rFonts w:ascii="Times New Roman" w:hAnsi="Times New Roman" w:cs="Times New Roman"/>
                <w:b/>
                <w:sz w:val="24"/>
                <w:szCs w:val="24"/>
                <w:lang w:val="ro-RO"/>
              </w:rPr>
              <w:t xml:space="preserve"> </w:t>
            </w:r>
            <w:r w:rsidR="007C4344">
              <w:rPr>
                <w:rFonts w:ascii="Times New Roman" w:hAnsi="Times New Roman" w:cs="Times New Roman"/>
                <w:b/>
                <w:sz w:val="24"/>
                <w:szCs w:val="24"/>
                <w:lang w:val="ro-RO"/>
              </w:rPr>
              <w:t xml:space="preserve">nr. </w:t>
            </w:r>
            <w:r w:rsidRPr="00684B77">
              <w:rPr>
                <w:rFonts w:ascii="Times New Roman" w:hAnsi="Times New Roman" w:cs="Times New Roman"/>
                <w:b/>
                <w:sz w:val="24"/>
                <w:szCs w:val="24"/>
                <w:lang w:val="ro-RO"/>
              </w:rPr>
              <w:t>476/2019 privind acordarea subvențiilor pentru îmbunătățirea nivelului de trai și de muncă în mediul rural din FNDAMR</w:t>
            </w:r>
          </w:p>
          <w:p w14:paraId="186B7604" w14:textId="6378EE2E" w:rsidR="004D6591" w:rsidRPr="00684B77" w:rsidRDefault="004D6591" w:rsidP="00684B77">
            <w:pPr>
              <w:jc w:val="both"/>
              <w:rPr>
                <w:rFonts w:ascii="Times New Roman" w:hAnsi="Times New Roman" w:cs="Times New Roman"/>
                <w:i/>
                <w:sz w:val="24"/>
                <w:szCs w:val="24"/>
                <w:lang w:val="ro-RO"/>
              </w:rPr>
            </w:pPr>
            <w:r w:rsidRPr="00684B77">
              <w:rPr>
                <w:rFonts w:ascii="Times New Roman" w:hAnsi="Times New Roman" w:cs="Times New Roman"/>
                <w:i/>
                <w:sz w:val="24"/>
                <w:szCs w:val="24"/>
                <w:lang w:val="ro-RO"/>
              </w:rPr>
              <w:t>Din total</w:t>
            </w:r>
            <w:r w:rsidR="00F15171">
              <w:rPr>
                <w:rFonts w:ascii="Times New Roman" w:hAnsi="Times New Roman" w:cs="Times New Roman"/>
                <w:i/>
                <w:sz w:val="24"/>
                <w:szCs w:val="24"/>
                <w:lang w:val="ro-RO"/>
              </w:rPr>
              <w:t xml:space="preserve">ul </w:t>
            </w:r>
            <w:r w:rsidRPr="00684B77">
              <w:rPr>
                <w:rFonts w:ascii="Times New Roman" w:hAnsi="Times New Roman" w:cs="Times New Roman"/>
                <w:i/>
                <w:sz w:val="24"/>
                <w:szCs w:val="24"/>
                <w:lang w:val="ro-RO"/>
              </w:rPr>
              <w:t xml:space="preserve"> cereri</w:t>
            </w:r>
            <w:r w:rsidR="00F15171">
              <w:rPr>
                <w:rFonts w:ascii="Times New Roman" w:hAnsi="Times New Roman" w:cs="Times New Roman"/>
                <w:i/>
                <w:sz w:val="24"/>
                <w:szCs w:val="24"/>
                <w:lang w:val="ro-RO"/>
              </w:rPr>
              <w:t xml:space="preserve">rilor </w:t>
            </w:r>
            <w:r w:rsidRPr="00684B77">
              <w:rPr>
                <w:rFonts w:ascii="Times New Roman" w:hAnsi="Times New Roman" w:cs="Times New Roman"/>
                <w:i/>
                <w:sz w:val="24"/>
                <w:szCs w:val="24"/>
                <w:lang w:val="ro-RO"/>
              </w:rPr>
              <w:t xml:space="preserve"> de </w:t>
            </w:r>
            <w:r w:rsidR="00F15171">
              <w:rPr>
                <w:rFonts w:ascii="Times New Roman" w:hAnsi="Times New Roman" w:cs="Times New Roman"/>
                <w:i/>
                <w:sz w:val="24"/>
                <w:szCs w:val="24"/>
                <w:lang w:val="ro-RO"/>
              </w:rPr>
              <w:t xml:space="preserve">solicitarea a </w:t>
            </w:r>
            <w:r w:rsidRPr="00684B77">
              <w:rPr>
                <w:rFonts w:ascii="Times New Roman" w:hAnsi="Times New Roman" w:cs="Times New Roman"/>
                <w:i/>
                <w:sz w:val="24"/>
                <w:szCs w:val="24"/>
                <w:lang w:val="ro-RO"/>
              </w:rPr>
              <w:t>subvenții în avans pentru dezvoltarea</w:t>
            </w:r>
            <w:r w:rsidR="00684B77">
              <w:rPr>
                <w:rFonts w:ascii="Times New Roman" w:hAnsi="Times New Roman" w:cs="Times New Roman"/>
                <w:i/>
                <w:sz w:val="24"/>
                <w:szCs w:val="24"/>
                <w:lang w:val="ro-RO"/>
              </w:rPr>
              <w:t xml:space="preserve"> </w:t>
            </w:r>
            <w:r w:rsidRPr="00684B77">
              <w:rPr>
                <w:rFonts w:ascii="Times New Roman" w:hAnsi="Times New Roman" w:cs="Times New Roman"/>
                <w:i/>
                <w:sz w:val="24"/>
                <w:szCs w:val="24"/>
                <w:lang w:val="ro-RO"/>
              </w:rPr>
              <w:t>rurală</w:t>
            </w:r>
            <w:r w:rsidR="00833715">
              <w:rPr>
                <w:rFonts w:ascii="Times New Roman" w:hAnsi="Times New Roman" w:cs="Times New Roman"/>
                <w:i/>
                <w:sz w:val="24"/>
                <w:szCs w:val="24"/>
                <w:lang w:val="ro-RO"/>
              </w:rPr>
              <w:t xml:space="preserve"> </w:t>
            </w:r>
            <w:r w:rsidR="00F15171">
              <w:rPr>
                <w:rFonts w:ascii="Times New Roman" w:hAnsi="Times New Roman" w:cs="Times New Roman"/>
                <w:i/>
                <w:sz w:val="24"/>
                <w:szCs w:val="24"/>
                <w:lang w:val="ro-RO"/>
              </w:rPr>
              <w:t>(280)</w:t>
            </w:r>
            <w:r w:rsidRPr="00684B77">
              <w:rPr>
                <w:rFonts w:ascii="Times New Roman" w:hAnsi="Times New Roman" w:cs="Times New Roman"/>
                <w:i/>
                <w:sz w:val="24"/>
                <w:szCs w:val="24"/>
                <w:lang w:val="ro-RO"/>
              </w:rPr>
              <w:t xml:space="preserve">, doar 10 dosare (3,6%) au fost depuse pe dimensiunea  de ”activități nonagricole”(măsura 3 din </w:t>
            </w:r>
            <w:r w:rsidRPr="00540962">
              <w:rPr>
                <w:rFonts w:ascii="Times New Roman" w:hAnsi="Times New Roman" w:cs="Times New Roman"/>
                <w:i/>
                <w:sz w:val="24"/>
                <w:szCs w:val="24"/>
                <w:lang w:val="ro-RO"/>
              </w:rPr>
              <w:t>H</w:t>
            </w:r>
            <w:r w:rsidR="00BF7FF2" w:rsidRPr="00540962">
              <w:rPr>
                <w:rFonts w:ascii="Times New Roman" w:hAnsi="Times New Roman" w:cs="Times New Roman"/>
                <w:i/>
                <w:sz w:val="24"/>
                <w:szCs w:val="24"/>
                <w:lang w:val="ro-RO"/>
              </w:rPr>
              <w:t>otăr</w:t>
            </w:r>
            <w:r w:rsidR="001A53B3" w:rsidRPr="00540962">
              <w:rPr>
                <w:rFonts w:ascii="Times New Roman" w:hAnsi="Times New Roman" w:cs="Times New Roman"/>
                <w:i/>
                <w:sz w:val="24"/>
                <w:szCs w:val="24"/>
                <w:lang w:val="ro-RO"/>
              </w:rPr>
              <w:t>â</w:t>
            </w:r>
            <w:r w:rsidR="00BF7FF2" w:rsidRPr="00540962">
              <w:rPr>
                <w:rFonts w:ascii="Times New Roman" w:hAnsi="Times New Roman" w:cs="Times New Roman"/>
                <w:i/>
                <w:sz w:val="24"/>
                <w:szCs w:val="24"/>
                <w:lang w:val="ro-RO"/>
              </w:rPr>
              <w:t xml:space="preserve">rea </w:t>
            </w:r>
            <w:r w:rsidRPr="00540962">
              <w:rPr>
                <w:rFonts w:ascii="Times New Roman" w:hAnsi="Times New Roman" w:cs="Times New Roman"/>
                <w:i/>
                <w:sz w:val="24"/>
                <w:szCs w:val="24"/>
                <w:lang w:val="ro-RO"/>
              </w:rPr>
              <w:t>G</w:t>
            </w:r>
            <w:r w:rsidR="00BF7FF2" w:rsidRPr="00540962">
              <w:rPr>
                <w:rFonts w:ascii="Times New Roman" w:hAnsi="Times New Roman" w:cs="Times New Roman"/>
                <w:i/>
                <w:sz w:val="24"/>
                <w:szCs w:val="24"/>
                <w:lang w:val="ro-RO"/>
              </w:rPr>
              <w:t xml:space="preserve">uvernului </w:t>
            </w:r>
            <w:r w:rsidR="00F15171" w:rsidRPr="00540962">
              <w:rPr>
                <w:rFonts w:ascii="Times New Roman" w:hAnsi="Times New Roman" w:cs="Times New Roman"/>
                <w:i/>
                <w:sz w:val="24"/>
                <w:szCs w:val="24"/>
                <w:lang w:val="ro-RO"/>
              </w:rPr>
              <w:t xml:space="preserve"> </w:t>
            </w:r>
            <w:r w:rsidR="00F15171">
              <w:rPr>
                <w:rFonts w:ascii="Times New Roman" w:hAnsi="Times New Roman" w:cs="Times New Roman"/>
                <w:i/>
                <w:sz w:val="24"/>
                <w:szCs w:val="24"/>
                <w:lang w:val="ro-RO"/>
              </w:rPr>
              <w:t xml:space="preserve">nr. </w:t>
            </w:r>
            <w:r w:rsidRPr="00684B77">
              <w:rPr>
                <w:rFonts w:ascii="Times New Roman" w:hAnsi="Times New Roman" w:cs="Times New Roman"/>
                <w:i/>
                <w:sz w:val="24"/>
                <w:szCs w:val="24"/>
                <w:lang w:val="ro-RO"/>
              </w:rPr>
              <w:t>476</w:t>
            </w:r>
            <w:r w:rsidR="00F15171">
              <w:rPr>
                <w:rFonts w:ascii="Times New Roman" w:hAnsi="Times New Roman" w:cs="Times New Roman"/>
                <w:i/>
                <w:sz w:val="24"/>
                <w:szCs w:val="24"/>
                <w:lang w:val="ro-RO"/>
              </w:rPr>
              <w:t>/2019</w:t>
            </w:r>
            <w:r w:rsidRPr="00684B77">
              <w:rPr>
                <w:rFonts w:ascii="Times New Roman" w:hAnsi="Times New Roman" w:cs="Times New Roman"/>
                <w:i/>
                <w:sz w:val="24"/>
                <w:szCs w:val="24"/>
                <w:lang w:val="ro-RO"/>
              </w:rPr>
              <w:t xml:space="preserve">) efectuate de către agenții economici, iar selectate spre plată </w:t>
            </w:r>
            <w:r w:rsidR="00F15171">
              <w:rPr>
                <w:rFonts w:ascii="Times New Roman" w:hAnsi="Times New Roman" w:cs="Times New Roman"/>
                <w:i/>
                <w:sz w:val="24"/>
                <w:szCs w:val="24"/>
                <w:lang w:val="ro-RO"/>
              </w:rPr>
              <w:t xml:space="preserve">au fost </w:t>
            </w:r>
            <w:r w:rsidRPr="00684B77">
              <w:rPr>
                <w:rFonts w:ascii="Times New Roman" w:hAnsi="Times New Roman" w:cs="Times New Roman"/>
                <w:i/>
                <w:sz w:val="24"/>
                <w:szCs w:val="24"/>
                <w:lang w:val="ro-RO"/>
              </w:rPr>
              <w:t>doar 2.</w:t>
            </w:r>
          </w:p>
          <w:p w14:paraId="6D9B4381" w14:textId="77777777" w:rsidR="004D6591" w:rsidRPr="00684B77" w:rsidRDefault="004D6591" w:rsidP="00684B77">
            <w:pPr>
              <w:jc w:val="both"/>
              <w:rPr>
                <w:rFonts w:ascii="Times New Roman" w:hAnsi="Times New Roman" w:cs="Times New Roman"/>
                <w:sz w:val="24"/>
                <w:szCs w:val="24"/>
                <w:lang w:val="ro-RO"/>
              </w:rPr>
            </w:pPr>
            <w:r w:rsidRPr="00684B77">
              <w:rPr>
                <w:rFonts w:ascii="Times New Roman" w:hAnsi="Times New Roman" w:cs="Times New Roman"/>
                <w:sz w:val="24"/>
                <w:szCs w:val="24"/>
                <w:lang w:val="ro-RO"/>
              </w:rPr>
              <w:t xml:space="preserve">Cu toate că experiența Romaniei denotă că această măsură se bucură de interes major (de 300% din resursele alocate inițial pentru această dimensiune). </w:t>
            </w:r>
          </w:p>
          <w:p w14:paraId="787993B6" w14:textId="30160D5F" w:rsidR="00D53A54" w:rsidRDefault="00C76B46" w:rsidP="00D53A5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Analiza efectuată </w:t>
            </w:r>
            <w:r w:rsidR="00D53A54">
              <w:rPr>
                <w:rFonts w:ascii="Times New Roman" w:hAnsi="Times New Roman" w:cs="Times New Roman"/>
                <w:sz w:val="24"/>
                <w:szCs w:val="24"/>
                <w:lang w:val="ro-RO"/>
              </w:rPr>
              <w:t>denotă că</w:t>
            </w:r>
            <w:r w:rsidR="004D6591" w:rsidRPr="00D53A54">
              <w:rPr>
                <w:rFonts w:ascii="Times New Roman" w:hAnsi="Times New Roman" w:cs="Times New Roman"/>
                <w:sz w:val="24"/>
                <w:szCs w:val="24"/>
                <w:lang w:val="ro-RO"/>
              </w:rPr>
              <w:t xml:space="preserve"> subvențiile post-investiționale (comparativ cu cele în avans) se bucură de o mai mare popularitate la potențialii beneficiari (52,3 mil lei, ori practic 50% din total surse financiare alocate către mecanismul de plată subvenții în avans pentru îmbunătățirea nivelului de trai și de mu</w:t>
            </w:r>
            <w:r w:rsidR="00D53A54">
              <w:rPr>
                <w:rFonts w:ascii="Times New Roman" w:hAnsi="Times New Roman" w:cs="Times New Roman"/>
                <w:sz w:val="24"/>
                <w:szCs w:val="24"/>
                <w:lang w:val="ro-RO"/>
              </w:rPr>
              <w:t>ncă în mediul rural, rămî</w:t>
            </w:r>
            <w:r w:rsidR="004D6591" w:rsidRPr="00D53A54">
              <w:rPr>
                <w:rFonts w:ascii="Times New Roman" w:hAnsi="Times New Roman" w:cs="Times New Roman"/>
                <w:sz w:val="24"/>
                <w:szCs w:val="24"/>
                <w:lang w:val="ro-RO"/>
              </w:rPr>
              <w:t>nănd nevalorificate în 2021).</w:t>
            </w:r>
          </w:p>
          <w:p w14:paraId="6B24A407" w14:textId="6F60B3A4" w:rsidR="00D53A54" w:rsidRDefault="00D53A54" w:rsidP="00D53A54">
            <w:pPr>
              <w:jc w:val="both"/>
              <w:rPr>
                <w:rFonts w:ascii="Times New Roman" w:hAnsi="Times New Roman" w:cs="Times New Roman"/>
                <w:sz w:val="24"/>
                <w:szCs w:val="24"/>
                <w:lang w:val="ro-RO"/>
              </w:rPr>
            </w:pPr>
            <w:r w:rsidRPr="00044411">
              <w:rPr>
                <w:rFonts w:ascii="Times New Roman" w:hAnsi="Times New Roman" w:cs="Times New Roman"/>
                <w:sz w:val="24"/>
                <w:szCs w:val="24"/>
                <w:lang w:val="ro-RO"/>
              </w:rPr>
              <w:t>De asemenea, necesită a fi revizuite</w:t>
            </w:r>
            <w:r w:rsidR="004D6591" w:rsidRPr="00044411">
              <w:rPr>
                <w:rFonts w:ascii="Times New Roman" w:hAnsi="Times New Roman" w:cs="Times New Roman"/>
                <w:sz w:val="24"/>
                <w:szCs w:val="24"/>
                <w:lang w:val="ro-RO"/>
              </w:rPr>
              <w:t xml:space="preserve"> ”</w:t>
            </w:r>
            <w:r w:rsidR="004D6591" w:rsidRPr="00044411">
              <w:rPr>
                <w:rFonts w:ascii="Times New Roman" w:hAnsi="Times New Roman" w:cs="Times New Roman"/>
                <w:i/>
                <w:sz w:val="24"/>
                <w:szCs w:val="24"/>
                <w:lang w:val="ro-RO"/>
              </w:rPr>
              <w:t>tipurile de investiții</w:t>
            </w:r>
            <w:r w:rsidR="004D6591" w:rsidRPr="00044411">
              <w:rPr>
                <w:rFonts w:ascii="Times New Roman" w:hAnsi="Times New Roman" w:cs="Times New Roman"/>
                <w:sz w:val="24"/>
                <w:szCs w:val="24"/>
                <w:lang w:val="ro-RO"/>
              </w:rPr>
              <w:t>”</w:t>
            </w:r>
            <w:r w:rsidR="00E9300B">
              <w:rPr>
                <w:rFonts w:ascii="Times New Roman" w:hAnsi="Times New Roman" w:cs="Times New Roman"/>
                <w:sz w:val="24"/>
                <w:szCs w:val="24"/>
                <w:lang w:val="ro-RO"/>
              </w:rPr>
              <w:t xml:space="preserve">, inclusiv și condițiile de subvenționare  </w:t>
            </w:r>
            <w:r w:rsidRPr="00044411">
              <w:rPr>
                <w:rFonts w:ascii="Times New Roman" w:hAnsi="Times New Roman" w:cs="Times New Roman"/>
                <w:sz w:val="24"/>
                <w:szCs w:val="24"/>
                <w:lang w:val="ro-RO"/>
              </w:rPr>
              <w:t>ori domeniile</w:t>
            </w:r>
            <w:r w:rsidR="00044411">
              <w:rPr>
                <w:rFonts w:ascii="Times New Roman" w:hAnsi="Times New Roman" w:cs="Times New Roman"/>
                <w:sz w:val="24"/>
                <w:szCs w:val="24"/>
                <w:lang w:val="ro-RO"/>
              </w:rPr>
              <w:t xml:space="preserve"> </w:t>
            </w:r>
            <w:r w:rsidR="00044411" w:rsidRPr="00044411">
              <w:rPr>
                <w:rFonts w:ascii="Times New Roman" w:hAnsi="Times New Roman" w:cs="Times New Roman"/>
                <w:sz w:val="24"/>
                <w:szCs w:val="24"/>
                <w:lang w:val="ro-RO"/>
              </w:rPr>
              <w:t xml:space="preserve">în cadrul măsurii 3 </w:t>
            </w:r>
            <w:r w:rsidR="00044411" w:rsidRPr="00044411">
              <w:rPr>
                <w:rFonts w:ascii="Times New Roman" w:hAnsi="Times New Roman" w:cs="Times New Roman"/>
                <w:i/>
                <w:sz w:val="24"/>
                <w:szCs w:val="24"/>
                <w:lang w:val="ro-RO"/>
              </w:rPr>
              <w:t>Diversificarea economiei rurale prin activități nonagricol</w:t>
            </w:r>
            <w:r w:rsidR="004D6591" w:rsidRPr="00044411">
              <w:rPr>
                <w:rFonts w:ascii="Times New Roman" w:hAnsi="Times New Roman" w:cs="Times New Roman"/>
                <w:sz w:val="24"/>
                <w:szCs w:val="24"/>
                <w:lang w:val="ro-RO"/>
              </w:rPr>
              <w:t>, pe</w:t>
            </w:r>
            <w:r w:rsidRPr="00044411">
              <w:rPr>
                <w:rFonts w:ascii="Times New Roman" w:hAnsi="Times New Roman" w:cs="Times New Roman"/>
                <w:sz w:val="24"/>
                <w:szCs w:val="24"/>
                <w:lang w:val="ro-RO"/>
              </w:rPr>
              <w:t xml:space="preserve">ntru care se acordă subvențiile, în sensul racordării obiectivelor specifice ale SNDAR2027, și anume: activități conexe sectorului agroalimentar, activități de prestare a serviciilor de utilitate publică , activități în </w:t>
            </w:r>
            <w:r w:rsidR="00044411">
              <w:rPr>
                <w:rFonts w:ascii="Times New Roman" w:hAnsi="Times New Roman" w:cs="Times New Roman"/>
                <w:sz w:val="24"/>
                <w:szCs w:val="24"/>
                <w:lang w:val="ro-RO"/>
              </w:rPr>
              <w:t xml:space="preserve">domeniu turism rural și agricol, dar și </w:t>
            </w:r>
            <w:r w:rsidR="00044411" w:rsidRPr="00044411">
              <w:rPr>
                <w:rFonts w:ascii="Times New Roman" w:hAnsi="Times New Roman" w:cs="Times New Roman"/>
                <w:sz w:val="24"/>
                <w:szCs w:val="24"/>
                <w:lang w:val="ro-RO"/>
              </w:rPr>
              <w:t>sub aspectul diversificării potențialelor activități desfășurate de către agenții economici întru atingerea obiectivului de creștere a numărului de intreprinderi micro și mici din mediul rural, fără a se limita doar la ”ateliere de cizmărie”, ”sisteme și echipamente cu utilizarea energiei regenerabile”, ”servicii veterinare”, ”săli de cinema”</w:t>
            </w:r>
            <w:r w:rsidR="00044411">
              <w:rPr>
                <w:rFonts w:ascii="Times New Roman" w:hAnsi="Times New Roman" w:cs="Times New Roman"/>
                <w:sz w:val="24"/>
                <w:szCs w:val="24"/>
                <w:lang w:val="ro-RO"/>
              </w:rPr>
              <w:t xml:space="preserve"> și ”specialități tradiționale”.</w:t>
            </w:r>
          </w:p>
          <w:p w14:paraId="77B58492" w14:textId="32BB2059" w:rsidR="004D6591" w:rsidRDefault="00D53A54" w:rsidP="00D53A5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D6591" w:rsidRPr="00D53A54">
              <w:rPr>
                <w:rFonts w:ascii="Times New Roman" w:hAnsi="Times New Roman" w:cs="Times New Roman"/>
                <w:sz w:val="24"/>
                <w:szCs w:val="24"/>
                <w:lang w:val="ro-RO"/>
              </w:rPr>
              <w:t xml:space="preserve">Cu toate că obiectivele stabilite în acest document de politici </w:t>
            </w:r>
            <w:r w:rsidR="004D6591" w:rsidRPr="00D53A54">
              <w:rPr>
                <w:rFonts w:ascii="Times New Roman" w:hAnsi="Times New Roman" w:cs="Times New Roman"/>
                <w:b/>
                <w:sz w:val="24"/>
                <w:szCs w:val="24"/>
                <w:lang w:val="ro-RO"/>
              </w:rPr>
              <w:t>H</w:t>
            </w:r>
            <w:r w:rsidR="008F72B1">
              <w:rPr>
                <w:rFonts w:ascii="Times New Roman" w:hAnsi="Times New Roman" w:cs="Times New Roman"/>
                <w:b/>
                <w:sz w:val="24"/>
                <w:szCs w:val="24"/>
                <w:lang w:val="ro-RO"/>
              </w:rPr>
              <w:t>otăr</w:t>
            </w:r>
            <w:r w:rsidR="001A53B3">
              <w:rPr>
                <w:rFonts w:ascii="Times New Roman" w:hAnsi="Times New Roman" w:cs="Times New Roman"/>
                <w:b/>
                <w:sz w:val="24"/>
                <w:szCs w:val="24"/>
                <w:lang w:val="ro-RO"/>
              </w:rPr>
              <w:t>â</w:t>
            </w:r>
            <w:r w:rsidR="008F72B1">
              <w:rPr>
                <w:rFonts w:ascii="Times New Roman" w:hAnsi="Times New Roman" w:cs="Times New Roman"/>
                <w:b/>
                <w:sz w:val="24"/>
                <w:szCs w:val="24"/>
                <w:lang w:val="ro-RO"/>
              </w:rPr>
              <w:t xml:space="preserve">rea </w:t>
            </w:r>
            <w:r w:rsidR="004D6591" w:rsidRPr="00D53A54">
              <w:rPr>
                <w:rFonts w:ascii="Times New Roman" w:hAnsi="Times New Roman" w:cs="Times New Roman"/>
                <w:b/>
                <w:sz w:val="24"/>
                <w:szCs w:val="24"/>
                <w:lang w:val="ro-RO"/>
              </w:rPr>
              <w:t>G</w:t>
            </w:r>
            <w:r w:rsidR="008F72B1">
              <w:rPr>
                <w:rFonts w:ascii="Times New Roman" w:hAnsi="Times New Roman" w:cs="Times New Roman"/>
                <w:b/>
                <w:sz w:val="24"/>
                <w:szCs w:val="24"/>
                <w:lang w:val="ro-RO"/>
              </w:rPr>
              <w:t xml:space="preserve">uvernului </w:t>
            </w:r>
            <w:r w:rsidR="004D6591" w:rsidRPr="00D53A54">
              <w:rPr>
                <w:rFonts w:ascii="Times New Roman" w:hAnsi="Times New Roman" w:cs="Times New Roman"/>
                <w:b/>
                <w:sz w:val="24"/>
                <w:szCs w:val="24"/>
                <w:lang w:val="ro-RO"/>
              </w:rPr>
              <w:t xml:space="preserve"> </w:t>
            </w:r>
            <w:r w:rsidR="00C269A9">
              <w:rPr>
                <w:rFonts w:ascii="Times New Roman" w:hAnsi="Times New Roman" w:cs="Times New Roman"/>
                <w:b/>
                <w:sz w:val="24"/>
                <w:szCs w:val="24"/>
                <w:lang w:val="ro-RO"/>
              </w:rPr>
              <w:t xml:space="preserve">nr. </w:t>
            </w:r>
            <w:r w:rsidR="004D6591" w:rsidRPr="00D53A54">
              <w:rPr>
                <w:rFonts w:ascii="Times New Roman" w:hAnsi="Times New Roman" w:cs="Times New Roman"/>
                <w:b/>
                <w:sz w:val="24"/>
                <w:szCs w:val="24"/>
                <w:lang w:val="ro-RO"/>
              </w:rPr>
              <w:t xml:space="preserve">476/2019 </w:t>
            </w:r>
            <w:r w:rsidR="004D6591" w:rsidRPr="00D53A54">
              <w:rPr>
                <w:rFonts w:ascii="Times New Roman" w:hAnsi="Times New Roman" w:cs="Times New Roman"/>
                <w:sz w:val="24"/>
                <w:szCs w:val="24"/>
                <w:lang w:val="ro-RO"/>
              </w:rPr>
              <w:t xml:space="preserve">sunt axate pe : 1) îmbunătățirea și dezvoltarea infrastructurii economice publice rurale; 2) renovarea și dezvoltarea localităților rurale; 3) diversificarea economiei rurale prin activități nonagricole; doar întru realizarea a celei de-a 3 măsură este prevăzută </w:t>
            </w:r>
            <w:r w:rsidR="004D6591" w:rsidRPr="00D53A54">
              <w:rPr>
                <w:rFonts w:ascii="Times New Roman" w:hAnsi="Times New Roman" w:cs="Times New Roman"/>
                <w:b/>
                <w:i/>
                <w:sz w:val="24"/>
                <w:szCs w:val="24"/>
                <w:lang w:val="ro-RO"/>
              </w:rPr>
              <w:t>susținerea sectorului privat,</w:t>
            </w:r>
            <w:r w:rsidR="004D6591" w:rsidRPr="00D53A54">
              <w:rPr>
                <w:rFonts w:ascii="Times New Roman" w:hAnsi="Times New Roman" w:cs="Times New Roman"/>
                <w:sz w:val="24"/>
                <w:szCs w:val="24"/>
                <w:lang w:val="ro-RO"/>
              </w:rPr>
              <w:t xml:space="preserve"> și doar într-o măsură de 50% din valoarea proiectului, valoarea maximă acestuia constituind 1 mln lei, comparativ cu cele 3 mln lei fina</w:t>
            </w:r>
            <w:r>
              <w:rPr>
                <w:rFonts w:ascii="Times New Roman" w:hAnsi="Times New Roman" w:cs="Times New Roman"/>
                <w:sz w:val="24"/>
                <w:szCs w:val="24"/>
                <w:lang w:val="ro-RO"/>
              </w:rPr>
              <w:t>nțate în mărime de 80% a activităților APL-lor</w:t>
            </w:r>
            <w:r w:rsidR="004D6591" w:rsidRPr="00D53A54">
              <w:rPr>
                <w:rFonts w:ascii="Times New Roman" w:hAnsi="Times New Roman" w:cs="Times New Roman"/>
                <w:sz w:val="24"/>
                <w:szCs w:val="24"/>
                <w:lang w:val="ro-RO"/>
              </w:rPr>
              <w:t>.</w:t>
            </w:r>
          </w:p>
          <w:p w14:paraId="1D351EE6" w14:textId="6091B108" w:rsidR="00044411" w:rsidRPr="003A48AD" w:rsidRDefault="00044411" w:rsidP="00D53A54">
            <w:pPr>
              <w:jc w:val="both"/>
              <w:rPr>
                <w:rFonts w:ascii="Times New Roman" w:hAnsi="Times New Roman" w:cs="Times New Roman"/>
                <w:i/>
                <w:sz w:val="24"/>
                <w:szCs w:val="24"/>
                <w:lang w:val="ro-RO"/>
              </w:rPr>
            </w:pPr>
            <w:r w:rsidRPr="00044411">
              <w:rPr>
                <w:rFonts w:ascii="Times New Roman" w:hAnsi="Times New Roman" w:cs="Times New Roman"/>
                <w:sz w:val="24"/>
                <w:szCs w:val="24"/>
                <w:lang w:val="ro-RO"/>
              </w:rPr>
              <w:lastRenderedPageBreak/>
              <w:t>Prin urmare,</w:t>
            </w:r>
            <w:r>
              <w:rPr>
                <w:rFonts w:ascii="Times New Roman" w:hAnsi="Times New Roman" w:cs="Times New Roman"/>
                <w:sz w:val="24"/>
                <w:szCs w:val="24"/>
                <w:lang w:val="ro-RO"/>
              </w:rPr>
              <w:t xml:space="preserve"> se face necesară i</w:t>
            </w:r>
            <w:r w:rsidRPr="00044411">
              <w:rPr>
                <w:rFonts w:ascii="Times New Roman" w:hAnsi="Times New Roman" w:cs="Times New Roman"/>
                <w:sz w:val="24"/>
                <w:szCs w:val="24"/>
                <w:lang w:val="ro-RO"/>
              </w:rPr>
              <w:t xml:space="preserve">ncluderea sectorului privat în calitate de beneficiar potențial al suportului în cadrul activităților reflectate la măsurile 1 </w:t>
            </w:r>
            <w:r w:rsidRPr="00044411">
              <w:rPr>
                <w:rFonts w:ascii="Times New Roman" w:hAnsi="Times New Roman" w:cs="Times New Roman"/>
                <w:i/>
                <w:sz w:val="24"/>
                <w:szCs w:val="24"/>
                <w:lang w:val="ro-RO"/>
              </w:rPr>
              <w:t xml:space="preserve">Îmbunătățirea și dezvoltarea infrastructurii  economice publice rurale </w:t>
            </w:r>
            <w:r w:rsidRPr="00044411">
              <w:rPr>
                <w:rFonts w:ascii="Times New Roman" w:hAnsi="Times New Roman" w:cs="Times New Roman"/>
                <w:sz w:val="24"/>
                <w:szCs w:val="24"/>
                <w:lang w:val="ro-RO"/>
              </w:rPr>
              <w:t xml:space="preserve">și 2 </w:t>
            </w:r>
            <w:r w:rsidRPr="00044411">
              <w:rPr>
                <w:rFonts w:ascii="Times New Roman" w:hAnsi="Times New Roman" w:cs="Times New Roman"/>
                <w:i/>
                <w:sz w:val="24"/>
                <w:szCs w:val="24"/>
                <w:lang w:val="ro-RO"/>
              </w:rPr>
              <w:t>Renovarea și</w:t>
            </w:r>
            <w:r>
              <w:rPr>
                <w:rFonts w:ascii="Times New Roman" w:hAnsi="Times New Roman" w:cs="Times New Roman"/>
                <w:i/>
                <w:sz w:val="24"/>
                <w:szCs w:val="24"/>
                <w:lang w:val="ro-RO"/>
              </w:rPr>
              <w:t xml:space="preserve"> dezvoltarea localității rurale, dar și m</w:t>
            </w:r>
            <w:r w:rsidRPr="00044411">
              <w:rPr>
                <w:rFonts w:ascii="Times New Roman" w:hAnsi="Times New Roman" w:cs="Times New Roman"/>
                <w:sz w:val="24"/>
                <w:szCs w:val="24"/>
                <w:lang w:val="ro-RO"/>
              </w:rPr>
              <w:t xml:space="preserve">ajorarea cuantumului proiectului investițional, dar și a cotei de subvenționare din FNDAR pentru business pe toate cele 3 măsuri reflectate în </w:t>
            </w:r>
            <w:r w:rsidR="00C269A9">
              <w:rPr>
                <w:rFonts w:ascii="Times New Roman" w:hAnsi="Times New Roman" w:cs="Times New Roman"/>
                <w:sz w:val="24"/>
                <w:szCs w:val="24"/>
                <w:lang w:val="ro-RO"/>
              </w:rPr>
              <w:t xml:space="preserve"> H</w:t>
            </w:r>
            <w:r w:rsidR="000B5E57">
              <w:rPr>
                <w:rFonts w:ascii="Times New Roman" w:hAnsi="Times New Roman" w:cs="Times New Roman"/>
                <w:sz w:val="24"/>
                <w:szCs w:val="24"/>
                <w:lang w:val="ro-RO"/>
              </w:rPr>
              <w:t xml:space="preserve">otărârea </w:t>
            </w:r>
            <w:r w:rsidR="00C269A9">
              <w:rPr>
                <w:rFonts w:ascii="Times New Roman" w:hAnsi="Times New Roman" w:cs="Times New Roman"/>
                <w:sz w:val="24"/>
                <w:szCs w:val="24"/>
                <w:lang w:val="ro-RO"/>
              </w:rPr>
              <w:t>G</w:t>
            </w:r>
            <w:r w:rsidR="000B5E57">
              <w:rPr>
                <w:rFonts w:ascii="Times New Roman" w:hAnsi="Times New Roman" w:cs="Times New Roman"/>
                <w:sz w:val="24"/>
                <w:szCs w:val="24"/>
                <w:lang w:val="ro-RO"/>
              </w:rPr>
              <w:t xml:space="preserve">uvernului </w:t>
            </w:r>
            <w:r w:rsidR="00C269A9">
              <w:rPr>
                <w:rFonts w:ascii="Times New Roman" w:hAnsi="Times New Roman" w:cs="Times New Roman"/>
                <w:sz w:val="24"/>
                <w:szCs w:val="24"/>
                <w:lang w:val="ro-RO"/>
              </w:rPr>
              <w:t>nr.</w:t>
            </w:r>
            <w:r w:rsidRPr="00044411">
              <w:rPr>
                <w:rFonts w:ascii="Times New Roman" w:hAnsi="Times New Roman" w:cs="Times New Roman"/>
                <w:sz w:val="24"/>
                <w:szCs w:val="24"/>
                <w:lang w:val="ro-RO"/>
              </w:rPr>
              <w:t xml:space="preserve"> 476/2019.</w:t>
            </w:r>
          </w:p>
          <w:p w14:paraId="19EF14DB" w14:textId="7098551B" w:rsidR="004D6591" w:rsidRPr="00044411" w:rsidRDefault="004D6591" w:rsidP="00B26B2F">
            <w:pPr>
              <w:pStyle w:val="ListParagraph"/>
              <w:numPr>
                <w:ilvl w:val="0"/>
                <w:numId w:val="13"/>
              </w:numPr>
              <w:jc w:val="both"/>
              <w:rPr>
                <w:rFonts w:ascii="Times New Roman" w:hAnsi="Times New Roman" w:cs="Times New Roman"/>
                <w:b/>
                <w:sz w:val="24"/>
                <w:szCs w:val="24"/>
                <w:lang w:val="ro-RO"/>
              </w:rPr>
            </w:pPr>
            <w:r w:rsidRPr="00044411">
              <w:rPr>
                <w:rFonts w:ascii="Times New Roman" w:hAnsi="Times New Roman" w:cs="Times New Roman"/>
                <w:b/>
                <w:sz w:val="24"/>
                <w:szCs w:val="24"/>
                <w:lang w:val="ro-RO"/>
              </w:rPr>
              <w:t>H</w:t>
            </w:r>
            <w:r w:rsidR="008873DD">
              <w:rPr>
                <w:rFonts w:ascii="Times New Roman" w:hAnsi="Times New Roman" w:cs="Times New Roman"/>
                <w:b/>
                <w:sz w:val="24"/>
                <w:szCs w:val="24"/>
                <w:lang w:val="ro-RO"/>
              </w:rPr>
              <w:t>otăr</w:t>
            </w:r>
            <w:r w:rsidR="001A53B3">
              <w:rPr>
                <w:rFonts w:ascii="Times New Roman" w:hAnsi="Times New Roman" w:cs="Times New Roman"/>
                <w:b/>
                <w:sz w:val="24"/>
                <w:szCs w:val="24"/>
                <w:lang w:val="ro-RO"/>
              </w:rPr>
              <w:t>â</w:t>
            </w:r>
            <w:r w:rsidR="008873DD">
              <w:rPr>
                <w:rFonts w:ascii="Times New Roman" w:hAnsi="Times New Roman" w:cs="Times New Roman"/>
                <w:b/>
                <w:sz w:val="24"/>
                <w:szCs w:val="24"/>
                <w:lang w:val="ro-RO"/>
              </w:rPr>
              <w:t xml:space="preserve">rea </w:t>
            </w:r>
            <w:r w:rsidRPr="00044411">
              <w:rPr>
                <w:rFonts w:ascii="Times New Roman" w:hAnsi="Times New Roman" w:cs="Times New Roman"/>
                <w:b/>
                <w:sz w:val="24"/>
                <w:szCs w:val="24"/>
                <w:lang w:val="ro-RO"/>
              </w:rPr>
              <w:t>G</w:t>
            </w:r>
            <w:r w:rsidR="008873DD">
              <w:rPr>
                <w:rFonts w:ascii="Times New Roman" w:hAnsi="Times New Roman" w:cs="Times New Roman"/>
                <w:b/>
                <w:sz w:val="24"/>
                <w:szCs w:val="24"/>
                <w:lang w:val="ro-RO"/>
              </w:rPr>
              <w:t>uvernului nr.</w:t>
            </w:r>
            <w:r w:rsidRPr="00044411">
              <w:rPr>
                <w:rFonts w:ascii="Times New Roman" w:hAnsi="Times New Roman" w:cs="Times New Roman"/>
                <w:b/>
                <w:sz w:val="24"/>
                <w:szCs w:val="24"/>
                <w:lang w:val="ro-RO"/>
              </w:rPr>
              <w:t xml:space="preserve"> 507/2018 privind condițiile și procedura de acordare a subvențiilor în avans pentru proiectele start-up din FNDAMR</w:t>
            </w:r>
          </w:p>
          <w:p w14:paraId="03FFCAFD" w14:textId="77777777" w:rsidR="004D6591" w:rsidRPr="001832CA" w:rsidRDefault="004D6591" w:rsidP="00CF308B">
            <w:pPr>
              <w:pStyle w:val="ListParagraph"/>
              <w:ind w:left="1080"/>
              <w:jc w:val="both"/>
              <w:rPr>
                <w:rFonts w:ascii="Times New Roman" w:hAnsi="Times New Roman" w:cs="Times New Roman"/>
                <w:sz w:val="24"/>
                <w:szCs w:val="24"/>
                <w:lang w:val="ro-RO"/>
              </w:rPr>
            </w:pPr>
          </w:p>
          <w:p w14:paraId="071AEC95" w14:textId="481FF109" w:rsidR="004D6591" w:rsidRPr="00044411" w:rsidRDefault="004D6591" w:rsidP="00044411">
            <w:pPr>
              <w:jc w:val="both"/>
              <w:rPr>
                <w:rFonts w:ascii="Times New Roman" w:hAnsi="Times New Roman" w:cs="Times New Roman"/>
                <w:i/>
                <w:sz w:val="24"/>
                <w:szCs w:val="24"/>
                <w:lang w:val="ro-RO"/>
              </w:rPr>
            </w:pPr>
            <w:r w:rsidRPr="00044411">
              <w:rPr>
                <w:rFonts w:ascii="Times New Roman" w:hAnsi="Times New Roman" w:cs="Times New Roman"/>
                <w:i/>
                <w:sz w:val="24"/>
                <w:szCs w:val="24"/>
                <w:lang w:val="ro-RO"/>
              </w:rPr>
              <w:t xml:space="preserve">Din total </w:t>
            </w:r>
            <w:r w:rsidR="008873DD">
              <w:rPr>
                <w:rFonts w:ascii="Times New Roman" w:hAnsi="Times New Roman" w:cs="Times New Roman"/>
                <w:i/>
                <w:sz w:val="24"/>
                <w:szCs w:val="24"/>
                <w:lang w:val="ro-RO"/>
              </w:rPr>
              <w:t xml:space="preserve">cererilor depuse , </w:t>
            </w:r>
            <w:r w:rsidRPr="00044411">
              <w:rPr>
                <w:rFonts w:ascii="Times New Roman" w:hAnsi="Times New Roman" w:cs="Times New Roman"/>
                <w:i/>
                <w:sz w:val="24"/>
                <w:szCs w:val="24"/>
                <w:lang w:val="ro-RO"/>
              </w:rPr>
              <w:t xml:space="preserve">doar 45 </w:t>
            </w:r>
            <w:r w:rsidRPr="002466A8">
              <w:rPr>
                <w:rFonts w:ascii="Times New Roman" w:hAnsi="Times New Roman" w:cs="Times New Roman"/>
                <w:i/>
                <w:sz w:val="24"/>
                <w:szCs w:val="24"/>
                <w:lang w:val="ro-RO"/>
              </w:rPr>
              <w:t>cereri</w:t>
            </w:r>
            <w:r w:rsidR="00BF7FF2" w:rsidRPr="002466A8">
              <w:rPr>
                <w:rFonts w:ascii="Times New Roman" w:hAnsi="Times New Roman" w:cs="Times New Roman"/>
                <w:i/>
                <w:sz w:val="24"/>
                <w:szCs w:val="24"/>
                <w:lang w:val="ro-RO"/>
              </w:rPr>
              <w:t>,</w:t>
            </w:r>
            <w:r w:rsidRPr="002466A8">
              <w:rPr>
                <w:rFonts w:ascii="Times New Roman" w:hAnsi="Times New Roman" w:cs="Times New Roman"/>
                <w:i/>
                <w:sz w:val="24"/>
                <w:szCs w:val="24"/>
                <w:lang w:val="ro-RO"/>
              </w:rPr>
              <w:t xml:space="preserve"> </w:t>
            </w:r>
            <w:r w:rsidR="008873DD">
              <w:rPr>
                <w:rFonts w:ascii="Times New Roman" w:hAnsi="Times New Roman" w:cs="Times New Roman"/>
                <w:i/>
                <w:sz w:val="24"/>
                <w:szCs w:val="24"/>
                <w:lang w:val="ro-RO"/>
              </w:rPr>
              <w:t xml:space="preserve">au fost </w:t>
            </w:r>
            <w:r w:rsidRPr="00044411">
              <w:rPr>
                <w:rFonts w:ascii="Times New Roman" w:hAnsi="Times New Roman" w:cs="Times New Roman"/>
                <w:i/>
                <w:sz w:val="24"/>
                <w:szCs w:val="24"/>
                <w:lang w:val="ro-RO"/>
              </w:rPr>
              <w:t xml:space="preserve">depuse pentru subvenții în avans pentru dezvoltarea proiectelor start-up, (de către tineri fermieri și femei-fermieri </w:t>
            </w:r>
            <w:r w:rsidR="008873DD">
              <w:rPr>
                <w:rFonts w:ascii="Times New Roman" w:hAnsi="Times New Roman" w:cs="Times New Roman"/>
                <w:i/>
                <w:sz w:val="24"/>
                <w:szCs w:val="24"/>
                <w:lang w:val="ro-RO"/>
              </w:rPr>
              <w:t>î</w:t>
            </w:r>
            <w:r w:rsidRPr="00044411">
              <w:rPr>
                <w:rFonts w:ascii="Times New Roman" w:hAnsi="Times New Roman" w:cs="Times New Roman"/>
                <w:i/>
                <w:sz w:val="24"/>
                <w:szCs w:val="24"/>
                <w:lang w:val="ro-RO"/>
              </w:rPr>
              <w:t xml:space="preserve">n raport aproape egal, </w:t>
            </w:r>
            <w:r w:rsidR="008873DD">
              <w:rPr>
                <w:rFonts w:ascii="Times New Roman" w:hAnsi="Times New Roman" w:cs="Times New Roman"/>
                <w:i/>
                <w:sz w:val="24"/>
                <w:szCs w:val="24"/>
                <w:lang w:val="ro-RO"/>
              </w:rPr>
              <w:t xml:space="preserve">atunci cînd </w:t>
            </w:r>
            <w:r w:rsidRPr="00044411">
              <w:rPr>
                <w:rFonts w:ascii="Times New Roman" w:hAnsi="Times New Roman" w:cs="Times New Roman"/>
                <w:i/>
                <w:sz w:val="24"/>
                <w:szCs w:val="24"/>
                <w:lang w:val="ro-RO"/>
              </w:rPr>
              <w:t xml:space="preserve">migranții reveniți </w:t>
            </w:r>
            <w:r w:rsidR="008873DD">
              <w:rPr>
                <w:rFonts w:ascii="Times New Roman" w:hAnsi="Times New Roman" w:cs="Times New Roman"/>
                <w:i/>
                <w:sz w:val="24"/>
                <w:szCs w:val="24"/>
                <w:lang w:val="ro-RO"/>
              </w:rPr>
              <w:t xml:space="preserve">au </w:t>
            </w:r>
            <w:r w:rsidRPr="00044411">
              <w:rPr>
                <w:rFonts w:ascii="Times New Roman" w:hAnsi="Times New Roman" w:cs="Times New Roman"/>
                <w:i/>
                <w:sz w:val="24"/>
                <w:szCs w:val="24"/>
                <w:lang w:val="ro-RO"/>
              </w:rPr>
              <w:t>lipsi</w:t>
            </w:r>
            <w:r w:rsidR="008873DD">
              <w:rPr>
                <w:rFonts w:ascii="Times New Roman" w:hAnsi="Times New Roman" w:cs="Times New Roman"/>
                <w:i/>
                <w:sz w:val="24"/>
                <w:szCs w:val="24"/>
                <w:lang w:val="ro-RO"/>
              </w:rPr>
              <w:t>t</w:t>
            </w:r>
            <w:r w:rsidRPr="00044411">
              <w:rPr>
                <w:rFonts w:ascii="Times New Roman" w:hAnsi="Times New Roman" w:cs="Times New Roman"/>
                <w:i/>
                <w:sz w:val="24"/>
                <w:szCs w:val="24"/>
                <w:lang w:val="ro-RO"/>
              </w:rPr>
              <w:t xml:space="preserve"> încă de la această etapă), au fost acceptate 40 pentru finanțare, iar pentru măsura 5 ”Stimularea investițiilor pentru dezvoltarea infrastructurii postrecoltare și procesare” –  doar 2 .</w:t>
            </w:r>
          </w:p>
          <w:p w14:paraId="2EF2CB19" w14:textId="49F29BE3" w:rsidR="00044411" w:rsidRPr="00953205" w:rsidRDefault="004D6591" w:rsidP="00044411">
            <w:pPr>
              <w:jc w:val="both"/>
              <w:rPr>
                <w:rFonts w:ascii="Times New Roman" w:hAnsi="Times New Roman" w:cs="Times New Roman"/>
                <w:sz w:val="24"/>
                <w:szCs w:val="24"/>
                <w:lang w:val="ro-RO"/>
              </w:rPr>
            </w:pPr>
            <w:r w:rsidRPr="00044411">
              <w:rPr>
                <w:rFonts w:ascii="Times New Roman" w:hAnsi="Times New Roman" w:cs="Times New Roman"/>
                <w:sz w:val="24"/>
                <w:szCs w:val="24"/>
                <w:lang w:val="ro-RO"/>
              </w:rPr>
              <w:t>Avînd ca obiectiv ” încurajarea creării întreprinderilor mici</w:t>
            </w:r>
            <w:r w:rsidR="008873DD">
              <w:rPr>
                <w:rFonts w:ascii="Times New Roman" w:hAnsi="Times New Roman" w:cs="Times New Roman"/>
                <w:sz w:val="24"/>
                <w:szCs w:val="24"/>
                <w:lang w:val="ro-RO"/>
              </w:rPr>
              <w:t xml:space="preserve"> și mijlocii </w:t>
            </w:r>
            <w:r w:rsidRPr="00044411">
              <w:rPr>
                <w:rFonts w:ascii="Times New Roman" w:hAnsi="Times New Roman" w:cs="Times New Roman"/>
                <w:sz w:val="24"/>
                <w:szCs w:val="24"/>
                <w:lang w:val="ro-RO"/>
              </w:rPr>
              <w:t xml:space="preserve">și stimularea inițierii de noi afaceri, dar și îmbunătățirea performanțelor economice ale acestora”, în documentul dat de </w:t>
            </w:r>
            <w:r w:rsidRPr="00953205">
              <w:rPr>
                <w:rFonts w:ascii="Times New Roman" w:hAnsi="Times New Roman" w:cs="Times New Roman"/>
                <w:sz w:val="24"/>
                <w:szCs w:val="24"/>
                <w:lang w:val="ro-RO"/>
              </w:rPr>
              <w:t xml:space="preserve">politici </w:t>
            </w:r>
            <w:r w:rsidRPr="00C37188">
              <w:rPr>
                <w:rFonts w:ascii="Times New Roman" w:hAnsi="Times New Roman" w:cs="Times New Roman"/>
                <w:sz w:val="24"/>
                <w:szCs w:val="24"/>
                <w:lang w:val="ro-RO"/>
              </w:rPr>
              <w:t>H</w:t>
            </w:r>
            <w:r w:rsidR="00130606" w:rsidRPr="00C37188">
              <w:rPr>
                <w:rFonts w:ascii="Times New Roman" w:hAnsi="Times New Roman" w:cs="Times New Roman"/>
                <w:sz w:val="24"/>
                <w:szCs w:val="24"/>
                <w:lang w:val="ro-RO"/>
              </w:rPr>
              <w:t>otăr</w:t>
            </w:r>
            <w:r w:rsidR="001A53B3" w:rsidRPr="00C37188">
              <w:rPr>
                <w:rFonts w:ascii="Times New Roman" w:hAnsi="Times New Roman" w:cs="Times New Roman"/>
                <w:sz w:val="24"/>
                <w:szCs w:val="24"/>
                <w:lang w:val="ro-RO"/>
              </w:rPr>
              <w:t>â</w:t>
            </w:r>
            <w:r w:rsidR="00130606" w:rsidRPr="00C37188">
              <w:rPr>
                <w:rFonts w:ascii="Times New Roman" w:hAnsi="Times New Roman" w:cs="Times New Roman"/>
                <w:sz w:val="24"/>
                <w:szCs w:val="24"/>
                <w:lang w:val="ro-RO"/>
              </w:rPr>
              <w:t xml:space="preserve">rea </w:t>
            </w:r>
            <w:r w:rsidRPr="00C37188">
              <w:rPr>
                <w:rFonts w:ascii="Times New Roman" w:hAnsi="Times New Roman" w:cs="Times New Roman"/>
                <w:sz w:val="24"/>
                <w:szCs w:val="24"/>
                <w:lang w:val="ro-RO"/>
              </w:rPr>
              <w:t>G</w:t>
            </w:r>
            <w:r w:rsidR="00130606" w:rsidRPr="00C37188">
              <w:rPr>
                <w:rFonts w:ascii="Times New Roman" w:hAnsi="Times New Roman" w:cs="Times New Roman"/>
                <w:sz w:val="24"/>
                <w:szCs w:val="24"/>
                <w:lang w:val="ro-RO"/>
              </w:rPr>
              <w:t>uvernului</w:t>
            </w:r>
            <w:r w:rsidRPr="00C37188">
              <w:rPr>
                <w:rFonts w:ascii="Times New Roman" w:hAnsi="Times New Roman" w:cs="Times New Roman"/>
                <w:sz w:val="24"/>
                <w:szCs w:val="24"/>
                <w:lang w:val="ro-RO"/>
              </w:rPr>
              <w:t xml:space="preserve"> </w:t>
            </w:r>
            <w:r w:rsidR="008873DD" w:rsidRPr="00C37188">
              <w:rPr>
                <w:rFonts w:ascii="Times New Roman" w:hAnsi="Times New Roman" w:cs="Times New Roman"/>
                <w:sz w:val="24"/>
                <w:szCs w:val="24"/>
                <w:lang w:val="ro-RO"/>
              </w:rPr>
              <w:t xml:space="preserve">nr. </w:t>
            </w:r>
            <w:r w:rsidRPr="00C37188">
              <w:rPr>
                <w:rFonts w:ascii="Times New Roman" w:hAnsi="Times New Roman" w:cs="Times New Roman"/>
                <w:sz w:val="24"/>
                <w:szCs w:val="24"/>
                <w:lang w:val="ro-RO"/>
              </w:rPr>
              <w:t>507</w:t>
            </w:r>
            <w:r w:rsidRPr="00953205">
              <w:rPr>
                <w:rFonts w:ascii="Times New Roman" w:hAnsi="Times New Roman" w:cs="Times New Roman"/>
                <w:sz w:val="24"/>
                <w:szCs w:val="24"/>
                <w:lang w:val="ro-RO"/>
              </w:rPr>
              <w:t xml:space="preserve">/2018 </w:t>
            </w:r>
            <w:r w:rsidR="00044411" w:rsidRPr="00953205">
              <w:rPr>
                <w:rFonts w:ascii="Times New Roman" w:hAnsi="Times New Roman" w:cs="Times New Roman"/>
                <w:sz w:val="24"/>
                <w:szCs w:val="24"/>
                <w:lang w:val="ro-RO"/>
              </w:rPr>
              <w:t>se fac necesare:</w:t>
            </w:r>
          </w:p>
          <w:p w14:paraId="3366560D" w14:textId="77777777" w:rsidR="004D6591" w:rsidRPr="00953205" w:rsidRDefault="00044411" w:rsidP="00044411">
            <w:pPr>
              <w:jc w:val="both"/>
              <w:rPr>
                <w:rFonts w:ascii="Times New Roman" w:hAnsi="Times New Roman" w:cs="Times New Roman"/>
                <w:b/>
                <w:sz w:val="24"/>
                <w:szCs w:val="24"/>
                <w:lang w:val="ro-RO"/>
              </w:rPr>
            </w:pPr>
            <w:r w:rsidRPr="00953205">
              <w:rPr>
                <w:rFonts w:ascii="Times New Roman" w:hAnsi="Times New Roman" w:cs="Times New Roman"/>
                <w:sz w:val="24"/>
                <w:szCs w:val="24"/>
                <w:lang w:val="ro-RO"/>
              </w:rPr>
              <w:t>- e</w:t>
            </w:r>
            <w:r w:rsidR="004D6591" w:rsidRPr="00953205">
              <w:rPr>
                <w:rFonts w:ascii="Times New Roman" w:hAnsi="Times New Roman" w:cs="Times New Roman"/>
                <w:sz w:val="24"/>
                <w:szCs w:val="24"/>
                <w:lang w:val="ro-RO"/>
              </w:rPr>
              <w:t>liminarea condiției de ”dispunere de pregătire și formare profesională</w:t>
            </w:r>
            <w:r w:rsidRPr="00953205">
              <w:rPr>
                <w:rFonts w:ascii="Times New Roman" w:hAnsi="Times New Roman" w:cs="Times New Roman"/>
                <w:sz w:val="24"/>
                <w:szCs w:val="24"/>
                <w:lang w:val="ro-RO"/>
              </w:rPr>
              <w:t xml:space="preserve"> în domeniul antreprenoriatului,  e</w:t>
            </w:r>
            <w:r w:rsidR="004D6591" w:rsidRPr="00953205">
              <w:rPr>
                <w:rFonts w:ascii="Times New Roman" w:hAnsi="Times New Roman" w:cs="Times New Roman"/>
                <w:sz w:val="24"/>
                <w:szCs w:val="24"/>
                <w:lang w:val="ro-RO"/>
              </w:rPr>
              <w:t xml:space="preserve">liminarea condiției de ”neafiliere unui alt producător agricol,....”, </w:t>
            </w:r>
            <w:r w:rsidRPr="00953205">
              <w:rPr>
                <w:rFonts w:ascii="Times New Roman" w:hAnsi="Times New Roman" w:cs="Times New Roman"/>
                <w:sz w:val="24"/>
                <w:szCs w:val="24"/>
                <w:lang w:val="ro-RO"/>
              </w:rPr>
              <w:t>ambele fiind  irelevante specificului</w:t>
            </w:r>
            <w:r w:rsidR="004D6591" w:rsidRPr="00953205">
              <w:rPr>
                <w:rFonts w:ascii="Times New Roman" w:hAnsi="Times New Roman" w:cs="Times New Roman"/>
                <w:sz w:val="24"/>
                <w:szCs w:val="24"/>
                <w:lang w:val="ro-RO"/>
              </w:rPr>
              <w:t>;</w:t>
            </w:r>
          </w:p>
          <w:p w14:paraId="77FFEDA3" w14:textId="77777777" w:rsidR="004D6591" w:rsidRPr="00953205" w:rsidRDefault="00044411" w:rsidP="00044411">
            <w:pPr>
              <w:jc w:val="both"/>
              <w:rPr>
                <w:rFonts w:ascii="Times New Roman" w:hAnsi="Times New Roman" w:cs="Times New Roman"/>
                <w:sz w:val="24"/>
                <w:szCs w:val="24"/>
                <w:lang w:val="ro-RO"/>
              </w:rPr>
            </w:pPr>
            <w:r w:rsidRPr="00953205">
              <w:rPr>
                <w:rFonts w:ascii="Times New Roman" w:hAnsi="Times New Roman" w:cs="Times New Roman"/>
                <w:sz w:val="24"/>
                <w:szCs w:val="24"/>
                <w:lang w:val="ro-RO"/>
              </w:rPr>
              <w:t>- e</w:t>
            </w:r>
            <w:r w:rsidR="004D6591" w:rsidRPr="00953205">
              <w:rPr>
                <w:rFonts w:ascii="Times New Roman" w:hAnsi="Times New Roman" w:cs="Times New Roman"/>
                <w:sz w:val="24"/>
                <w:szCs w:val="24"/>
                <w:lang w:val="ro-RO"/>
              </w:rPr>
              <w:t>liminarea condiției de ”asigurare a cel puțin două locuri de muncă permanente și contractarea a cel puțin trei zilieri...”, această condiție eliminînd din start posibilitatea de a fi eligibile GȚ, (conf legii 1353/2000 acestea fiind limitate la angajarea a max 50% de personal în raport cu membrii GȚ....);</w:t>
            </w:r>
          </w:p>
          <w:p w14:paraId="304C79E8" w14:textId="77777777" w:rsidR="004D6591" w:rsidRPr="00953205" w:rsidRDefault="00044411" w:rsidP="00044411">
            <w:pPr>
              <w:jc w:val="both"/>
              <w:rPr>
                <w:rFonts w:ascii="Times New Roman" w:hAnsi="Times New Roman" w:cs="Times New Roman"/>
                <w:sz w:val="24"/>
                <w:szCs w:val="24"/>
                <w:lang w:val="ro-RO"/>
              </w:rPr>
            </w:pPr>
            <w:r w:rsidRPr="00953205">
              <w:rPr>
                <w:rFonts w:ascii="Times New Roman" w:hAnsi="Times New Roman" w:cs="Times New Roman"/>
                <w:sz w:val="24"/>
                <w:szCs w:val="24"/>
                <w:lang w:val="ro-RO"/>
              </w:rPr>
              <w:t>- e</w:t>
            </w:r>
            <w:r w:rsidR="004D6591" w:rsidRPr="00953205">
              <w:rPr>
                <w:rFonts w:ascii="Times New Roman" w:hAnsi="Times New Roman" w:cs="Times New Roman"/>
                <w:sz w:val="24"/>
                <w:szCs w:val="24"/>
                <w:lang w:val="ro-RO"/>
              </w:rPr>
              <w:t>liminarea condiției de ”compatibilitate” a proiectelor investiționale care pot integra activități pentru a cădea sub incidența a două și mai multe submăsuri;</w:t>
            </w:r>
          </w:p>
          <w:p w14:paraId="00ED7E25" w14:textId="006EF371" w:rsidR="004D6591" w:rsidRPr="008F61B7" w:rsidRDefault="00044411" w:rsidP="00044411">
            <w:pPr>
              <w:jc w:val="both"/>
              <w:rPr>
                <w:rFonts w:ascii="Times New Roman" w:hAnsi="Times New Roman" w:cs="Times New Roman"/>
                <w:sz w:val="24"/>
                <w:szCs w:val="24"/>
                <w:lang w:val="ro-RO"/>
              </w:rPr>
            </w:pPr>
            <w:r w:rsidRPr="00953205">
              <w:rPr>
                <w:rFonts w:ascii="Times New Roman" w:hAnsi="Times New Roman" w:cs="Times New Roman"/>
                <w:sz w:val="24"/>
                <w:szCs w:val="24"/>
                <w:lang w:val="ro-RO"/>
              </w:rPr>
              <w:t>- c</w:t>
            </w:r>
            <w:r w:rsidR="004D6591" w:rsidRPr="00953205">
              <w:rPr>
                <w:rFonts w:ascii="Times New Roman" w:hAnsi="Times New Roman" w:cs="Times New Roman"/>
                <w:sz w:val="24"/>
                <w:szCs w:val="24"/>
                <w:lang w:val="ro-RO"/>
              </w:rPr>
              <w:t>ompletarea spectrului de măsuri la care pot aplica tinerii și femeile din mediul rural cu activită</w:t>
            </w:r>
            <w:r w:rsidRPr="00953205">
              <w:rPr>
                <w:rFonts w:ascii="Times New Roman" w:hAnsi="Times New Roman" w:cs="Times New Roman"/>
                <w:sz w:val="24"/>
                <w:szCs w:val="24"/>
                <w:lang w:val="ro-RO"/>
              </w:rPr>
              <w:t>ți nonagricole.</w:t>
            </w:r>
            <w:r w:rsidR="004D6591" w:rsidRPr="00953205">
              <w:rPr>
                <w:rFonts w:ascii="Times New Roman" w:hAnsi="Times New Roman" w:cs="Times New Roman"/>
                <w:sz w:val="24"/>
                <w:szCs w:val="24"/>
                <w:lang w:val="ro-RO"/>
              </w:rPr>
              <w:t xml:space="preserve"> </w:t>
            </w:r>
          </w:p>
          <w:p w14:paraId="320D0225" w14:textId="35F531CD" w:rsidR="00CD51DE" w:rsidRDefault="00CD51DE" w:rsidP="00CD51DE">
            <w:pPr>
              <w:spacing w:line="276" w:lineRule="auto"/>
              <w:jc w:val="both"/>
              <w:rPr>
                <w:rFonts w:ascii="Times New Roman" w:hAnsi="Times New Roman" w:cs="Times New Roman"/>
                <w:b/>
                <w:i/>
                <w:sz w:val="24"/>
                <w:szCs w:val="24"/>
                <w:lang w:val="it-IT"/>
              </w:rPr>
            </w:pPr>
            <w:r>
              <w:rPr>
                <w:rFonts w:ascii="Times New Roman" w:hAnsi="Times New Roman" w:cs="Times New Roman"/>
                <w:b/>
                <w:i/>
                <w:sz w:val="24"/>
                <w:szCs w:val="24"/>
                <w:lang w:val="it-IT"/>
              </w:rPr>
              <w:t>Urmare a analizei efectuate, dar și consultării opiniei publice, 3 constatări importante au fost identificate:</w:t>
            </w:r>
          </w:p>
          <w:p w14:paraId="381821D4" w14:textId="77777777" w:rsidR="00CD51DE" w:rsidRPr="00ED608C" w:rsidRDefault="00CD51DE" w:rsidP="00B26B2F">
            <w:pPr>
              <w:pStyle w:val="ListParagraph"/>
              <w:numPr>
                <w:ilvl w:val="0"/>
                <w:numId w:val="15"/>
              </w:numPr>
              <w:spacing w:line="276" w:lineRule="auto"/>
              <w:jc w:val="both"/>
              <w:rPr>
                <w:rFonts w:ascii="Times New Roman" w:hAnsi="Times New Roman" w:cs="Times New Roman"/>
                <w:b/>
                <w:i/>
                <w:sz w:val="24"/>
                <w:szCs w:val="24"/>
                <w:lang w:val="it-IT"/>
              </w:rPr>
            </w:pPr>
            <w:r w:rsidRPr="00ED608C">
              <w:rPr>
                <w:rFonts w:ascii="Times New Roman" w:hAnsi="Times New Roman" w:cs="Times New Roman"/>
                <w:b/>
                <w:i/>
                <w:sz w:val="24"/>
                <w:szCs w:val="24"/>
                <w:lang w:val="it-IT"/>
              </w:rPr>
              <w:t>Nivelul scăzut de interes a societății civile în dezvoltarea comunităților rurale și implicare a mediului de afaceri în dezvoltarea activităților economice în mediul rural;</w:t>
            </w:r>
          </w:p>
          <w:p w14:paraId="10D6A5F0" w14:textId="77777777" w:rsidR="00CD51DE" w:rsidRPr="00ED608C" w:rsidRDefault="00CD51DE" w:rsidP="00B26B2F">
            <w:pPr>
              <w:pStyle w:val="ListParagraph"/>
              <w:numPr>
                <w:ilvl w:val="0"/>
                <w:numId w:val="15"/>
              </w:numPr>
              <w:spacing w:line="276" w:lineRule="auto"/>
              <w:jc w:val="both"/>
              <w:rPr>
                <w:rFonts w:ascii="Times New Roman" w:hAnsi="Times New Roman" w:cs="Times New Roman"/>
                <w:b/>
                <w:i/>
                <w:sz w:val="24"/>
                <w:szCs w:val="24"/>
                <w:lang w:val="it-IT"/>
              </w:rPr>
            </w:pPr>
            <w:r w:rsidRPr="00ED608C">
              <w:rPr>
                <w:rFonts w:ascii="Times New Roman" w:hAnsi="Times New Roman" w:cs="Times New Roman"/>
                <w:b/>
                <w:i/>
                <w:sz w:val="24"/>
                <w:szCs w:val="24"/>
                <w:lang w:val="it-IT"/>
              </w:rPr>
              <w:t>Capacități reduse a autorităților publice pentru asigurarea eficienței procesului de alocare a resurselor financiare în baza instrumentelor de implementare a politicilor publice, dar și de monitorizare a implementării proiectelor investiționale;</w:t>
            </w:r>
          </w:p>
          <w:p w14:paraId="15A890CD" w14:textId="09E5664A" w:rsidR="00CD51DE" w:rsidRPr="00ED608C" w:rsidRDefault="00CD51DE" w:rsidP="00B26B2F">
            <w:pPr>
              <w:pStyle w:val="ListParagraph"/>
              <w:numPr>
                <w:ilvl w:val="0"/>
                <w:numId w:val="15"/>
              </w:numPr>
              <w:spacing w:line="276" w:lineRule="auto"/>
              <w:jc w:val="both"/>
              <w:rPr>
                <w:rFonts w:ascii="Times New Roman" w:hAnsi="Times New Roman" w:cs="Times New Roman"/>
                <w:b/>
                <w:i/>
                <w:sz w:val="24"/>
                <w:szCs w:val="24"/>
                <w:lang w:val="it-IT"/>
              </w:rPr>
            </w:pPr>
            <w:r w:rsidRPr="00ED608C">
              <w:rPr>
                <w:rFonts w:ascii="Times New Roman" w:hAnsi="Times New Roman" w:cs="Times New Roman"/>
                <w:b/>
                <w:i/>
                <w:sz w:val="24"/>
                <w:szCs w:val="24"/>
                <w:lang w:val="it-IT"/>
              </w:rPr>
              <w:t>Relevanța nesatisfăcătoare a instrumentelor în curs de implementare a politicilor publice cu obiectivele specifice trasate de atingere a obiectivului general de asigurare a unei dezvoltări soc</w:t>
            </w:r>
            <w:r w:rsidR="003A2E91">
              <w:rPr>
                <w:rFonts w:ascii="Times New Roman" w:hAnsi="Times New Roman" w:cs="Times New Roman"/>
                <w:b/>
                <w:i/>
                <w:sz w:val="24"/>
                <w:szCs w:val="24"/>
                <w:lang w:val="it-IT"/>
              </w:rPr>
              <w:t>io-economice durabile</w:t>
            </w:r>
            <w:r>
              <w:rPr>
                <w:rFonts w:ascii="Times New Roman" w:hAnsi="Times New Roman" w:cs="Times New Roman"/>
                <w:b/>
                <w:i/>
                <w:sz w:val="24"/>
                <w:szCs w:val="24"/>
                <w:lang w:val="it-IT"/>
              </w:rPr>
              <w:t>.</w:t>
            </w:r>
          </w:p>
          <w:p w14:paraId="7EC7CD2E" w14:textId="77777777" w:rsidR="004D6591" w:rsidRDefault="004D6591" w:rsidP="00CF308B">
            <w:pPr>
              <w:spacing w:line="276" w:lineRule="auto"/>
              <w:jc w:val="both"/>
              <w:rPr>
                <w:rFonts w:ascii="Times New Roman" w:hAnsi="Times New Roman" w:cs="Times New Roman"/>
                <w:b/>
                <w:i/>
                <w:sz w:val="24"/>
                <w:szCs w:val="24"/>
                <w:lang w:val="it-IT"/>
              </w:rPr>
            </w:pPr>
          </w:p>
          <w:p w14:paraId="52174D34" w14:textId="20B76046" w:rsidR="00067D06" w:rsidRPr="00750725" w:rsidRDefault="00E04CEA" w:rsidP="009C6F15">
            <w:pPr>
              <w:shd w:val="clear" w:color="auto" w:fill="FFFFFF"/>
              <w:spacing w:after="0" w:line="240" w:lineRule="auto"/>
              <w:jc w:val="both"/>
              <w:rPr>
                <w:rFonts w:ascii="Times New Roman" w:hAnsi="Times New Roman" w:cs="Times New Roman"/>
                <w:sz w:val="24"/>
                <w:szCs w:val="24"/>
                <w:lang w:val="it-IT"/>
              </w:rPr>
            </w:pPr>
            <w:r w:rsidRPr="00750725">
              <w:rPr>
                <w:rFonts w:ascii="Times New Roman" w:hAnsi="Times New Roman" w:cs="Times New Roman"/>
                <w:sz w:val="24"/>
                <w:szCs w:val="24"/>
                <w:lang w:val="it-IT"/>
              </w:rPr>
              <w:t xml:space="preserve">Totodată, necesită a fi menționat că în sensul atingerii obiectivului de </w:t>
            </w:r>
            <w:r w:rsidR="00153B21" w:rsidRPr="00750725">
              <w:rPr>
                <w:rFonts w:ascii="Times New Roman" w:hAnsi="Times New Roman" w:cs="Times New Roman"/>
                <w:sz w:val="24"/>
                <w:szCs w:val="24"/>
                <w:lang w:val="it-IT"/>
              </w:rPr>
              <w:t xml:space="preserve">sporire a interesului societății și implicare în dezvoltarea localităților, </w:t>
            </w:r>
            <w:r w:rsidR="00067D06" w:rsidRPr="00750725">
              <w:rPr>
                <w:rFonts w:ascii="Times New Roman" w:hAnsi="Times New Roman" w:cs="Times New Roman"/>
                <w:sz w:val="24"/>
                <w:szCs w:val="24"/>
                <w:lang w:val="it-IT"/>
              </w:rPr>
              <w:t>și implementare în practica națională a Programului LEADER a Uniunii Europene, în 2021 a fost aprobată Legea nr</w:t>
            </w:r>
            <w:r w:rsidR="00777108">
              <w:rPr>
                <w:rFonts w:ascii="Times New Roman" w:hAnsi="Times New Roman" w:cs="Times New Roman"/>
                <w:sz w:val="24"/>
                <w:szCs w:val="24"/>
                <w:lang w:val="it-IT"/>
              </w:rPr>
              <w:t>.</w:t>
            </w:r>
            <w:r w:rsidR="00067D06" w:rsidRPr="00750725">
              <w:rPr>
                <w:rFonts w:ascii="Times New Roman" w:hAnsi="Times New Roman" w:cs="Times New Roman"/>
                <w:sz w:val="24"/>
                <w:szCs w:val="24"/>
                <w:lang w:val="it-IT"/>
              </w:rPr>
              <w:t xml:space="preserve"> 50 din 09.04.2021 cu privire la Grupurile de Acțiune Locală.</w:t>
            </w:r>
          </w:p>
          <w:p w14:paraId="62F9A884" w14:textId="77777777" w:rsidR="00067D06" w:rsidRPr="00750725" w:rsidRDefault="00067D06" w:rsidP="009C6F15">
            <w:pPr>
              <w:shd w:val="clear" w:color="auto" w:fill="FFFFFF"/>
              <w:spacing w:after="0" w:line="240" w:lineRule="auto"/>
              <w:jc w:val="both"/>
              <w:rPr>
                <w:rFonts w:ascii="Times New Roman" w:hAnsi="Times New Roman" w:cs="Times New Roman"/>
                <w:sz w:val="24"/>
                <w:szCs w:val="24"/>
                <w:lang w:val="it-IT"/>
              </w:rPr>
            </w:pPr>
          </w:p>
          <w:p w14:paraId="1EC2CDFC" w14:textId="77777777" w:rsidR="00067D06" w:rsidRPr="00750725" w:rsidRDefault="00067D06" w:rsidP="009C6F15">
            <w:pPr>
              <w:shd w:val="clear" w:color="auto" w:fill="FFFFFF"/>
              <w:spacing w:after="0" w:line="240" w:lineRule="auto"/>
              <w:jc w:val="both"/>
              <w:rPr>
                <w:rFonts w:ascii="Times New Roman" w:hAnsi="Times New Roman" w:cs="Times New Roman"/>
                <w:sz w:val="24"/>
                <w:szCs w:val="24"/>
                <w:lang w:val="it-IT"/>
              </w:rPr>
            </w:pPr>
            <w:r w:rsidRPr="00750725">
              <w:rPr>
                <w:rFonts w:ascii="Times New Roman" w:hAnsi="Times New Roman" w:cs="Times New Roman"/>
                <w:sz w:val="24"/>
                <w:szCs w:val="24"/>
                <w:lang w:val="it-IT"/>
              </w:rPr>
              <w:t xml:space="preserve">Iar </w:t>
            </w:r>
            <w:r w:rsidR="00F84D00" w:rsidRPr="00750725">
              <w:rPr>
                <w:rFonts w:ascii="Times New Roman" w:hAnsi="Times New Roman" w:cs="Times New Roman"/>
                <w:sz w:val="24"/>
                <w:szCs w:val="24"/>
                <w:lang w:val="it-IT"/>
              </w:rPr>
              <w:t xml:space="preserve">instrumentul care </w:t>
            </w:r>
            <w:r w:rsidRPr="00750725">
              <w:rPr>
                <w:rFonts w:ascii="Times New Roman" w:hAnsi="Times New Roman" w:cs="Times New Roman"/>
                <w:sz w:val="24"/>
                <w:szCs w:val="24"/>
                <w:lang w:val="it-IT"/>
              </w:rPr>
              <w:t xml:space="preserve">deja </w:t>
            </w:r>
            <w:r w:rsidR="00F84D00" w:rsidRPr="00750725">
              <w:rPr>
                <w:rFonts w:ascii="Times New Roman" w:hAnsi="Times New Roman" w:cs="Times New Roman"/>
                <w:sz w:val="24"/>
                <w:szCs w:val="24"/>
                <w:lang w:val="it-IT"/>
              </w:rPr>
              <w:t>și-a dovedit eficiența în plan internațional</w:t>
            </w:r>
            <w:r w:rsidRPr="00750725">
              <w:rPr>
                <w:rFonts w:ascii="Times New Roman" w:hAnsi="Times New Roman" w:cs="Times New Roman"/>
                <w:sz w:val="24"/>
                <w:szCs w:val="24"/>
                <w:lang w:val="it-IT"/>
              </w:rPr>
              <w:t xml:space="preserve">, dar și național </w:t>
            </w:r>
            <w:r w:rsidR="00F84D00" w:rsidRPr="00750725">
              <w:rPr>
                <w:rFonts w:ascii="Times New Roman" w:hAnsi="Times New Roman" w:cs="Times New Roman"/>
                <w:sz w:val="24"/>
                <w:szCs w:val="24"/>
                <w:lang w:val="it-IT"/>
              </w:rPr>
              <w:t xml:space="preserve"> s</w:t>
            </w:r>
            <w:r w:rsidRPr="00750725">
              <w:rPr>
                <w:rFonts w:ascii="Times New Roman" w:hAnsi="Times New Roman" w:cs="Times New Roman"/>
                <w:sz w:val="24"/>
                <w:szCs w:val="24"/>
                <w:lang w:val="it-IT"/>
              </w:rPr>
              <w:t>unt Grupurile de Acțiune Locală, prin intermediul a 35 GALuri deja create fiind implementate peste 400 proiecte investiționale de dezvoltare rurală în plan național.</w:t>
            </w:r>
          </w:p>
          <w:p w14:paraId="326503F4" w14:textId="77777777" w:rsidR="00067D06" w:rsidRPr="00750725" w:rsidRDefault="00067D06" w:rsidP="009C6F15">
            <w:pPr>
              <w:shd w:val="clear" w:color="auto" w:fill="FFFFFF"/>
              <w:spacing w:after="0" w:line="240" w:lineRule="auto"/>
              <w:jc w:val="both"/>
              <w:rPr>
                <w:rFonts w:ascii="Times New Roman" w:hAnsi="Times New Roman" w:cs="Times New Roman"/>
                <w:i/>
                <w:sz w:val="24"/>
                <w:szCs w:val="24"/>
                <w:lang w:val="it-IT"/>
              </w:rPr>
            </w:pPr>
          </w:p>
          <w:p w14:paraId="68558573" w14:textId="38B55CD6" w:rsidR="009C6F15" w:rsidRPr="00750725" w:rsidRDefault="00F84D00" w:rsidP="006E1308">
            <w:pPr>
              <w:shd w:val="clear" w:color="auto" w:fill="FFFFFF"/>
              <w:spacing w:after="0" w:line="240" w:lineRule="auto"/>
              <w:jc w:val="both"/>
              <w:rPr>
                <w:rFonts w:ascii="Times New Roman" w:eastAsia="Times New Roman" w:hAnsi="Times New Roman" w:cs="Times New Roman"/>
                <w:sz w:val="24"/>
                <w:szCs w:val="24"/>
                <w:lang w:val="it-IT" w:eastAsia="ru-RU"/>
              </w:rPr>
            </w:pPr>
            <w:r w:rsidRPr="00750725">
              <w:rPr>
                <w:rFonts w:ascii="Times New Roman" w:hAnsi="Times New Roman" w:cs="Times New Roman"/>
                <w:sz w:val="24"/>
                <w:szCs w:val="24"/>
                <w:lang w:val="it-IT"/>
              </w:rPr>
              <w:t>Iar în scop de</w:t>
            </w:r>
            <w:r w:rsidRPr="00750725">
              <w:rPr>
                <w:rFonts w:ascii="Times New Roman" w:hAnsi="Times New Roman" w:cs="Times New Roman"/>
                <w:i/>
                <w:sz w:val="24"/>
                <w:szCs w:val="24"/>
                <w:lang w:val="it-IT"/>
              </w:rPr>
              <w:t xml:space="preserve"> s</w:t>
            </w:r>
            <w:r w:rsidR="00E04CEA" w:rsidRPr="00750725">
              <w:rPr>
                <w:rFonts w:ascii="Times New Roman" w:hAnsi="Times New Roman" w:cs="Times New Roman"/>
                <w:sz w:val="24"/>
                <w:szCs w:val="24"/>
                <w:lang w:val="ro-RO"/>
              </w:rPr>
              <w:t>timulare a creării Grupurilor de Acțiune Locală, dar și a implicării active a acestora în procesul de elaborare și implementare a strategiilor de dezvoltare locală, avînd ca obiectiv scontat reprezentarea intereselor a cotei de 75% a populației din mediul r</w:t>
            </w:r>
            <w:r w:rsidR="009C6F15" w:rsidRPr="00750725">
              <w:rPr>
                <w:rFonts w:ascii="Times New Roman" w:hAnsi="Times New Roman" w:cs="Times New Roman"/>
                <w:sz w:val="24"/>
                <w:szCs w:val="24"/>
                <w:lang w:val="ro-RO"/>
              </w:rPr>
              <w:t xml:space="preserve">ural în acest proces decizional, MAIA a elaborat și urmează a fi pus în implementare Proiectul HG </w:t>
            </w:r>
            <w:r w:rsidR="009C6F15" w:rsidRPr="00750725">
              <w:rPr>
                <w:rFonts w:ascii="Times New Roman" w:eastAsia="Times New Roman" w:hAnsi="Times New Roman" w:cs="Times New Roman"/>
                <w:sz w:val="24"/>
                <w:szCs w:val="24"/>
                <w:lang w:val="it-IT" w:eastAsia="ru-RU"/>
              </w:rPr>
              <w:t xml:space="preserve">pentru aprobarea Regulamentului privind acordarea subvențiilor pentru dezvoltarea locală prin implementarea Programului LEADER, </w:t>
            </w:r>
            <w:r w:rsidR="00067D06" w:rsidRPr="00750725">
              <w:rPr>
                <w:rFonts w:ascii="Times New Roman" w:eastAsia="Times New Roman" w:hAnsi="Times New Roman" w:cs="Times New Roman"/>
                <w:sz w:val="24"/>
                <w:szCs w:val="24"/>
                <w:lang w:val="it-IT" w:eastAsia="ru-RU"/>
              </w:rPr>
              <w:t>a</w:t>
            </w:r>
            <w:r w:rsidR="00067D06" w:rsidRPr="00750725">
              <w:rPr>
                <w:rFonts w:ascii="Times New Roman" w:eastAsia="MS Mincho" w:hAnsi="Times New Roman" w:cs="Times New Roman"/>
                <w:sz w:val="24"/>
                <w:szCs w:val="24"/>
                <w:lang w:val="ro-RO"/>
              </w:rPr>
              <w:t xml:space="preserve">locările anuale planificate </w:t>
            </w:r>
            <w:r w:rsidR="009C6F15" w:rsidRPr="00750725">
              <w:rPr>
                <w:rFonts w:ascii="Times New Roman" w:eastAsia="MS Mincho" w:hAnsi="Times New Roman" w:cs="Times New Roman"/>
                <w:sz w:val="24"/>
                <w:szCs w:val="24"/>
                <w:lang w:val="ro-RO"/>
              </w:rPr>
              <w:t xml:space="preserve"> a mijloacelor financiare din Fondul național de dezvoltare a agriculturii și mediului rural pentru finanțarea proiectelor de dezvoltare locală prin implementar</w:t>
            </w:r>
            <w:r w:rsidR="00067D06" w:rsidRPr="00750725">
              <w:rPr>
                <w:rFonts w:ascii="Times New Roman" w:eastAsia="MS Mincho" w:hAnsi="Times New Roman" w:cs="Times New Roman"/>
                <w:sz w:val="24"/>
                <w:szCs w:val="24"/>
                <w:lang w:val="ro-RO"/>
              </w:rPr>
              <w:t>ea Programului LEADER constituind</w:t>
            </w:r>
            <w:r w:rsidR="009C6F15" w:rsidRPr="00750725">
              <w:rPr>
                <w:rFonts w:ascii="Times New Roman" w:eastAsia="MS Mincho" w:hAnsi="Times New Roman" w:cs="Times New Roman"/>
                <w:sz w:val="24"/>
                <w:szCs w:val="24"/>
                <w:lang w:val="ro-RO"/>
              </w:rPr>
              <w:t xml:space="preserve"> 5 % din valoarea totală a acestuia, avînd ca instrument următoarele </w:t>
            </w:r>
            <w:r w:rsidR="009C6F15" w:rsidRPr="00750725">
              <w:rPr>
                <w:rFonts w:ascii="Times New Roman" w:eastAsia="Cambria" w:hAnsi="Times New Roman" w:cs="Times New Roman"/>
                <w:sz w:val="24"/>
                <w:szCs w:val="24"/>
                <w:lang w:val="ro-RO"/>
              </w:rPr>
              <w:t>măsuri de sprijin financiar:</w:t>
            </w:r>
            <w:r w:rsidR="00067D06" w:rsidRPr="00750725">
              <w:rPr>
                <w:rFonts w:ascii="Times New Roman" w:eastAsia="Times New Roman" w:hAnsi="Times New Roman" w:cs="Times New Roman"/>
                <w:sz w:val="24"/>
                <w:szCs w:val="24"/>
                <w:lang w:val="ro-RO" w:eastAsia="ru-RU"/>
              </w:rPr>
              <w:t xml:space="preserve"> s</w:t>
            </w:r>
            <w:r w:rsidR="009C6F15" w:rsidRPr="00750725">
              <w:rPr>
                <w:rFonts w:ascii="Times New Roman" w:eastAsia="Cambria" w:hAnsi="Times New Roman" w:cs="Times New Roman"/>
                <w:sz w:val="24"/>
                <w:szCs w:val="24"/>
                <w:lang w:val="ro-RO"/>
              </w:rPr>
              <w:t>prijin pentru funcționarea Grupurilor de Acțiune Locală;</w:t>
            </w:r>
            <w:r w:rsidR="006E1308" w:rsidRPr="00750725">
              <w:rPr>
                <w:rFonts w:ascii="Times New Roman" w:eastAsia="Times New Roman" w:hAnsi="Times New Roman" w:cs="Times New Roman"/>
                <w:sz w:val="24"/>
                <w:szCs w:val="24"/>
                <w:lang w:val="it-IT" w:eastAsia="ru-RU"/>
              </w:rPr>
              <w:t xml:space="preserve"> s</w:t>
            </w:r>
            <w:r w:rsidR="009C6F15" w:rsidRPr="00750725">
              <w:rPr>
                <w:rFonts w:ascii="Times New Roman" w:eastAsia="Cambria" w:hAnsi="Times New Roman" w:cs="Times New Roman"/>
                <w:sz w:val="24"/>
                <w:szCs w:val="24"/>
                <w:lang w:val="ro-RO"/>
              </w:rPr>
              <w:t>usținerea implementării Strategiilor de Dezvoltare Locală.</w:t>
            </w:r>
          </w:p>
          <w:p w14:paraId="37E7F1A7" w14:textId="77777777" w:rsidR="00044411" w:rsidRDefault="00044411" w:rsidP="00CF308B">
            <w:pPr>
              <w:spacing w:line="276" w:lineRule="auto"/>
              <w:jc w:val="both"/>
              <w:rPr>
                <w:rFonts w:ascii="Times New Roman" w:hAnsi="Times New Roman" w:cs="Times New Roman"/>
                <w:sz w:val="24"/>
                <w:szCs w:val="24"/>
                <w:lang w:val="it-IT"/>
              </w:rPr>
            </w:pPr>
          </w:p>
          <w:p w14:paraId="582E75BF" w14:textId="77777777" w:rsidR="004D6591" w:rsidRPr="00750725" w:rsidRDefault="004D6591" w:rsidP="00B26B2F">
            <w:pPr>
              <w:pStyle w:val="ListParagraph"/>
              <w:numPr>
                <w:ilvl w:val="0"/>
                <w:numId w:val="18"/>
              </w:numPr>
              <w:spacing w:after="150" w:line="276" w:lineRule="auto"/>
              <w:jc w:val="both"/>
              <w:rPr>
                <w:rFonts w:ascii="Times New Roman" w:hAnsi="Times New Roman" w:cs="Times New Roman"/>
                <w:i/>
                <w:color w:val="5B9BD5" w:themeColor="accent1"/>
                <w:sz w:val="28"/>
                <w:szCs w:val="28"/>
                <w:shd w:val="clear" w:color="auto" w:fill="FFFFFF"/>
                <w:lang w:val="it-IT"/>
              </w:rPr>
            </w:pPr>
            <w:r w:rsidRPr="00750725">
              <w:rPr>
                <w:rFonts w:ascii="Times New Roman" w:hAnsi="Times New Roman" w:cs="Times New Roman"/>
                <w:i/>
                <w:color w:val="5B9BD5" w:themeColor="accent1"/>
                <w:sz w:val="28"/>
                <w:szCs w:val="28"/>
                <w:shd w:val="clear" w:color="auto" w:fill="FFFFFF"/>
                <w:lang w:val="it-IT"/>
              </w:rPr>
              <w:t xml:space="preserve">Politici </w:t>
            </w:r>
            <w:r w:rsidR="00CD51DE" w:rsidRPr="00750725">
              <w:rPr>
                <w:rFonts w:ascii="Times New Roman" w:hAnsi="Times New Roman" w:cs="Times New Roman"/>
                <w:i/>
                <w:color w:val="5B9BD5" w:themeColor="accent1"/>
                <w:sz w:val="28"/>
                <w:szCs w:val="28"/>
                <w:shd w:val="clear" w:color="auto" w:fill="FFFFFF"/>
                <w:lang w:val="it-IT"/>
              </w:rPr>
              <w:t xml:space="preserve">și Programe </w:t>
            </w:r>
            <w:r w:rsidRPr="00750725">
              <w:rPr>
                <w:rFonts w:ascii="Times New Roman" w:hAnsi="Times New Roman" w:cs="Times New Roman"/>
                <w:i/>
                <w:color w:val="5B9BD5" w:themeColor="accent1"/>
                <w:sz w:val="28"/>
                <w:szCs w:val="28"/>
                <w:shd w:val="clear" w:color="auto" w:fill="FFFFFF"/>
                <w:lang w:val="it-IT"/>
              </w:rPr>
              <w:t>conexe domeniului Dezvoltare rurală și rezultatele implementării acestora</w:t>
            </w:r>
          </w:p>
          <w:p w14:paraId="096817AD" w14:textId="48A3CA31" w:rsidR="008B1C00" w:rsidRPr="00BB4322" w:rsidRDefault="00E04CEA" w:rsidP="003A2E91">
            <w:pPr>
              <w:spacing w:after="0"/>
              <w:contextualSpacing/>
              <w:jc w:val="both"/>
              <w:rPr>
                <w:rFonts w:ascii="Times New Roman" w:eastAsia="MS Mincho" w:hAnsi="Times New Roman" w:cs="Times New Roman"/>
                <w:sz w:val="24"/>
                <w:szCs w:val="24"/>
                <w:lang w:val="ro-RO"/>
              </w:rPr>
            </w:pPr>
            <w:r w:rsidRPr="00BB4322">
              <w:rPr>
                <w:rFonts w:ascii="Times New Roman" w:eastAsia="MS Mincho" w:hAnsi="Times New Roman" w:cs="Times New Roman"/>
                <w:sz w:val="24"/>
                <w:szCs w:val="24"/>
                <w:lang w:val="ro-RO"/>
              </w:rPr>
              <w:t xml:space="preserve">Obiectivul principal al </w:t>
            </w:r>
            <w:r w:rsidR="00174AC8">
              <w:rPr>
                <w:rFonts w:ascii="Times New Roman" w:eastAsia="MS Mincho" w:hAnsi="Times New Roman" w:cs="Times New Roman"/>
                <w:sz w:val="24"/>
                <w:szCs w:val="24"/>
                <w:lang w:val="ro-RO"/>
              </w:rPr>
              <w:t>SND</w:t>
            </w:r>
            <w:r w:rsidR="006A2FEF">
              <w:rPr>
                <w:rFonts w:ascii="Times New Roman" w:eastAsia="MS Mincho" w:hAnsi="Times New Roman" w:cs="Times New Roman"/>
                <w:sz w:val="24"/>
                <w:szCs w:val="24"/>
                <w:lang w:val="ro-RO"/>
              </w:rPr>
              <w:t xml:space="preserve"> 2020,</w:t>
            </w:r>
            <w:r w:rsidR="00777108">
              <w:rPr>
                <w:rFonts w:ascii="Times New Roman" w:eastAsia="MS Mincho" w:hAnsi="Times New Roman" w:cs="Times New Roman"/>
                <w:sz w:val="24"/>
                <w:szCs w:val="24"/>
                <w:lang w:val="ro-RO"/>
              </w:rPr>
              <w:t xml:space="preserve"> </w:t>
            </w:r>
            <w:r w:rsidRPr="00BB4322">
              <w:rPr>
                <w:rFonts w:ascii="Times New Roman" w:eastAsia="MS Mincho" w:hAnsi="Times New Roman" w:cs="Times New Roman"/>
                <w:sz w:val="24"/>
                <w:szCs w:val="24"/>
                <w:lang w:val="ro-RO"/>
              </w:rPr>
              <w:t xml:space="preserve">a fost accelerarea creșterii economice și reducerea sărăciei în RM, </w:t>
            </w:r>
            <w:r w:rsidR="008B1C00" w:rsidRPr="00BB4322">
              <w:rPr>
                <w:rFonts w:ascii="Times New Roman" w:eastAsia="MS Mincho" w:hAnsi="Times New Roman" w:cs="Times New Roman"/>
                <w:sz w:val="24"/>
                <w:szCs w:val="24"/>
                <w:lang w:val="ro-RO"/>
              </w:rPr>
              <w:t>care au fost setate în strategiile sectoriale.</w:t>
            </w:r>
          </w:p>
          <w:p w14:paraId="796101EA" w14:textId="24069DF1" w:rsidR="00E04CEA" w:rsidRPr="00BB4322" w:rsidRDefault="00777108" w:rsidP="00BB4322">
            <w:pPr>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Î</w:t>
            </w:r>
            <w:r w:rsidR="00E04CEA" w:rsidRPr="00BB4322">
              <w:rPr>
                <w:rFonts w:ascii="Times New Roman" w:eastAsia="MS Mincho" w:hAnsi="Times New Roman" w:cs="Times New Roman"/>
                <w:sz w:val="24"/>
                <w:szCs w:val="24"/>
                <w:lang w:val="ro-RO"/>
              </w:rPr>
              <w:t>n 2014</w:t>
            </w:r>
            <w:r w:rsidR="00130606">
              <w:rPr>
                <w:rFonts w:ascii="Times New Roman" w:eastAsia="MS Mincho" w:hAnsi="Times New Roman" w:cs="Times New Roman"/>
                <w:sz w:val="24"/>
                <w:szCs w:val="24"/>
                <w:lang w:val="ro-RO"/>
              </w:rPr>
              <w:t>,</w:t>
            </w:r>
            <w:r w:rsidR="00E04CEA" w:rsidRPr="00130606">
              <w:rPr>
                <w:rFonts w:ascii="Times New Roman" w:eastAsia="MS Mincho" w:hAnsi="Times New Roman" w:cs="Times New Roman"/>
                <w:color w:val="FF0000"/>
                <w:sz w:val="24"/>
                <w:szCs w:val="24"/>
                <w:lang w:val="ro-RO"/>
              </w:rPr>
              <w:t xml:space="preserve"> </w:t>
            </w:r>
            <w:r w:rsidR="00750725">
              <w:rPr>
                <w:rFonts w:ascii="Times New Roman" w:eastAsia="MS Mincho" w:hAnsi="Times New Roman" w:cs="Times New Roman"/>
                <w:sz w:val="24"/>
                <w:szCs w:val="24"/>
                <w:lang w:val="ro-RO"/>
              </w:rPr>
              <w:t xml:space="preserve">în </w:t>
            </w:r>
            <w:r w:rsidR="00750725" w:rsidRPr="00953205">
              <w:rPr>
                <w:rFonts w:ascii="Times New Roman" w:eastAsia="MS Mincho" w:hAnsi="Times New Roman" w:cs="Times New Roman"/>
                <w:sz w:val="24"/>
                <w:szCs w:val="24"/>
                <w:lang w:val="ro-RO"/>
              </w:rPr>
              <w:t>SND</w:t>
            </w:r>
            <w:r w:rsidR="00750725">
              <w:rPr>
                <w:rFonts w:ascii="Times New Roman" w:eastAsia="MS Mincho" w:hAnsi="Times New Roman" w:cs="Times New Roman"/>
                <w:sz w:val="24"/>
                <w:szCs w:val="24"/>
                <w:lang w:val="ro-RO"/>
              </w:rPr>
              <w:t xml:space="preserve"> 2020 </w:t>
            </w:r>
            <w:r w:rsidR="00E04CEA" w:rsidRPr="00BB4322">
              <w:rPr>
                <w:rFonts w:ascii="Times New Roman" w:eastAsia="MS Mincho" w:hAnsi="Times New Roman" w:cs="Times New Roman"/>
                <w:sz w:val="24"/>
                <w:szCs w:val="24"/>
                <w:lang w:val="ro-RO"/>
              </w:rPr>
              <w:t>a fost inclus capitolul ”</w:t>
            </w:r>
            <w:r w:rsidR="00E04CEA" w:rsidRPr="00BB4322">
              <w:rPr>
                <w:rFonts w:ascii="Times New Roman" w:eastAsia="MS Mincho" w:hAnsi="Times New Roman" w:cs="Times New Roman"/>
                <w:b/>
                <w:i/>
                <w:sz w:val="24"/>
                <w:szCs w:val="24"/>
                <w:lang w:val="ro-RO"/>
              </w:rPr>
              <w:t>Agricultură și dezvoltare rurală: competitivitatea produselor agroalimentare și dezvoltarea rurală durabilă</w:t>
            </w:r>
            <w:r w:rsidR="00E04CEA" w:rsidRPr="00BB4322">
              <w:rPr>
                <w:rFonts w:ascii="Times New Roman" w:eastAsia="MS Mincho" w:hAnsi="Times New Roman" w:cs="Times New Roman"/>
                <w:sz w:val="24"/>
                <w:szCs w:val="24"/>
                <w:lang w:val="ro-RO"/>
              </w:rPr>
              <w:t>” care urmărește realizarea a 3 scopuri: creșterea competitivității, asigurarea gestionării durabile a resurselor naturale în agricultură și îmbunătățirea nivelului de t</w:t>
            </w:r>
            <w:r w:rsidR="008B1C00" w:rsidRPr="00BB4322">
              <w:rPr>
                <w:rFonts w:ascii="Times New Roman" w:eastAsia="MS Mincho" w:hAnsi="Times New Roman" w:cs="Times New Roman"/>
                <w:sz w:val="24"/>
                <w:szCs w:val="24"/>
                <w:lang w:val="ro-RO"/>
              </w:rPr>
              <w:t>rai în mediul rural.</w:t>
            </w:r>
            <w:r w:rsidR="00E04CEA" w:rsidRPr="00BB4322">
              <w:rPr>
                <w:rFonts w:ascii="Times New Roman" w:eastAsia="MS Mincho" w:hAnsi="Times New Roman" w:cs="Times New Roman"/>
                <w:sz w:val="24"/>
                <w:szCs w:val="24"/>
                <w:lang w:val="ro-RO"/>
              </w:rPr>
              <w:t xml:space="preserve"> </w:t>
            </w:r>
          </w:p>
          <w:p w14:paraId="19936572" w14:textId="0104D154" w:rsidR="00E04CEA" w:rsidRPr="00BB4322" w:rsidRDefault="00E04CEA" w:rsidP="00BB4322">
            <w:pPr>
              <w:snapToGrid w:val="0"/>
              <w:spacing w:before="60" w:after="60"/>
              <w:jc w:val="both"/>
              <w:rPr>
                <w:rFonts w:ascii="Times New Roman" w:eastAsia="MS Mincho" w:hAnsi="Times New Roman" w:cs="Times New Roman"/>
                <w:sz w:val="24"/>
                <w:szCs w:val="24"/>
                <w:lang w:val="ro-RO"/>
              </w:rPr>
            </w:pPr>
            <w:r w:rsidRPr="00BB4322">
              <w:rPr>
                <w:rFonts w:ascii="Times New Roman" w:eastAsia="MS Mincho" w:hAnsi="Times New Roman" w:cs="Times New Roman"/>
                <w:sz w:val="24"/>
                <w:szCs w:val="24"/>
                <w:lang w:val="ro-RO"/>
              </w:rPr>
              <w:t xml:space="preserve">În aceeași ordine de idei, obiectivele setate în cadrul </w:t>
            </w:r>
            <w:r w:rsidR="008B1C00" w:rsidRPr="00BB4322">
              <w:rPr>
                <w:rFonts w:ascii="Times New Roman" w:eastAsia="MS Mincho" w:hAnsi="Times New Roman" w:cs="Times New Roman"/>
                <w:sz w:val="24"/>
                <w:szCs w:val="24"/>
                <w:lang w:val="ro-RO"/>
              </w:rPr>
              <w:t xml:space="preserve">Strategiei Naționale </w:t>
            </w:r>
            <w:r w:rsidR="00531906">
              <w:rPr>
                <w:rFonts w:ascii="Times New Roman" w:eastAsia="MS Mincho" w:hAnsi="Times New Roman" w:cs="Times New Roman"/>
                <w:sz w:val="24"/>
                <w:szCs w:val="24"/>
                <w:lang w:val="ro-RO"/>
              </w:rPr>
              <w:t>de Dezvoltare Region</w:t>
            </w:r>
            <w:r w:rsidR="00BB4322" w:rsidRPr="00BB4322">
              <w:rPr>
                <w:rFonts w:ascii="Times New Roman" w:eastAsia="MS Mincho" w:hAnsi="Times New Roman" w:cs="Times New Roman"/>
                <w:sz w:val="24"/>
                <w:szCs w:val="24"/>
                <w:lang w:val="ro-RO"/>
              </w:rPr>
              <w:t>ală</w:t>
            </w:r>
            <w:r w:rsidRPr="00BB4322">
              <w:rPr>
                <w:rFonts w:ascii="Times New Roman" w:eastAsia="MS Mincho" w:hAnsi="Times New Roman" w:cs="Times New Roman"/>
                <w:sz w:val="24"/>
                <w:szCs w:val="24"/>
                <w:lang w:val="ro-RO"/>
              </w:rPr>
              <w:t xml:space="preserve"> </w:t>
            </w:r>
            <w:r w:rsidR="00777108">
              <w:rPr>
                <w:rFonts w:ascii="Times New Roman" w:eastAsia="MS Mincho" w:hAnsi="Times New Roman" w:cs="Times New Roman"/>
                <w:sz w:val="24"/>
                <w:szCs w:val="24"/>
                <w:lang w:val="ro-RO"/>
              </w:rPr>
              <w:t xml:space="preserve"> </w:t>
            </w:r>
            <w:r w:rsidR="00531906">
              <w:rPr>
                <w:rFonts w:ascii="Times New Roman" w:eastAsia="MS Mincho" w:hAnsi="Times New Roman" w:cs="Times New Roman"/>
                <w:sz w:val="24"/>
                <w:szCs w:val="24"/>
                <w:lang w:val="ro-RO"/>
              </w:rPr>
              <w:t xml:space="preserve">2020 </w:t>
            </w:r>
            <w:r w:rsidRPr="00BB4322">
              <w:rPr>
                <w:rFonts w:ascii="Times New Roman" w:eastAsia="MS Mincho" w:hAnsi="Times New Roman" w:cs="Times New Roman"/>
                <w:sz w:val="24"/>
                <w:szCs w:val="24"/>
                <w:lang w:val="ro-RO"/>
              </w:rPr>
              <w:t xml:space="preserve">și-au propus să creeze premise pentru ca fiecare regiune de dezvoltare să dispună de o specializare economică specifică, determinată de resursele proprii și cele atrase din exterior. Aspecte menționate în </w:t>
            </w:r>
            <w:r w:rsidR="00777108">
              <w:rPr>
                <w:rFonts w:ascii="Times New Roman" w:eastAsia="MS Mincho" w:hAnsi="Times New Roman" w:cs="Times New Roman"/>
                <w:sz w:val="24"/>
                <w:szCs w:val="24"/>
                <w:lang w:val="ro-RO"/>
              </w:rPr>
              <w:t xml:space="preserve">OG </w:t>
            </w:r>
            <w:r w:rsidRPr="00BB4322">
              <w:rPr>
                <w:rFonts w:ascii="Times New Roman" w:eastAsia="MS Mincho" w:hAnsi="Times New Roman" w:cs="Times New Roman"/>
                <w:sz w:val="24"/>
                <w:szCs w:val="24"/>
                <w:lang w:val="ro-RO"/>
              </w:rPr>
              <w:t>2 și 3 al SNDAR se regăsesc în mai multe măsuri enunțate în SNDR</w:t>
            </w:r>
            <w:r w:rsidR="00174AC8">
              <w:rPr>
                <w:rFonts w:ascii="Times New Roman" w:eastAsia="MS Mincho" w:hAnsi="Times New Roman" w:cs="Times New Roman"/>
                <w:sz w:val="24"/>
                <w:szCs w:val="24"/>
                <w:lang w:val="ro-RO"/>
              </w:rPr>
              <w:t xml:space="preserve"> </w:t>
            </w:r>
            <w:r w:rsidR="00531906">
              <w:rPr>
                <w:rFonts w:ascii="Times New Roman" w:eastAsia="MS Mincho" w:hAnsi="Times New Roman" w:cs="Times New Roman"/>
                <w:sz w:val="24"/>
                <w:szCs w:val="24"/>
                <w:lang w:val="ro-RO"/>
              </w:rPr>
              <w:t>2020</w:t>
            </w:r>
            <w:r w:rsidRPr="00BB4322">
              <w:rPr>
                <w:rFonts w:ascii="Times New Roman" w:eastAsia="MS Mincho" w:hAnsi="Times New Roman" w:cs="Times New Roman"/>
                <w:sz w:val="24"/>
                <w:szCs w:val="24"/>
                <w:lang w:val="ro-RO"/>
              </w:rPr>
              <w:t>, cum ar fi: gestionarea deșeurilor solide, eficiența energetică, drumurile regionale şi locale, dezvoltarea portofoliului de proiecte în domeniul turismului, etc.</w:t>
            </w:r>
          </w:p>
          <w:p w14:paraId="46A78E92" w14:textId="2657D370" w:rsidR="00E04CEA" w:rsidRPr="00BB4322" w:rsidRDefault="00E04CEA" w:rsidP="00BB4322">
            <w:pPr>
              <w:snapToGrid w:val="0"/>
              <w:spacing w:before="60" w:after="60"/>
              <w:jc w:val="both"/>
              <w:rPr>
                <w:rFonts w:ascii="Times New Roman" w:eastAsia="MS Mincho" w:hAnsi="Times New Roman" w:cs="Times New Roman"/>
                <w:sz w:val="24"/>
                <w:szCs w:val="24"/>
                <w:lang w:val="ro-RO"/>
              </w:rPr>
            </w:pPr>
            <w:r w:rsidRPr="00BB4322">
              <w:rPr>
                <w:rFonts w:ascii="Times New Roman" w:eastAsia="MS Mincho" w:hAnsi="Times New Roman" w:cs="Times New Roman"/>
                <w:sz w:val="24"/>
                <w:szCs w:val="24"/>
                <w:lang w:val="ro-RO"/>
              </w:rPr>
              <w:t>Implementarea</w:t>
            </w:r>
            <w:r w:rsidR="00531906">
              <w:rPr>
                <w:rFonts w:ascii="Times New Roman" w:eastAsia="MS Mincho" w:hAnsi="Times New Roman" w:cs="Times New Roman"/>
                <w:sz w:val="24"/>
                <w:szCs w:val="24"/>
                <w:lang w:val="ro-RO"/>
              </w:rPr>
              <w:t xml:space="preserve"> acțiunilor specifice SNDR </w:t>
            </w:r>
            <w:r w:rsidRPr="00BB4322">
              <w:rPr>
                <w:rFonts w:ascii="Times New Roman" w:eastAsia="MS Mincho" w:hAnsi="Times New Roman" w:cs="Times New Roman"/>
                <w:sz w:val="24"/>
                <w:szCs w:val="24"/>
                <w:lang w:val="ro-RO"/>
              </w:rPr>
              <w:t xml:space="preserve">2020 a contribuit în mod direct la atingerea unor indicatori specifice SNDAR 2014-2020. Astfel, în ceea ce privește </w:t>
            </w:r>
            <w:r w:rsidR="00174AC8">
              <w:rPr>
                <w:rFonts w:ascii="Times New Roman" w:eastAsia="MS Mincho" w:hAnsi="Times New Roman" w:cs="Times New Roman"/>
                <w:sz w:val="24"/>
                <w:szCs w:val="24"/>
                <w:lang w:val="ro-RO"/>
              </w:rPr>
              <w:t xml:space="preserve">OG </w:t>
            </w:r>
            <w:r w:rsidRPr="00BB4322">
              <w:rPr>
                <w:rFonts w:ascii="Times New Roman" w:eastAsia="MS Mincho" w:hAnsi="Times New Roman" w:cs="Times New Roman"/>
                <w:sz w:val="24"/>
                <w:szCs w:val="24"/>
                <w:lang w:val="ro-RO"/>
              </w:rPr>
              <w:t xml:space="preserve">3, privind dezvoltarea rurală, acțiunile prevăzute în SNDR 2016-2020 au contribuit la creșterea gradului de asigurare cu apă potabilă și canalizare în mediul rural. Astfel, în perioada 2016 – 2020 ponderea populației rurale conectate la servicii centralizate de apă a crescut de la 35.7% la 43.7%, iar a la serviciile de canalizare de la 0.9% la 2.8%. </w:t>
            </w:r>
          </w:p>
          <w:p w14:paraId="25154DCF" w14:textId="7EC6B7D5" w:rsidR="00E04CEA" w:rsidRPr="00BB4322" w:rsidRDefault="00531906" w:rsidP="00BB4322">
            <w:pPr>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 xml:space="preserve">Totodată, </w:t>
            </w:r>
            <w:r w:rsidRPr="00953205">
              <w:rPr>
                <w:rFonts w:ascii="Times New Roman" w:eastAsia="MS Mincho" w:hAnsi="Times New Roman" w:cs="Times New Roman"/>
                <w:sz w:val="24"/>
                <w:szCs w:val="24"/>
                <w:lang w:val="ro-RO"/>
              </w:rPr>
              <w:t>SND</w:t>
            </w:r>
            <w:r w:rsidR="00C32FE3" w:rsidRPr="00953205">
              <w:rPr>
                <w:rFonts w:ascii="Times New Roman" w:eastAsia="MS Mincho" w:hAnsi="Times New Roman" w:cs="Times New Roman"/>
                <w:sz w:val="24"/>
                <w:szCs w:val="24"/>
                <w:lang w:val="ro-RO"/>
              </w:rPr>
              <w:t>A</w:t>
            </w:r>
            <w:r w:rsidRPr="00953205">
              <w:rPr>
                <w:rFonts w:ascii="Times New Roman" w:eastAsia="MS Mincho" w:hAnsi="Times New Roman" w:cs="Times New Roman"/>
                <w:sz w:val="24"/>
                <w:szCs w:val="24"/>
                <w:lang w:val="ro-RO"/>
              </w:rPr>
              <w:t xml:space="preserve">R </w:t>
            </w:r>
            <w:r w:rsidR="00A3517D">
              <w:rPr>
                <w:rFonts w:ascii="Times New Roman" w:eastAsia="MS Mincho" w:hAnsi="Times New Roman" w:cs="Times New Roman"/>
                <w:sz w:val="24"/>
                <w:szCs w:val="24"/>
                <w:lang w:val="ro-RO"/>
              </w:rPr>
              <w:t xml:space="preserve">2014 - </w:t>
            </w:r>
            <w:r w:rsidR="00E04CEA" w:rsidRPr="00953205">
              <w:rPr>
                <w:rFonts w:ascii="Times New Roman" w:eastAsia="MS Mincho" w:hAnsi="Times New Roman" w:cs="Times New Roman"/>
                <w:sz w:val="24"/>
                <w:szCs w:val="24"/>
                <w:lang w:val="ro-RO"/>
              </w:rPr>
              <w:t xml:space="preserve">2020 </w:t>
            </w:r>
            <w:r w:rsidR="00E04CEA" w:rsidRPr="00BB4322">
              <w:rPr>
                <w:rFonts w:ascii="Times New Roman" w:eastAsia="MS Mincho" w:hAnsi="Times New Roman" w:cs="Times New Roman"/>
                <w:sz w:val="24"/>
                <w:szCs w:val="24"/>
                <w:lang w:val="ro-RO"/>
              </w:rPr>
              <w:t>a contribuit la creșterea numărului populației din zonele rurale care au acces la servicii de colectare a deșeurilor menajere solide. Astfel, în urma implementării a</w:t>
            </w:r>
            <w:r>
              <w:rPr>
                <w:rFonts w:ascii="Times New Roman" w:eastAsia="MS Mincho" w:hAnsi="Times New Roman" w:cs="Times New Roman"/>
                <w:sz w:val="24"/>
                <w:szCs w:val="24"/>
                <w:lang w:val="ro-RO"/>
              </w:rPr>
              <w:t xml:space="preserve">cțiunilor specifice SNDR </w:t>
            </w:r>
            <w:r w:rsidR="00E04CEA" w:rsidRPr="00BB4322">
              <w:rPr>
                <w:rFonts w:ascii="Times New Roman" w:eastAsia="MS Mincho" w:hAnsi="Times New Roman" w:cs="Times New Roman"/>
                <w:sz w:val="24"/>
                <w:szCs w:val="24"/>
                <w:lang w:val="ro-RO"/>
              </w:rPr>
              <w:t xml:space="preserve">2020, numărul locuințelor care au acces la servicii de colectare a deșeurilor a crescut de la 32.2 mii în 2015 </w:t>
            </w:r>
            <w:r>
              <w:rPr>
                <w:rFonts w:ascii="Times New Roman" w:eastAsia="MS Mincho" w:hAnsi="Times New Roman" w:cs="Times New Roman"/>
                <w:sz w:val="24"/>
                <w:szCs w:val="24"/>
                <w:lang w:val="ro-RO"/>
              </w:rPr>
              <w:t xml:space="preserve">la 76.8 mii în 2019, conform Raportului Final de Evaluare a </w:t>
            </w:r>
            <w:r w:rsidRPr="00953205">
              <w:rPr>
                <w:rFonts w:ascii="Times New Roman" w:eastAsia="MS Mincho" w:hAnsi="Times New Roman" w:cs="Times New Roman"/>
                <w:sz w:val="24"/>
                <w:szCs w:val="24"/>
                <w:lang w:val="ro-RO"/>
              </w:rPr>
              <w:t>SNDAR</w:t>
            </w:r>
            <w:r w:rsidR="00771C51">
              <w:rPr>
                <w:rFonts w:ascii="Times New Roman" w:eastAsia="MS Mincho" w:hAnsi="Times New Roman" w:cs="Times New Roman"/>
                <w:sz w:val="24"/>
                <w:szCs w:val="24"/>
                <w:lang w:val="ro-RO"/>
              </w:rPr>
              <w:t xml:space="preserve"> </w:t>
            </w:r>
            <w:r w:rsidR="00A3517D">
              <w:rPr>
                <w:rFonts w:ascii="Times New Roman" w:eastAsia="MS Mincho" w:hAnsi="Times New Roman" w:cs="Times New Roman"/>
                <w:sz w:val="24"/>
                <w:szCs w:val="24"/>
                <w:lang w:val="ro-RO"/>
              </w:rPr>
              <w:t xml:space="preserve">2014 - </w:t>
            </w:r>
            <w:r w:rsidRPr="00953205">
              <w:rPr>
                <w:rFonts w:ascii="Times New Roman" w:eastAsia="MS Mincho" w:hAnsi="Times New Roman" w:cs="Times New Roman"/>
                <w:sz w:val="24"/>
                <w:szCs w:val="24"/>
                <w:lang w:val="ro-RO"/>
              </w:rPr>
              <w:t xml:space="preserve">2020.   </w:t>
            </w:r>
          </w:p>
          <w:p w14:paraId="3D56BEB7" w14:textId="238BDDD0" w:rsidR="00E04CEA" w:rsidRPr="00BB4322" w:rsidRDefault="00BB4322" w:rsidP="00BB4322">
            <w:pPr>
              <w:snapToGrid w:val="0"/>
              <w:spacing w:before="60" w:after="60"/>
              <w:jc w:val="both"/>
              <w:rPr>
                <w:rFonts w:ascii="Times New Roman" w:eastAsia="MS Mincho" w:hAnsi="Times New Roman" w:cs="Times New Roman"/>
                <w:sz w:val="24"/>
                <w:szCs w:val="24"/>
                <w:lang w:val="ro-RO"/>
              </w:rPr>
            </w:pPr>
            <w:r>
              <w:rPr>
                <w:rFonts w:ascii="Times New Roman" w:eastAsia="MS Mincho" w:hAnsi="Times New Roman" w:cs="Times New Roman"/>
                <w:sz w:val="24"/>
                <w:szCs w:val="24"/>
                <w:lang w:val="ro-RO"/>
              </w:rPr>
              <w:t>Iar Strategia de dezvoltare a  IMM 2020</w:t>
            </w:r>
            <w:r w:rsidR="00E04CEA" w:rsidRPr="00BB4322">
              <w:rPr>
                <w:rFonts w:ascii="Times New Roman" w:eastAsia="MS Mincho" w:hAnsi="Times New Roman" w:cs="Times New Roman"/>
                <w:sz w:val="24"/>
                <w:szCs w:val="24"/>
                <w:lang w:val="ro-RO"/>
              </w:rPr>
              <w:t xml:space="preserve"> atestă sinergii cu SNDAR </w:t>
            </w:r>
            <w:r w:rsidR="001D730F">
              <w:rPr>
                <w:rFonts w:ascii="Times New Roman" w:eastAsia="MS Mincho" w:hAnsi="Times New Roman" w:cs="Times New Roman"/>
                <w:sz w:val="24"/>
                <w:szCs w:val="24"/>
                <w:lang w:val="ro-RO"/>
              </w:rPr>
              <w:t xml:space="preserve">2014 – 2020 </w:t>
            </w:r>
            <w:r w:rsidR="00E04CEA" w:rsidRPr="00BB4322">
              <w:rPr>
                <w:rFonts w:ascii="Times New Roman" w:eastAsia="MS Mincho" w:hAnsi="Times New Roman" w:cs="Times New Roman"/>
                <w:sz w:val="24"/>
                <w:szCs w:val="24"/>
                <w:lang w:val="ro-RO"/>
              </w:rPr>
              <w:t>pe următoarele patru dimensiuni: Prioritatea 2. Îmbunătățirea accesului IMM-urilor la finanțare, Prioritatea 3. Dezvoltarea capitalului uman prin promovarea competențelor și culturii antreprenoriale, Prioritatea 5: Facilitarea dezvoltării IMM-urilor în regiuni, Prioritatea 8: Dezvoltarea economiei verzi pentru întreprinderile mici și mijlocii.</w:t>
            </w:r>
          </w:p>
          <w:p w14:paraId="43DF3504" w14:textId="77777777" w:rsidR="00E04CEA" w:rsidRPr="00BB4322" w:rsidRDefault="00E04CEA" w:rsidP="00BB4322">
            <w:pPr>
              <w:snapToGrid w:val="0"/>
              <w:spacing w:before="60" w:after="60"/>
              <w:jc w:val="both"/>
              <w:rPr>
                <w:rFonts w:ascii="Times New Roman" w:eastAsia="MS Mincho" w:hAnsi="Times New Roman" w:cs="Times New Roman"/>
                <w:sz w:val="24"/>
                <w:szCs w:val="24"/>
                <w:lang w:val="ro-RO"/>
              </w:rPr>
            </w:pPr>
            <w:r w:rsidRPr="00BB4322">
              <w:rPr>
                <w:rFonts w:ascii="Times New Roman" w:eastAsia="MS Mincho" w:hAnsi="Times New Roman" w:cs="Times New Roman"/>
                <w:sz w:val="24"/>
                <w:szCs w:val="24"/>
                <w:lang w:val="ro-RO"/>
              </w:rPr>
              <w:lastRenderedPageBreak/>
              <w:t xml:space="preserve">Acțiunile și programele specifice Strategiei de dezvoltare a IMM-urilor pentru 2012-2020 au facilitat dezvoltarea sectorului IMM, inclusiv și în domeniul agricol și sector rural, contribuind astfel la indicatorii prevăzuți de SNDAR 2014-2020. </w:t>
            </w:r>
          </w:p>
          <w:p w14:paraId="6501BFAE" w14:textId="0C15E9E9" w:rsidR="00E04CEA" w:rsidRPr="00BB4322" w:rsidRDefault="00E04CEA" w:rsidP="00BB4322">
            <w:pPr>
              <w:snapToGrid w:val="0"/>
              <w:spacing w:before="60" w:after="60"/>
              <w:jc w:val="both"/>
              <w:rPr>
                <w:rFonts w:ascii="Times New Roman" w:eastAsia="MS Mincho" w:hAnsi="Times New Roman" w:cs="Times New Roman"/>
                <w:sz w:val="24"/>
                <w:szCs w:val="24"/>
                <w:lang w:val="ro-RO"/>
              </w:rPr>
            </w:pPr>
            <w:r w:rsidRPr="00BB4322">
              <w:rPr>
                <w:rFonts w:ascii="Times New Roman" w:eastAsia="MS Mincho" w:hAnsi="Times New Roman" w:cs="Times New Roman"/>
                <w:sz w:val="24"/>
                <w:szCs w:val="24"/>
                <w:lang w:val="ro-RO"/>
              </w:rPr>
              <w:t>În fond</w:t>
            </w:r>
            <w:r w:rsidR="00174AC8">
              <w:rPr>
                <w:rFonts w:ascii="Times New Roman" w:eastAsia="MS Mincho" w:hAnsi="Times New Roman" w:cs="Times New Roman"/>
                <w:sz w:val="24"/>
                <w:szCs w:val="24"/>
                <w:lang w:val="ro-RO"/>
              </w:rPr>
              <w:t>,</w:t>
            </w:r>
            <w:r w:rsidRPr="00BB4322">
              <w:rPr>
                <w:rFonts w:ascii="Times New Roman" w:eastAsia="MS Mincho" w:hAnsi="Times New Roman" w:cs="Times New Roman"/>
                <w:sz w:val="24"/>
                <w:szCs w:val="24"/>
                <w:lang w:val="ro-RO"/>
              </w:rPr>
              <w:t xml:space="preserve"> în perioada 2014 – 2020, numărul întreprinderilor micro și mic în domeniul agriculturii a crescut de la 2126 la 3373 și de la 704 la 739, înregistrând astfel o creștere 58.6% și 4.9% respectiv. </w:t>
            </w:r>
          </w:p>
          <w:p w14:paraId="0F235F44" w14:textId="4551093A" w:rsidR="00E04CEA" w:rsidRPr="00BB4322" w:rsidRDefault="00E04CEA" w:rsidP="00BB4322">
            <w:pPr>
              <w:snapToGrid w:val="0"/>
              <w:spacing w:before="60" w:after="60"/>
              <w:jc w:val="both"/>
              <w:rPr>
                <w:rFonts w:ascii="Times New Roman" w:eastAsia="MS Mincho" w:hAnsi="Times New Roman" w:cs="Times New Roman"/>
                <w:sz w:val="24"/>
                <w:szCs w:val="24"/>
                <w:lang w:val="ro-RO"/>
              </w:rPr>
            </w:pPr>
            <w:r w:rsidRPr="00BB4322">
              <w:rPr>
                <w:rFonts w:ascii="Times New Roman" w:eastAsia="MS Mincho" w:hAnsi="Times New Roman" w:cs="Times New Roman"/>
                <w:sz w:val="24"/>
                <w:szCs w:val="24"/>
                <w:lang w:val="ro-RO"/>
              </w:rPr>
              <w:t>Totodată, în perioada de referință, întreprinderile mici și mijlocii din domeniul agriculturii au înregistrat creșteri substanțiale ale venitului din vânzări. Astfel în perioada de referință, întreprinderile micro au înregistrat o creștere a venitului din vânzări de la 1.5 mlrd MDL la 3.5 mlrd MDL, în timp ce întreprinderile mici au avut creșteri ale vânzărilor de la 4 mlrd MDL la 5.9 mlrd MDL</w:t>
            </w:r>
            <w:r w:rsidR="00531906">
              <w:rPr>
                <w:rFonts w:ascii="Times New Roman" w:eastAsia="MS Mincho" w:hAnsi="Times New Roman" w:cs="Times New Roman"/>
                <w:sz w:val="24"/>
                <w:szCs w:val="24"/>
                <w:lang w:val="ro-RO"/>
              </w:rPr>
              <w:t>, conform Raportului Final de Evaluare a SNDAR</w:t>
            </w:r>
            <w:r w:rsidR="001D730F">
              <w:rPr>
                <w:rFonts w:ascii="Times New Roman" w:eastAsia="MS Mincho" w:hAnsi="Times New Roman" w:cs="Times New Roman"/>
                <w:sz w:val="24"/>
                <w:szCs w:val="24"/>
                <w:lang w:val="ro-RO"/>
              </w:rPr>
              <w:t xml:space="preserve"> 2014 - </w:t>
            </w:r>
            <w:r w:rsidR="00531906">
              <w:rPr>
                <w:rFonts w:ascii="Times New Roman" w:eastAsia="MS Mincho" w:hAnsi="Times New Roman" w:cs="Times New Roman"/>
                <w:sz w:val="24"/>
                <w:szCs w:val="24"/>
                <w:lang w:val="ro-RO"/>
              </w:rPr>
              <w:t>2020.</w:t>
            </w:r>
          </w:p>
          <w:p w14:paraId="5B0A5A24" w14:textId="77777777" w:rsidR="00E04CEA" w:rsidRPr="00BB4322" w:rsidRDefault="00E04CEA" w:rsidP="00BB4322">
            <w:pPr>
              <w:jc w:val="both"/>
              <w:rPr>
                <w:rFonts w:ascii="Times New Roman" w:eastAsia="MS Mincho" w:hAnsi="Times New Roman" w:cs="Times New Roman"/>
                <w:sz w:val="24"/>
                <w:szCs w:val="24"/>
                <w:lang w:val="ro-RO"/>
              </w:rPr>
            </w:pPr>
            <w:r w:rsidRPr="00BB4322">
              <w:rPr>
                <w:rFonts w:ascii="Times New Roman" w:eastAsia="MS Mincho" w:hAnsi="Times New Roman" w:cs="Times New Roman"/>
                <w:sz w:val="24"/>
                <w:szCs w:val="24"/>
                <w:lang w:val="ro-RO"/>
              </w:rPr>
              <w:t>În final, un indicator important îl reprezintă numărul întreprinderilor care au înregistrat profit. Astfel, în perioada de referință numărul întreprinderilor micro care au înregistrat profit a crescut de la 912 în 2015 la 1934 în 2019, iar numărul întreprinderilor mici de la 486 la 543. Altfel spus cca. 57.4% din întreprinderile micro și 73.4% din cele mici au înregistrat profit în anul 2019, ceea ce reprezintă o dovadă a sustenab</w:t>
            </w:r>
            <w:r w:rsidR="00BB4322">
              <w:rPr>
                <w:rFonts w:ascii="Times New Roman" w:eastAsia="MS Mincho" w:hAnsi="Times New Roman" w:cs="Times New Roman"/>
                <w:sz w:val="24"/>
                <w:szCs w:val="24"/>
                <w:lang w:val="ro-RO"/>
              </w:rPr>
              <w:t>ilității financiare a acestora.</w:t>
            </w:r>
          </w:p>
          <w:p w14:paraId="3730F7E3" w14:textId="60B9CF00" w:rsidR="004D6591" w:rsidRPr="00BB4322" w:rsidRDefault="004D6591" w:rsidP="00CF308B">
            <w:pPr>
              <w:spacing w:after="0" w:line="240" w:lineRule="auto"/>
              <w:jc w:val="both"/>
              <w:rPr>
                <w:rFonts w:ascii="Times New Roman" w:eastAsia="Times New Roman" w:hAnsi="Times New Roman" w:cs="Times New Roman"/>
                <w:sz w:val="24"/>
                <w:szCs w:val="24"/>
                <w:lang w:val="ro-RO" w:eastAsia="ru-RU"/>
              </w:rPr>
            </w:pPr>
            <w:r w:rsidRPr="00BB4322">
              <w:rPr>
                <w:rFonts w:ascii="Times New Roman" w:eastAsia="Times New Roman" w:hAnsi="Times New Roman" w:cs="Times New Roman"/>
                <w:sz w:val="24"/>
                <w:szCs w:val="24"/>
                <w:lang w:val="ro-RO" w:eastAsia="ru-RU"/>
              </w:rPr>
              <w:t xml:space="preserve">În conformitate cu Legea </w:t>
            </w:r>
            <w:r w:rsidR="00174AC8">
              <w:rPr>
                <w:rFonts w:ascii="Times New Roman" w:eastAsia="Times New Roman" w:hAnsi="Times New Roman" w:cs="Times New Roman"/>
                <w:sz w:val="24"/>
                <w:szCs w:val="24"/>
                <w:lang w:val="ro-RO" w:eastAsia="ru-RU"/>
              </w:rPr>
              <w:t xml:space="preserve">nr. </w:t>
            </w:r>
            <w:r w:rsidRPr="00BB4322">
              <w:rPr>
                <w:rFonts w:ascii="Times New Roman" w:eastAsia="Times New Roman" w:hAnsi="Times New Roman" w:cs="Times New Roman"/>
                <w:sz w:val="24"/>
                <w:szCs w:val="24"/>
                <w:lang w:val="ro-RO" w:eastAsia="ru-RU"/>
              </w:rPr>
              <w:t>136/2017 și H</w:t>
            </w:r>
            <w:r w:rsidR="00174AC8">
              <w:rPr>
                <w:rFonts w:ascii="Times New Roman" w:eastAsia="Times New Roman" w:hAnsi="Times New Roman" w:cs="Times New Roman"/>
                <w:sz w:val="24"/>
                <w:szCs w:val="24"/>
                <w:lang w:val="ro-RO" w:eastAsia="ru-RU"/>
              </w:rPr>
              <w:t>otăr</w:t>
            </w:r>
            <w:r w:rsidR="001A53B3">
              <w:rPr>
                <w:rFonts w:ascii="Times New Roman" w:eastAsia="Times New Roman" w:hAnsi="Times New Roman" w:cs="Times New Roman"/>
                <w:sz w:val="24"/>
                <w:szCs w:val="24"/>
                <w:lang w:val="ro-RO" w:eastAsia="ru-RU"/>
              </w:rPr>
              <w:t>â</w:t>
            </w:r>
            <w:r w:rsidR="00174AC8">
              <w:rPr>
                <w:rFonts w:ascii="Times New Roman" w:eastAsia="Times New Roman" w:hAnsi="Times New Roman" w:cs="Times New Roman"/>
                <w:sz w:val="24"/>
                <w:szCs w:val="24"/>
                <w:lang w:val="ro-RO" w:eastAsia="ru-RU"/>
              </w:rPr>
              <w:t xml:space="preserve">rea </w:t>
            </w:r>
            <w:r w:rsidRPr="00BB4322">
              <w:rPr>
                <w:rFonts w:ascii="Times New Roman" w:eastAsia="Times New Roman" w:hAnsi="Times New Roman" w:cs="Times New Roman"/>
                <w:sz w:val="24"/>
                <w:szCs w:val="24"/>
                <w:lang w:val="ro-RO" w:eastAsia="ru-RU"/>
              </w:rPr>
              <w:t>G</w:t>
            </w:r>
            <w:r w:rsidR="00174AC8">
              <w:rPr>
                <w:rFonts w:ascii="Times New Roman" w:eastAsia="Times New Roman" w:hAnsi="Times New Roman" w:cs="Times New Roman"/>
                <w:sz w:val="24"/>
                <w:szCs w:val="24"/>
                <w:lang w:val="ro-RO" w:eastAsia="ru-RU"/>
              </w:rPr>
              <w:t>uvernului nr.</w:t>
            </w:r>
            <w:r w:rsidRPr="00BB4322">
              <w:rPr>
                <w:rFonts w:ascii="Times New Roman" w:eastAsia="Times New Roman" w:hAnsi="Times New Roman" w:cs="Times New Roman"/>
                <w:sz w:val="24"/>
                <w:szCs w:val="24"/>
                <w:lang w:val="ro-RO" w:eastAsia="ru-RU"/>
              </w:rPr>
              <w:t xml:space="preserve"> 143/2021, </w:t>
            </w:r>
            <w:r w:rsidRPr="00AD3010">
              <w:rPr>
                <w:rFonts w:ascii="Times New Roman" w:eastAsia="Times New Roman" w:hAnsi="Times New Roman" w:cs="Times New Roman"/>
                <w:b/>
                <w:i/>
                <w:sz w:val="24"/>
                <w:szCs w:val="24"/>
                <w:lang w:val="ro-RO" w:eastAsia="ru-RU"/>
              </w:rPr>
              <w:t>Ministerul Economiei</w:t>
            </w:r>
            <w:r w:rsidRPr="00BB4322">
              <w:rPr>
                <w:rFonts w:ascii="Times New Roman" w:eastAsia="Times New Roman" w:hAnsi="Times New Roman" w:cs="Times New Roman"/>
                <w:sz w:val="24"/>
                <w:szCs w:val="24"/>
                <w:lang w:val="ro-RO" w:eastAsia="ru-RU"/>
              </w:rPr>
              <w:t xml:space="preserve"> </w:t>
            </w:r>
            <w:r w:rsidR="00BC546D">
              <w:rPr>
                <w:rFonts w:ascii="Times New Roman" w:eastAsia="Times New Roman" w:hAnsi="Times New Roman" w:cs="Times New Roman"/>
                <w:sz w:val="24"/>
                <w:szCs w:val="24"/>
                <w:lang w:val="ro-RO" w:eastAsia="ru-RU"/>
              </w:rPr>
              <w:t xml:space="preserve">(ME) </w:t>
            </w:r>
            <w:r w:rsidRPr="00BB4322">
              <w:rPr>
                <w:rFonts w:ascii="Times New Roman" w:eastAsia="Times New Roman" w:hAnsi="Times New Roman" w:cs="Times New Roman"/>
                <w:sz w:val="24"/>
                <w:szCs w:val="24"/>
                <w:lang w:val="ro-RO" w:eastAsia="ru-RU"/>
              </w:rPr>
              <w:t>elaborează și promovează politici publice eficiente în domeniul politicilor economice, reglementarea mediului de afaceri și a întreprinderilor mici și mijlocii, iar cele mai relevante din aspect al dezvoltării unui mediu rural socioeconomic sustenabil sunt implementate prin intermediul IP ODIMM, și anume:</w:t>
            </w:r>
          </w:p>
          <w:p w14:paraId="6CA28D03" w14:textId="77777777" w:rsidR="004D6591" w:rsidRPr="00531906" w:rsidRDefault="004D6591" w:rsidP="00CF308B">
            <w:pPr>
              <w:spacing w:after="0" w:line="240" w:lineRule="auto"/>
              <w:jc w:val="both"/>
              <w:rPr>
                <w:rFonts w:ascii="Times New Roman" w:eastAsia="Times New Roman" w:hAnsi="Times New Roman" w:cs="Times New Roman"/>
                <w:color w:val="5B9BD5" w:themeColor="accent1"/>
                <w:sz w:val="24"/>
                <w:szCs w:val="24"/>
                <w:lang w:val="ro-RO" w:eastAsia="ru-RU"/>
              </w:rPr>
            </w:pPr>
          </w:p>
          <w:p w14:paraId="3308AC38" w14:textId="67A80396" w:rsidR="004D6591" w:rsidRPr="00531906" w:rsidRDefault="00182566" w:rsidP="00CF308B">
            <w:pPr>
              <w:shd w:val="clear" w:color="auto" w:fill="FFFFFF"/>
              <w:spacing w:after="0" w:line="240" w:lineRule="auto"/>
              <w:jc w:val="both"/>
              <w:rPr>
                <w:rFonts w:ascii="Times New Roman" w:eastAsia="Times New Roman" w:hAnsi="Times New Roman" w:cs="Times New Roman"/>
                <w:b/>
                <w:sz w:val="24"/>
                <w:szCs w:val="24"/>
                <w:lang w:val="it-IT" w:eastAsia="ru-RU"/>
              </w:rPr>
            </w:pPr>
            <w:hyperlink r:id="rId22" w:history="1">
              <w:r w:rsidR="004D6591" w:rsidRPr="00531906">
                <w:rPr>
                  <w:rFonts w:ascii="Times New Roman" w:eastAsia="Times New Roman" w:hAnsi="Times New Roman" w:cs="Times New Roman"/>
                  <w:b/>
                  <w:sz w:val="24"/>
                  <w:szCs w:val="24"/>
                  <w:lang w:val="it-IT" w:eastAsia="ru-RU"/>
                </w:rPr>
                <w:t>Hotărârea Guvernului nr. 973</w:t>
              </w:r>
              <w:r w:rsidR="00174AC8">
                <w:rPr>
                  <w:rFonts w:ascii="Times New Roman" w:eastAsia="Times New Roman" w:hAnsi="Times New Roman" w:cs="Times New Roman"/>
                  <w:b/>
                  <w:sz w:val="24"/>
                  <w:szCs w:val="24"/>
                  <w:lang w:val="it-IT" w:eastAsia="ru-RU"/>
                </w:rPr>
                <w:t>/</w:t>
              </w:r>
              <w:r w:rsidR="004D6591" w:rsidRPr="00531906">
                <w:rPr>
                  <w:rFonts w:ascii="Times New Roman" w:eastAsia="Times New Roman" w:hAnsi="Times New Roman" w:cs="Times New Roman"/>
                  <w:b/>
                  <w:sz w:val="24"/>
                  <w:szCs w:val="24"/>
                  <w:lang w:val="it-IT" w:eastAsia="ru-RU"/>
                </w:rPr>
                <w:t>2018 cu privire la aprobarea Programului „START pentru TINERI: o afacere durabilă la tine acasă”</w:t>
              </w:r>
            </w:hyperlink>
          </w:p>
          <w:p w14:paraId="6EC3AB32" w14:textId="77777777" w:rsidR="004D6591" w:rsidRPr="00531906" w:rsidRDefault="004D6591" w:rsidP="00CF308B">
            <w:pPr>
              <w:shd w:val="clear" w:color="auto" w:fill="FFFFFF"/>
              <w:spacing w:after="0" w:line="240" w:lineRule="auto"/>
              <w:jc w:val="both"/>
              <w:rPr>
                <w:rFonts w:ascii="Times New Roman" w:eastAsia="Times New Roman" w:hAnsi="Times New Roman" w:cs="Times New Roman"/>
                <w:sz w:val="24"/>
                <w:szCs w:val="24"/>
                <w:lang w:val="it-IT" w:eastAsia="ru-RU"/>
              </w:rPr>
            </w:pPr>
            <w:r w:rsidRPr="00531906">
              <w:rPr>
                <w:rFonts w:ascii="Times New Roman" w:eastAsia="Times New Roman" w:hAnsi="Times New Roman" w:cs="Times New Roman"/>
                <w:sz w:val="24"/>
                <w:szCs w:val="24"/>
                <w:lang w:val="it-IT" w:eastAsia="ru-RU"/>
              </w:rPr>
              <w:t>Programul are drept scop integrarea tinerilor din Republica Moldova în circuitul economic prin facilitarea lansării și dezvoltării afacerilor sustenabile.</w:t>
            </w:r>
          </w:p>
          <w:p w14:paraId="638B889C" w14:textId="77777777" w:rsidR="004D6591" w:rsidRPr="00531906" w:rsidRDefault="00531906" w:rsidP="00CF308B">
            <w:pPr>
              <w:shd w:val="clear" w:color="auto" w:fill="FFFFFF"/>
              <w:spacing w:after="0" w:line="240" w:lineRule="auto"/>
              <w:jc w:val="both"/>
              <w:rPr>
                <w:rFonts w:ascii="Times New Roman" w:eastAsia="Times New Roman" w:hAnsi="Times New Roman" w:cs="Times New Roman"/>
                <w:b/>
                <w:sz w:val="24"/>
                <w:szCs w:val="24"/>
                <w:lang w:val="it-IT" w:eastAsia="ru-RU"/>
              </w:rPr>
            </w:pPr>
            <w:r>
              <w:rPr>
                <w:rFonts w:ascii="Times New Roman" w:eastAsia="Times New Roman" w:hAnsi="Times New Roman" w:cs="Times New Roman"/>
                <w:b/>
                <w:sz w:val="24"/>
                <w:szCs w:val="24"/>
                <w:lang w:val="it-IT" w:eastAsia="ru-RU"/>
              </w:rPr>
              <w:t> </w:t>
            </w:r>
            <w:r w:rsidR="004D6591" w:rsidRPr="00531906">
              <w:rPr>
                <w:rFonts w:ascii="Times New Roman" w:eastAsia="Times New Roman" w:hAnsi="Times New Roman" w:cs="Times New Roman"/>
                <w:sz w:val="24"/>
                <w:szCs w:val="24"/>
                <w:lang w:val="it-IT" w:eastAsia="ru-RU"/>
              </w:rPr>
              <w:t>Pentru realizarea scopului sunt stabilite următoarele obiective specifice ale Programului: </w:t>
            </w:r>
          </w:p>
          <w:p w14:paraId="7B04B4CA" w14:textId="77777777" w:rsidR="004D6591" w:rsidRPr="00531906" w:rsidRDefault="004D6591" w:rsidP="00CF308B">
            <w:pPr>
              <w:shd w:val="clear" w:color="auto" w:fill="FFFFFF"/>
              <w:spacing w:after="0" w:line="240" w:lineRule="auto"/>
              <w:jc w:val="both"/>
              <w:rPr>
                <w:rFonts w:ascii="Times New Roman" w:eastAsia="Times New Roman" w:hAnsi="Times New Roman" w:cs="Times New Roman"/>
                <w:sz w:val="24"/>
                <w:szCs w:val="24"/>
                <w:lang w:val="it-IT" w:eastAsia="ru-RU"/>
              </w:rPr>
            </w:pPr>
            <w:r w:rsidRPr="00531906">
              <w:rPr>
                <w:rFonts w:ascii="Times New Roman" w:eastAsia="Times New Roman" w:hAnsi="Times New Roman" w:cs="Times New Roman"/>
                <w:sz w:val="24"/>
                <w:szCs w:val="24"/>
                <w:lang w:val="it-IT" w:eastAsia="ru-RU"/>
              </w:rPr>
              <w:t>• stimularea spiritului antreprenorial în rândul tinerilor;</w:t>
            </w:r>
          </w:p>
          <w:p w14:paraId="7E98ADB4" w14:textId="2B7799E6" w:rsidR="004D6591" w:rsidRPr="00531906" w:rsidRDefault="004D6591" w:rsidP="00CF308B">
            <w:pPr>
              <w:shd w:val="clear" w:color="auto" w:fill="FFFFFF"/>
              <w:spacing w:after="0" w:line="240" w:lineRule="auto"/>
              <w:jc w:val="both"/>
              <w:rPr>
                <w:rFonts w:ascii="Times New Roman" w:eastAsia="Times New Roman" w:hAnsi="Times New Roman" w:cs="Times New Roman"/>
                <w:sz w:val="24"/>
                <w:szCs w:val="24"/>
                <w:lang w:val="it-IT" w:eastAsia="ru-RU"/>
              </w:rPr>
            </w:pPr>
            <w:r w:rsidRPr="00531906">
              <w:rPr>
                <w:rFonts w:ascii="Times New Roman" w:eastAsia="Times New Roman" w:hAnsi="Times New Roman" w:cs="Times New Roman"/>
                <w:sz w:val="24"/>
                <w:szCs w:val="24"/>
                <w:lang w:val="it-IT" w:eastAsia="ru-RU"/>
              </w:rPr>
              <w:t xml:space="preserve">• dezvoltarea competențelor antreprenoriale prin asigurarea suportului informațional, </w:t>
            </w:r>
            <w:r w:rsidRPr="00531906">
              <w:rPr>
                <w:rFonts w:ascii="Times New Roman" w:eastAsia="Times New Roman" w:hAnsi="Times New Roman" w:cs="Times New Roman"/>
                <w:sz w:val="24"/>
                <w:szCs w:val="24"/>
                <w:lang w:val="it-IT" w:eastAsia="ru-RU"/>
              </w:rPr>
              <w:br/>
              <w:t>consultativ și educațional; </w:t>
            </w:r>
          </w:p>
          <w:p w14:paraId="424CCA33" w14:textId="77777777" w:rsidR="004D6591" w:rsidRPr="00531906" w:rsidRDefault="004D6591" w:rsidP="00CF308B">
            <w:pPr>
              <w:shd w:val="clear" w:color="auto" w:fill="FFFFFF"/>
              <w:spacing w:after="0" w:line="240" w:lineRule="auto"/>
              <w:jc w:val="both"/>
              <w:rPr>
                <w:rFonts w:ascii="Times New Roman" w:eastAsia="Times New Roman" w:hAnsi="Times New Roman" w:cs="Times New Roman"/>
                <w:sz w:val="24"/>
                <w:szCs w:val="24"/>
                <w:lang w:val="it-IT" w:eastAsia="ru-RU"/>
              </w:rPr>
            </w:pPr>
            <w:r w:rsidRPr="00531906">
              <w:rPr>
                <w:rFonts w:ascii="Times New Roman" w:eastAsia="Times New Roman" w:hAnsi="Times New Roman" w:cs="Times New Roman"/>
                <w:sz w:val="24"/>
                <w:szCs w:val="24"/>
                <w:lang w:val="it-IT" w:eastAsia="ru-RU"/>
              </w:rPr>
              <w:t>• susținerea financiară a tinerilor pentru lansarea și dezvoltarea unei afaceri, cu accent sporit pe afacerile inovative care sunt alineate sau ar contribui la dezvoltarea durabilă;  </w:t>
            </w:r>
          </w:p>
          <w:p w14:paraId="16F5F174" w14:textId="77777777" w:rsidR="004D6591" w:rsidRPr="00531906" w:rsidRDefault="004D6591" w:rsidP="00CF308B">
            <w:pPr>
              <w:shd w:val="clear" w:color="auto" w:fill="FFFFFF"/>
              <w:spacing w:after="0" w:line="240" w:lineRule="auto"/>
              <w:jc w:val="both"/>
              <w:rPr>
                <w:rFonts w:ascii="Times New Roman" w:eastAsia="Times New Roman" w:hAnsi="Times New Roman" w:cs="Times New Roman"/>
                <w:sz w:val="24"/>
                <w:szCs w:val="24"/>
                <w:lang w:val="en-US" w:eastAsia="ru-RU"/>
              </w:rPr>
            </w:pPr>
            <w:r w:rsidRPr="00531906">
              <w:rPr>
                <w:rFonts w:ascii="Times New Roman" w:eastAsia="Times New Roman" w:hAnsi="Times New Roman" w:cs="Times New Roman"/>
                <w:sz w:val="24"/>
                <w:szCs w:val="24"/>
                <w:lang w:val="en-US" w:eastAsia="ru-RU"/>
              </w:rPr>
              <w:t>• facilitarea implementării inovațiilor, a transferului tehnologic și de know-how;    </w:t>
            </w:r>
          </w:p>
          <w:p w14:paraId="743CAA55" w14:textId="53B0BAAC" w:rsidR="004D6591" w:rsidRPr="00531906" w:rsidRDefault="00D90082" w:rsidP="00CF308B">
            <w:p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w:t>
            </w:r>
            <w:r w:rsidRPr="00D90082">
              <w:rPr>
                <w:rFonts w:ascii="Times New Roman" w:eastAsia="Times New Roman" w:hAnsi="Times New Roman" w:cs="Times New Roman"/>
                <w:sz w:val="24"/>
                <w:szCs w:val="24"/>
                <w:lang w:val="ro-MD" w:eastAsia="ru-RU"/>
              </w:rPr>
              <w:t>creș</w:t>
            </w:r>
            <w:r w:rsidR="004D6591" w:rsidRPr="00D90082">
              <w:rPr>
                <w:rFonts w:ascii="Times New Roman" w:eastAsia="Times New Roman" w:hAnsi="Times New Roman" w:cs="Times New Roman"/>
                <w:sz w:val="24"/>
                <w:szCs w:val="24"/>
                <w:lang w:val="ro-MD" w:eastAsia="ru-RU"/>
              </w:rPr>
              <w:t>terea</w:t>
            </w:r>
            <w:r w:rsidR="004D6591" w:rsidRPr="00531906">
              <w:rPr>
                <w:rFonts w:ascii="Times New Roman" w:eastAsia="Times New Roman" w:hAnsi="Times New Roman" w:cs="Times New Roman"/>
                <w:sz w:val="24"/>
                <w:szCs w:val="24"/>
                <w:lang w:val="en-US" w:eastAsia="ru-RU"/>
              </w:rPr>
              <w:t xml:space="preserve"> numărului întreprinderilor active și a locurilor de muncă în zonele rurale.</w:t>
            </w:r>
          </w:p>
          <w:p w14:paraId="565F6BC0" w14:textId="77777777" w:rsidR="004D6591" w:rsidRPr="00531906" w:rsidRDefault="004D6591" w:rsidP="00CF308B">
            <w:pPr>
              <w:shd w:val="clear" w:color="auto" w:fill="FFFFFF"/>
              <w:spacing w:after="0" w:line="240" w:lineRule="auto"/>
              <w:jc w:val="both"/>
              <w:rPr>
                <w:rFonts w:ascii="Times New Roman" w:eastAsia="Times New Roman" w:hAnsi="Times New Roman" w:cs="Times New Roman"/>
                <w:b/>
                <w:sz w:val="24"/>
                <w:szCs w:val="24"/>
                <w:lang w:val="en-US" w:eastAsia="ru-RU"/>
              </w:rPr>
            </w:pPr>
            <w:r w:rsidRPr="00531906">
              <w:rPr>
                <w:rFonts w:ascii="Times New Roman" w:eastAsia="Times New Roman" w:hAnsi="Times New Roman" w:cs="Times New Roman"/>
                <w:b/>
                <w:sz w:val="24"/>
                <w:szCs w:val="24"/>
                <w:lang w:val="en-US" w:eastAsia="ru-RU"/>
              </w:rPr>
              <w:t> </w:t>
            </w:r>
          </w:p>
          <w:p w14:paraId="25B57BBE" w14:textId="3D6EAB7A" w:rsidR="004D6591" w:rsidRPr="00531906"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1571F5">
              <w:rPr>
                <w:rFonts w:ascii="Times New Roman" w:eastAsia="MS Mincho" w:hAnsi="Times New Roman" w:cs="Times New Roman"/>
                <w:b/>
                <w:bCs/>
                <w:sz w:val="24"/>
                <w:szCs w:val="24"/>
                <w:lang w:val="ro-RO"/>
              </w:rPr>
              <w:t>Hotărârea Guvernului nr. 1064</w:t>
            </w:r>
            <w:r w:rsidR="00174AC8">
              <w:rPr>
                <w:rFonts w:ascii="Times New Roman" w:eastAsia="MS Mincho" w:hAnsi="Times New Roman" w:cs="Times New Roman"/>
                <w:b/>
                <w:bCs/>
                <w:sz w:val="24"/>
                <w:szCs w:val="24"/>
                <w:lang w:val="ro-RO"/>
              </w:rPr>
              <w:t>/</w:t>
            </w:r>
            <w:r w:rsidRPr="001571F5">
              <w:rPr>
                <w:rFonts w:ascii="Times New Roman" w:eastAsia="MS Mincho" w:hAnsi="Times New Roman" w:cs="Times New Roman"/>
                <w:b/>
                <w:bCs/>
                <w:sz w:val="24"/>
                <w:szCs w:val="24"/>
                <w:lang w:val="ro-RO"/>
              </w:rPr>
              <w:t xml:space="preserve">2016 cu privire la aprobarea Programului ”Femei în Afaceri” </w:t>
            </w:r>
          </w:p>
          <w:p w14:paraId="3E58FD71" w14:textId="77777777" w:rsidR="004D6591" w:rsidRPr="00531906"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 xml:space="preserve">Scopul Programului este oferirea suportului financiar și non-financiar prin acordarea granturilor pentru investiții și servicii relevante pentru </w:t>
            </w:r>
            <w:r w:rsidRPr="00531906">
              <w:rPr>
                <w:rFonts w:ascii="Times New Roman" w:eastAsia="MS Mincho" w:hAnsi="Times New Roman" w:cs="Times New Roman"/>
                <w:bCs/>
                <w:sz w:val="24"/>
                <w:szCs w:val="24"/>
                <w:lang w:val="ro-RO"/>
              </w:rPr>
              <w:t>dezvoltarea afacerilor de către femei.</w:t>
            </w:r>
          </w:p>
          <w:p w14:paraId="76FFB496" w14:textId="77777777" w:rsidR="004D6591" w:rsidRPr="00531906" w:rsidRDefault="004D6591" w:rsidP="00CF308B">
            <w:pPr>
              <w:shd w:val="clear" w:color="auto" w:fill="FFFFFF"/>
              <w:spacing w:after="0" w:line="240" w:lineRule="auto"/>
              <w:jc w:val="both"/>
              <w:rPr>
                <w:rFonts w:ascii="Times New Roman" w:eastAsia="Times New Roman" w:hAnsi="Times New Roman" w:cs="Times New Roman"/>
                <w:sz w:val="24"/>
                <w:szCs w:val="24"/>
                <w:lang w:val="it-IT" w:eastAsia="ru-RU"/>
              </w:rPr>
            </w:pPr>
            <w:r w:rsidRPr="00531906">
              <w:rPr>
                <w:rFonts w:ascii="Times New Roman" w:eastAsia="Times New Roman" w:hAnsi="Times New Roman" w:cs="Times New Roman"/>
                <w:sz w:val="24"/>
                <w:szCs w:val="24"/>
                <w:lang w:val="it-IT" w:eastAsia="ru-RU"/>
              </w:rPr>
              <w:t>Programul este orientat spre atingerea următoarelor obiective:</w:t>
            </w:r>
          </w:p>
          <w:p w14:paraId="4ABFC4D8" w14:textId="77777777" w:rsidR="004D6591" w:rsidRDefault="004D6591" w:rsidP="00B26B2F">
            <w:pPr>
              <w:pStyle w:val="ListParagraph"/>
              <w:numPr>
                <w:ilvl w:val="0"/>
                <w:numId w:val="19"/>
              </w:numPr>
              <w:shd w:val="clear" w:color="auto" w:fill="FFFFFF"/>
              <w:spacing w:after="0" w:line="240" w:lineRule="auto"/>
              <w:jc w:val="both"/>
              <w:rPr>
                <w:rFonts w:ascii="Times New Roman" w:eastAsia="Times New Roman" w:hAnsi="Times New Roman" w:cs="Times New Roman"/>
                <w:sz w:val="24"/>
                <w:szCs w:val="24"/>
                <w:lang w:val="it-IT" w:eastAsia="ru-RU"/>
              </w:rPr>
            </w:pPr>
            <w:r w:rsidRPr="00531906">
              <w:rPr>
                <w:rFonts w:ascii="Times New Roman" w:eastAsia="Times New Roman" w:hAnsi="Times New Roman" w:cs="Times New Roman"/>
                <w:sz w:val="24"/>
                <w:szCs w:val="24"/>
                <w:lang w:val="it-IT" w:eastAsia="ru-RU"/>
              </w:rPr>
              <w:t>Creșterea oportunităților economice pentru femei, prin reducerea barierelor la inițierea sau dezvoltarea unei afaceri;</w:t>
            </w:r>
          </w:p>
          <w:p w14:paraId="39EF711B" w14:textId="77777777" w:rsidR="004D6591" w:rsidRDefault="004D6591" w:rsidP="00B26B2F">
            <w:pPr>
              <w:pStyle w:val="ListParagraph"/>
              <w:numPr>
                <w:ilvl w:val="0"/>
                <w:numId w:val="19"/>
              </w:numPr>
              <w:shd w:val="clear" w:color="auto" w:fill="FFFFFF"/>
              <w:spacing w:after="0" w:line="240" w:lineRule="auto"/>
              <w:jc w:val="both"/>
              <w:rPr>
                <w:rFonts w:ascii="Times New Roman" w:eastAsia="Times New Roman" w:hAnsi="Times New Roman" w:cs="Times New Roman"/>
                <w:sz w:val="24"/>
                <w:szCs w:val="24"/>
                <w:lang w:val="it-IT" w:eastAsia="ru-RU"/>
              </w:rPr>
            </w:pPr>
            <w:r w:rsidRPr="00531906">
              <w:rPr>
                <w:rFonts w:ascii="Times New Roman" w:eastAsia="Times New Roman" w:hAnsi="Times New Roman" w:cs="Times New Roman"/>
                <w:sz w:val="24"/>
                <w:szCs w:val="24"/>
                <w:lang w:val="it-IT" w:eastAsia="ru-RU"/>
              </w:rPr>
              <w:t>Facilitarea accesului la investiții și asistență pentru dezvoltarea afacerilor gestionate de femei, menite să complementeze suportul financiar şi non-financiar disponibil la moment pentru femeile antreprenoare din Republica Moldova;</w:t>
            </w:r>
          </w:p>
          <w:p w14:paraId="31D2DC18" w14:textId="77777777" w:rsidR="004D6591" w:rsidRDefault="004D6591" w:rsidP="00B26B2F">
            <w:pPr>
              <w:pStyle w:val="ListParagraph"/>
              <w:numPr>
                <w:ilvl w:val="0"/>
                <w:numId w:val="19"/>
              </w:numPr>
              <w:shd w:val="clear" w:color="auto" w:fill="FFFFFF"/>
              <w:spacing w:after="0" w:line="240" w:lineRule="auto"/>
              <w:jc w:val="both"/>
              <w:rPr>
                <w:rFonts w:ascii="Times New Roman" w:eastAsia="Times New Roman" w:hAnsi="Times New Roman" w:cs="Times New Roman"/>
                <w:sz w:val="24"/>
                <w:szCs w:val="24"/>
                <w:lang w:val="it-IT" w:eastAsia="ru-RU"/>
              </w:rPr>
            </w:pPr>
            <w:r w:rsidRPr="00531906">
              <w:rPr>
                <w:rFonts w:ascii="Times New Roman" w:eastAsia="Times New Roman" w:hAnsi="Times New Roman" w:cs="Times New Roman"/>
                <w:sz w:val="24"/>
                <w:szCs w:val="24"/>
                <w:lang w:val="it-IT" w:eastAsia="ru-RU"/>
              </w:rPr>
              <w:t>Crearea unui model național integrat de suport pentru dezvoltarea antreprenorialului feminin, care vizează diferite etape de dezvoltare a businessului: de la planificarea afacerii (inițiere) - la întreprinderi nou create şi până la afaceri în creștere;</w:t>
            </w:r>
          </w:p>
          <w:p w14:paraId="015262E8" w14:textId="77777777" w:rsidR="004D6591" w:rsidRDefault="004D6591" w:rsidP="00B26B2F">
            <w:pPr>
              <w:pStyle w:val="ListParagraph"/>
              <w:numPr>
                <w:ilvl w:val="0"/>
                <w:numId w:val="19"/>
              </w:numPr>
              <w:shd w:val="clear" w:color="auto" w:fill="FFFFFF"/>
              <w:spacing w:after="0" w:line="240" w:lineRule="auto"/>
              <w:jc w:val="both"/>
              <w:rPr>
                <w:rFonts w:ascii="Times New Roman" w:eastAsia="Times New Roman" w:hAnsi="Times New Roman" w:cs="Times New Roman"/>
                <w:sz w:val="24"/>
                <w:szCs w:val="24"/>
                <w:lang w:val="it-IT" w:eastAsia="ru-RU"/>
              </w:rPr>
            </w:pPr>
            <w:r w:rsidRPr="00531906">
              <w:rPr>
                <w:rFonts w:ascii="Times New Roman" w:eastAsia="Times New Roman" w:hAnsi="Times New Roman" w:cs="Times New Roman"/>
                <w:sz w:val="24"/>
                <w:szCs w:val="24"/>
                <w:lang w:val="it-IT" w:eastAsia="ru-RU"/>
              </w:rPr>
              <w:t>Consolidarea infrastructurii naționale de suport a ÎMM-lor, prin extinderea serviciilor oferite în scopul reducerii obstacolelor specifice pe care le confruntă femeile în afaceri;</w:t>
            </w:r>
          </w:p>
          <w:p w14:paraId="50A91E1F" w14:textId="77777777" w:rsidR="004D6591" w:rsidRPr="00531906" w:rsidRDefault="004D6591" w:rsidP="00B26B2F">
            <w:pPr>
              <w:pStyle w:val="ListParagraph"/>
              <w:numPr>
                <w:ilvl w:val="0"/>
                <w:numId w:val="19"/>
              </w:numPr>
              <w:shd w:val="clear" w:color="auto" w:fill="FFFFFF"/>
              <w:spacing w:after="0" w:line="240" w:lineRule="auto"/>
              <w:jc w:val="both"/>
              <w:rPr>
                <w:rFonts w:ascii="Times New Roman" w:eastAsia="Times New Roman" w:hAnsi="Times New Roman" w:cs="Times New Roman"/>
                <w:sz w:val="24"/>
                <w:szCs w:val="24"/>
                <w:lang w:val="it-IT" w:eastAsia="ru-RU"/>
              </w:rPr>
            </w:pPr>
            <w:r w:rsidRPr="00531906">
              <w:rPr>
                <w:rFonts w:ascii="Times New Roman" w:eastAsia="Times New Roman" w:hAnsi="Times New Roman" w:cs="Times New Roman"/>
                <w:sz w:val="24"/>
                <w:szCs w:val="24"/>
                <w:lang w:val="it-IT" w:eastAsia="ru-RU"/>
              </w:rPr>
              <w:t>Contribuirea la realizarea politicilor prioritare privind egalitatea de gen şi dezvoltarea economică.</w:t>
            </w:r>
          </w:p>
          <w:p w14:paraId="02F55BD1" w14:textId="77777777" w:rsidR="004D6591" w:rsidRPr="00531906" w:rsidRDefault="004D6591" w:rsidP="00531906">
            <w:pPr>
              <w:shd w:val="clear" w:color="auto" w:fill="FFFFFF"/>
              <w:spacing w:after="0" w:line="240" w:lineRule="auto"/>
              <w:jc w:val="both"/>
              <w:rPr>
                <w:rFonts w:ascii="Times New Roman" w:eastAsia="Times New Roman" w:hAnsi="Times New Roman" w:cs="Times New Roman"/>
                <w:sz w:val="24"/>
                <w:szCs w:val="24"/>
                <w:lang w:val="it-IT" w:eastAsia="ru-RU"/>
              </w:rPr>
            </w:pPr>
            <w:r w:rsidRPr="00531906">
              <w:rPr>
                <w:rFonts w:ascii="Times New Roman" w:eastAsia="Times New Roman" w:hAnsi="Times New Roman" w:cs="Times New Roman"/>
                <w:sz w:val="24"/>
                <w:szCs w:val="24"/>
                <w:lang w:val="it-IT" w:eastAsia="ru-RU"/>
              </w:rPr>
              <w:lastRenderedPageBreak/>
              <w:t>Programul este destinat femeilor care planifică să-și inițieze sau extindă afacerile, în special în zonele rurale și va acorda suportul pentru femeile antreprenoare la 3 etape di</w:t>
            </w:r>
            <w:r w:rsidR="00531906">
              <w:rPr>
                <w:rFonts w:ascii="Times New Roman" w:eastAsia="Times New Roman" w:hAnsi="Times New Roman" w:cs="Times New Roman"/>
                <w:sz w:val="24"/>
                <w:szCs w:val="24"/>
                <w:lang w:val="it-IT" w:eastAsia="ru-RU"/>
              </w:rPr>
              <w:t>ferite de dezvoltare a afacerii.</w:t>
            </w:r>
          </w:p>
          <w:p w14:paraId="17B03F2B" w14:textId="339E71B4" w:rsidR="00AC3394" w:rsidRDefault="004D6591" w:rsidP="00FB0CB9">
            <w:pPr>
              <w:shd w:val="clear" w:color="auto" w:fill="FFFFFF"/>
              <w:spacing w:after="0" w:line="240" w:lineRule="auto"/>
              <w:ind w:firstLine="426"/>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br/>
            </w:r>
            <w:r w:rsidRPr="00531906">
              <w:rPr>
                <w:rFonts w:ascii="Times New Roman" w:eastAsia="MS Mincho" w:hAnsi="Times New Roman" w:cs="Times New Roman"/>
                <w:b/>
                <w:bCs/>
                <w:sz w:val="24"/>
                <w:szCs w:val="24"/>
                <w:lang w:val="ro-RO"/>
              </w:rPr>
              <w:t>Programul de atragere</w:t>
            </w:r>
            <w:r w:rsidRPr="00531906">
              <w:rPr>
                <w:rFonts w:ascii="Times New Roman" w:eastAsia="MS Mincho" w:hAnsi="Times New Roman" w:cs="Times New Roman"/>
                <w:b/>
                <w:sz w:val="24"/>
                <w:szCs w:val="24"/>
                <w:lang w:val="ro-RO"/>
              </w:rPr>
              <w:t xml:space="preserve"> a remitenţelor în economie „PARE 1+1”</w:t>
            </w:r>
            <w:r w:rsidRPr="00531906">
              <w:rPr>
                <w:rFonts w:ascii="Times New Roman" w:eastAsia="MS Mincho" w:hAnsi="Times New Roman" w:cs="Times New Roman"/>
                <w:b/>
                <w:bCs/>
                <w:sz w:val="24"/>
                <w:szCs w:val="24"/>
                <w:lang w:val="ro-RO"/>
              </w:rPr>
              <w:t>,  aprobat prin H</w:t>
            </w:r>
            <w:r w:rsidR="00174AC8">
              <w:rPr>
                <w:rFonts w:ascii="Times New Roman" w:eastAsia="MS Mincho" w:hAnsi="Times New Roman" w:cs="Times New Roman"/>
                <w:b/>
                <w:bCs/>
                <w:sz w:val="24"/>
                <w:szCs w:val="24"/>
                <w:lang w:val="ro-RO"/>
              </w:rPr>
              <w:t>otăr</w:t>
            </w:r>
            <w:r w:rsidR="001A53B3">
              <w:rPr>
                <w:rFonts w:ascii="Times New Roman" w:eastAsia="MS Mincho" w:hAnsi="Times New Roman" w:cs="Times New Roman"/>
                <w:b/>
                <w:bCs/>
                <w:sz w:val="24"/>
                <w:szCs w:val="24"/>
                <w:lang w:val="ro-RO"/>
              </w:rPr>
              <w:t>â</w:t>
            </w:r>
            <w:r w:rsidR="00174AC8">
              <w:rPr>
                <w:rFonts w:ascii="Times New Roman" w:eastAsia="MS Mincho" w:hAnsi="Times New Roman" w:cs="Times New Roman"/>
                <w:b/>
                <w:bCs/>
                <w:sz w:val="24"/>
                <w:szCs w:val="24"/>
                <w:lang w:val="ro-RO"/>
              </w:rPr>
              <w:t xml:space="preserve">rea </w:t>
            </w:r>
            <w:r w:rsidRPr="00531906">
              <w:rPr>
                <w:rFonts w:ascii="Times New Roman" w:eastAsia="MS Mincho" w:hAnsi="Times New Roman" w:cs="Times New Roman"/>
                <w:b/>
                <w:bCs/>
                <w:sz w:val="24"/>
                <w:szCs w:val="24"/>
                <w:lang w:val="ro-RO"/>
              </w:rPr>
              <w:t>G</w:t>
            </w:r>
            <w:r w:rsidR="00174AC8">
              <w:rPr>
                <w:rFonts w:ascii="Times New Roman" w:eastAsia="MS Mincho" w:hAnsi="Times New Roman" w:cs="Times New Roman"/>
                <w:b/>
                <w:bCs/>
                <w:sz w:val="24"/>
                <w:szCs w:val="24"/>
                <w:lang w:val="ro-RO"/>
              </w:rPr>
              <w:t>uvernului n</w:t>
            </w:r>
            <w:r w:rsidRPr="00531906">
              <w:rPr>
                <w:rFonts w:ascii="Times New Roman" w:eastAsia="MS Mincho" w:hAnsi="Times New Roman" w:cs="Times New Roman"/>
                <w:b/>
                <w:bCs/>
                <w:sz w:val="24"/>
                <w:szCs w:val="24"/>
                <w:lang w:val="ro-RO"/>
              </w:rPr>
              <w:t>r. 972</w:t>
            </w:r>
            <w:r w:rsidR="00174AC8">
              <w:rPr>
                <w:rFonts w:ascii="Times New Roman" w:eastAsia="MS Mincho" w:hAnsi="Times New Roman" w:cs="Times New Roman"/>
                <w:b/>
                <w:bCs/>
                <w:sz w:val="24"/>
                <w:szCs w:val="24"/>
                <w:lang w:val="ro-RO"/>
              </w:rPr>
              <w:t>/</w:t>
            </w:r>
            <w:r w:rsidRPr="00531906">
              <w:rPr>
                <w:rFonts w:ascii="Times New Roman" w:eastAsia="MS Mincho" w:hAnsi="Times New Roman" w:cs="Times New Roman"/>
                <w:bCs/>
                <w:sz w:val="24"/>
                <w:szCs w:val="24"/>
                <w:lang w:val="ro-RO"/>
              </w:rPr>
              <w:t>2010,  este destinat lucrătorilor migranţi şi/sau rudelor de gradul întâi ai acestora care doresc să investească în lansarea şi/sau de</w:t>
            </w:r>
            <w:r w:rsidR="00BB4322" w:rsidRPr="00531906">
              <w:rPr>
                <w:rFonts w:ascii="Times New Roman" w:eastAsia="MS Mincho" w:hAnsi="Times New Roman" w:cs="Times New Roman"/>
                <w:bCs/>
                <w:sz w:val="24"/>
                <w:szCs w:val="24"/>
                <w:lang w:val="ro-RO"/>
              </w:rPr>
              <w:t xml:space="preserve">zvoltarea unei afaceri proprii. Prioritățile </w:t>
            </w:r>
            <w:r w:rsidRPr="00531906">
              <w:rPr>
                <w:rFonts w:ascii="Times New Roman" w:eastAsia="MS Mincho" w:hAnsi="Times New Roman" w:cs="Times New Roman"/>
                <w:bCs/>
                <w:sz w:val="24"/>
                <w:szCs w:val="24"/>
                <w:lang w:val="ro-RO"/>
              </w:rPr>
              <w:t>Programului “PARE 1+1”</w:t>
            </w:r>
            <w:r w:rsidR="00BB4322" w:rsidRPr="00531906">
              <w:rPr>
                <w:rFonts w:ascii="Times New Roman" w:eastAsia="MS Mincho" w:hAnsi="Times New Roman" w:cs="Times New Roman"/>
                <w:bCs/>
                <w:sz w:val="24"/>
                <w:szCs w:val="24"/>
                <w:lang w:val="ro-RO"/>
              </w:rPr>
              <w:t xml:space="preserve"> fiind:</w:t>
            </w:r>
            <w:r w:rsidR="00AC3394">
              <w:rPr>
                <w:rFonts w:ascii="Times New Roman" w:eastAsia="MS Mincho" w:hAnsi="Times New Roman" w:cs="Times New Roman"/>
                <w:bCs/>
                <w:sz w:val="24"/>
                <w:szCs w:val="24"/>
                <w:lang w:val="ro-RO"/>
              </w:rPr>
              <w:t xml:space="preserve"> </w:t>
            </w:r>
          </w:p>
          <w:p w14:paraId="19D0039F" w14:textId="052A6D6F" w:rsidR="004D6591" w:rsidRPr="00531906" w:rsidRDefault="00AC3394" w:rsidP="00FB0CB9">
            <w:pPr>
              <w:shd w:val="clear" w:color="auto" w:fill="FFFFFF"/>
              <w:spacing w:after="0" w:line="240" w:lineRule="auto"/>
              <w:ind w:left="-142" w:firstLine="426"/>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 xml:space="preserve"> </w:t>
            </w:r>
            <w:r w:rsidR="004D6591" w:rsidRPr="00531906">
              <w:rPr>
                <w:rFonts w:ascii="Times New Roman" w:eastAsia="MS Mincho" w:hAnsi="Times New Roman" w:cs="Times New Roman"/>
                <w:bCs/>
                <w:sz w:val="24"/>
                <w:szCs w:val="24"/>
                <w:lang w:val="ro-RO"/>
              </w:rPr>
              <w:t>• crearea şi dezvoltarea afacerilor în zone rurale;</w:t>
            </w:r>
          </w:p>
          <w:p w14:paraId="5C27A20F" w14:textId="77777777" w:rsidR="004D6591" w:rsidRPr="00D24438" w:rsidRDefault="004D6591" w:rsidP="00FB0CB9">
            <w:pPr>
              <w:shd w:val="clear" w:color="auto" w:fill="FFFFFF"/>
              <w:spacing w:after="0" w:line="240" w:lineRule="auto"/>
              <w:ind w:left="426"/>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 creşterea nivelului de informare a lucrătorilor migranţi din Republica Moldova şi a beneficiarilor de remitenţe privind oportunităţile de dezvoltare a unei afaceri în ţara de origine;</w:t>
            </w:r>
          </w:p>
          <w:p w14:paraId="77810C3C" w14:textId="77777777" w:rsidR="004D6591" w:rsidRPr="00D24438" w:rsidRDefault="004D6591" w:rsidP="00FB0CB9">
            <w:pPr>
              <w:shd w:val="clear" w:color="auto" w:fill="FFFFFF"/>
              <w:spacing w:after="0" w:line="240" w:lineRule="auto"/>
              <w:ind w:left="426"/>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 sporirea abilităţilor antreprenoriale în rîndul lucrătorilor migranţi şi beneficiarilor de remitenţe;</w:t>
            </w:r>
          </w:p>
          <w:p w14:paraId="2CBF647E" w14:textId="77777777" w:rsidR="004D6591" w:rsidRPr="00D24438" w:rsidRDefault="004D6591" w:rsidP="00FB0CB9">
            <w:pPr>
              <w:shd w:val="clear" w:color="auto" w:fill="FFFFFF"/>
              <w:spacing w:after="0" w:line="240" w:lineRule="auto"/>
              <w:ind w:left="426"/>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 stimularea înfiinţării şi dezvoltării întreprinderilor mici şi mijlocii de către lucrătorii migranţi şi beneficiarii de remitenţe;</w:t>
            </w:r>
          </w:p>
          <w:p w14:paraId="457EF1A4" w14:textId="77777777" w:rsidR="004D6591" w:rsidRPr="00D24438" w:rsidRDefault="004D6591" w:rsidP="00FB0CB9">
            <w:pPr>
              <w:shd w:val="clear" w:color="auto" w:fill="FFFFFF"/>
              <w:spacing w:after="0" w:line="240" w:lineRule="auto"/>
              <w:ind w:left="426"/>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 facilitarea accesului lucrătorilor migranţi şi beneficiarilor de remitenţe la resursele financiare necesare înfiinţării/dezvoltării întreprinderilor mici şi mijlocii în Republica Moldova;</w:t>
            </w:r>
          </w:p>
          <w:p w14:paraId="3208FF70" w14:textId="77777777" w:rsidR="004D6591" w:rsidRPr="00D24438" w:rsidRDefault="004D6591" w:rsidP="00AC3394">
            <w:pPr>
              <w:shd w:val="clear" w:color="auto" w:fill="FFFFFF"/>
              <w:spacing w:after="0" w:line="240" w:lineRule="auto"/>
              <w:ind w:left="426"/>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 promovarea culturii financiare şi a economiilor;</w:t>
            </w:r>
          </w:p>
          <w:p w14:paraId="1E3C43E1" w14:textId="77777777" w:rsidR="004D6591" w:rsidRPr="00D24438" w:rsidRDefault="004D6591" w:rsidP="00AC3394">
            <w:pPr>
              <w:shd w:val="clear" w:color="auto" w:fill="FFFFFF"/>
              <w:spacing w:after="0" w:line="240" w:lineRule="auto"/>
              <w:ind w:left="426"/>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 crearea de noi locuri de muncă;</w:t>
            </w:r>
          </w:p>
          <w:p w14:paraId="0904E090" w14:textId="77777777" w:rsidR="004D6591" w:rsidRPr="00D24438" w:rsidRDefault="004D6591" w:rsidP="00AC3394">
            <w:pPr>
              <w:shd w:val="clear" w:color="auto" w:fill="FFFFFF"/>
              <w:spacing w:after="0" w:line="240" w:lineRule="auto"/>
              <w:ind w:left="426"/>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 orientarea spre export și substituirea importurilor;</w:t>
            </w:r>
          </w:p>
          <w:p w14:paraId="1B27B547" w14:textId="77777777" w:rsidR="004D6591" w:rsidRPr="00D24438" w:rsidRDefault="004D6591" w:rsidP="00AC3394">
            <w:pPr>
              <w:shd w:val="clear" w:color="auto" w:fill="FFFFFF"/>
              <w:spacing w:after="0" w:line="240" w:lineRule="auto"/>
              <w:ind w:left="426"/>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 aplicarea tehnologiilor moderne, transfer de know-how, inovaţii. </w:t>
            </w:r>
          </w:p>
          <w:p w14:paraId="5D622AC6" w14:textId="77777777" w:rsidR="004D6591" w:rsidRPr="00D24438"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p>
          <w:p w14:paraId="1A0FE0CC" w14:textId="7A6EB40A" w:rsidR="004D6591" w:rsidRPr="001571F5"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1571F5">
              <w:rPr>
                <w:rFonts w:ascii="Times New Roman" w:eastAsia="MS Mincho" w:hAnsi="Times New Roman" w:cs="Times New Roman"/>
                <w:b/>
                <w:bCs/>
                <w:sz w:val="24"/>
                <w:szCs w:val="24"/>
                <w:lang w:val="ro-RO"/>
              </w:rPr>
              <w:t>Programul de Ecologizare a Întreprinderilor Mici și Mijlocii (aprobat prin </w:t>
            </w:r>
            <w:hyperlink r:id="rId23" w:history="1">
              <w:r w:rsidRPr="001571F5">
                <w:rPr>
                  <w:rFonts w:ascii="Times New Roman" w:eastAsia="MS Mincho" w:hAnsi="Times New Roman" w:cs="Times New Roman"/>
                  <w:b/>
                  <w:bCs/>
                  <w:lang w:val="ro-RO"/>
                </w:rPr>
                <w:t>Hotărârea de Guvern nr.</w:t>
              </w:r>
              <w:r w:rsidR="00FB0CB9">
                <w:rPr>
                  <w:rFonts w:ascii="Times New Roman" w:eastAsia="MS Mincho" w:hAnsi="Times New Roman" w:cs="Times New Roman"/>
                  <w:b/>
                  <w:bCs/>
                  <w:lang w:val="ro-RO"/>
                </w:rPr>
                <w:t xml:space="preserve"> </w:t>
              </w:r>
              <w:r w:rsidRPr="001571F5">
                <w:rPr>
                  <w:rFonts w:ascii="Times New Roman" w:eastAsia="MS Mincho" w:hAnsi="Times New Roman" w:cs="Times New Roman"/>
                  <w:b/>
                  <w:bCs/>
                  <w:lang w:val="ro-RO"/>
                </w:rPr>
                <w:t>592/2019</w:t>
              </w:r>
            </w:hyperlink>
            <w:r w:rsidRPr="001571F5">
              <w:rPr>
                <w:rFonts w:ascii="Times New Roman" w:eastAsia="MS Mincho" w:hAnsi="Times New Roman" w:cs="Times New Roman"/>
                <w:b/>
                <w:bCs/>
                <w:sz w:val="24"/>
                <w:szCs w:val="24"/>
                <w:lang w:val="ro-RO"/>
              </w:rPr>
              <w:t>)</w:t>
            </w:r>
            <w:r w:rsidRPr="001571F5">
              <w:rPr>
                <w:rFonts w:ascii="Times New Roman" w:eastAsia="MS Mincho" w:hAnsi="Times New Roman" w:cs="Times New Roman"/>
                <w:bCs/>
                <w:sz w:val="24"/>
                <w:szCs w:val="24"/>
                <w:lang w:val="ro-RO"/>
              </w:rPr>
              <w:t xml:space="preserve"> este implementat de către ODIMM în scopul promovării, susținerii și dezvoltării capacităților ÎMM pentru a adopta practici de ecologizare a proceselor de produ</w:t>
            </w:r>
            <w:r>
              <w:rPr>
                <w:rFonts w:ascii="Times New Roman" w:eastAsia="MS Mincho" w:hAnsi="Times New Roman" w:cs="Times New Roman"/>
                <w:bCs/>
                <w:sz w:val="24"/>
                <w:szCs w:val="24"/>
                <w:lang w:val="ro-RO"/>
              </w:rPr>
              <w:t>cere și prestare a serviciilor:</w:t>
            </w:r>
          </w:p>
          <w:p w14:paraId="6E2FB70A" w14:textId="03FDD2E8" w:rsidR="004D6591" w:rsidRPr="00D24438"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Program</w:t>
            </w:r>
            <w:r w:rsidR="00EF7880">
              <w:rPr>
                <w:rFonts w:ascii="Times New Roman" w:eastAsia="MS Mincho" w:hAnsi="Times New Roman" w:cs="Times New Roman"/>
                <w:bCs/>
                <w:sz w:val="24"/>
                <w:szCs w:val="24"/>
                <w:lang w:val="ro-RO"/>
              </w:rPr>
              <w:t>ul</w:t>
            </w:r>
            <w:r w:rsidR="00C7139F">
              <w:rPr>
                <w:rFonts w:ascii="Times New Roman" w:eastAsia="MS Mincho" w:hAnsi="Times New Roman" w:cs="Times New Roman"/>
                <w:bCs/>
                <w:sz w:val="24"/>
                <w:szCs w:val="24"/>
                <w:lang w:val="ro-RO"/>
              </w:rPr>
              <w:t xml:space="preserve"> menționat</w:t>
            </w:r>
            <w:r w:rsidRPr="00D24438">
              <w:rPr>
                <w:rFonts w:ascii="Times New Roman" w:eastAsia="MS Mincho" w:hAnsi="Times New Roman" w:cs="Times New Roman"/>
                <w:bCs/>
                <w:sz w:val="24"/>
                <w:szCs w:val="24"/>
                <w:lang w:val="ro-RO"/>
              </w:rPr>
              <w:t xml:space="preserve"> țintește trei domenii-cheie:</w:t>
            </w:r>
          </w:p>
          <w:p w14:paraId="378DFF08" w14:textId="77777777" w:rsidR="004D6591" w:rsidRDefault="004D6591" w:rsidP="00B26B2F">
            <w:pPr>
              <w:pStyle w:val="ListParagraph"/>
              <w:numPr>
                <w:ilvl w:val="0"/>
                <w:numId w:val="20"/>
              </w:numPr>
              <w:shd w:val="clear" w:color="auto" w:fill="FFFFFF"/>
              <w:spacing w:after="0" w:line="240" w:lineRule="auto"/>
              <w:jc w:val="both"/>
              <w:rPr>
                <w:rFonts w:ascii="Times New Roman" w:eastAsia="MS Mincho" w:hAnsi="Times New Roman" w:cs="Times New Roman"/>
                <w:bCs/>
                <w:sz w:val="24"/>
                <w:szCs w:val="24"/>
                <w:lang w:val="ro-RO"/>
              </w:rPr>
            </w:pPr>
            <w:r w:rsidRPr="00531906">
              <w:rPr>
                <w:rFonts w:ascii="Times New Roman" w:eastAsia="MS Mincho" w:hAnsi="Times New Roman" w:cs="Times New Roman"/>
                <w:bCs/>
                <w:sz w:val="24"/>
                <w:szCs w:val="24"/>
                <w:lang w:val="ro-RO"/>
              </w:rPr>
              <w:t>eficiența energiei și resurselor: utilizarea responsabilă a energiei și a resurselor de-a lungul lanțului valoric;</w:t>
            </w:r>
          </w:p>
          <w:p w14:paraId="5D7DAE3F" w14:textId="77777777" w:rsidR="004D6591" w:rsidRDefault="004D6591" w:rsidP="00B26B2F">
            <w:pPr>
              <w:pStyle w:val="ListParagraph"/>
              <w:numPr>
                <w:ilvl w:val="0"/>
                <w:numId w:val="20"/>
              </w:numPr>
              <w:shd w:val="clear" w:color="auto" w:fill="FFFFFF"/>
              <w:spacing w:after="0" w:line="240" w:lineRule="auto"/>
              <w:jc w:val="both"/>
              <w:rPr>
                <w:rFonts w:ascii="Times New Roman" w:eastAsia="MS Mincho" w:hAnsi="Times New Roman" w:cs="Times New Roman"/>
                <w:bCs/>
                <w:sz w:val="24"/>
                <w:szCs w:val="24"/>
                <w:lang w:val="ro-RO"/>
              </w:rPr>
            </w:pPr>
            <w:r w:rsidRPr="00531906">
              <w:rPr>
                <w:rFonts w:ascii="Times New Roman" w:eastAsia="MS Mincho" w:hAnsi="Times New Roman" w:cs="Times New Roman"/>
                <w:bCs/>
                <w:sz w:val="24"/>
                <w:szCs w:val="24"/>
                <w:lang w:val="ro-RO"/>
              </w:rPr>
              <w:t>economia circulară: gestionarea materiei prime și a deșeurilor, reciclarea și reutilizarea, reducerea pierderilor de resurse valoroase și de oportunități de afaceri importante pentru ÎMM-uri;</w:t>
            </w:r>
          </w:p>
          <w:p w14:paraId="399286A5" w14:textId="77777777" w:rsidR="004D6591" w:rsidRPr="00531906" w:rsidRDefault="004D6591" w:rsidP="00B26B2F">
            <w:pPr>
              <w:pStyle w:val="ListParagraph"/>
              <w:numPr>
                <w:ilvl w:val="0"/>
                <w:numId w:val="20"/>
              </w:numPr>
              <w:shd w:val="clear" w:color="auto" w:fill="FFFFFF"/>
              <w:spacing w:after="0" w:line="240" w:lineRule="auto"/>
              <w:jc w:val="both"/>
              <w:rPr>
                <w:rFonts w:ascii="Times New Roman" w:eastAsia="MS Mincho" w:hAnsi="Times New Roman" w:cs="Times New Roman"/>
                <w:bCs/>
                <w:sz w:val="24"/>
                <w:szCs w:val="24"/>
                <w:lang w:val="ro-RO"/>
              </w:rPr>
            </w:pPr>
            <w:r w:rsidRPr="00531906">
              <w:rPr>
                <w:rFonts w:ascii="Times New Roman" w:eastAsia="MS Mincho" w:hAnsi="Times New Roman" w:cs="Times New Roman"/>
                <w:bCs/>
                <w:sz w:val="24"/>
                <w:szCs w:val="24"/>
                <w:lang w:val="ro-RO"/>
              </w:rPr>
              <w:t>eco-inovarea: crearea oportunităților de afaceri prin integrarea modelelor de afaceri „verzi” și circulare, implementarea tehnologiilor ecologice în procesul de producere a ÎMM-urilor existente și viitoare, care pot crea și vinde produse certificate, servicii și soluții „verzi” în toate sectoarele economiei naționale.</w:t>
            </w:r>
          </w:p>
          <w:p w14:paraId="45444707" w14:textId="77777777"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p>
          <w:p w14:paraId="67659E46" w14:textId="6A4C2B64" w:rsidR="004D6591" w:rsidRPr="007D2A77" w:rsidRDefault="00182566" w:rsidP="00CF308B">
            <w:pPr>
              <w:shd w:val="clear" w:color="auto" w:fill="FFFFFF"/>
              <w:spacing w:after="0" w:line="240" w:lineRule="auto"/>
              <w:jc w:val="both"/>
              <w:rPr>
                <w:rFonts w:ascii="Times New Roman" w:eastAsia="MS Mincho" w:hAnsi="Times New Roman" w:cs="Times New Roman"/>
                <w:b/>
                <w:bCs/>
                <w:sz w:val="24"/>
                <w:szCs w:val="24"/>
                <w:lang w:val="ro-RO"/>
              </w:rPr>
            </w:pPr>
            <w:hyperlink r:id="rId24" w:history="1">
              <w:r w:rsidR="004D6591" w:rsidRPr="007D2A77">
                <w:rPr>
                  <w:rFonts w:ascii="Times New Roman" w:eastAsia="MS Mincho" w:hAnsi="Times New Roman" w:cs="Times New Roman"/>
                  <w:b/>
                  <w:bCs/>
                  <w:sz w:val="24"/>
                  <w:szCs w:val="24"/>
                  <w:lang w:val="ro-RO"/>
                </w:rPr>
                <w:t>Hotărârea Guvernului nr. 439</w:t>
              </w:r>
              <w:r w:rsidR="00174AC8">
                <w:rPr>
                  <w:rFonts w:ascii="Times New Roman" w:eastAsia="MS Mincho" w:hAnsi="Times New Roman" w:cs="Times New Roman"/>
                  <w:b/>
                  <w:bCs/>
                  <w:sz w:val="24"/>
                  <w:szCs w:val="24"/>
                  <w:lang w:val="ro-RO"/>
                </w:rPr>
                <w:t>/</w:t>
              </w:r>
              <w:r w:rsidR="004D6591" w:rsidRPr="007D2A77">
                <w:rPr>
                  <w:rFonts w:ascii="Times New Roman" w:eastAsia="MS Mincho" w:hAnsi="Times New Roman" w:cs="Times New Roman"/>
                  <w:b/>
                  <w:bCs/>
                  <w:sz w:val="24"/>
                  <w:szCs w:val="24"/>
                  <w:lang w:val="ro-RO"/>
                </w:rPr>
                <w:t>2020 cu privire la aprobarea Programului de susținere a afacerilor cu potențial înalt de creștere și internaționalizare a acestora.</w:t>
              </w:r>
            </w:hyperlink>
          </w:p>
          <w:p w14:paraId="4075CF40" w14:textId="77777777" w:rsidR="004D6591" w:rsidRPr="00D24438"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 xml:space="preserve"> Programul are drept scop contribuirea la creșterea economică durabilă prin atragerea investițiilor, sporirea competitivității și </w:t>
            </w:r>
            <w:r w:rsidRPr="00531906">
              <w:rPr>
                <w:rFonts w:ascii="Times New Roman" w:eastAsia="MS Mincho" w:hAnsi="Times New Roman" w:cs="Times New Roman"/>
                <w:bCs/>
                <w:sz w:val="24"/>
                <w:szCs w:val="24"/>
                <w:lang w:val="ro-RO"/>
              </w:rPr>
              <w:t xml:space="preserve">a productivității ÎMM din Republica Moldova, </w:t>
            </w:r>
            <w:r w:rsidRPr="00D24438">
              <w:rPr>
                <w:rFonts w:ascii="Times New Roman" w:eastAsia="MS Mincho" w:hAnsi="Times New Roman" w:cs="Times New Roman"/>
                <w:bCs/>
                <w:sz w:val="24"/>
                <w:szCs w:val="24"/>
                <w:lang w:val="ro-RO"/>
              </w:rPr>
              <w:t>precum și internaționalizarea acestora. </w:t>
            </w:r>
          </w:p>
          <w:p w14:paraId="029CB2B4" w14:textId="77777777"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Programul țintește:</w:t>
            </w:r>
          </w:p>
          <w:p w14:paraId="50805ECF" w14:textId="77777777" w:rsidR="004D6591" w:rsidRDefault="004D6591" w:rsidP="00B26B2F">
            <w:pPr>
              <w:pStyle w:val="ListParagraph"/>
              <w:numPr>
                <w:ilvl w:val="0"/>
                <w:numId w:val="21"/>
              </w:numPr>
              <w:shd w:val="clear" w:color="auto" w:fill="FFFFFF"/>
              <w:spacing w:after="0" w:line="240" w:lineRule="auto"/>
              <w:jc w:val="both"/>
              <w:rPr>
                <w:rFonts w:ascii="Times New Roman" w:eastAsia="MS Mincho" w:hAnsi="Times New Roman" w:cs="Times New Roman"/>
                <w:bCs/>
                <w:sz w:val="24"/>
                <w:szCs w:val="24"/>
                <w:lang w:val="ro-RO"/>
              </w:rPr>
            </w:pPr>
            <w:r w:rsidRPr="00531906">
              <w:rPr>
                <w:rFonts w:ascii="Times New Roman" w:eastAsia="MS Mincho" w:hAnsi="Times New Roman" w:cs="Times New Roman"/>
                <w:bCs/>
                <w:sz w:val="24"/>
                <w:szCs w:val="24"/>
                <w:lang w:val="ro-RO"/>
              </w:rPr>
              <w:t xml:space="preserve">ÎMM care activează pe piață de cel puțin 2 ani, demonstrează o creștere continuă și planifică să se extindă pe noi piețe de desfacere și/sau să substituie importurile de produse/servicii în Republica Moldova, </w:t>
            </w:r>
          </w:p>
          <w:p w14:paraId="67C2069D" w14:textId="77777777" w:rsidR="004D6591" w:rsidRDefault="004D6591" w:rsidP="00B26B2F">
            <w:pPr>
              <w:pStyle w:val="ListParagraph"/>
              <w:numPr>
                <w:ilvl w:val="0"/>
                <w:numId w:val="21"/>
              </w:numPr>
              <w:shd w:val="clear" w:color="auto" w:fill="FFFFFF"/>
              <w:spacing w:after="0" w:line="240" w:lineRule="auto"/>
              <w:jc w:val="both"/>
              <w:rPr>
                <w:rFonts w:ascii="Times New Roman" w:eastAsia="MS Mincho" w:hAnsi="Times New Roman" w:cs="Times New Roman"/>
                <w:bCs/>
                <w:sz w:val="24"/>
                <w:szCs w:val="24"/>
                <w:lang w:val="ro-RO"/>
              </w:rPr>
            </w:pPr>
            <w:r w:rsidRPr="00531906">
              <w:rPr>
                <w:rFonts w:ascii="Times New Roman" w:eastAsia="MS Mincho" w:hAnsi="Times New Roman" w:cs="Times New Roman"/>
                <w:bCs/>
                <w:sz w:val="24"/>
                <w:szCs w:val="24"/>
                <w:lang w:val="ro-RO"/>
              </w:rPr>
              <w:t>ÎMM cu potențial înalt de creștere, din sectoarele cu impact semnificativ asupra creșterii economice a Republicii Moldova, care utilizează atragerea investițiilor ca factor de competitivitate în penetrarea piețelor internaționale,</w:t>
            </w:r>
          </w:p>
          <w:p w14:paraId="19849698" w14:textId="77777777" w:rsidR="004D6591" w:rsidRDefault="004D6591" w:rsidP="00B26B2F">
            <w:pPr>
              <w:pStyle w:val="ListParagraph"/>
              <w:numPr>
                <w:ilvl w:val="0"/>
                <w:numId w:val="21"/>
              </w:numPr>
              <w:shd w:val="clear" w:color="auto" w:fill="FFFFFF"/>
              <w:spacing w:after="0" w:line="240" w:lineRule="auto"/>
              <w:jc w:val="both"/>
              <w:rPr>
                <w:rFonts w:ascii="Times New Roman" w:eastAsia="MS Mincho" w:hAnsi="Times New Roman" w:cs="Times New Roman"/>
                <w:bCs/>
                <w:sz w:val="24"/>
                <w:szCs w:val="24"/>
                <w:lang w:val="ro-RO"/>
              </w:rPr>
            </w:pPr>
            <w:r w:rsidRPr="00531906">
              <w:rPr>
                <w:rFonts w:ascii="Times New Roman" w:eastAsia="MS Mincho" w:hAnsi="Times New Roman" w:cs="Times New Roman"/>
                <w:bCs/>
                <w:sz w:val="24"/>
                <w:szCs w:val="24"/>
                <w:lang w:val="ro-RO"/>
              </w:rPr>
              <w:t>ÎMM care introduc elemente inovative în procesul de producere, diversifică produsele/serviciile, în special, în cazul în care acestea substituie importurile sau au potențial de export.</w:t>
            </w:r>
          </w:p>
          <w:p w14:paraId="0E920BBB" w14:textId="77777777" w:rsidR="00531906" w:rsidRPr="00531906" w:rsidRDefault="00531906" w:rsidP="00AD3010">
            <w:pPr>
              <w:shd w:val="clear" w:color="auto" w:fill="FFFFFF"/>
              <w:spacing w:after="0" w:line="240" w:lineRule="auto"/>
              <w:jc w:val="both"/>
              <w:rPr>
                <w:rFonts w:ascii="Times New Roman" w:eastAsia="MS Mincho" w:hAnsi="Times New Roman" w:cs="Times New Roman"/>
                <w:bCs/>
                <w:sz w:val="24"/>
                <w:szCs w:val="24"/>
                <w:lang w:val="ro-RO"/>
              </w:rPr>
            </w:pPr>
          </w:p>
          <w:p w14:paraId="13D8B57D" w14:textId="3B90B7B8" w:rsidR="004D6591"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3D52FD">
              <w:rPr>
                <w:rFonts w:ascii="Times New Roman" w:eastAsia="MS Mincho" w:hAnsi="Times New Roman" w:cs="Times New Roman"/>
                <w:b/>
                <w:bCs/>
                <w:sz w:val="24"/>
                <w:szCs w:val="24"/>
                <w:lang w:val="ro-RO"/>
              </w:rPr>
              <w:t xml:space="preserve">Fondul de </w:t>
            </w:r>
            <w:r w:rsidR="00E71FBB">
              <w:rPr>
                <w:rFonts w:ascii="Times New Roman" w:eastAsia="MS Mincho" w:hAnsi="Times New Roman" w:cs="Times New Roman"/>
                <w:b/>
                <w:bCs/>
                <w:sz w:val="24"/>
                <w:szCs w:val="24"/>
                <w:lang w:val="ro-RO"/>
              </w:rPr>
              <w:t>g</w:t>
            </w:r>
            <w:r w:rsidRPr="003D52FD">
              <w:rPr>
                <w:rFonts w:ascii="Times New Roman" w:eastAsia="MS Mincho" w:hAnsi="Times New Roman" w:cs="Times New Roman"/>
                <w:b/>
                <w:bCs/>
                <w:sz w:val="24"/>
                <w:szCs w:val="24"/>
                <w:lang w:val="ro-RO"/>
              </w:rPr>
              <w:t>arantare a creditelor pentru întreprinderile mici și mijlocii este încă un instrument de susținere a businessului mic, implementat prin H</w:t>
            </w:r>
            <w:r w:rsidR="00174AC8">
              <w:rPr>
                <w:rFonts w:ascii="Times New Roman" w:eastAsia="MS Mincho" w:hAnsi="Times New Roman" w:cs="Times New Roman"/>
                <w:b/>
                <w:bCs/>
                <w:sz w:val="24"/>
                <w:szCs w:val="24"/>
                <w:lang w:val="ro-RO"/>
              </w:rPr>
              <w:t>otăr</w:t>
            </w:r>
            <w:r w:rsidR="00A26FC0">
              <w:rPr>
                <w:rFonts w:ascii="Times New Roman" w:eastAsia="MS Mincho" w:hAnsi="Times New Roman" w:cs="Times New Roman"/>
                <w:b/>
                <w:bCs/>
                <w:sz w:val="24"/>
                <w:szCs w:val="24"/>
                <w:lang w:val="ro-RO"/>
              </w:rPr>
              <w:t>â</w:t>
            </w:r>
            <w:r w:rsidR="00174AC8">
              <w:rPr>
                <w:rFonts w:ascii="Times New Roman" w:eastAsia="MS Mincho" w:hAnsi="Times New Roman" w:cs="Times New Roman"/>
                <w:b/>
                <w:bCs/>
                <w:sz w:val="24"/>
                <w:szCs w:val="24"/>
                <w:lang w:val="ro-RO"/>
              </w:rPr>
              <w:t xml:space="preserve">rea </w:t>
            </w:r>
            <w:r w:rsidRPr="003D52FD">
              <w:rPr>
                <w:rFonts w:ascii="Times New Roman" w:eastAsia="MS Mincho" w:hAnsi="Times New Roman" w:cs="Times New Roman"/>
                <w:b/>
                <w:bCs/>
                <w:sz w:val="24"/>
                <w:szCs w:val="24"/>
                <w:lang w:val="ro-RO"/>
              </w:rPr>
              <w:t>G</w:t>
            </w:r>
            <w:r w:rsidR="00174AC8">
              <w:rPr>
                <w:rFonts w:ascii="Times New Roman" w:eastAsia="MS Mincho" w:hAnsi="Times New Roman" w:cs="Times New Roman"/>
                <w:b/>
                <w:bCs/>
                <w:sz w:val="24"/>
                <w:szCs w:val="24"/>
                <w:lang w:val="ro-RO"/>
              </w:rPr>
              <w:t>uvernului nr.</w:t>
            </w:r>
            <w:r w:rsidRPr="003D52FD">
              <w:rPr>
                <w:rFonts w:ascii="Times New Roman" w:eastAsia="MS Mincho" w:hAnsi="Times New Roman" w:cs="Times New Roman"/>
                <w:b/>
                <w:bCs/>
                <w:sz w:val="24"/>
                <w:szCs w:val="24"/>
                <w:lang w:val="ro-RO"/>
              </w:rPr>
              <w:t xml:space="preserve"> 828</w:t>
            </w:r>
            <w:r w:rsidR="00174AC8">
              <w:rPr>
                <w:rFonts w:ascii="Times New Roman" w:eastAsia="MS Mincho" w:hAnsi="Times New Roman" w:cs="Times New Roman"/>
                <w:b/>
                <w:bCs/>
                <w:sz w:val="24"/>
                <w:szCs w:val="24"/>
                <w:lang w:val="ro-RO"/>
              </w:rPr>
              <w:t>/</w:t>
            </w:r>
            <w:r w:rsidRPr="003D52FD">
              <w:rPr>
                <w:rFonts w:ascii="Times New Roman" w:eastAsia="MS Mincho" w:hAnsi="Times New Roman" w:cs="Times New Roman"/>
                <w:b/>
                <w:bCs/>
                <w:sz w:val="24"/>
                <w:szCs w:val="24"/>
                <w:lang w:val="ro-RO"/>
              </w:rPr>
              <w:t xml:space="preserve"> 2018 cu privire la aprobarea </w:t>
            </w:r>
            <w:r w:rsidR="006463E6" w:rsidRPr="00FB0CB9">
              <w:rPr>
                <w:rFonts w:ascii="Times New Roman" w:hAnsi="Times New Roman" w:cs="Times New Roman"/>
                <w:sz w:val="24"/>
                <w:szCs w:val="24"/>
                <w:shd w:val="clear" w:color="auto" w:fill="FFFFFF"/>
                <w:lang w:val="en-US"/>
              </w:rPr>
              <w:t>Fondul National de Garantare a Creditelor pentru I</w:t>
            </w:r>
            <w:r w:rsidR="006463E6" w:rsidRPr="00FB0CB9">
              <w:rPr>
                <w:rFonts w:ascii="Times New Roman" w:hAnsi="Times New Roman" w:cs="Times New Roman"/>
                <w:sz w:val="24"/>
                <w:szCs w:val="24"/>
                <w:shd w:val="clear" w:color="auto" w:fill="FFFFFF"/>
                <w:lang w:val="ro-RO"/>
              </w:rPr>
              <w:t>ntreprinderile Mici și Mijlocii</w:t>
            </w:r>
            <w:r w:rsidR="006463E6" w:rsidRPr="00FB0CB9">
              <w:rPr>
                <w:rFonts w:ascii="Times New Roman" w:eastAsia="MS Mincho" w:hAnsi="Times New Roman" w:cs="Times New Roman"/>
                <w:b/>
                <w:bCs/>
                <w:sz w:val="24"/>
                <w:szCs w:val="24"/>
                <w:lang w:val="ro-RO"/>
              </w:rPr>
              <w:t xml:space="preserve"> (</w:t>
            </w:r>
            <w:r w:rsidRPr="003D52FD">
              <w:rPr>
                <w:rFonts w:ascii="Times New Roman" w:eastAsia="MS Mincho" w:hAnsi="Times New Roman" w:cs="Times New Roman"/>
                <w:b/>
                <w:bCs/>
                <w:sz w:val="24"/>
                <w:szCs w:val="24"/>
                <w:lang w:val="ro-RO"/>
              </w:rPr>
              <w:t>FGCIMM</w:t>
            </w:r>
            <w:r w:rsidR="006463E6">
              <w:rPr>
                <w:rFonts w:ascii="Times New Roman" w:eastAsia="MS Mincho" w:hAnsi="Times New Roman" w:cs="Times New Roman"/>
                <w:b/>
                <w:bCs/>
                <w:sz w:val="24"/>
                <w:szCs w:val="24"/>
                <w:lang w:val="ro-RO"/>
              </w:rPr>
              <w:t>)</w:t>
            </w:r>
            <w:r>
              <w:rPr>
                <w:rFonts w:ascii="Times New Roman" w:eastAsia="MS Mincho" w:hAnsi="Times New Roman" w:cs="Times New Roman"/>
                <w:bCs/>
                <w:sz w:val="24"/>
                <w:szCs w:val="24"/>
                <w:lang w:val="ro-RO"/>
              </w:rPr>
              <w:t xml:space="preserve">. </w:t>
            </w:r>
          </w:p>
          <w:p w14:paraId="04955961" w14:textId="77777777" w:rsidR="003A48AD" w:rsidRDefault="003A48AD" w:rsidP="00AD3010">
            <w:pPr>
              <w:shd w:val="clear" w:color="auto" w:fill="FFFFFF"/>
              <w:spacing w:after="0" w:line="240" w:lineRule="auto"/>
              <w:jc w:val="both"/>
              <w:rPr>
                <w:rFonts w:ascii="Times New Roman" w:eastAsia="MS Mincho" w:hAnsi="Times New Roman" w:cs="Times New Roman"/>
                <w:bCs/>
                <w:sz w:val="24"/>
                <w:szCs w:val="24"/>
                <w:lang w:val="ro-RO"/>
              </w:rPr>
            </w:pPr>
          </w:p>
          <w:p w14:paraId="7BB74ADB" w14:textId="73CA4E5A" w:rsidR="004D6591"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D24438">
              <w:rPr>
                <w:rFonts w:ascii="Times New Roman" w:eastAsia="MS Mincho" w:hAnsi="Times New Roman" w:cs="Times New Roman"/>
                <w:bCs/>
                <w:sz w:val="24"/>
                <w:szCs w:val="24"/>
                <w:lang w:val="ro-RO"/>
              </w:rPr>
              <w:t xml:space="preserve">Misiunea Fondului de garantare este îndreptată spre realizarea politicii de stat cu privire la susţinerea dezvoltării sectorului întreprinderilor mici şi mijlocii din Republica Moldova, în vederea facilitării accesului la finanţare a întreprinderilor mici şi mijlocii care nu dispun de suficient gaj, prin emiterea </w:t>
            </w:r>
            <w:r w:rsidRPr="00AD3010">
              <w:rPr>
                <w:rFonts w:ascii="Times New Roman" w:eastAsia="MS Mincho" w:hAnsi="Times New Roman" w:cs="Times New Roman"/>
                <w:bCs/>
                <w:sz w:val="24"/>
                <w:szCs w:val="24"/>
                <w:lang w:val="ro-RO"/>
              </w:rPr>
              <w:t>garanţiilor financiare</w:t>
            </w:r>
            <w:r w:rsidRPr="00D24438">
              <w:rPr>
                <w:rFonts w:ascii="Times New Roman" w:eastAsia="MS Mincho" w:hAnsi="Times New Roman" w:cs="Times New Roman"/>
                <w:bCs/>
                <w:sz w:val="24"/>
                <w:szCs w:val="24"/>
                <w:lang w:val="ro-RO"/>
              </w:rPr>
              <w:t xml:space="preserve"> în favoarea entităților din sectorul financiar, în scopul garantării creditelor/împrumuturil</w:t>
            </w:r>
            <w:r>
              <w:rPr>
                <w:rFonts w:ascii="Times New Roman" w:eastAsia="MS Mincho" w:hAnsi="Times New Roman" w:cs="Times New Roman"/>
                <w:bCs/>
                <w:sz w:val="24"/>
                <w:szCs w:val="24"/>
                <w:lang w:val="ro-RO"/>
              </w:rPr>
              <w:t>or.</w:t>
            </w:r>
          </w:p>
          <w:p w14:paraId="41BFBA94" w14:textId="77777777" w:rsidR="00531906" w:rsidRDefault="004D6591" w:rsidP="00B26B2F">
            <w:pPr>
              <w:pStyle w:val="ListParagraph"/>
              <w:numPr>
                <w:ilvl w:val="0"/>
                <w:numId w:val="22"/>
              </w:numPr>
              <w:shd w:val="clear" w:color="auto" w:fill="FFFFFF"/>
              <w:spacing w:after="0" w:line="240" w:lineRule="auto"/>
              <w:jc w:val="both"/>
              <w:rPr>
                <w:rFonts w:ascii="Times New Roman" w:eastAsia="MS Mincho" w:hAnsi="Times New Roman" w:cs="Times New Roman"/>
                <w:bCs/>
                <w:sz w:val="24"/>
                <w:szCs w:val="24"/>
                <w:lang w:val="ro-RO"/>
              </w:rPr>
            </w:pPr>
            <w:r w:rsidRPr="00531906">
              <w:rPr>
                <w:rFonts w:ascii="Times New Roman" w:eastAsia="MS Mincho" w:hAnsi="Times New Roman" w:cs="Times New Roman"/>
                <w:bCs/>
                <w:sz w:val="24"/>
                <w:szCs w:val="24"/>
                <w:lang w:val="ro-RO"/>
              </w:rPr>
              <w:t>În scopul realizării misiunii, Fondul de garantare ar</w:t>
            </w:r>
            <w:r w:rsidR="00531906" w:rsidRPr="00531906">
              <w:rPr>
                <w:rFonts w:ascii="Times New Roman" w:eastAsia="MS Mincho" w:hAnsi="Times New Roman" w:cs="Times New Roman"/>
                <w:bCs/>
                <w:sz w:val="24"/>
                <w:szCs w:val="24"/>
                <w:lang w:val="ro-RO"/>
              </w:rPr>
              <w:t>e următoarele obiective:</w:t>
            </w:r>
            <w:r w:rsidR="00531906" w:rsidRPr="00531906">
              <w:rPr>
                <w:rFonts w:ascii="Times New Roman" w:eastAsia="MS Mincho" w:hAnsi="Times New Roman" w:cs="Times New Roman"/>
                <w:bCs/>
                <w:sz w:val="24"/>
                <w:szCs w:val="24"/>
                <w:lang w:val="ro-RO"/>
              </w:rPr>
              <w:br/>
            </w:r>
            <w:r w:rsidRPr="00531906">
              <w:rPr>
                <w:rFonts w:ascii="Times New Roman" w:eastAsia="MS Mincho" w:hAnsi="Times New Roman" w:cs="Times New Roman"/>
                <w:bCs/>
                <w:sz w:val="24"/>
                <w:szCs w:val="24"/>
                <w:lang w:val="ro-RO"/>
              </w:rPr>
              <w:t>stimularea creării de noi întreprinderi mici şi mijlocii, dezvoltarea celor cu potenţial de creştere, inclusiv a celor orientate spre export;</w:t>
            </w:r>
          </w:p>
          <w:p w14:paraId="7365A5E4" w14:textId="77777777" w:rsidR="00AD3010" w:rsidRDefault="004D6591" w:rsidP="00B26B2F">
            <w:pPr>
              <w:pStyle w:val="ListParagraph"/>
              <w:numPr>
                <w:ilvl w:val="0"/>
                <w:numId w:val="22"/>
              </w:numPr>
              <w:shd w:val="clear" w:color="auto" w:fill="FFFFFF"/>
              <w:spacing w:after="0" w:line="240" w:lineRule="auto"/>
              <w:jc w:val="both"/>
              <w:rPr>
                <w:rFonts w:ascii="Times New Roman" w:eastAsia="MS Mincho" w:hAnsi="Times New Roman" w:cs="Times New Roman"/>
                <w:bCs/>
                <w:sz w:val="24"/>
                <w:szCs w:val="24"/>
                <w:lang w:val="ro-RO"/>
              </w:rPr>
            </w:pPr>
            <w:r w:rsidRPr="00531906">
              <w:rPr>
                <w:rFonts w:ascii="Times New Roman" w:eastAsia="MS Mincho" w:hAnsi="Times New Roman" w:cs="Times New Roman"/>
                <w:bCs/>
                <w:sz w:val="24"/>
                <w:szCs w:val="24"/>
                <w:lang w:val="ro-RO"/>
              </w:rPr>
              <w:t>stimularea creării şi menţinerii locurilor de muncă prin sprijinirea întreprinderilor mici şi mijlocii care contribuie la creşterea economică şi la ocuparea forţei de muncă;</w:t>
            </w:r>
          </w:p>
          <w:p w14:paraId="1D9A0BC6" w14:textId="77777777" w:rsidR="00AD3010" w:rsidRDefault="004D6591" w:rsidP="00B26B2F">
            <w:pPr>
              <w:pStyle w:val="ListParagraph"/>
              <w:numPr>
                <w:ilvl w:val="0"/>
                <w:numId w:val="22"/>
              </w:numPr>
              <w:shd w:val="clear" w:color="auto" w:fill="FFFFFF"/>
              <w:spacing w:after="0" w:line="240" w:lineRule="auto"/>
              <w:jc w:val="both"/>
              <w:rPr>
                <w:rFonts w:ascii="Times New Roman" w:eastAsia="MS Mincho" w:hAnsi="Times New Roman" w:cs="Times New Roman"/>
                <w:bCs/>
                <w:sz w:val="24"/>
                <w:szCs w:val="24"/>
                <w:lang w:val="ro-RO"/>
              </w:rPr>
            </w:pPr>
            <w:r w:rsidRPr="00531906">
              <w:rPr>
                <w:rFonts w:ascii="Times New Roman" w:eastAsia="MS Mincho" w:hAnsi="Times New Roman" w:cs="Times New Roman"/>
                <w:bCs/>
                <w:sz w:val="24"/>
                <w:szCs w:val="24"/>
                <w:lang w:val="ro-RO"/>
              </w:rPr>
              <w:t>sporirea volumului de resurse financiare accesate de întreprinderile mici şi mijlocii de la entitățile din sectorul financiar;</w:t>
            </w:r>
          </w:p>
          <w:p w14:paraId="39C26CCB" w14:textId="77777777" w:rsidR="00AD3010" w:rsidRDefault="004D6591" w:rsidP="00B26B2F">
            <w:pPr>
              <w:pStyle w:val="ListParagraph"/>
              <w:numPr>
                <w:ilvl w:val="0"/>
                <w:numId w:val="22"/>
              </w:numPr>
              <w:shd w:val="clear" w:color="auto" w:fill="FFFFFF"/>
              <w:spacing w:after="0" w:line="240" w:lineRule="auto"/>
              <w:jc w:val="both"/>
              <w:rPr>
                <w:rFonts w:ascii="Times New Roman" w:eastAsia="MS Mincho" w:hAnsi="Times New Roman" w:cs="Times New Roman"/>
                <w:bCs/>
                <w:sz w:val="24"/>
                <w:szCs w:val="24"/>
                <w:lang w:val="ro-RO"/>
              </w:rPr>
            </w:pPr>
            <w:r w:rsidRPr="00531906">
              <w:rPr>
                <w:rFonts w:ascii="Times New Roman" w:eastAsia="MS Mincho" w:hAnsi="Times New Roman" w:cs="Times New Roman"/>
                <w:bCs/>
                <w:sz w:val="24"/>
                <w:szCs w:val="24"/>
                <w:lang w:val="ro-RO"/>
              </w:rPr>
              <w:t>majorarea portofoliului de credite/împrumuturi destinate întreprinderilor mici și mijlocii care contribuie la atragerea investiţiilor în economia naţională prin emiterea garanţiilor financiare diminuatoare de risc;</w:t>
            </w:r>
          </w:p>
          <w:p w14:paraId="79AE7AA2" w14:textId="3F7BE4BE" w:rsidR="004D6591" w:rsidRDefault="004D6591" w:rsidP="003A48AD">
            <w:pPr>
              <w:pStyle w:val="ListParagraph"/>
              <w:numPr>
                <w:ilvl w:val="0"/>
                <w:numId w:val="22"/>
              </w:numPr>
              <w:shd w:val="clear" w:color="auto" w:fill="FFFFFF"/>
              <w:spacing w:after="0" w:line="240" w:lineRule="auto"/>
              <w:jc w:val="both"/>
              <w:rPr>
                <w:rFonts w:ascii="Times New Roman" w:eastAsia="MS Mincho" w:hAnsi="Times New Roman" w:cs="Times New Roman"/>
                <w:bCs/>
                <w:sz w:val="24"/>
                <w:szCs w:val="24"/>
                <w:lang w:val="ro-RO"/>
              </w:rPr>
            </w:pPr>
            <w:r w:rsidRPr="00531906">
              <w:rPr>
                <w:rFonts w:ascii="Times New Roman" w:eastAsia="MS Mincho" w:hAnsi="Times New Roman" w:cs="Times New Roman"/>
                <w:bCs/>
                <w:sz w:val="24"/>
                <w:szCs w:val="24"/>
                <w:lang w:val="ro-RO"/>
              </w:rPr>
              <w:t>sporirea competitivităţii întreprinderilor mici şi mijlocii prin facilitatea accesului la finanţare.</w:t>
            </w:r>
          </w:p>
          <w:p w14:paraId="0F0316FB" w14:textId="77777777" w:rsidR="003A48AD" w:rsidRPr="003A48AD" w:rsidRDefault="003A48AD" w:rsidP="003A48AD">
            <w:pPr>
              <w:pStyle w:val="ListParagraph"/>
              <w:shd w:val="clear" w:color="auto" w:fill="FFFFFF"/>
              <w:spacing w:after="0" w:line="240" w:lineRule="auto"/>
              <w:ind w:left="780"/>
              <w:jc w:val="both"/>
              <w:rPr>
                <w:rFonts w:ascii="Times New Roman" w:eastAsia="MS Mincho" w:hAnsi="Times New Roman" w:cs="Times New Roman"/>
                <w:bCs/>
                <w:sz w:val="24"/>
                <w:szCs w:val="24"/>
                <w:lang w:val="ro-RO"/>
              </w:rPr>
            </w:pPr>
          </w:p>
          <w:p w14:paraId="35A3A053" w14:textId="42476698" w:rsidR="004D6591" w:rsidRPr="00CD51DE" w:rsidRDefault="00FB0CB9" w:rsidP="00CF308B">
            <w:pPr>
              <w:spacing w:after="150" w:line="276" w:lineRule="auto"/>
              <w:jc w:val="both"/>
              <w:rPr>
                <w:rFonts w:ascii="Times New Roman" w:hAnsi="Times New Roman" w:cs="Times New Roman"/>
                <w:b/>
                <w:i/>
                <w:color w:val="000000"/>
                <w:sz w:val="24"/>
                <w:szCs w:val="24"/>
                <w:shd w:val="clear" w:color="auto" w:fill="FFFFFF"/>
                <w:lang w:val="ro-RO"/>
              </w:rPr>
            </w:pPr>
            <w:r w:rsidRPr="00FB0CB9">
              <w:rPr>
                <w:rFonts w:ascii="Times New Roman" w:hAnsi="Times New Roman" w:cs="Times New Roman"/>
                <w:b/>
                <w:i/>
                <w:color w:val="000000"/>
                <w:sz w:val="24"/>
                <w:szCs w:val="24"/>
                <w:shd w:val="clear" w:color="auto" w:fill="FFFFFF"/>
                <w:lang w:val="ro-RO"/>
              </w:rPr>
              <w:t>R</w:t>
            </w:r>
            <w:r w:rsidR="00CD51DE" w:rsidRPr="00CD51DE">
              <w:rPr>
                <w:rFonts w:ascii="Times New Roman" w:hAnsi="Times New Roman" w:cs="Times New Roman"/>
                <w:b/>
                <w:i/>
                <w:color w:val="000000"/>
                <w:sz w:val="24"/>
                <w:szCs w:val="24"/>
                <w:shd w:val="clear" w:color="auto" w:fill="FFFFFF"/>
                <w:lang w:val="ro-RO"/>
              </w:rPr>
              <w:t>ezultatele implementării unor astfel de politici</w:t>
            </w:r>
            <w:r w:rsidR="00CD51DE">
              <w:rPr>
                <w:rFonts w:ascii="Times New Roman" w:hAnsi="Times New Roman" w:cs="Times New Roman"/>
                <w:b/>
                <w:i/>
                <w:color w:val="000000"/>
                <w:sz w:val="24"/>
                <w:szCs w:val="24"/>
                <w:shd w:val="clear" w:color="auto" w:fill="FFFFFF"/>
                <w:lang w:val="ro-RO"/>
              </w:rPr>
              <w:t xml:space="preserve"> </w:t>
            </w:r>
            <w:r w:rsidR="00CD51DE" w:rsidRPr="00CD51DE">
              <w:rPr>
                <w:rFonts w:ascii="Times New Roman" w:hAnsi="Times New Roman" w:cs="Times New Roman"/>
                <w:i/>
                <w:color w:val="000000"/>
                <w:sz w:val="24"/>
                <w:szCs w:val="24"/>
                <w:shd w:val="clear" w:color="auto" w:fill="FFFFFF"/>
                <w:lang w:val="ro-RO"/>
              </w:rPr>
              <w:t>pe dimensiunile conexe</w:t>
            </w:r>
            <w:r w:rsidR="00CD51DE" w:rsidRPr="00CD51DE">
              <w:rPr>
                <w:rFonts w:ascii="Times New Roman" w:hAnsi="Times New Roman" w:cs="Times New Roman"/>
                <w:b/>
                <w:i/>
                <w:color w:val="000000"/>
                <w:sz w:val="24"/>
                <w:szCs w:val="24"/>
                <w:shd w:val="clear" w:color="auto" w:fill="FFFFFF"/>
                <w:lang w:val="ro-RO"/>
              </w:rPr>
              <w:t xml:space="preserve"> dezvoltării durabile a afacerilor în mediul rural de către ME, prin intermediul IP ODIMM, sunt următoarele: </w:t>
            </w:r>
          </w:p>
          <w:p w14:paraId="614A5336" w14:textId="77777777" w:rsidR="004D6591" w:rsidRPr="00AD3010"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
                <w:bCs/>
                <w:sz w:val="24"/>
                <w:szCs w:val="24"/>
                <w:lang w:val="ro-RO"/>
              </w:rPr>
              <w:t>Proiectul ”Suport pentru IMM-uri în zonele rurale</w:t>
            </w:r>
            <w:r w:rsidRPr="00AD3010">
              <w:rPr>
                <w:rFonts w:ascii="Times New Roman" w:eastAsia="MS Mincho" w:hAnsi="Times New Roman" w:cs="Times New Roman"/>
                <w:b/>
                <w:bCs/>
                <w:i/>
                <w:sz w:val="24"/>
                <w:szCs w:val="24"/>
                <w:lang w:val="ro-RO"/>
              </w:rPr>
              <w:t>”,</w:t>
            </w:r>
            <w:r w:rsidRPr="00AD3010">
              <w:rPr>
                <w:rFonts w:ascii="Times New Roman" w:eastAsia="MS Mincho" w:hAnsi="Times New Roman" w:cs="Times New Roman"/>
                <w:bCs/>
                <w:sz w:val="24"/>
                <w:szCs w:val="24"/>
                <w:lang w:val="ro-RO"/>
              </w:rPr>
              <w:t xml:space="preserve"> în derulare din 2018, are în calitate de obiectiv general contribuirea la îmbunătățirea calității vieții rurale pentru dezvoltarea durabilă a Republicii Moldova.</w:t>
            </w:r>
          </w:p>
          <w:p w14:paraId="4D73EF7B" w14:textId="77777777" w:rsidR="003A48AD" w:rsidRDefault="003A48AD" w:rsidP="00AD3010">
            <w:pPr>
              <w:shd w:val="clear" w:color="auto" w:fill="FFFFFF"/>
              <w:spacing w:after="0" w:line="240" w:lineRule="auto"/>
              <w:jc w:val="both"/>
              <w:rPr>
                <w:rFonts w:ascii="Times New Roman" w:eastAsia="MS Mincho" w:hAnsi="Times New Roman" w:cs="Times New Roman"/>
                <w:sz w:val="24"/>
                <w:szCs w:val="24"/>
                <w:lang w:val="ro-RO"/>
              </w:rPr>
            </w:pPr>
          </w:p>
          <w:p w14:paraId="7B672E42" w14:textId="77777777" w:rsidR="004D6591" w:rsidRPr="00AD3010"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sz w:val="24"/>
                <w:szCs w:val="24"/>
                <w:lang w:val="ro-RO"/>
              </w:rPr>
              <w:t>Obiectivul specific al Proiectului fiind</w:t>
            </w:r>
            <w:r w:rsidRPr="00AD3010">
              <w:rPr>
                <w:rFonts w:ascii="Times New Roman" w:eastAsia="MS Mincho" w:hAnsi="Times New Roman" w:cs="Times New Roman"/>
                <w:b/>
                <w:sz w:val="24"/>
                <w:szCs w:val="24"/>
                <w:lang w:val="ro-RO"/>
              </w:rPr>
              <w:t xml:space="preserve"> </w:t>
            </w:r>
            <w:r w:rsidRPr="00AD3010">
              <w:rPr>
                <w:rFonts w:ascii="Times New Roman" w:eastAsia="MS Mincho" w:hAnsi="Times New Roman" w:cs="Times New Roman"/>
                <w:bCs/>
                <w:sz w:val="24"/>
                <w:szCs w:val="24"/>
                <w:lang w:val="ro-RO"/>
              </w:rPr>
              <w:t> Reducerea disparităților economice și sociale în zonele rurale prin introducerea unor inițiative active de ocupare a forței de muncă prin dezvoltarea întreprinderilor mici și mijlocii din mediul rural.</w:t>
            </w:r>
          </w:p>
          <w:p w14:paraId="73B71214" w14:textId="77777777" w:rsidR="003A48AD" w:rsidRDefault="003A48AD" w:rsidP="00AD3010">
            <w:pPr>
              <w:shd w:val="clear" w:color="auto" w:fill="FFFFFF"/>
              <w:spacing w:after="0" w:line="240" w:lineRule="auto"/>
              <w:jc w:val="both"/>
              <w:rPr>
                <w:rFonts w:ascii="Times New Roman" w:eastAsia="MS Mincho" w:hAnsi="Times New Roman" w:cs="Times New Roman"/>
                <w:bCs/>
                <w:sz w:val="24"/>
                <w:szCs w:val="24"/>
                <w:lang w:val="ro-RO"/>
              </w:rPr>
            </w:pPr>
          </w:p>
          <w:p w14:paraId="40668C8B" w14:textId="77777777" w:rsidR="004D6591" w:rsidRPr="00AD3010"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 xml:space="preserve">Rezultatele scontate ale Proiectului: </w:t>
            </w:r>
          </w:p>
          <w:p w14:paraId="392A7FFF" w14:textId="77777777" w:rsidR="004D6591" w:rsidRPr="00AD3010"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
                <w:sz w:val="24"/>
                <w:szCs w:val="24"/>
                <w:lang w:val="ro-RO"/>
              </w:rPr>
              <w:t xml:space="preserve">- </w:t>
            </w:r>
            <w:r w:rsidRPr="00AD3010">
              <w:rPr>
                <w:rFonts w:ascii="Times New Roman" w:eastAsia="MS Mincho" w:hAnsi="Times New Roman" w:cs="Times New Roman"/>
                <w:bCs/>
                <w:sz w:val="24"/>
                <w:szCs w:val="24"/>
                <w:lang w:val="ro-RO"/>
              </w:rPr>
              <w:t>Oportunități de angajare, în special pentru femei, create prin investiții și sprijin nefinanciar pentru IMM-urile din mediul rural, ceea ce va duce la crearea a noi locuri de muncă în zonele rurale;</w:t>
            </w:r>
          </w:p>
          <w:p w14:paraId="2E7D28C3" w14:textId="77777777" w:rsidR="004D6591" w:rsidRPr="00AD3010"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 Suport pentru diversificarea și crearea întreprinderilor rurale, în special microîntreprinderilor și întreprinderilor mici și mijlocii, sprijinul IMM-urilor agroalimentare în realizarea de investiții care să le permită să respecte standardele UE privind siguranța alimentelor, creșterea numărului locurilor de muncă, atragerea investițiilor străine și diminuarea fluxului de migrație din zonele rurale spre zonele urbane sau chiar în străinătate.</w:t>
            </w:r>
          </w:p>
          <w:p w14:paraId="1291937D" w14:textId="77777777" w:rsidR="004D6591" w:rsidRPr="00AD3010"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Proiectul ”Women in Business”, co-finanțat din fondurile Uniunii Europene (ERDF, IPA, ENI), în cadrul celui de al doilea apel de proiecte al Programului Transnațional Dunărea 2014-2020 (Danube Transnational Programme), în derulare din 2018, finisat în 05.2021, dar potențial restartat din 2022 e menit să încurajeze femeile tinere, cu idei inovatoare, să lanseze și să dezvolte cu succes propria afacere. </w:t>
            </w:r>
          </w:p>
          <w:p w14:paraId="75D3E34C" w14:textId="77777777" w:rsidR="004D6591" w:rsidRPr="00AD3010"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Principalele activități sunt axate pe:</w:t>
            </w:r>
          </w:p>
          <w:p w14:paraId="5CC3BFFC" w14:textId="77777777" w:rsidR="004D6591" w:rsidRDefault="004D6591" w:rsidP="00B26B2F">
            <w:pPr>
              <w:pStyle w:val="ListParagraph"/>
              <w:numPr>
                <w:ilvl w:val="0"/>
                <w:numId w:val="23"/>
              </w:num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 xml:space="preserve">Analiza situației actuale - identificarea necesităților și barierelor întâmpinate de femeile tinere care doresc să creeze și să dezvolte propria afacere. Realizarea unu studiu ce </w:t>
            </w:r>
            <w:r w:rsidRPr="00AD3010">
              <w:rPr>
                <w:rFonts w:ascii="Times New Roman" w:eastAsia="MS Mincho" w:hAnsi="Times New Roman" w:cs="Times New Roman"/>
                <w:bCs/>
                <w:sz w:val="24"/>
                <w:szCs w:val="24"/>
                <w:lang w:val="ro-RO"/>
              </w:rPr>
              <w:lastRenderedPageBreak/>
              <w:t>sintetizează cercetările realizate în cele 9 țări partenere (interviuri calitative cu stakeholderii și o anchetă în rândula 300 femei antreprenor);</w:t>
            </w:r>
          </w:p>
          <w:p w14:paraId="5CA91D9B" w14:textId="77777777" w:rsidR="004D6591" w:rsidRDefault="004D6591" w:rsidP="00B26B2F">
            <w:pPr>
              <w:pStyle w:val="ListParagraph"/>
              <w:numPr>
                <w:ilvl w:val="0"/>
                <w:numId w:val="23"/>
              </w:num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Îmbunătățirea politicilor și a programelor de susținere a antreprenoriatului feminin la nivel regional prin elaborarea unei Agende a politicilor, pentru ca propunerile de politici să intersecteze nevoile femeilor tinere care doresc să inițieze o afacere;</w:t>
            </w:r>
          </w:p>
          <w:p w14:paraId="5EE1B533" w14:textId="77777777" w:rsidR="004D6591" w:rsidRDefault="004D6591" w:rsidP="00B26B2F">
            <w:pPr>
              <w:pStyle w:val="ListParagraph"/>
              <w:numPr>
                <w:ilvl w:val="0"/>
                <w:numId w:val="23"/>
              </w:num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Dezvoltarea unor programe de training inovatoare pentru îmbunătățirea culturii, abilităților și competențelor tinerelor antreprenor;</w:t>
            </w:r>
          </w:p>
          <w:p w14:paraId="13F142F7" w14:textId="77777777" w:rsidR="004D6591" w:rsidRPr="00AD3010" w:rsidRDefault="004D6591" w:rsidP="00B26B2F">
            <w:pPr>
              <w:pStyle w:val="ListParagraph"/>
              <w:numPr>
                <w:ilvl w:val="0"/>
                <w:numId w:val="23"/>
              </w:num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Realizarea a 4 Centre pilot de consultanță pentru femeile antreprenoare.</w:t>
            </w:r>
          </w:p>
          <w:p w14:paraId="29A2C49D" w14:textId="77777777" w:rsidR="004D6591" w:rsidRPr="00AD3010"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Proiectul este implementat de un consorțiu format din 14 parteneri din 9 țări din regiunea Dunării și reunește organizații naționale și regionale, organizații publice, private și universități.</w:t>
            </w:r>
          </w:p>
          <w:p w14:paraId="645D8E6E" w14:textId="77777777" w:rsidR="004D6591"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Prin intermediul acestor 2 Proiecte, Uniunea Europeană a oferit începînd cu  2018 asistență directă pentru ODIMM, în valoare de 4 milioane euro, pentru capitalizarea Programelor naționale “PARE 1+1”, „Femei în Afaceri” și “Instrumentul de susținere privind d</w:t>
            </w:r>
            <w:r w:rsidR="00AD3010">
              <w:rPr>
                <w:rFonts w:ascii="Times New Roman" w:eastAsia="MS Mincho" w:hAnsi="Times New Roman" w:cs="Times New Roman"/>
                <w:bCs/>
                <w:sz w:val="24"/>
                <w:szCs w:val="24"/>
                <w:lang w:val="ro-RO"/>
              </w:rPr>
              <w:t>igitalizarea IMM”.</w:t>
            </w:r>
          </w:p>
          <w:p w14:paraId="742DF22A" w14:textId="77777777" w:rsidR="00AD3010" w:rsidRPr="00AD3010" w:rsidRDefault="00AD3010" w:rsidP="00AD3010">
            <w:pPr>
              <w:shd w:val="clear" w:color="auto" w:fill="FFFFFF"/>
              <w:spacing w:after="0" w:line="240" w:lineRule="auto"/>
              <w:jc w:val="both"/>
              <w:rPr>
                <w:rFonts w:ascii="Times New Roman" w:eastAsia="MS Mincho" w:hAnsi="Times New Roman" w:cs="Times New Roman"/>
                <w:bCs/>
                <w:sz w:val="24"/>
                <w:szCs w:val="24"/>
                <w:lang w:val="ro-RO"/>
              </w:rPr>
            </w:pPr>
          </w:p>
          <w:p w14:paraId="21B03E27" w14:textId="77777777" w:rsidR="004D6591" w:rsidRPr="00AD3010"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PARE 1+1</w:t>
            </w:r>
            <w:r w:rsidR="00AD3010">
              <w:rPr>
                <w:rFonts w:ascii="Times New Roman" w:eastAsia="MS Mincho" w:hAnsi="Times New Roman" w:cs="Times New Roman"/>
                <w:bCs/>
                <w:sz w:val="24"/>
                <w:szCs w:val="24"/>
                <w:lang w:val="ro-RO"/>
              </w:rPr>
              <w:t xml:space="preserve">, </w:t>
            </w:r>
            <w:r w:rsidRPr="00AD3010">
              <w:rPr>
                <w:rFonts w:ascii="Times New Roman" w:eastAsia="MS Mincho" w:hAnsi="Times New Roman" w:cs="Times New Roman"/>
                <w:bCs/>
                <w:sz w:val="24"/>
                <w:szCs w:val="24"/>
                <w:lang w:val="ro-RO"/>
              </w:rPr>
              <w:t>inițiativă finanțată din bugetul de stat și suplimentată din fondurile UE, care constituie cea mai fezabilă platformă de cooperare dintre autorități și mediul de afaceri. În cadrul Programului lucrătorii migranți sau rudele acestora de gradul I beneficiază de consultanță și informare privind oportunitățile de dezvoltare a unei afaceri, proiectele de suport antreprenorial, sursele de finanțare a unui proiect investițional, aspectele legislative ale activității antreprenoriale, etc. Programul activează în baza regulii „1+1”, astfel încât fiecare leu investit din remitențe va fi suplinit cu un leu în formă de grant.</w:t>
            </w:r>
          </w:p>
          <w:p w14:paraId="014D329E" w14:textId="77777777" w:rsidR="004D6591" w:rsidRPr="00AD3010" w:rsidRDefault="004D6591" w:rsidP="00AD3010">
            <w:pPr>
              <w:shd w:val="clear" w:color="auto" w:fill="FFFFFF"/>
              <w:spacing w:after="0" w:line="240" w:lineRule="auto"/>
              <w:jc w:val="both"/>
              <w:rPr>
                <w:rFonts w:ascii="Times New Roman" w:eastAsia="MS Mincho" w:hAnsi="Times New Roman" w:cs="Times New Roman"/>
                <w:bCs/>
                <w:sz w:val="24"/>
                <w:szCs w:val="24"/>
                <w:lang w:val="ro-RO"/>
              </w:rPr>
            </w:pPr>
            <w:r w:rsidRPr="00AD3010">
              <w:rPr>
                <w:rFonts w:ascii="Times New Roman" w:eastAsia="MS Mincho" w:hAnsi="Times New Roman" w:cs="Times New Roman"/>
                <w:bCs/>
                <w:sz w:val="24"/>
                <w:szCs w:val="24"/>
                <w:lang w:val="ro-RO"/>
              </w:rPr>
              <w:t xml:space="preserve">Astfel, astăzi sunt atinse deja următoarele performanțe, reflectate în cifre: </w:t>
            </w:r>
          </w:p>
          <w:p w14:paraId="099B7FB7" w14:textId="77777777" w:rsidR="004D6591" w:rsidRPr="004E7DDB" w:rsidRDefault="004D6591" w:rsidP="00B26B2F">
            <w:pPr>
              <w:pStyle w:val="ListParagraph"/>
              <w:numPr>
                <w:ilvl w:val="0"/>
                <w:numId w:val="1"/>
              </w:numPr>
              <w:jc w:val="both"/>
              <w:rPr>
                <w:rFonts w:ascii="Times New Roman" w:hAnsi="Times New Roman" w:cs="Times New Roman"/>
                <w:i/>
                <w:sz w:val="24"/>
                <w:szCs w:val="24"/>
                <w:lang w:val="it-IT"/>
              </w:rPr>
            </w:pPr>
            <w:r w:rsidRPr="004E7DDB">
              <w:rPr>
                <w:rFonts w:ascii="Times New Roman" w:hAnsi="Times New Roman" w:cs="Times New Roman"/>
                <w:i/>
                <w:sz w:val="24"/>
                <w:szCs w:val="24"/>
                <w:lang w:val="it-IT"/>
              </w:rPr>
              <w:t>184 proiecte investiționale finanțate</w:t>
            </w:r>
          </w:p>
          <w:p w14:paraId="2D7F3852" w14:textId="77777777" w:rsidR="004D6591" w:rsidRPr="004E7DDB" w:rsidRDefault="004D6591" w:rsidP="00B26B2F">
            <w:pPr>
              <w:pStyle w:val="ListParagraph"/>
              <w:numPr>
                <w:ilvl w:val="0"/>
                <w:numId w:val="1"/>
              </w:numPr>
              <w:jc w:val="both"/>
              <w:rPr>
                <w:rFonts w:ascii="Times New Roman" w:hAnsi="Times New Roman" w:cs="Times New Roman"/>
                <w:i/>
                <w:sz w:val="24"/>
                <w:szCs w:val="24"/>
                <w:lang w:val="it-IT"/>
              </w:rPr>
            </w:pPr>
            <w:r w:rsidRPr="004E7DDB">
              <w:rPr>
                <w:rFonts w:ascii="Times New Roman" w:hAnsi="Times New Roman" w:cs="Times New Roman"/>
                <w:i/>
                <w:sz w:val="24"/>
                <w:szCs w:val="24"/>
                <w:lang w:val="it-IT"/>
              </w:rPr>
              <w:t xml:space="preserve"> 45 mil mdl suma totală a granturilor acordate </w:t>
            </w:r>
          </w:p>
          <w:p w14:paraId="17A47FEA" w14:textId="1E3449AE" w:rsidR="004D6591" w:rsidRPr="00BC576E" w:rsidRDefault="004D6591" w:rsidP="00AD3010">
            <w:pPr>
              <w:pStyle w:val="ListParagraph"/>
              <w:numPr>
                <w:ilvl w:val="0"/>
                <w:numId w:val="1"/>
              </w:numPr>
              <w:jc w:val="both"/>
              <w:rPr>
                <w:rFonts w:ascii="Times New Roman" w:hAnsi="Times New Roman" w:cs="Times New Roman"/>
                <w:sz w:val="24"/>
                <w:szCs w:val="24"/>
                <w:lang w:val="it-IT"/>
              </w:rPr>
            </w:pPr>
            <w:r w:rsidRPr="004E7DDB">
              <w:rPr>
                <w:rFonts w:ascii="Times New Roman" w:hAnsi="Times New Roman" w:cs="Times New Roman"/>
                <w:i/>
                <w:sz w:val="24"/>
                <w:szCs w:val="24"/>
                <w:lang w:val="it-IT"/>
              </w:rPr>
              <w:t>100 mil mdl,  investiția generată în economia națională</w:t>
            </w:r>
            <w:r w:rsidRPr="004E7DDB">
              <w:rPr>
                <w:rFonts w:ascii="Times New Roman" w:hAnsi="Times New Roman" w:cs="Times New Roman"/>
                <w:sz w:val="24"/>
                <w:szCs w:val="24"/>
                <w:lang w:val="it-IT"/>
              </w:rPr>
              <w:t xml:space="preserve"> </w:t>
            </w:r>
            <w:r w:rsidR="00AD3010" w:rsidRPr="004E7DDB">
              <w:rPr>
                <w:rFonts w:ascii="Times New Roman" w:hAnsi="Times New Roman" w:cs="Times New Roman"/>
                <w:sz w:val="24"/>
                <w:szCs w:val="24"/>
                <w:lang w:val="it-IT"/>
              </w:rPr>
              <w:t>.</w:t>
            </w:r>
          </w:p>
          <w:p w14:paraId="1CCBF3D0" w14:textId="72875926" w:rsidR="004D6591" w:rsidRPr="00AD3010" w:rsidRDefault="00AD3010" w:rsidP="00AD3010">
            <w:pPr>
              <w:jc w:val="both"/>
              <w:rPr>
                <w:rFonts w:ascii="Times New Roman" w:hAnsi="Times New Roman" w:cs="Times New Roman"/>
                <w:sz w:val="24"/>
                <w:szCs w:val="24"/>
                <w:lang w:val="it-IT"/>
              </w:rPr>
            </w:pPr>
            <w:r w:rsidRPr="00AD3010">
              <w:rPr>
                <w:rFonts w:ascii="Times New Roman" w:hAnsi="Times New Roman" w:cs="Times New Roman"/>
                <w:sz w:val="24"/>
                <w:szCs w:val="24"/>
                <w:lang w:val="it-IT"/>
              </w:rPr>
              <w:t>Programul “FEMEI ÎN AFACERI”, care</w:t>
            </w:r>
            <w:r>
              <w:rPr>
                <w:rFonts w:ascii="Times New Roman" w:hAnsi="Times New Roman" w:cs="Times New Roman"/>
                <w:b/>
                <w:sz w:val="24"/>
                <w:szCs w:val="24"/>
                <w:lang w:val="it-IT"/>
              </w:rPr>
              <w:t xml:space="preserve"> </w:t>
            </w:r>
            <w:r w:rsidR="004D6591" w:rsidRPr="00AD3010">
              <w:rPr>
                <w:rFonts w:ascii="Times New Roman" w:hAnsi="Times New Roman" w:cs="Times New Roman"/>
                <w:sz w:val="24"/>
                <w:szCs w:val="24"/>
                <w:lang w:val="it-IT"/>
              </w:rPr>
              <w:t>femeile să obțină abilități manageriale prin dezvoltarea afacerilor, preponderent în zonele</w:t>
            </w:r>
            <w:r w:rsidR="004D6591" w:rsidRPr="00201DC2">
              <w:rPr>
                <w:rFonts w:ascii="Times New Roman" w:hAnsi="Times New Roman" w:cs="Times New Roman"/>
                <w:sz w:val="24"/>
                <w:szCs w:val="24"/>
                <w:lang w:val="it-IT"/>
              </w:rPr>
              <w:t xml:space="preserve"> rurale, sporește accesul acestora la resurse, servicii și tehnologii moderne, oferă oportunitatea la dezvoltare personală, la sfaturile unor mentori profesioniști și acordă finanțare nerambursabilă de până la 165 mii lei. Programul este destinat femeilor care planifică să-și inițieze sau să-și extindă afacerile, în special în sate.</w:t>
            </w:r>
            <w:r w:rsidR="004D6591" w:rsidRPr="003E2EB1">
              <w:rPr>
                <w:rFonts w:ascii="Times New Roman" w:hAnsi="Times New Roman" w:cs="Times New Roman"/>
                <w:sz w:val="24"/>
                <w:szCs w:val="24"/>
                <w:lang w:val="ro-RO"/>
              </w:rPr>
              <w:t xml:space="preserve">Astfel, astăzi sunt atinse deja următoarele performanțe, reflectate în cifre: </w:t>
            </w:r>
          </w:p>
          <w:p w14:paraId="57552C72" w14:textId="77777777" w:rsidR="004D6591" w:rsidRPr="004E7DDB" w:rsidRDefault="004D6591" w:rsidP="00B26B2F">
            <w:pPr>
              <w:pStyle w:val="ListParagraph"/>
              <w:numPr>
                <w:ilvl w:val="0"/>
                <w:numId w:val="1"/>
              </w:numPr>
              <w:jc w:val="both"/>
              <w:rPr>
                <w:rFonts w:ascii="Times New Roman" w:hAnsi="Times New Roman" w:cs="Times New Roman"/>
                <w:i/>
                <w:sz w:val="24"/>
                <w:szCs w:val="24"/>
                <w:lang w:val="it-IT"/>
              </w:rPr>
            </w:pPr>
            <w:r w:rsidRPr="004E7DDB">
              <w:rPr>
                <w:rFonts w:ascii="Times New Roman" w:hAnsi="Times New Roman" w:cs="Times New Roman"/>
                <w:i/>
                <w:sz w:val="24"/>
                <w:szCs w:val="24"/>
                <w:lang w:val="it-IT"/>
              </w:rPr>
              <w:t xml:space="preserve">284 proiecte investiționale finanțate </w:t>
            </w:r>
          </w:p>
          <w:p w14:paraId="7996E43E" w14:textId="77777777" w:rsidR="00AD3010" w:rsidRPr="004E7DDB" w:rsidRDefault="004D6591" w:rsidP="00B26B2F">
            <w:pPr>
              <w:pStyle w:val="ListParagraph"/>
              <w:numPr>
                <w:ilvl w:val="0"/>
                <w:numId w:val="1"/>
              </w:numPr>
              <w:jc w:val="both"/>
              <w:rPr>
                <w:rFonts w:ascii="Times New Roman" w:hAnsi="Times New Roman" w:cs="Times New Roman"/>
                <w:i/>
                <w:sz w:val="24"/>
                <w:szCs w:val="24"/>
                <w:lang w:val="it-IT"/>
              </w:rPr>
            </w:pPr>
            <w:r w:rsidRPr="004E7DDB">
              <w:rPr>
                <w:rFonts w:ascii="Times New Roman" w:hAnsi="Times New Roman" w:cs="Times New Roman"/>
                <w:i/>
                <w:sz w:val="24"/>
                <w:szCs w:val="24"/>
                <w:lang w:val="it-IT"/>
              </w:rPr>
              <w:t>36 mil mdl suma totală a granturilor acordate</w:t>
            </w:r>
          </w:p>
          <w:p w14:paraId="2CBF2A57" w14:textId="77777777" w:rsidR="004D6591" w:rsidRPr="004E7DDB" w:rsidRDefault="004D6591" w:rsidP="00B26B2F">
            <w:pPr>
              <w:pStyle w:val="ListParagraph"/>
              <w:numPr>
                <w:ilvl w:val="0"/>
                <w:numId w:val="1"/>
              </w:numPr>
              <w:jc w:val="both"/>
              <w:rPr>
                <w:rFonts w:ascii="Times New Roman" w:hAnsi="Times New Roman" w:cs="Times New Roman"/>
                <w:i/>
                <w:sz w:val="24"/>
                <w:szCs w:val="24"/>
                <w:lang w:val="it-IT"/>
              </w:rPr>
            </w:pPr>
            <w:r w:rsidRPr="004E7DDB">
              <w:rPr>
                <w:rFonts w:ascii="Times New Roman" w:hAnsi="Times New Roman" w:cs="Times New Roman"/>
                <w:i/>
                <w:sz w:val="24"/>
                <w:szCs w:val="24"/>
                <w:lang w:val="it-IT"/>
              </w:rPr>
              <w:t>47 mil mdl suma totală a investiției generate în economia națională</w:t>
            </w:r>
          </w:p>
          <w:p w14:paraId="3CC82359" w14:textId="77777777" w:rsidR="004D6591" w:rsidRPr="00AD3010" w:rsidRDefault="004D6591" w:rsidP="00CF308B">
            <w:pPr>
              <w:jc w:val="both"/>
              <w:rPr>
                <w:rFonts w:ascii="Times New Roman" w:hAnsi="Times New Roman" w:cs="Times New Roman"/>
                <w:sz w:val="24"/>
                <w:szCs w:val="24"/>
                <w:lang w:val="it-IT"/>
              </w:rPr>
            </w:pPr>
            <w:r w:rsidRPr="00201DC2">
              <w:rPr>
                <w:rFonts w:ascii="Times New Roman" w:hAnsi="Times New Roman" w:cs="Times New Roman"/>
                <w:sz w:val="24"/>
                <w:szCs w:val="24"/>
                <w:lang w:val="it-IT"/>
              </w:rPr>
              <w:t>P</w:t>
            </w:r>
            <w:r w:rsidR="00AD3010">
              <w:rPr>
                <w:rFonts w:ascii="Times New Roman" w:hAnsi="Times New Roman" w:cs="Times New Roman"/>
                <w:sz w:val="24"/>
                <w:szCs w:val="24"/>
                <w:lang w:val="it-IT"/>
              </w:rPr>
              <w:t xml:space="preserve">rogramul de </w:t>
            </w:r>
            <w:r w:rsidRPr="00AD3010">
              <w:rPr>
                <w:rFonts w:ascii="Times New Roman" w:hAnsi="Times New Roman" w:cs="Times New Roman"/>
                <w:sz w:val="24"/>
                <w:szCs w:val="24"/>
                <w:lang w:val="it-IT"/>
              </w:rPr>
              <w:t>susținere</w:t>
            </w:r>
            <w:r w:rsidR="00AD3010" w:rsidRPr="00AD3010">
              <w:rPr>
                <w:rFonts w:ascii="Times New Roman" w:hAnsi="Times New Roman" w:cs="Times New Roman"/>
                <w:sz w:val="24"/>
                <w:szCs w:val="24"/>
                <w:lang w:val="it-IT"/>
              </w:rPr>
              <w:t xml:space="preserve"> </w:t>
            </w:r>
            <w:r w:rsidRPr="00AD3010">
              <w:rPr>
                <w:rFonts w:ascii="Times New Roman" w:hAnsi="Times New Roman" w:cs="Times New Roman"/>
                <w:sz w:val="24"/>
                <w:szCs w:val="24"/>
                <w:lang w:val="it-IT"/>
              </w:rPr>
              <w:t>a digitalizării IMM</w:t>
            </w:r>
            <w:r w:rsidR="00AD3010">
              <w:rPr>
                <w:rFonts w:ascii="Times New Roman" w:hAnsi="Times New Roman" w:cs="Times New Roman"/>
                <w:sz w:val="24"/>
                <w:szCs w:val="24"/>
                <w:lang w:val="it-IT"/>
              </w:rPr>
              <w:t>, care</w:t>
            </w:r>
            <w:r w:rsidRPr="00201DC2">
              <w:rPr>
                <w:rFonts w:ascii="Times New Roman" w:hAnsi="Times New Roman" w:cs="Times New Roman"/>
                <w:sz w:val="24"/>
                <w:szCs w:val="24"/>
                <w:lang w:val="it-IT"/>
              </w:rPr>
              <w:t xml:space="preserve"> propune să stimuleze utilizarea noilor tehnologii digitale de-a lungul întregului proces de gestiune a afacerii, să instruiască antreprenorii în domeniul utilizării tehnologiilor informaționale, inclusiv implementarea platformelor de comerț electronic („e-Commerce”), să ofere acces nelimitat la educație antreprenorială gratuită în mediul digital și să încurajeze introducerea celor mai inovative soluții digitale pentru eficientizarea proceselor de lucru. PRIMUL PAS, în acest sens, a fost făcut prin lansarea și implementarea “Instrumentului de susținere privind digitalizarea IMM”, finanțat din bugetul de stat și suplinit din fondurile Uniunii Europene, în comun acord cu partenerii de dezvoltare - StartUp Moldova și GoOnline, Programul Startup Moldova dezvoltat de proiectul TEKWILL, cu susținerea USAID, Suedia și UK aid. Astfel, având ca motiv tendințele internaționale și necesitățile întreprinderilor, această inițiativă de suport antreprenorial are drept scop acordarea suportului întreprinderilor sub formă de Business Vouchere în crearea de pagini web, magazine online, dar și oferirea de granturi (până la 200 mii lei) pentru achiziționarea de </w:t>
            </w:r>
            <w:r w:rsidR="00AD3010">
              <w:rPr>
                <w:rFonts w:ascii="Times New Roman" w:hAnsi="Times New Roman" w:cs="Times New Roman"/>
                <w:sz w:val="24"/>
                <w:szCs w:val="24"/>
                <w:lang w:val="it-IT"/>
              </w:rPr>
              <w:t>tehnologii și soluții digitale.</w:t>
            </w:r>
            <w:r w:rsidRPr="003E2EB1">
              <w:rPr>
                <w:rFonts w:ascii="Times New Roman" w:hAnsi="Times New Roman" w:cs="Times New Roman"/>
                <w:sz w:val="24"/>
                <w:szCs w:val="24"/>
                <w:lang w:val="ro-RO"/>
              </w:rPr>
              <w:t xml:space="preserve">Astfel, </w:t>
            </w:r>
            <w:r>
              <w:rPr>
                <w:rFonts w:ascii="Times New Roman" w:hAnsi="Times New Roman" w:cs="Times New Roman"/>
                <w:sz w:val="24"/>
                <w:szCs w:val="24"/>
                <w:lang w:val="ro-RO"/>
              </w:rPr>
              <w:t xml:space="preserve">conform datelor furnizate de ODIMM, </w:t>
            </w:r>
            <w:r w:rsidRPr="003E2EB1">
              <w:rPr>
                <w:rFonts w:ascii="Times New Roman" w:hAnsi="Times New Roman" w:cs="Times New Roman"/>
                <w:sz w:val="24"/>
                <w:szCs w:val="24"/>
                <w:lang w:val="ro-RO"/>
              </w:rPr>
              <w:t xml:space="preserve">astăzi sunt atinse deja următoarele performanțe, reflectate în cifre: </w:t>
            </w:r>
          </w:p>
          <w:p w14:paraId="6500DBB5" w14:textId="77777777" w:rsidR="004D6591" w:rsidRPr="004E7DDB" w:rsidRDefault="004D6591" w:rsidP="00B26B2F">
            <w:pPr>
              <w:pStyle w:val="ListParagraph"/>
              <w:numPr>
                <w:ilvl w:val="0"/>
                <w:numId w:val="1"/>
              </w:numPr>
              <w:jc w:val="both"/>
              <w:rPr>
                <w:rFonts w:ascii="Times New Roman" w:hAnsi="Times New Roman" w:cs="Times New Roman"/>
                <w:i/>
                <w:sz w:val="24"/>
                <w:szCs w:val="24"/>
                <w:lang w:val="it-IT"/>
              </w:rPr>
            </w:pPr>
            <w:r w:rsidRPr="004E7DDB">
              <w:rPr>
                <w:rFonts w:ascii="Times New Roman" w:hAnsi="Times New Roman" w:cs="Times New Roman"/>
                <w:i/>
                <w:sz w:val="24"/>
                <w:szCs w:val="24"/>
                <w:lang w:val="it-IT"/>
              </w:rPr>
              <w:lastRenderedPageBreak/>
              <w:t xml:space="preserve">100 proiecte investiționale finanțate </w:t>
            </w:r>
          </w:p>
          <w:p w14:paraId="6CF98871" w14:textId="77777777" w:rsidR="004D6591" w:rsidRPr="004E7DDB" w:rsidRDefault="004D6591" w:rsidP="00B26B2F">
            <w:pPr>
              <w:pStyle w:val="ListParagraph"/>
              <w:numPr>
                <w:ilvl w:val="0"/>
                <w:numId w:val="1"/>
              </w:numPr>
              <w:jc w:val="both"/>
              <w:rPr>
                <w:rFonts w:ascii="Times New Roman" w:hAnsi="Times New Roman" w:cs="Times New Roman"/>
                <w:i/>
                <w:sz w:val="24"/>
                <w:szCs w:val="24"/>
                <w:lang w:val="it-IT"/>
              </w:rPr>
            </w:pPr>
            <w:r w:rsidRPr="004E7DDB">
              <w:rPr>
                <w:rFonts w:ascii="Times New Roman" w:hAnsi="Times New Roman" w:cs="Times New Roman"/>
                <w:i/>
                <w:sz w:val="24"/>
                <w:szCs w:val="24"/>
                <w:lang w:val="it-IT"/>
              </w:rPr>
              <w:t xml:space="preserve">10 mil mdl suma totală a granturilor acordate </w:t>
            </w:r>
          </w:p>
          <w:p w14:paraId="24743070" w14:textId="2251C069" w:rsidR="004D6591" w:rsidRDefault="004D6591" w:rsidP="00CF308B">
            <w:pPr>
              <w:pStyle w:val="ListParagraph"/>
              <w:numPr>
                <w:ilvl w:val="0"/>
                <w:numId w:val="1"/>
              </w:numPr>
              <w:jc w:val="both"/>
              <w:rPr>
                <w:rFonts w:ascii="Times New Roman" w:hAnsi="Times New Roman" w:cs="Times New Roman"/>
                <w:i/>
                <w:sz w:val="24"/>
                <w:szCs w:val="24"/>
                <w:lang w:val="it-IT"/>
              </w:rPr>
            </w:pPr>
            <w:r w:rsidRPr="004E7DDB">
              <w:rPr>
                <w:rFonts w:ascii="Times New Roman" w:hAnsi="Times New Roman" w:cs="Times New Roman"/>
                <w:i/>
                <w:sz w:val="24"/>
                <w:szCs w:val="24"/>
                <w:lang w:val="it-IT"/>
              </w:rPr>
              <w:t>16 mil mdl suma investiției generate în economia națională</w:t>
            </w:r>
            <w:r w:rsidR="00AD3010" w:rsidRPr="004E7DDB">
              <w:rPr>
                <w:rFonts w:ascii="Times New Roman" w:hAnsi="Times New Roman" w:cs="Times New Roman"/>
                <w:i/>
                <w:sz w:val="24"/>
                <w:szCs w:val="24"/>
                <w:lang w:val="it-IT"/>
              </w:rPr>
              <w:t>.</w:t>
            </w:r>
          </w:p>
          <w:p w14:paraId="6E975C9B" w14:textId="404B1E46" w:rsidR="00A45D1B" w:rsidRPr="00636E4B" w:rsidRDefault="00A45D1B" w:rsidP="00A45D1B">
            <w:pPr>
              <w:shd w:val="clear" w:color="auto" w:fill="FFFFFF"/>
              <w:spacing w:after="0" w:line="240" w:lineRule="auto"/>
              <w:jc w:val="both"/>
              <w:rPr>
                <w:rFonts w:ascii="Times New Roman" w:eastAsia="MS Mincho" w:hAnsi="Times New Roman" w:cs="Times New Roman"/>
                <w:b/>
                <w:bCs/>
                <w:i/>
                <w:sz w:val="24"/>
                <w:szCs w:val="24"/>
                <w:lang w:val="ro-RO"/>
              </w:rPr>
            </w:pPr>
            <w:r w:rsidRPr="00636E4B">
              <w:rPr>
                <w:rFonts w:ascii="Times New Roman" w:eastAsia="MS Mincho" w:hAnsi="Times New Roman" w:cs="Times New Roman"/>
                <w:b/>
                <w:bCs/>
                <w:i/>
                <w:sz w:val="24"/>
                <w:szCs w:val="24"/>
                <w:lang w:val="ro-RO"/>
              </w:rPr>
              <w:t xml:space="preserve">Urmare a analizei programelor inițiate de </w:t>
            </w:r>
            <w:r w:rsidR="0051118C">
              <w:rPr>
                <w:rFonts w:ascii="Times New Roman" w:eastAsia="MS Mincho" w:hAnsi="Times New Roman" w:cs="Times New Roman"/>
                <w:b/>
                <w:bCs/>
                <w:i/>
                <w:sz w:val="24"/>
                <w:szCs w:val="24"/>
                <w:lang w:val="ro-RO"/>
              </w:rPr>
              <w:t xml:space="preserve">ME </w:t>
            </w:r>
            <w:r w:rsidRPr="00636E4B">
              <w:rPr>
                <w:rFonts w:ascii="Times New Roman" w:eastAsia="MS Mincho" w:hAnsi="Times New Roman" w:cs="Times New Roman"/>
                <w:b/>
                <w:bCs/>
                <w:i/>
                <w:sz w:val="24"/>
                <w:szCs w:val="24"/>
                <w:lang w:val="ro-RO"/>
              </w:rPr>
              <w:t>pe dimensiunile conexe dezvoltării rurale, constatăm:</w:t>
            </w:r>
          </w:p>
          <w:p w14:paraId="674D39FA" w14:textId="7143ECDB" w:rsidR="00636E4B" w:rsidRPr="00525F13" w:rsidRDefault="001A3D23" w:rsidP="00525F13">
            <w:pPr>
              <w:pStyle w:val="ListParagraph"/>
              <w:numPr>
                <w:ilvl w:val="0"/>
                <w:numId w:val="38"/>
              </w:numPr>
              <w:shd w:val="clear" w:color="auto" w:fill="FFFFFF"/>
              <w:spacing w:after="0" w:line="240" w:lineRule="auto"/>
              <w:jc w:val="both"/>
              <w:rPr>
                <w:rFonts w:ascii="Times New Roman" w:eastAsia="MS Mincho" w:hAnsi="Times New Roman" w:cs="Times New Roman"/>
                <w:b/>
                <w:bCs/>
                <w:i/>
                <w:sz w:val="24"/>
                <w:szCs w:val="24"/>
                <w:lang w:val="ro-RO"/>
              </w:rPr>
            </w:pPr>
            <w:r w:rsidRPr="00525F13">
              <w:rPr>
                <w:rFonts w:ascii="Times New Roman" w:eastAsia="MS Mincho" w:hAnsi="Times New Roman" w:cs="Times New Roman"/>
                <w:b/>
                <w:bCs/>
                <w:i/>
                <w:sz w:val="24"/>
                <w:szCs w:val="24"/>
                <w:lang w:val="ro-RO"/>
              </w:rPr>
              <w:t>Programele promovate de ME</w:t>
            </w:r>
            <w:r w:rsidR="00B72B63">
              <w:rPr>
                <w:rFonts w:ascii="Times New Roman" w:eastAsia="MS Mincho" w:hAnsi="Times New Roman" w:cs="Times New Roman"/>
                <w:b/>
                <w:bCs/>
                <w:i/>
                <w:sz w:val="24"/>
                <w:szCs w:val="24"/>
                <w:lang w:val="ro-RO"/>
              </w:rPr>
              <w:t xml:space="preserve"> </w:t>
            </w:r>
            <w:r w:rsidRPr="00525F13">
              <w:rPr>
                <w:rFonts w:ascii="Times New Roman" w:eastAsia="MS Mincho" w:hAnsi="Times New Roman" w:cs="Times New Roman"/>
                <w:b/>
                <w:bCs/>
                <w:i/>
                <w:sz w:val="24"/>
                <w:szCs w:val="24"/>
                <w:lang w:val="ro-RO"/>
              </w:rPr>
              <w:t>țintesc anumite grupuri ale comunității rurale, și anume: tineri (H</w:t>
            </w:r>
            <w:r w:rsidR="007F5017">
              <w:rPr>
                <w:rFonts w:ascii="Times New Roman" w:eastAsia="MS Mincho" w:hAnsi="Times New Roman" w:cs="Times New Roman"/>
                <w:b/>
                <w:bCs/>
                <w:i/>
                <w:sz w:val="24"/>
                <w:szCs w:val="24"/>
                <w:lang w:val="ro-RO"/>
              </w:rPr>
              <w:t>otăr</w:t>
            </w:r>
            <w:r w:rsidR="004F33D8">
              <w:rPr>
                <w:rFonts w:ascii="Times New Roman" w:eastAsia="MS Mincho" w:hAnsi="Times New Roman" w:cs="Times New Roman"/>
                <w:b/>
                <w:bCs/>
                <w:i/>
                <w:sz w:val="24"/>
                <w:szCs w:val="24"/>
                <w:lang w:val="ro-RO"/>
              </w:rPr>
              <w:t>â</w:t>
            </w:r>
            <w:r w:rsidR="007F5017">
              <w:rPr>
                <w:rFonts w:ascii="Times New Roman" w:eastAsia="MS Mincho" w:hAnsi="Times New Roman" w:cs="Times New Roman"/>
                <w:b/>
                <w:bCs/>
                <w:i/>
                <w:sz w:val="24"/>
                <w:szCs w:val="24"/>
                <w:lang w:val="ro-RO"/>
              </w:rPr>
              <w:t xml:space="preserve">rii </w:t>
            </w:r>
            <w:r w:rsidRPr="00525F13">
              <w:rPr>
                <w:rFonts w:ascii="Times New Roman" w:eastAsia="MS Mincho" w:hAnsi="Times New Roman" w:cs="Times New Roman"/>
                <w:b/>
                <w:bCs/>
                <w:i/>
                <w:sz w:val="24"/>
                <w:szCs w:val="24"/>
                <w:lang w:val="ro-RO"/>
              </w:rPr>
              <w:t>G</w:t>
            </w:r>
            <w:r w:rsidR="007F5017">
              <w:rPr>
                <w:rFonts w:ascii="Times New Roman" w:eastAsia="MS Mincho" w:hAnsi="Times New Roman" w:cs="Times New Roman"/>
                <w:b/>
                <w:bCs/>
                <w:i/>
                <w:sz w:val="24"/>
                <w:szCs w:val="24"/>
                <w:lang w:val="ro-RO"/>
              </w:rPr>
              <w:t>uvernului</w:t>
            </w:r>
            <w:r w:rsidR="00A46F6C">
              <w:rPr>
                <w:rFonts w:ascii="Times New Roman" w:eastAsia="MS Mincho" w:hAnsi="Times New Roman" w:cs="Times New Roman"/>
                <w:b/>
                <w:bCs/>
                <w:i/>
                <w:sz w:val="24"/>
                <w:szCs w:val="24"/>
                <w:lang w:val="ro-RO"/>
              </w:rPr>
              <w:t xml:space="preserve"> nr. </w:t>
            </w:r>
            <w:r w:rsidRPr="00525F13">
              <w:rPr>
                <w:rFonts w:ascii="Times New Roman" w:eastAsia="MS Mincho" w:hAnsi="Times New Roman" w:cs="Times New Roman"/>
                <w:b/>
                <w:bCs/>
                <w:i/>
                <w:sz w:val="24"/>
                <w:szCs w:val="24"/>
                <w:lang w:val="ro-RO"/>
              </w:rPr>
              <w:t>973/2018), femei (1064/2016), migranți (H</w:t>
            </w:r>
            <w:r w:rsidR="00B442EE">
              <w:rPr>
                <w:rFonts w:ascii="Times New Roman" w:eastAsia="MS Mincho" w:hAnsi="Times New Roman" w:cs="Times New Roman"/>
                <w:b/>
                <w:bCs/>
                <w:i/>
                <w:sz w:val="24"/>
                <w:szCs w:val="24"/>
                <w:lang w:val="ro-RO"/>
              </w:rPr>
              <w:t xml:space="preserve">otărârea </w:t>
            </w:r>
            <w:r w:rsidRPr="00525F13">
              <w:rPr>
                <w:rFonts w:ascii="Times New Roman" w:eastAsia="MS Mincho" w:hAnsi="Times New Roman" w:cs="Times New Roman"/>
                <w:b/>
                <w:bCs/>
                <w:i/>
                <w:sz w:val="24"/>
                <w:szCs w:val="24"/>
                <w:lang w:val="ro-RO"/>
              </w:rPr>
              <w:t>G</w:t>
            </w:r>
            <w:r w:rsidR="00B442EE">
              <w:rPr>
                <w:rFonts w:ascii="Times New Roman" w:eastAsia="MS Mincho" w:hAnsi="Times New Roman" w:cs="Times New Roman"/>
                <w:b/>
                <w:bCs/>
                <w:i/>
                <w:sz w:val="24"/>
                <w:szCs w:val="24"/>
                <w:lang w:val="ro-RO"/>
              </w:rPr>
              <w:t xml:space="preserve">uvernului </w:t>
            </w:r>
            <w:r w:rsidRPr="00525F13">
              <w:rPr>
                <w:rFonts w:ascii="Times New Roman" w:eastAsia="MS Mincho" w:hAnsi="Times New Roman" w:cs="Times New Roman"/>
                <w:b/>
                <w:bCs/>
                <w:i/>
                <w:sz w:val="24"/>
                <w:szCs w:val="24"/>
                <w:lang w:val="ro-RO"/>
              </w:rPr>
              <w:t xml:space="preserve"> </w:t>
            </w:r>
            <w:r w:rsidR="00A46F6C">
              <w:rPr>
                <w:rFonts w:ascii="Times New Roman" w:eastAsia="MS Mincho" w:hAnsi="Times New Roman" w:cs="Times New Roman"/>
                <w:b/>
                <w:bCs/>
                <w:i/>
                <w:sz w:val="24"/>
                <w:szCs w:val="24"/>
                <w:lang w:val="ro-RO"/>
              </w:rPr>
              <w:t xml:space="preserve">nr. </w:t>
            </w:r>
            <w:r w:rsidRPr="00525F13">
              <w:rPr>
                <w:rFonts w:ascii="Times New Roman" w:eastAsia="MS Mincho" w:hAnsi="Times New Roman" w:cs="Times New Roman"/>
                <w:b/>
                <w:bCs/>
                <w:i/>
                <w:sz w:val="24"/>
                <w:szCs w:val="24"/>
                <w:lang w:val="ro-RO"/>
              </w:rPr>
              <w:t>972/2010), și nu sectoare ale  economiei care necesită a fi subvenționate de stat (spre ex, agricultura și afacerile conexe agriculturii...);</w:t>
            </w:r>
          </w:p>
          <w:p w14:paraId="3F853DA1" w14:textId="530FAAD0" w:rsidR="001A3D23" w:rsidRPr="00525F13" w:rsidRDefault="001A3D23" w:rsidP="00525F13">
            <w:pPr>
              <w:pStyle w:val="ListParagraph"/>
              <w:numPr>
                <w:ilvl w:val="0"/>
                <w:numId w:val="38"/>
              </w:numPr>
              <w:shd w:val="clear" w:color="auto" w:fill="FFFFFF"/>
              <w:spacing w:after="0" w:line="240" w:lineRule="auto"/>
              <w:jc w:val="both"/>
              <w:rPr>
                <w:rFonts w:ascii="Times New Roman" w:eastAsia="MS Mincho" w:hAnsi="Times New Roman" w:cs="Times New Roman"/>
                <w:b/>
                <w:bCs/>
                <w:i/>
                <w:sz w:val="24"/>
                <w:szCs w:val="24"/>
                <w:lang w:val="ro-RO"/>
              </w:rPr>
            </w:pPr>
            <w:r w:rsidRPr="00525F13">
              <w:rPr>
                <w:rFonts w:ascii="Times New Roman" w:eastAsia="MS Mincho" w:hAnsi="Times New Roman" w:cs="Times New Roman"/>
                <w:b/>
                <w:bCs/>
                <w:i/>
                <w:sz w:val="24"/>
                <w:szCs w:val="24"/>
                <w:lang w:val="ro-RO"/>
              </w:rPr>
              <w:t>Programele promovate de ME sunt țintite preponderent pe suport consultativ și de formare profe</w:t>
            </w:r>
            <w:r w:rsidR="00525F13">
              <w:rPr>
                <w:rFonts w:ascii="Times New Roman" w:eastAsia="MS Mincho" w:hAnsi="Times New Roman" w:cs="Times New Roman"/>
                <w:b/>
                <w:bCs/>
                <w:i/>
                <w:sz w:val="24"/>
                <w:szCs w:val="24"/>
                <w:lang w:val="ro-RO"/>
              </w:rPr>
              <w:t>sională, și mai puțin pe</w:t>
            </w:r>
            <w:r w:rsidRPr="00525F13">
              <w:rPr>
                <w:rFonts w:ascii="Times New Roman" w:eastAsia="MS Mincho" w:hAnsi="Times New Roman" w:cs="Times New Roman"/>
                <w:b/>
                <w:bCs/>
                <w:i/>
                <w:sz w:val="24"/>
                <w:szCs w:val="24"/>
                <w:lang w:val="ro-RO"/>
              </w:rPr>
              <w:t xml:space="preserve"> suport financiar.</w:t>
            </w:r>
          </w:p>
          <w:p w14:paraId="354F3E28" w14:textId="1B18D292" w:rsidR="00A45D1B" w:rsidRPr="00A45D1B" w:rsidRDefault="00A45D1B" w:rsidP="00A45D1B">
            <w:pPr>
              <w:jc w:val="both"/>
              <w:rPr>
                <w:rFonts w:ascii="Times New Roman" w:hAnsi="Times New Roman" w:cs="Times New Roman"/>
                <w:i/>
                <w:sz w:val="24"/>
                <w:szCs w:val="24"/>
                <w:lang w:val="ro-RO"/>
              </w:rPr>
            </w:pPr>
          </w:p>
          <w:p w14:paraId="1873062B" w14:textId="0A3F4B1E" w:rsidR="004D6591" w:rsidRPr="000832C5"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0832C5">
              <w:rPr>
                <w:rFonts w:ascii="Times New Roman" w:eastAsia="MS Mincho" w:hAnsi="Times New Roman" w:cs="Times New Roman"/>
                <w:bCs/>
                <w:sz w:val="24"/>
                <w:szCs w:val="24"/>
                <w:lang w:val="ro-RO"/>
              </w:rPr>
              <w:t>Conform H</w:t>
            </w:r>
            <w:r w:rsidR="003519FC">
              <w:rPr>
                <w:rFonts w:ascii="Times New Roman" w:eastAsia="MS Mincho" w:hAnsi="Times New Roman" w:cs="Times New Roman"/>
                <w:bCs/>
                <w:sz w:val="24"/>
                <w:szCs w:val="24"/>
                <w:lang w:val="ro-RO"/>
              </w:rPr>
              <w:t>otăr</w:t>
            </w:r>
            <w:r w:rsidR="004F33D8">
              <w:rPr>
                <w:rFonts w:ascii="Times New Roman" w:eastAsia="MS Mincho" w:hAnsi="Times New Roman" w:cs="Times New Roman"/>
                <w:bCs/>
                <w:sz w:val="24"/>
                <w:szCs w:val="24"/>
                <w:lang w:val="ro-RO"/>
              </w:rPr>
              <w:t>â</w:t>
            </w:r>
            <w:r w:rsidR="003519FC">
              <w:rPr>
                <w:rFonts w:ascii="Times New Roman" w:eastAsia="MS Mincho" w:hAnsi="Times New Roman" w:cs="Times New Roman"/>
                <w:bCs/>
                <w:sz w:val="24"/>
                <w:szCs w:val="24"/>
                <w:lang w:val="ro-RO"/>
              </w:rPr>
              <w:t xml:space="preserve">rii </w:t>
            </w:r>
            <w:r w:rsidRPr="000832C5">
              <w:rPr>
                <w:rFonts w:ascii="Times New Roman" w:eastAsia="MS Mincho" w:hAnsi="Times New Roman" w:cs="Times New Roman"/>
                <w:bCs/>
                <w:sz w:val="24"/>
                <w:szCs w:val="24"/>
                <w:lang w:val="ro-RO"/>
              </w:rPr>
              <w:t>G</w:t>
            </w:r>
            <w:r w:rsidR="003519FC">
              <w:rPr>
                <w:rFonts w:ascii="Times New Roman" w:eastAsia="MS Mincho" w:hAnsi="Times New Roman" w:cs="Times New Roman"/>
                <w:bCs/>
                <w:sz w:val="24"/>
                <w:szCs w:val="24"/>
                <w:lang w:val="ro-RO"/>
              </w:rPr>
              <w:t>uvernului nr.</w:t>
            </w:r>
            <w:r w:rsidRPr="000832C5">
              <w:rPr>
                <w:rFonts w:ascii="Times New Roman" w:eastAsia="MS Mincho" w:hAnsi="Times New Roman" w:cs="Times New Roman"/>
                <w:bCs/>
                <w:sz w:val="24"/>
                <w:szCs w:val="24"/>
                <w:lang w:val="ro-RO"/>
              </w:rPr>
              <w:t xml:space="preserve"> 690/2017 cu privire la organizarea și funcționarea </w:t>
            </w:r>
            <w:r w:rsidRPr="000832C5">
              <w:rPr>
                <w:rFonts w:ascii="Times New Roman" w:eastAsia="MS Mincho" w:hAnsi="Times New Roman" w:cs="Times New Roman"/>
                <w:b/>
                <w:bCs/>
                <w:i/>
                <w:sz w:val="24"/>
                <w:szCs w:val="24"/>
                <w:lang w:val="ro-RO"/>
              </w:rPr>
              <w:t>Ministerului Infrastructurii și Dezvoltării Regionale</w:t>
            </w:r>
            <w:r w:rsidR="00170133">
              <w:rPr>
                <w:rFonts w:ascii="Times New Roman" w:eastAsia="MS Mincho" w:hAnsi="Times New Roman" w:cs="Times New Roman"/>
                <w:b/>
                <w:bCs/>
                <w:i/>
                <w:sz w:val="24"/>
                <w:szCs w:val="24"/>
                <w:lang w:val="ro-RO"/>
              </w:rPr>
              <w:t xml:space="preserve"> </w:t>
            </w:r>
            <w:r w:rsidR="00170133" w:rsidRPr="00B72B63">
              <w:rPr>
                <w:rFonts w:ascii="Times New Roman" w:eastAsia="MS Mincho" w:hAnsi="Times New Roman" w:cs="Times New Roman"/>
                <w:bCs/>
                <w:sz w:val="24"/>
                <w:szCs w:val="24"/>
                <w:lang w:val="ro-RO"/>
              </w:rPr>
              <w:t>(MIDR)</w:t>
            </w:r>
            <w:r w:rsidRPr="000832C5">
              <w:rPr>
                <w:rFonts w:ascii="Times New Roman" w:eastAsia="MS Mincho" w:hAnsi="Times New Roman" w:cs="Times New Roman"/>
                <w:bCs/>
                <w:sz w:val="24"/>
                <w:szCs w:val="24"/>
                <w:lang w:val="ro-RO"/>
              </w:rPr>
              <w:t>, ulterior modificărilor parvenite prin H</w:t>
            </w:r>
            <w:r w:rsidR="003519FC">
              <w:rPr>
                <w:rFonts w:ascii="Times New Roman" w:eastAsia="MS Mincho" w:hAnsi="Times New Roman" w:cs="Times New Roman"/>
                <w:bCs/>
                <w:sz w:val="24"/>
                <w:szCs w:val="24"/>
                <w:lang w:val="ro-RO"/>
              </w:rPr>
              <w:t>otăr</w:t>
            </w:r>
            <w:r w:rsidR="00A26FC0">
              <w:rPr>
                <w:rFonts w:ascii="Times New Roman" w:eastAsia="MS Mincho" w:hAnsi="Times New Roman" w:cs="Times New Roman"/>
                <w:bCs/>
                <w:sz w:val="24"/>
                <w:szCs w:val="24"/>
                <w:lang w:val="ro-RO"/>
              </w:rPr>
              <w:t>â</w:t>
            </w:r>
            <w:r w:rsidR="003519FC">
              <w:rPr>
                <w:rFonts w:ascii="Times New Roman" w:eastAsia="MS Mincho" w:hAnsi="Times New Roman" w:cs="Times New Roman"/>
                <w:bCs/>
                <w:sz w:val="24"/>
                <w:szCs w:val="24"/>
                <w:lang w:val="ro-RO"/>
              </w:rPr>
              <w:t xml:space="preserve">rea </w:t>
            </w:r>
            <w:r w:rsidRPr="000832C5">
              <w:rPr>
                <w:rFonts w:ascii="Times New Roman" w:eastAsia="MS Mincho" w:hAnsi="Times New Roman" w:cs="Times New Roman"/>
                <w:bCs/>
                <w:sz w:val="24"/>
                <w:szCs w:val="24"/>
                <w:lang w:val="ro-RO"/>
              </w:rPr>
              <w:t xml:space="preserve"> </w:t>
            </w:r>
            <w:r w:rsidR="00636E4B">
              <w:rPr>
                <w:rFonts w:ascii="Times New Roman" w:eastAsia="MS Mincho" w:hAnsi="Times New Roman" w:cs="Times New Roman"/>
                <w:bCs/>
                <w:sz w:val="24"/>
                <w:szCs w:val="24"/>
                <w:lang w:val="ro-RO"/>
              </w:rPr>
              <w:t>G</w:t>
            </w:r>
            <w:r w:rsidR="003519FC">
              <w:rPr>
                <w:rFonts w:ascii="Times New Roman" w:eastAsia="MS Mincho" w:hAnsi="Times New Roman" w:cs="Times New Roman"/>
                <w:bCs/>
                <w:sz w:val="24"/>
                <w:szCs w:val="24"/>
                <w:lang w:val="ro-RO"/>
              </w:rPr>
              <w:t>uvernului nr.</w:t>
            </w:r>
            <w:r w:rsidR="00B72B63">
              <w:rPr>
                <w:rFonts w:ascii="Times New Roman" w:eastAsia="MS Mincho" w:hAnsi="Times New Roman" w:cs="Times New Roman"/>
                <w:bCs/>
                <w:sz w:val="24"/>
                <w:szCs w:val="24"/>
                <w:lang w:val="ro-RO"/>
              </w:rPr>
              <w:t xml:space="preserve"> 1</w:t>
            </w:r>
            <w:r w:rsidRPr="000832C5">
              <w:rPr>
                <w:rFonts w:ascii="Times New Roman" w:eastAsia="MS Mincho" w:hAnsi="Times New Roman" w:cs="Times New Roman"/>
                <w:bCs/>
                <w:sz w:val="24"/>
                <w:szCs w:val="24"/>
                <w:lang w:val="ro-RO"/>
              </w:rPr>
              <w:t xml:space="preserve">42/2021, </w:t>
            </w:r>
            <w:r w:rsidR="00603EE2">
              <w:rPr>
                <w:rFonts w:ascii="Times New Roman" w:eastAsia="MS Mincho" w:hAnsi="Times New Roman" w:cs="Times New Roman"/>
                <w:bCs/>
                <w:sz w:val="24"/>
                <w:szCs w:val="24"/>
                <w:lang w:val="ro-RO"/>
              </w:rPr>
              <w:t xml:space="preserve">MIDR </w:t>
            </w:r>
            <w:r w:rsidRPr="00FA49C5">
              <w:rPr>
                <w:rFonts w:ascii="Times New Roman" w:eastAsia="MS Mincho" w:hAnsi="Times New Roman" w:cs="Times New Roman"/>
                <w:bCs/>
                <w:sz w:val="24"/>
                <w:szCs w:val="24"/>
                <w:lang w:val="ro-RO"/>
              </w:rPr>
              <w:t xml:space="preserve">devine APC responsabilă </w:t>
            </w:r>
            <w:r w:rsidRPr="000832C5">
              <w:rPr>
                <w:rFonts w:ascii="Times New Roman" w:eastAsia="MS Mincho" w:hAnsi="Times New Roman" w:cs="Times New Roman"/>
                <w:bCs/>
                <w:sz w:val="24"/>
                <w:szCs w:val="24"/>
                <w:lang w:val="ro-RO"/>
              </w:rPr>
              <w:t>de elaborare</w:t>
            </w:r>
            <w:r w:rsidR="001D668F">
              <w:rPr>
                <w:rFonts w:ascii="Times New Roman" w:eastAsia="MS Mincho" w:hAnsi="Times New Roman" w:cs="Times New Roman"/>
                <w:bCs/>
                <w:sz w:val="24"/>
                <w:szCs w:val="24"/>
                <w:lang w:val="ro-RO"/>
              </w:rPr>
              <w:t>a politicilor publice eficiente, de</w:t>
            </w:r>
            <w:r w:rsidRPr="000832C5">
              <w:rPr>
                <w:rFonts w:ascii="Times New Roman" w:eastAsia="MS Mincho" w:hAnsi="Times New Roman" w:cs="Times New Roman"/>
                <w:bCs/>
                <w:sz w:val="24"/>
                <w:szCs w:val="24"/>
                <w:lang w:val="ro-RO"/>
              </w:rPr>
              <w:t xml:space="preserve"> monitorizarea calitatății politicilor şi actelor normative şi de a propune intervenții justificate ale statului care urmează să ofere soluții eficiente, asigur</w:t>
            </w:r>
            <w:r w:rsidR="004F33D8">
              <w:rPr>
                <w:rFonts w:ascii="Times New Roman" w:eastAsia="MS Mincho" w:hAnsi="Times New Roman" w:cs="Times New Roman"/>
                <w:bCs/>
                <w:sz w:val="24"/>
                <w:szCs w:val="24"/>
                <w:lang w:val="ro-RO"/>
              </w:rPr>
              <w:t>â</w:t>
            </w:r>
            <w:r w:rsidRPr="000832C5">
              <w:rPr>
                <w:rFonts w:ascii="Times New Roman" w:eastAsia="MS Mincho" w:hAnsi="Times New Roman" w:cs="Times New Roman"/>
                <w:bCs/>
                <w:sz w:val="24"/>
                <w:szCs w:val="24"/>
                <w:lang w:val="ro-RO"/>
              </w:rPr>
              <w:t>nd cel mai bun raport dintre rezultatele scontate şi costurile preconizate, în domeniile:</w:t>
            </w:r>
          </w:p>
          <w:p w14:paraId="0FC04C0F" w14:textId="77777777" w:rsidR="004D6591" w:rsidRPr="000832C5" w:rsidRDefault="004D6591" w:rsidP="00CF308B">
            <w:pPr>
              <w:shd w:val="clear" w:color="auto" w:fill="FFFFFF"/>
              <w:spacing w:after="0" w:line="240" w:lineRule="auto"/>
              <w:ind w:firstLine="540"/>
              <w:jc w:val="both"/>
              <w:rPr>
                <w:rFonts w:ascii="Times New Roman" w:eastAsia="MS Mincho" w:hAnsi="Times New Roman" w:cs="Times New Roman"/>
                <w:bCs/>
                <w:sz w:val="24"/>
                <w:szCs w:val="24"/>
                <w:lang w:val="ro-RO"/>
              </w:rPr>
            </w:pPr>
            <w:r w:rsidRPr="000832C5">
              <w:rPr>
                <w:rFonts w:ascii="Times New Roman" w:eastAsia="MS Mincho" w:hAnsi="Times New Roman" w:cs="Times New Roman"/>
                <w:bCs/>
                <w:sz w:val="24"/>
                <w:szCs w:val="24"/>
                <w:lang w:val="ro-RO"/>
              </w:rPr>
              <w:t>1) infrastructura de comunicaţii;</w:t>
            </w:r>
          </w:p>
          <w:p w14:paraId="5F3283E9" w14:textId="77777777" w:rsidR="004D6591" w:rsidRPr="000832C5" w:rsidRDefault="004D6591" w:rsidP="00CF308B">
            <w:pPr>
              <w:shd w:val="clear" w:color="auto" w:fill="FFFFFF"/>
              <w:spacing w:after="0" w:line="240" w:lineRule="auto"/>
              <w:ind w:firstLine="540"/>
              <w:jc w:val="both"/>
              <w:rPr>
                <w:rFonts w:ascii="Times New Roman" w:eastAsia="MS Mincho" w:hAnsi="Times New Roman" w:cs="Times New Roman"/>
                <w:bCs/>
                <w:sz w:val="24"/>
                <w:szCs w:val="24"/>
                <w:lang w:val="ro-RO"/>
              </w:rPr>
            </w:pPr>
            <w:r w:rsidRPr="000832C5">
              <w:rPr>
                <w:rFonts w:ascii="Times New Roman" w:eastAsia="MS Mincho" w:hAnsi="Times New Roman" w:cs="Times New Roman"/>
                <w:bCs/>
                <w:sz w:val="24"/>
                <w:szCs w:val="24"/>
                <w:lang w:val="ro-RO"/>
              </w:rPr>
              <w:t>2) construcţii și urbanism;</w:t>
            </w:r>
          </w:p>
          <w:p w14:paraId="2FFB5EC8" w14:textId="77777777" w:rsidR="004D6591" w:rsidRPr="000832C5" w:rsidRDefault="004D6591" w:rsidP="00CF308B">
            <w:pPr>
              <w:shd w:val="clear" w:color="auto" w:fill="FFFFFF"/>
              <w:spacing w:after="0" w:line="240" w:lineRule="auto"/>
              <w:ind w:firstLine="540"/>
              <w:jc w:val="both"/>
              <w:rPr>
                <w:rFonts w:ascii="Times New Roman" w:eastAsia="MS Mincho" w:hAnsi="Times New Roman" w:cs="Times New Roman"/>
                <w:bCs/>
                <w:sz w:val="24"/>
                <w:szCs w:val="24"/>
                <w:lang w:val="ro-RO"/>
              </w:rPr>
            </w:pPr>
            <w:r w:rsidRPr="000832C5">
              <w:rPr>
                <w:rFonts w:ascii="Times New Roman" w:eastAsia="MS Mincho" w:hAnsi="Times New Roman" w:cs="Times New Roman"/>
                <w:bCs/>
                <w:sz w:val="24"/>
                <w:szCs w:val="24"/>
                <w:lang w:val="ro-RO"/>
              </w:rPr>
              <w:t>3) transport;</w:t>
            </w:r>
          </w:p>
          <w:p w14:paraId="596FF007" w14:textId="77777777" w:rsidR="004D6591" w:rsidRPr="000832C5" w:rsidRDefault="004D6591" w:rsidP="00CF308B">
            <w:pPr>
              <w:shd w:val="clear" w:color="auto" w:fill="FFFFFF"/>
              <w:spacing w:after="0" w:line="240" w:lineRule="auto"/>
              <w:ind w:firstLine="540"/>
              <w:jc w:val="both"/>
              <w:rPr>
                <w:rFonts w:ascii="Times New Roman" w:eastAsia="MS Mincho" w:hAnsi="Times New Roman" w:cs="Times New Roman"/>
                <w:bCs/>
                <w:sz w:val="24"/>
                <w:szCs w:val="24"/>
                <w:lang w:val="ro-RO"/>
              </w:rPr>
            </w:pPr>
            <w:r w:rsidRPr="000832C5">
              <w:rPr>
                <w:rFonts w:ascii="Times New Roman" w:eastAsia="MS Mincho" w:hAnsi="Times New Roman" w:cs="Times New Roman"/>
                <w:bCs/>
                <w:sz w:val="24"/>
                <w:szCs w:val="24"/>
                <w:lang w:val="ro-RO"/>
              </w:rPr>
              <w:t>4) infrastructura de transport;</w:t>
            </w:r>
          </w:p>
          <w:p w14:paraId="3658206C" w14:textId="77777777" w:rsidR="004D6591" w:rsidRPr="000832C5" w:rsidRDefault="004D6591" w:rsidP="00CF308B">
            <w:pPr>
              <w:shd w:val="clear" w:color="auto" w:fill="FFFFFF"/>
              <w:spacing w:after="0" w:line="240" w:lineRule="auto"/>
              <w:ind w:firstLine="540"/>
              <w:jc w:val="both"/>
              <w:rPr>
                <w:rFonts w:ascii="Times New Roman" w:eastAsia="MS Mincho" w:hAnsi="Times New Roman" w:cs="Times New Roman"/>
                <w:bCs/>
                <w:sz w:val="24"/>
                <w:szCs w:val="24"/>
                <w:lang w:val="ro-RO"/>
              </w:rPr>
            </w:pPr>
            <w:r w:rsidRPr="000832C5">
              <w:rPr>
                <w:rFonts w:ascii="Times New Roman" w:eastAsia="MS Mincho" w:hAnsi="Times New Roman" w:cs="Times New Roman"/>
                <w:bCs/>
                <w:sz w:val="24"/>
                <w:szCs w:val="24"/>
                <w:lang w:val="ro-RO"/>
              </w:rPr>
              <w:t>5) securitate şi eficienţă energetică;</w:t>
            </w:r>
          </w:p>
          <w:p w14:paraId="6DE0ADF1" w14:textId="77777777" w:rsidR="004D6591" w:rsidRPr="000832C5" w:rsidRDefault="004D6591" w:rsidP="00CF308B">
            <w:pPr>
              <w:shd w:val="clear" w:color="auto" w:fill="FFFFFF"/>
              <w:spacing w:after="0" w:line="240" w:lineRule="auto"/>
              <w:ind w:firstLine="540"/>
              <w:jc w:val="both"/>
              <w:rPr>
                <w:rFonts w:ascii="Times New Roman" w:eastAsia="MS Mincho" w:hAnsi="Times New Roman" w:cs="Times New Roman"/>
                <w:bCs/>
                <w:sz w:val="24"/>
                <w:szCs w:val="24"/>
                <w:lang w:val="ro-RO"/>
              </w:rPr>
            </w:pPr>
            <w:r w:rsidRPr="000832C5">
              <w:rPr>
                <w:rFonts w:ascii="Times New Roman" w:eastAsia="MS Mincho" w:hAnsi="Times New Roman" w:cs="Times New Roman"/>
                <w:bCs/>
                <w:sz w:val="24"/>
                <w:szCs w:val="24"/>
                <w:lang w:val="ro-RO"/>
              </w:rPr>
              <w:t>6) dezvoltare regională.</w:t>
            </w:r>
          </w:p>
          <w:p w14:paraId="5F7DE72B" w14:textId="77777777" w:rsidR="00BB4322" w:rsidRPr="008B7A2D" w:rsidRDefault="00BB4322" w:rsidP="00CF308B">
            <w:pPr>
              <w:shd w:val="clear" w:color="auto" w:fill="FFFFFF"/>
              <w:spacing w:after="0" w:line="240" w:lineRule="auto"/>
              <w:ind w:firstLine="540"/>
              <w:jc w:val="both"/>
              <w:rPr>
                <w:rFonts w:ascii="Times New Roman" w:eastAsia="MS Mincho" w:hAnsi="Times New Roman" w:cs="Times New Roman"/>
                <w:bCs/>
                <w:sz w:val="24"/>
                <w:szCs w:val="24"/>
                <w:lang w:val="ro-RO"/>
              </w:rPr>
            </w:pPr>
          </w:p>
          <w:p w14:paraId="7C1A36C2" w14:textId="38B27B68"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În februarie 2022 Parlamentul a adoptat în lectură finală L</w:t>
            </w:r>
            <w:r w:rsidRPr="00381221">
              <w:rPr>
                <w:rFonts w:ascii="Times New Roman" w:eastAsia="MS Mincho" w:hAnsi="Times New Roman" w:cs="Times New Roman"/>
                <w:bCs/>
                <w:sz w:val="24"/>
                <w:szCs w:val="24"/>
                <w:lang w:val="ro-RO"/>
              </w:rPr>
              <w:t>ege</w:t>
            </w:r>
            <w:r>
              <w:rPr>
                <w:rFonts w:ascii="Times New Roman" w:eastAsia="MS Mincho" w:hAnsi="Times New Roman" w:cs="Times New Roman"/>
                <w:bCs/>
                <w:sz w:val="24"/>
                <w:szCs w:val="24"/>
                <w:lang w:val="ro-RO"/>
              </w:rPr>
              <w:t>a</w:t>
            </w:r>
            <w:r w:rsidRPr="00381221">
              <w:rPr>
                <w:rFonts w:ascii="Times New Roman" w:eastAsia="MS Mincho" w:hAnsi="Times New Roman" w:cs="Times New Roman"/>
                <w:bCs/>
                <w:sz w:val="24"/>
                <w:szCs w:val="24"/>
                <w:lang w:val="ro-RO"/>
              </w:rPr>
              <w:t xml:space="preserve"> pentru instituirea Fondului Național pentru </w:t>
            </w:r>
            <w:r w:rsidR="001D668F">
              <w:rPr>
                <w:rFonts w:ascii="Times New Roman" w:eastAsia="MS Mincho" w:hAnsi="Times New Roman" w:cs="Times New Roman"/>
                <w:bCs/>
                <w:sz w:val="24"/>
                <w:szCs w:val="24"/>
                <w:lang w:val="ro-RO"/>
              </w:rPr>
              <w:t>Dezvoltare Regională și Locală</w:t>
            </w:r>
            <w:r>
              <w:rPr>
                <w:rFonts w:ascii="Times New Roman" w:eastAsia="MS Mincho" w:hAnsi="Times New Roman" w:cs="Times New Roman"/>
                <w:bCs/>
                <w:sz w:val="24"/>
                <w:szCs w:val="24"/>
                <w:lang w:val="ro-RO"/>
              </w:rPr>
              <w:t>, ca sursă de finanțare a programelor și proiectelor orientate spre atingerea obiectivelor de dezvoltare regională și locală.</w:t>
            </w:r>
          </w:p>
          <w:p w14:paraId="14B39E06" w14:textId="77777777"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p>
          <w:p w14:paraId="49C2153C" w14:textId="11C59E65"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Astfel, resursele financiare ale FNDRL sunt desti</w:t>
            </w:r>
            <w:r w:rsidR="001D668F">
              <w:rPr>
                <w:rFonts w:ascii="Times New Roman" w:eastAsia="MS Mincho" w:hAnsi="Times New Roman" w:cs="Times New Roman"/>
                <w:bCs/>
                <w:sz w:val="24"/>
                <w:szCs w:val="24"/>
                <w:lang w:val="ro-RO"/>
              </w:rPr>
              <w:t>nate în mod special primăriilor</w:t>
            </w:r>
            <w:r w:rsidRPr="00381221">
              <w:rPr>
                <w:rFonts w:ascii="Times New Roman" w:eastAsia="MS Mincho" w:hAnsi="Times New Roman" w:cs="Times New Roman"/>
                <w:bCs/>
                <w:sz w:val="24"/>
                <w:szCs w:val="24"/>
                <w:lang w:val="ro-RO"/>
              </w:rPr>
              <w:t xml:space="preserve">, pentru </w:t>
            </w:r>
            <w:r w:rsidRPr="000242D4">
              <w:rPr>
                <w:rFonts w:ascii="Times New Roman" w:eastAsia="MS Mincho" w:hAnsi="Times New Roman" w:cs="Times New Roman"/>
                <w:b/>
                <w:bCs/>
                <w:sz w:val="24"/>
                <w:szCs w:val="24"/>
                <w:lang w:val="ro-RO"/>
              </w:rPr>
              <w:t>proiecte de dezvoltare regională și locală,</w:t>
            </w:r>
            <w:r>
              <w:rPr>
                <w:rFonts w:ascii="Times New Roman" w:eastAsia="MS Mincho" w:hAnsi="Times New Roman" w:cs="Times New Roman"/>
                <w:bCs/>
                <w:sz w:val="24"/>
                <w:szCs w:val="24"/>
                <w:lang w:val="ro-RO"/>
              </w:rPr>
              <w:t xml:space="preserve"> care vor fi alocate în baza Documentului unic de program – document de politici elaborat, pe termen mediu, pentru implementarea Strategiei naționale de dezvoltare regională, care include totalitatea proiectelor investiționale aprobate spre finanțare din sursele FNDRL. Iar </w:t>
            </w:r>
            <w:r w:rsidR="003519FC">
              <w:rPr>
                <w:rFonts w:ascii="Times New Roman" w:eastAsia="MS Mincho" w:hAnsi="Times New Roman" w:cs="Times New Roman"/>
                <w:bCs/>
                <w:sz w:val="24"/>
                <w:szCs w:val="24"/>
                <w:lang w:val="ro-RO"/>
              </w:rPr>
              <w:t>potrivit Legii b</w:t>
            </w:r>
            <w:r w:rsidR="00067E05">
              <w:rPr>
                <w:rFonts w:ascii="Times New Roman" w:eastAsia="MS Mincho" w:hAnsi="Times New Roman" w:cs="Times New Roman"/>
                <w:bCs/>
                <w:sz w:val="24"/>
                <w:szCs w:val="24"/>
                <w:lang w:val="ro-RO"/>
              </w:rPr>
              <w:t xml:space="preserve">ugetul </w:t>
            </w:r>
            <w:r w:rsidR="003519FC">
              <w:rPr>
                <w:rFonts w:ascii="Times New Roman" w:eastAsia="MS Mincho" w:hAnsi="Times New Roman" w:cs="Times New Roman"/>
                <w:bCs/>
                <w:sz w:val="24"/>
                <w:szCs w:val="24"/>
                <w:lang w:val="ro-RO"/>
              </w:rPr>
              <w:t xml:space="preserve">de stat </w:t>
            </w:r>
            <w:r w:rsidR="00067E05">
              <w:rPr>
                <w:rFonts w:ascii="Times New Roman" w:eastAsia="MS Mincho" w:hAnsi="Times New Roman" w:cs="Times New Roman"/>
                <w:bCs/>
                <w:sz w:val="24"/>
                <w:szCs w:val="24"/>
                <w:lang w:val="ro-RO"/>
              </w:rPr>
              <w:t xml:space="preserve">pentru </w:t>
            </w:r>
            <w:r w:rsidR="00FA49C5">
              <w:rPr>
                <w:rFonts w:ascii="Times New Roman" w:eastAsia="MS Mincho" w:hAnsi="Times New Roman" w:cs="Times New Roman"/>
                <w:bCs/>
                <w:sz w:val="24"/>
                <w:szCs w:val="24"/>
                <w:lang w:val="ro-RO"/>
              </w:rPr>
              <w:t xml:space="preserve">anul </w:t>
            </w:r>
            <w:r w:rsidR="00067E05">
              <w:rPr>
                <w:rFonts w:ascii="Times New Roman" w:eastAsia="MS Mincho" w:hAnsi="Times New Roman" w:cs="Times New Roman"/>
                <w:bCs/>
                <w:sz w:val="24"/>
                <w:szCs w:val="24"/>
                <w:lang w:val="ro-RO"/>
              </w:rPr>
              <w:t>2022</w:t>
            </w:r>
            <w:r w:rsidR="00FA49C5">
              <w:rPr>
                <w:rFonts w:ascii="Times New Roman" w:eastAsia="MS Mincho" w:hAnsi="Times New Roman" w:cs="Times New Roman"/>
                <w:bCs/>
                <w:sz w:val="24"/>
                <w:szCs w:val="24"/>
                <w:lang w:val="ro-RO"/>
              </w:rPr>
              <w:t>,</w:t>
            </w:r>
            <w:r w:rsidR="00067E05">
              <w:rPr>
                <w:rFonts w:ascii="Times New Roman" w:eastAsia="MS Mincho" w:hAnsi="Times New Roman" w:cs="Times New Roman"/>
                <w:bCs/>
                <w:sz w:val="24"/>
                <w:szCs w:val="24"/>
                <w:lang w:val="ro-RO"/>
              </w:rPr>
              <w:t xml:space="preserve"> va fi de 750</w:t>
            </w:r>
            <w:r w:rsidRPr="00381221">
              <w:rPr>
                <w:rFonts w:ascii="Times New Roman" w:eastAsia="MS Mincho" w:hAnsi="Times New Roman" w:cs="Times New Roman"/>
                <w:bCs/>
                <w:sz w:val="24"/>
                <w:szCs w:val="24"/>
                <w:lang w:val="ro-RO"/>
              </w:rPr>
              <w:t xml:space="preserve"> de milioane de lei.</w:t>
            </w:r>
          </w:p>
          <w:p w14:paraId="35B57C75" w14:textId="77777777"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p>
          <w:p w14:paraId="0E74704B" w14:textId="24DDF832" w:rsidR="004D6591" w:rsidRDefault="003519FC" w:rsidP="00CF308B">
            <w:pPr>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 xml:space="preserve"> C</w:t>
            </w:r>
            <w:r w:rsidR="00BB4322">
              <w:rPr>
                <w:rFonts w:ascii="Times New Roman" w:eastAsia="MS Mincho" w:hAnsi="Times New Roman" w:cs="Times New Roman"/>
                <w:bCs/>
                <w:sz w:val="24"/>
                <w:szCs w:val="24"/>
                <w:lang w:val="ro-RO"/>
              </w:rPr>
              <w:t>onform</w:t>
            </w:r>
            <w:r w:rsidR="004D6591">
              <w:rPr>
                <w:rFonts w:ascii="Times New Roman" w:eastAsia="MS Mincho" w:hAnsi="Times New Roman" w:cs="Times New Roman"/>
                <w:bCs/>
                <w:sz w:val="24"/>
                <w:szCs w:val="24"/>
                <w:lang w:val="ro-RO"/>
              </w:rPr>
              <w:t xml:space="preserve"> H</w:t>
            </w:r>
            <w:r>
              <w:rPr>
                <w:rFonts w:ascii="Times New Roman" w:eastAsia="MS Mincho" w:hAnsi="Times New Roman" w:cs="Times New Roman"/>
                <w:bCs/>
                <w:sz w:val="24"/>
                <w:szCs w:val="24"/>
                <w:lang w:val="ro-RO"/>
              </w:rPr>
              <w:t>otăr</w:t>
            </w:r>
            <w:r w:rsidR="004F33D8">
              <w:rPr>
                <w:rFonts w:ascii="Times New Roman" w:eastAsia="MS Mincho" w:hAnsi="Times New Roman" w:cs="Times New Roman"/>
                <w:bCs/>
                <w:sz w:val="24"/>
                <w:szCs w:val="24"/>
                <w:lang w:val="ro-RO"/>
              </w:rPr>
              <w:t>â</w:t>
            </w:r>
            <w:r>
              <w:rPr>
                <w:rFonts w:ascii="Times New Roman" w:eastAsia="MS Mincho" w:hAnsi="Times New Roman" w:cs="Times New Roman"/>
                <w:bCs/>
                <w:sz w:val="24"/>
                <w:szCs w:val="24"/>
                <w:lang w:val="ro-RO"/>
              </w:rPr>
              <w:t xml:space="preserve">rii </w:t>
            </w:r>
            <w:r w:rsidR="004D6591">
              <w:rPr>
                <w:rFonts w:ascii="Times New Roman" w:eastAsia="MS Mincho" w:hAnsi="Times New Roman" w:cs="Times New Roman"/>
                <w:bCs/>
                <w:sz w:val="24"/>
                <w:szCs w:val="24"/>
                <w:lang w:val="ro-RO"/>
              </w:rPr>
              <w:t>G</w:t>
            </w:r>
            <w:r>
              <w:rPr>
                <w:rFonts w:ascii="Times New Roman" w:eastAsia="MS Mincho" w:hAnsi="Times New Roman" w:cs="Times New Roman"/>
                <w:bCs/>
                <w:sz w:val="24"/>
                <w:szCs w:val="24"/>
                <w:lang w:val="ro-RO"/>
              </w:rPr>
              <w:t xml:space="preserve">uvernului </w:t>
            </w:r>
            <w:r w:rsidR="004D6591">
              <w:rPr>
                <w:rFonts w:ascii="Times New Roman" w:eastAsia="MS Mincho" w:hAnsi="Times New Roman" w:cs="Times New Roman"/>
                <w:bCs/>
                <w:sz w:val="24"/>
                <w:szCs w:val="24"/>
                <w:lang w:val="ro-RO"/>
              </w:rPr>
              <w:t xml:space="preserve"> </w:t>
            </w:r>
            <w:r w:rsidR="000C74D7" w:rsidRPr="00B72B63">
              <w:rPr>
                <w:rFonts w:ascii="Times New Roman" w:eastAsia="MS Mincho" w:hAnsi="Times New Roman" w:cs="Times New Roman"/>
                <w:bCs/>
                <w:sz w:val="24"/>
                <w:szCs w:val="24"/>
                <w:lang w:val="ro-RO"/>
              </w:rPr>
              <w:t xml:space="preserve">nr. </w:t>
            </w:r>
            <w:r w:rsidR="00BB4322" w:rsidRPr="00B72B63">
              <w:rPr>
                <w:rFonts w:ascii="Times New Roman" w:eastAsia="MS Mincho" w:hAnsi="Times New Roman" w:cs="Times New Roman"/>
                <w:bCs/>
                <w:sz w:val="24"/>
                <w:szCs w:val="24"/>
                <w:lang w:val="ro-RO"/>
              </w:rPr>
              <w:t>152</w:t>
            </w:r>
            <w:r w:rsidR="00BB4322">
              <w:rPr>
                <w:rFonts w:ascii="Times New Roman" w:eastAsia="MS Mincho" w:hAnsi="Times New Roman" w:cs="Times New Roman"/>
                <w:bCs/>
                <w:sz w:val="24"/>
                <w:szCs w:val="24"/>
                <w:lang w:val="ro-RO"/>
              </w:rPr>
              <w:t xml:space="preserve">/2022 </w:t>
            </w:r>
            <w:r w:rsidR="004D6591">
              <w:rPr>
                <w:rFonts w:ascii="Times New Roman" w:eastAsia="MS Mincho" w:hAnsi="Times New Roman" w:cs="Times New Roman"/>
                <w:bCs/>
                <w:sz w:val="24"/>
                <w:szCs w:val="24"/>
                <w:lang w:val="ro-RO"/>
              </w:rPr>
              <w:t xml:space="preserve">privind aprobarea Regulamentul privind gestionarea mijloacelor financiare alocate Fondului Național pentru Dezvoltare Regională și Locală, mijloacele financiare ale FNDRL sunt utilizate conform următoarelor </w:t>
            </w:r>
            <w:r w:rsidR="004D6591" w:rsidRPr="000821B7">
              <w:rPr>
                <w:rFonts w:ascii="Times New Roman" w:eastAsia="MS Mincho" w:hAnsi="Times New Roman" w:cs="Times New Roman"/>
                <w:b/>
                <w:bCs/>
                <w:sz w:val="24"/>
                <w:szCs w:val="24"/>
                <w:lang w:val="ro-RO"/>
              </w:rPr>
              <w:t>domenii de intervenție</w:t>
            </w:r>
            <w:r w:rsidR="004D6591">
              <w:rPr>
                <w:rFonts w:ascii="Times New Roman" w:eastAsia="MS Mincho" w:hAnsi="Times New Roman" w:cs="Times New Roman"/>
                <w:bCs/>
                <w:sz w:val="24"/>
                <w:szCs w:val="24"/>
                <w:lang w:val="ro-RO"/>
              </w:rPr>
              <w:t>:</w:t>
            </w:r>
          </w:p>
          <w:p w14:paraId="2404B448" w14:textId="77777777" w:rsidR="004D6591" w:rsidRPr="00A75ADB" w:rsidRDefault="004D6591" w:rsidP="00B26B2F">
            <w:pPr>
              <w:pStyle w:val="ListParagraph"/>
              <w:numPr>
                <w:ilvl w:val="0"/>
                <w:numId w:val="3"/>
              </w:numPr>
              <w:shd w:val="clear" w:color="auto" w:fill="FFFFFF"/>
              <w:spacing w:after="0" w:line="240" w:lineRule="auto"/>
              <w:jc w:val="both"/>
              <w:rPr>
                <w:rFonts w:ascii="Times New Roman" w:eastAsia="MS Mincho" w:hAnsi="Times New Roman" w:cs="Times New Roman"/>
                <w:bCs/>
                <w:sz w:val="24"/>
                <w:szCs w:val="24"/>
                <w:lang w:val="ro-RO"/>
              </w:rPr>
            </w:pPr>
            <w:r w:rsidRPr="00A75ADB">
              <w:rPr>
                <w:rFonts w:ascii="Times New Roman" w:eastAsia="MS Mincho" w:hAnsi="Times New Roman" w:cs="Times New Roman"/>
                <w:bCs/>
                <w:sz w:val="24"/>
                <w:szCs w:val="24"/>
                <w:lang w:val="ro-RO"/>
              </w:rPr>
              <w:t>În cadrul programelor de dezvoltare regională:</w:t>
            </w:r>
          </w:p>
          <w:p w14:paraId="6384E91F" w14:textId="77777777" w:rsidR="004D6591" w:rsidRDefault="004D6591" w:rsidP="00CF308B">
            <w:pPr>
              <w:pStyle w:val="ListParagraph"/>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 creșterea competitivității și ocupării forței de muncă în regiunile de dezvoltare;</w:t>
            </w:r>
          </w:p>
          <w:p w14:paraId="7CF04896" w14:textId="77777777" w:rsidR="004D6591" w:rsidRDefault="004D6591" w:rsidP="00CF308B">
            <w:pPr>
              <w:pStyle w:val="ListParagraph"/>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  dezvoltare urbană, revitalizare economică și socială a orașelor;</w:t>
            </w:r>
          </w:p>
          <w:p w14:paraId="291DAC23" w14:textId="1758A8C9" w:rsidR="004D6591" w:rsidRDefault="004D6591" w:rsidP="00CF308B">
            <w:pPr>
              <w:pStyle w:val="ListParagraph"/>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 îmbunătățirea infr</w:t>
            </w:r>
            <w:r w:rsidR="00A45D1B">
              <w:rPr>
                <w:rFonts w:ascii="Times New Roman" w:eastAsia="MS Mincho" w:hAnsi="Times New Roman" w:cs="Times New Roman"/>
                <w:bCs/>
                <w:sz w:val="24"/>
                <w:szCs w:val="24"/>
                <w:lang w:val="ro-RO"/>
              </w:rPr>
              <w:t>astructurii tehnico-edilitare r</w:t>
            </w:r>
            <w:r>
              <w:rPr>
                <w:rFonts w:ascii="Times New Roman" w:eastAsia="MS Mincho" w:hAnsi="Times New Roman" w:cs="Times New Roman"/>
                <w:bCs/>
                <w:sz w:val="24"/>
                <w:szCs w:val="24"/>
                <w:lang w:val="ro-RO"/>
              </w:rPr>
              <w:t>egionale;</w:t>
            </w:r>
          </w:p>
          <w:p w14:paraId="7261881D" w14:textId="77777777" w:rsidR="004D6591" w:rsidRDefault="004D6591" w:rsidP="00CF308B">
            <w:pPr>
              <w:pStyle w:val="ListParagraph"/>
              <w:shd w:val="clear" w:color="auto" w:fill="FFFFFF"/>
              <w:spacing w:after="0" w:line="240" w:lineRule="auto"/>
              <w:jc w:val="both"/>
              <w:rPr>
                <w:rFonts w:ascii="Times New Roman" w:eastAsia="MS Mincho" w:hAnsi="Times New Roman" w:cs="Times New Roman"/>
                <w:bCs/>
                <w:sz w:val="24"/>
                <w:szCs w:val="24"/>
                <w:lang w:val="ro-RO"/>
              </w:rPr>
            </w:pPr>
          </w:p>
          <w:p w14:paraId="22AFB2BA" w14:textId="77777777" w:rsidR="004D6591" w:rsidRPr="00A75ADB" w:rsidRDefault="004D6591" w:rsidP="00B26B2F">
            <w:pPr>
              <w:pStyle w:val="ListParagraph"/>
              <w:numPr>
                <w:ilvl w:val="0"/>
                <w:numId w:val="3"/>
              </w:numPr>
              <w:shd w:val="clear" w:color="auto" w:fill="FFFFFF"/>
              <w:spacing w:after="0" w:line="240" w:lineRule="auto"/>
              <w:jc w:val="both"/>
              <w:rPr>
                <w:rFonts w:ascii="Times New Roman" w:eastAsia="MS Mincho" w:hAnsi="Times New Roman" w:cs="Times New Roman"/>
                <w:bCs/>
                <w:sz w:val="24"/>
                <w:szCs w:val="24"/>
                <w:lang w:val="ro-RO"/>
              </w:rPr>
            </w:pPr>
            <w:r w:rsidRPr="00A75ADB">
              <w:rPr>
                <w:rFonts w:ascii="Times New Roman" w:eastAsia="MS Mincho" w:hAnsi="Times New Roman" w:cs="Times New Roman"/>
                <w:bCs/>
                <w:sz w:val="24"/>
                <w:szCs w:val="24"/>
                <w:lang w:val="ro-RO"/>
              </w:rPr>
              <w:t>în cadrul programelor de dezvoltare locală:</w:t>
            </w:r>
          </w:p>
          <w:p w14:paraId="49685C84" w14:textId="77777777" w:rsidR="004D6591" w:rsidRDefault="004D6591" w:rsidP="00B26B2F">
            <w:pPr>
              <w:pStyle w:val="ListParagraph"/>
              <w:numPr>
                <w:ilvl w:val="0"/>
                <w:numId w:val="2"/>
              </w:numPr>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îmbunătățirea infrastructurii tehnico-edilitare;</w:t>
            </w:r>
          </w:p>
          <w:p w14:paraId="43B210B7" w14:textId="77777777" w:rsidR="004D6591" w:rsidRDefault="004D6591" w:rsidP="00B26B2F">
            <w:pPr>
              <w:pStyle w:val="ListParagraph"/>
              <w:numPr>
                <w:ilvl w:val="0"/>
                <w:numId w:val="2"/>
              </w:numPr>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construcția și inovarea infrastructurii sociale;</w:t>
            </w:r>
          </w:p>
          <w:p w14:paraId="21381160" w14:textId="304509EB" w:rsidR="004D6591" w:rsidRDefault="004D6591" w:rsidP="00B26B2F">
            <w:pPr>
              <w:pStyle w:val="ListParagraph"/>
              <w:numPr>
                <w:ilvl w:val="0"/>
                <w:numId w:val="2"/>
              </w:numPr>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cofinanțarea proiectelor implementate din sursele de asistență externă.</w:t>
            </w:r>
          </w:p>
          <w:p w14:paraId="581807BE" w14:textId="30A30A2C" w:rsidR="00BD5378" w:rsidRPr="00525F13" w:rsidRDefault="00525F13" w:rsidP="001E2BB0">
            <w:pPr>
              <w:shd w:val="clear" w:color="auto" w:fill="FFFFFF"/>
              <w:spacing w:after="0" w:line="240" w:lineRule="auto"/>
              <w:jc w:val="both"/>
              <w:rPr>
                <w:rFonts w:ascii="Times New Roman" w:eastAsia="MS Mincho" w:hAnsi="Times New Roman" w:cs="Times New Roman"/>
                <w:b/>
                <w:bCs/>
                <w:i/>
                <w:sz w:val="24"/>
                <w:szCs w:val="24"/>
                <w:lang w:val="ro-RO"/>
              </w:rPr>
            </w:pPr>
            <w:r w:rsidRPr="00525F13">
              <w:rPr>
                <w:rFonts w:ascii="Times New Roman" w:eastAsia="MS Mincho" w:hAnsi="Times New Roman" w:cs="Times New Roman"/>
                <w:b/>
                <w:bCs/>
                <w:i/>
                <w:sz w:val="24"/>
                <w:szCs w:val="24"/>
                <w:lang w:val="ro-RO"/>
              </w:rPr>
              <w:t>Constatăm că:</w:t>
            </w:r>
          </w:p>
          <w:p w14:paraId="3D2EE511" w14:textId="033DAB3A" w:rsidR="00636E4B" w:rsidRDefault="00F07009" w:rsidP="00525F13">
            <w:pPr>
              <w:pStyle w:val="ListParagraph"/>
              <w:numPr>
                <w:ilvl w:val="0"/>
                <w:numId w:val="39"/>
              </w:numPr>
              <w:shd w:val="clear" w:color="auto" w:fill="FFFFFF"/>
              <w:spacing w:after="0" w:line="240" w:lineRule="auto"/>
              <w:jc w:val="both"/>
              <w:rPr>
                <w:rFonts w:ascii="Times New Roman" w:eastAsia="MS Mincho" w:hAnsi="Times New Roman" w:cs="Times New Roman"/>
                <w:b/>
                <w:bCs/>
                <w:i/>
                <w:sz w:val="24"/>
                <w:szCs w:val="24"/>
                <w:lang w:val="ro-RO"/>
              </w:rPr>
            </w:pPr>
            <w:r>
              <w:rPr>
                <w:rFonts w:ascii="Times New Roman" w:eastAsia="MS Mincho" w:hAnsi="Times New Roman" w:cs="Times New Roman"/>
                <w:b/>
                <w:bCs/>
                <w:i/>
                <w:sz w:val="24"/>
                <w:szCs w:val="24"/>
                <w:lang w:val="ro-RO"/>
              </w:rPr>
              <w:t>Aplicanții potențiali ai proiectrelor investiționale la m</w:t>
            </w:r>
            <w:r w:rsidR="004D6591" w:rsidRPr="00525F13">
              <w:rPr>
                <w:rFonts w:ascii="Times New Roman" w:eastAsia="MS Mincho" w:hAnsi="Times New Roman" w:cs="Times New Roman"/>
                <w:b/>
                <w:bCs/>
                <w:i/>
                <w:sz w:val="24"/>
                <w:szCs w:val="24"/>
                <w:lang w:val="ro-RO"/>
              </w:rPr>
              <w:t>ăsurile conexe domeniului de dezvoltare durabilă a mediului rural,</w:t>
            </w:r>
            <w:r w:rsidR="0041170B" w:rsidRPr="00525F13">
              <w:rPr>
                <w:rFonts w:ascii="Times New Roman" w:eastAsia="MS Mincho" w:hAnsi="Times New Roman" w:cs="Times New Roman"/>
                <w:b/>
                <w:bCs/>
                <w:i/>
                <w:sz w:val="24"/>
                <w:szCs w:val="24"/>
                <w:lang w:val="ro-RO"/>
              </w:rPr>
              <w:t xml:space="preserve"> inițiate de MIDR</w:t>
            </w:r>
            <w:r>
              <w:rPr>
                <w:rFonts w:ascii="Times New Roman" w:eastAsia="MS Mincho" w:hAnsi="Times New Roman" w:cs="Times New Roman"/>
                <w:b/>
                <w:bCs/>
                <w:i/>
                <w:sz w:val="24"/>
                <w:szCs w:val="24"/>
                <w:lang w:val="ro-RO"/>
              </w:rPr>
              <w:t xml:space="preserve"> (</w:t>
            </w:r>
            <w:r w:rsidR="004D6591" w:rsidRPr="00525F13">
              <w:rPr>
                <w:rFonts w:ascii="Times New Roman" w:eastAsia="MS Mincho" w:hAnsi="Times New Roman" w:cs="Times New Roman"/>
                <w:b/>
                <w:bCs/>
                <w:i/>
                <w:sz w:val="24"/>
                <w:szCs w:val="24"/>
                <w:lang w:val="ro-RO"/>
              </w:rPr>
              <w:t xml:space="preserve"> nr.1 și 3 din cadrul programelor </w:t>
            </w:r>
            <w:r w:rsidR="004D6591" w:rsidRPr="00525F13">
              <w:rPr>
                <w:rFonts w:ascii="Times New Roman" w:eastAsia="MS Mincho" w:hAnsi="Times New Roman" w:cs="Times New Roman"/>
                <w:b/>
                <w:bCs/>
                <w:i/>
                <w:sz w:val="24"/>
                <w:szCs w:val="24"/>
                <w:lang w:val="ro-RO"/>
              </w:rPr>
              <w:lastRenderedPageBreak/>
              <w:t>de dezvoltare regională</w:t>
            </w:r>
            <w:r w:rsidR="0041170B" w:rsidRPr="00525F13">
              <w:rPr>
                <w:rFonts w:ascii="Times New Roman" w:eastAsia="MS Mincho" w:hAnsi="Times New Roman" w:cs="Times New Roman"/>
                <w:b/>
                <w:bCs/>
                <w:i/>
                <w:sz w:val="24"/>
                <w:szCs w:val="24"/>
                <w:lang w:val="ro-RO"/>
              </w:rPr>
              <w:t xml:space="preserve"> și cele 3 măsuri din categoria programelor de dezvoltare locală</w:t>
            </w:r>
            <w:r>
              <w:rPr>
                <w:rFonts w:ascii="Times New Roman" w:eastAsia="MS Mincho" w:hAnsi="Times New Roman" w:cs="Times New Roman"/>
                <w:b/>
                <w:bCs/>
                <w:i/>
                <w:sz w:val="24"/>
                <w:szCs w:val="24"/>
                <w:lang w:val="ro-RO"/>
              </w:rPr>
              <w:t>)</w:t>
            </w:r>
            <w:r w:rsidR="0041170B" w:rsidRPr="00525F13">
              <w:rPr>
                <w:rFonts w:ascii="Times New Roman" w:eastAsia="MS Mincho" w:hAnsi="Times New Roman" w:cs="Times New Roman"/>
                <w:b/>
                <w:bCs/>
                <w:i/>
                <w:sz w:val="24"/>
                <w:szCs w:val="24"/>
                <w:lang w:val="ro-RO"/>
              </w:rPr>
              <w:t xml:space="preserve"> sunt APL-le, instituțiile publice și alte entități de drept public,</w:t>
            </w:r>
            <w:r w:rsidR="00636E4B" w:rsidRPr="00525F13">
              <w:rPr>
                <w:rFonts w:ascii="Times New Roman" w:eastAsia="MS Mincho" w:hAnsi="Times New Roman" w:cs="Times New Roman"/>
                <w:b/>
                <w:bCs/>
                <w:i/>
                <w:sz w:val="24"/>
                <w:szCs w:val="24"/>
                <w:lang w:val="ro-RO"/>
              </w:rPr>
              <w:t xml:space="preserve"> cu excepția măsurii de intervenție 1.2 (Dezvoltarea mediului antreprenorial</w:t>
            </w:r>
            <w:r>
              <w:rPr>
                <w:rFonts w:ascii="Times New Roman" w:eastAsia="MS Mincho" w:hAnsi="Times New Roman" w:cs="Times New Roman"/>
                <w:b/>
                <w:bCs/>
                <w:i/>
                <w:sz w:val="24"/>
                <w:szCs w:val="24"/>
                <w:lang w:val="ro-RO"/>
              </w:rPr>
              <w:t>)</w:t>
            </w:r>
            <w:r w:rsidR="00636E4B" w:rsidRPr="00525F13">
              <w:rPr>
                <w:rFonts w:ascii="Times New Roman" w:eastAsia="MS Mincho" w:hAnsi="Times New Roman" w:cs="Times New Roman"/>
                <w:b/>
                <w:bCs/>
                <w:i/>
                <w:sz w:val="24"/>
                <w:szCs w:val="24"/>
                <w:lang w:val="ro-RO"/>
              </w:rPr>
              <w:t>, care presupune suport în finanțarea programelor regionale de formare profesională și antreprenorială și a proiectelor de spriji</w:t>
            </w:r>
            <w:r>
              <w:rPr>
                <w:rFonts w:ascii="Times New Roman" w:eastAsia="MS Mincho" w:hAnsi="Times New Roman" w:cs="Times New Roman"/>
                <w:b/>
                <w:bCs/>
                <w:i/>
                <w:sz w:val="24"/>
                <w:szCs w:val="24"/>
                <w:lang w:val="ro-RO"/>
              </w:rPr>
              <w:t>n a inovării pentru mediu privat</w:t>
            </w:r>
            <w:r w:rsidR="00636E4B" w:rsidRPr="00525F13">
              <w:rPr>
                <w:rFonts w:ascii="Times New Roman" w:eastAsia="MS Mincho" w:hAnsi="Times New Roman" w:cs="Times New Roman"/>
                <w:b/>
                <w:bCs/>
                <w:i/>
                <w:sz w:val="24"/>
                <w:szCs w:val="24"/>
                <w:lang w:val="ro-RO"/>
              </w:rPr>
              <w:t>.</w:t>
            </w:r>
          </w:p>
          <w:p w14:paraId="73761E6A" w14:textId="6A7E5EBD" w:rsidR="0041170B" w:rsidRPr="00525F13" w:rsidRDefault="00636E4B" w:rsidP="00CF308B">
            <w:pPr>
              <w:pStyle w:val="ListParagraph"/>
              <w:numPr>
                <w:ilvl w:val="0"/>
                <w:numId w:val="39"/>
              </w:numPr>
              <w:shd w:val="clear" w:color="auto" w:fill="FFFFFF"/>
              <w:spacing w:after="0" w:line="240" w:lineRule="auto"/>
              <w:jc w:val="both"/>
              <w:rPr>
                <w:rFonts w:ascii="Times New Roman" w:eastAsia="MS Mincho" w:hAnsi="Times New Roman" w:cs="Times New Roman"/>
                <w:b/>
                <w:bCs/>
                <w:i/>
                <w:sz w:val="24"/>
                <w:szCs w:val="24"/>
                <w:lang w:val="ro-RO"/>
              </w:rPr>
            </w:pPr>
            <w:r w:rsidRPr="00525F13">
              <w:rPr>
                <w:rFonts w:ascii="Times New Roman" w:eastAsia="MS Mincho" w:hAnsi="Times New Roman" w:cs="Times New Roman"/>
                <w:b/>
                <w:bCs/>
                <w:i/>
                <w:sz w:val="24"/>
                <w:szCs w:val="24"/>
                <w:lang w:val="ro-RO"/>
              </w:rPr>
              <w:t>Iar obiectivul final al măsurilor de intervenție promovate de MIDR prin ingtermediul Agențiilor de Dezvoltare Regională,  constituie</w:t>
            </w:r>
            <w:r w:rsidR="0041170B" w:rsidRPr="00525F13">
              <w:rPr>
                <w:rFonts w:ascii="Times New Roman" w:eastAsia="MS Mincho" w:hAnsi="Times New Roman" w:cs="Times New Roman"/>
                <w:b/>
                <w:bCs/>
                <w:i/>
                <w:sz w:val="24"/>
                <w:szCs w:val="24"/>
                <w:lang w:val="ro-RO"/>
              </w:rPr>
              <w:t xml:space="preserve"> dezvolta</w:t>
            </w:r>
            <w:r w:rsidRPr="00525F13">
              <w:rPr>
                <w:rFonts w:ascii="Times New Roman" w:eastAsia="MS Mincho" w:hAnsi="Times New Roman" w:cs="Times New Roman"/>
                <w:b/>
                <w:bCs/>
                <w:i/>
                <w:sz w:val="24"/>
                <w:szCs w:val="24"/>
                <w:lang w:val="ro-RO"/>
              </w:rPr>
              <w:t>rea regională și locală prin abordare inte</w:t>
            </w:r>
            <w:r w:rsidR="0041170B" w:rsidRPr="00525F13">
              <w:rPr>
                <w:rFonts w:ascii="Times New Roman" w:eastAsia="MS Mincho" w:hAnsi="Times New Roman" w:cs="Times New Roman"/>
                <w:b/>
                <w:bCs/>
                <w:i/>
                <w:sz w:val="24"/>
                <w:szCs w:val="24"/>
                <w:lang w:val="ro-RO"/>
              </w:rPr>
              <w:t>grată</w:t>
            </w:r>
            <w:r w:rsidRPr="00525F13">
              <w:rPr>
                <w:rFonts w:ascii="Times New Roman" w:eastAsia="MS Mincho" w:hAnsi="Times New Roman" w:cs="Times New Roman"/>
                <w:b/>
                <w:bCs/>
                <w:i/>
                <w:sz w:val="24"/>
                <w:szCs w:val="24"/>
                <w:lang w:val="ro-RO"/>
              </w:rPr>
              <w:t xml:space="preserve"> (dezvoltarea obiectivelor de</w:t>
            </w:r>
            <w:r w:rsidR="00525F13" w:rsidRPr="00525F13">
              <w:rPr>
                <w:rFonts w:ascii="Times New Roman" w:eastAsia="MS Mincho" w:hAnsi="Times New Roman" w:cs="Times New Roman"/>
                <w:b/>
                <w:bCs/>
                <w:i/>
                <w:sz w:val="24"/>
                <w:szCs w:val="24"/>
                <w:lang w:val="ro-RO"/>
              </w:rPr>
              <w:t xml:space="preserve"> infrastructură de</w:t>
            </w:r>
            <w:r w:rsidRPr="00525F13">
              <w:rPr>
                <w:rFonts w:ascii="Times New Roman" w:eastAsia="MS Mincho" w:hAnsi="Times New Roman" w:cs="Times New Roman"/>
                <w:b/>
                <w:bCs/>
                <w:i/>
                <w:sz w:val="24"/>
                <w:szCs w:val="24"/>
                <w:lang w:val="ro-RO"/>
              </w:rPr>
              <w:t xml:space="preserve"> interes public</w:t>
            </w:r>
            <w:r w:rsidR="00F07009">
              <w:rPr>
                <w:rFonts w:ascii="Times New Roman" w:eastAsia="MS Mincho" w:hAnsi="Times New Roman" w:cs="Times New Roman"/>
                <w:b/>
                <w:bCs/>
                <w:i/>
                <w:sz w:val="24"/>
                <w:szCs w:val="24"/>
                <w:lang w:val="ro-RO"/>
              </w:rPr>
              <w:t>, și nu privat</w:t>
            </w:r>
            <w:r w:rsidRPr="00525F13">
              <w:rPr>
                <w:rFonts w:ascii="Times New Roman" w:eastAsia="MS Mincho" w:hAnsi="Times New Roman" w:cs="Times New Roman"/>
                <w:b/>
                <w:bCs/>
                <w:i/>
                <w:sz w:val="24"/>
                <w:szCs w:val="24"/>
                <w:lang w:val="ro-RO"/>
              </w:rPr>
              <w:t>)</w:t>
            </w:r>
            <w:r w:rsidR="0041170B" w:rsidRPr="00525F13">
              <w:rPr>
                <w:rFonts w:ascii="Times New Roman" w:eastAsia="MS Mincho" w:hAnsi="Times New Roman" w:cs="Times New Roman"/>
                <w:b/>
                <w:bCs/>
                <w:i/>
                <w:sz w:val="24"/>
                <w:szCs w:val="24"/>
                <w:lang w:val="ro-RO"/>
              </w:rPr>
              <w:t>.</w:t>
            </w:r>
          </w:p>
          <w:p w14:paraId="319F0DE5" w14:textId="018142BF" w:rsidR="000832C5" w:rsidRPr="004E7DDB" w:rsidRDefault="000832C5" w:rsidP="004E7DDB">
            <w:pPr>
              <w:shd w:val="clear" w:color="auto" w:fill="FFFFFF"/>
              <w:spacing w:after="0" w:line="240" w:lineRule="auto"/>
              <w:jc w:val="both"/>
              <w:rPr>
                <w:rFonts w:ascii="Times New Roman" w:eastAsia="MS Mincho" w:hAnsi="Times New Roman" w:cs="Times New Roman"/>
                <w:bCs/>
                <w:sz w:val="24"/>
                <w:szCs w:val="24"/>
                <w:lang w:val="ro-RO"/>
              </w:rPr>
            </w:pPr>
          </w:p>
          <w:p w14:paraId="3DE4DF29" w14:textId="77777777" w:rsidR="004D6591" w:rsidRPr="000832C5" w:rsidRDefault="004D6591" w:rsidP="00B26B2F">
            <w:pPr>
              <w:pStyle w:val="ListParagraph"/>
              <w:numPr>
                <w:ilvl w:val="0"/>
                <w:numId w:val="18"/>
              </w:numPr>
              <w:jc w:val="both"/>
              <w:rPr>
                <w:rFonts w:ascii="Times New Roman" w:hAnsi="Times New Roman" w:cs="Times New Roman"/>
                <w:i/>
                <w:color w:val="5B9BD5" w:themeColor="accent1"/>
                <w:sz w:val="28"/>
                <w:szCs w:val="28"/>
                <w:shd w:val="clear" w:color="auto" w:fill="FFFFFF"/>
                <w:lang w:val="it-IT"/>
              </w:rPr>
            </w:pPr>
            <w:r w:rsidRPr="000832C5">
              <w:rPr>
                <w:rFonts w:ascii="Times New Roman" w:hAnsi="Times New Roman" w:cs="Times New Roman"/>
                <w:i/>
                <w:color w:val="5B9BD5" w:themeColor="accent1"/>
                <w:sz w:val="28"/>
                <w:szCs w:val="28"/>
                <w:shd w:val="clear" w:color="auto" w:fill="FFFFFF"/>
                <w:lang w:val="it-IT"/>
              </w:rPr>
              <w:t>Suportul partenerilor extern</w:t>
            </w:r>
            <w:r w:rsidR="000832C5">
              <w:rPr>
                <w:rFonts w:ascii="Times New Roman" w:hAnsi="Times New Roman" w:cs="Times New Roman"/>
                <w:i/>
                <w:color w:val="5B9BD5" w:themeColor="accent1"/>
                <w:sz w:val="28"/>
                <w:szCs w:val="28"/>
                <w:shd w:val="clear" w:color="auto" w:fill="FFFFFF"/>
                <w:lang w:val="it-IT"/>
              </w:rPr>
              <w:t>i de dezvoltare pe dimensiunea Dezvoltării R</w:t>
            </w:r>
            <w:r w:rsidRPr="000832C5">
              <w:rPr>
                <w:rFonts w:ascii="Times New Roman" w:hAnsi="Times New Roman" w:cs="Times New Roman"/>
                <w:i/>
                <w:color w:val="5B9BD5" w:themeColor="accent1"/>
                <w:sz w:val="28"/>
                <w:szCs w:val="28"/>
                <w:shd w:val="clear" w:color="auto" w:fill="FFFFFF"/>
                <w:lang w:val="it-IT"/>
              </w:rPr>
              <w:t>urale</w:t>
            </w:r>
          </w:p>
          <w:p w14:paraId="105200FD" w14:textId="2F352520"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56487C">
              <w:rPr>
                <w:rFonts w:ascii="Times New Roman" w:eastAsia="MS Mincho" w:hAnsi="Times New Roman" w:cs="Times New Roman"/>
                <w:b/>
                <w:bCs/>
                <w:sz w:val="24"/>
                <w:szCs w:val="24"/>
                <w:lang w:val="ro-RO"/>
              </w:rPr>
              <w:t>Solidarity Fund PL în Moldova</w:t>
            </w:r>
            <w:r>
              <w:rPr>
                <w:rFonts w:ascii="Times New Roman" w:eastAsia="MS Mincho" w:hAnsi="Times New Roman" w:cs="Times New Roman"/>
                <w:b/>
                <w:bCs/>
                <w:sz w:val="24"/>
                <w:szCs w:val="24"/>
                <w:lang w:val="ro-RO"/>
              </w:rPr>
              <w:t>,</w:t>
            </w:r>
            <w:r w:rsidRPr="000242D4">
              <w:rPr>
                <w:rFonts w:ascii="Times New Roman" w:eastAsia="MS Mincho" w:hAnsi="Times New Roman" w:cs="Times New Roman"/>
                <w:bCs/>
                <w:sz w:val="24"/>
                <w:szCs w:val="24"/>
                <w:lang w:val="ro-RO"/>
              </w:rPr>
              <w:t xml:space="preserve"> fiind</w:t>
            </w:r>
            <w:r>
              <w:rPr>
                <w:rFonts w:ascii="Times New Roman" w:eastAsia="MS Mincho" w:hAnsi="Times New Roman" w:cs="Times New Roman"/>
                <w:b/>
                <w:bCs/>
                <w:sz w:val="24"/>
                <w:szCs w:val="24"/>
                <w:lang w:val="ro-RO"/>
              </w:rPr>
              <w:t xml:space="preserve"> </w:t>
            </w:r>
            <w:r w:rsidRPr="0056487C">
              <w:rPr>
                <w:rFonts w:ascii="Times New Roman" w:eastAsia="MS Mincho" w:hAnsi="Times New Roman" w:cs="Times New Roman"/>
                <w:bCs/>
                <w:sz w:val="24"/>
                <w:szCs w:val="24"/>
                <w:lang w:val="ro-RO"/>
              </w:rPr>
              <w:t>reprezentanța Solidarity Fund PL, fundație de stat, gestionată și co-finanțată de Ministerul Afacerilor Externe al Republicii Polone, creată pentru a contribui la dez</w:t>
            </w:r>
            <w:r>
              <w:rPr>
                <w:rFonts w:ascii="Times New Roman" w:eastAsia="MS Mincho" w:hAnsi="Times New Roman" w:cs="Times New Roman"/>
                <w:bCs/>
                <w:sz w:val="24"/>
                <w:szCs w:val="24"/>
                <w:lang w:val="ro-RO"/>
              </w:rPr>
              <w:t>voltarea țărilor din vecinătate, d</w:t>
            </w:r>
            <w:r w:rsidRPr="0056487C">
              <w:rPr>
                <w:rFonts w:ascii="Times New Roman" w:eastAsia="MS Mincho" w:hAnsi="Times New Roman" w:cs="Times New Roman"/>
                <w:bCs/>
                <w:sz w:val="24"/>
                <w:szCs w:val="24"/>
                <w:lang w:val="ro-RO"/>
              </w:rPr>
              <w:t>in 2012, în baza Memorandumului de Înțelegere, semnat între Republica Polonă ș</w:t>
            </w:r>
            <w:r>
              <w:rPr>
                <w:rFonts w:ascii="Times New Roman" w:eastAsia="MS Mincho" w:hAnsi="Times New Roman" w:cs="Times New Roman"/>
                <w:bCs/>
                <w:sz w:val="24"/>
                <w:szCs w:val="24"/>
                <w:lang w:val="ro-RO"/>
              </w:rPr>
              <w:t>i Republica Moldova, contribuie</w:t>
            </w:r>
            <w:r w:rsidRPr="0056487C">
              <w:rPr>
                <w:rFonts w:ascii="Times New Roman" w:eastAsia="MS Mincho" w:hAnsi="Times New Roman" w:cs="Times New Roman"/>
                <w:bCs/>
                <w:sz w:val="24"/>
                <w:szCs w:val="24"/>
                <w:lang w:val="ro-RO"/>
              </w:rPr>
              <w:t xml:space="preserve"> la consolidarea comunităților locale prin </w:t>
            </w:r>
            <w:r>
              <w:rPr>
                <w:rFonts w:ascii="Times New Roman" w:eastAsia="MS Mincho" w:hAnsi="Times New Roman" w:cs="Times New Roman"/>
                <w:bCs/>
                <w:sz w:val="24"/>
                <w:szCs w:val="24"/>
                <w:lang w:val="ro-RO"/>
              </w:rPr>
              <w:t>oportunitățile, pe care le creează</w:t>
            </w:r>
            <w:r w:rsidRPr="0056487C">
              <w:rPr>
                <w:rFonts w:ascii="Times New Roman" w:eastAsia="MS Mincho" w:hAnsi="Times New Roman" w:cs="Times New Roman"/>
                <w:bCs/>
                <w:sz w:val="24"/>
                <w:szCs w:val="24"/>
                <w:lang w:val="ro-RO"/>
              </w:rPr>
              <w:t xml:space="preserve"> împreună cu partenerii locali și internaționali.</w:t>
            </w:r>
          </w:p>
          <w:p w14:paraId="39FD4398" w14:textId="77777777" w:rsidR="00F13E5F" w:rsidRDefault="00F13E5F" w:rsidP="00CF308B">
            <w:pPr>
              <w:shd w:val="clear" w:color="auto" w:fill="FFFFFF"/>
              <w:spacing w:after="0" w:line="240" w:lineRule="auto"/>
              <w:jc w:val="both"/>
              <w:rPr>
                <w:rFonts w:ascii="Times New Roman" w:eastAsia="MS Mincho" w:hAnsi="Times New Roman" w:cs="Times New Roman"/>
                <w:bCs/>
                <w:sz w:val="24"/>
                <w:szCs w:val="24"/>
                <w:lang w:val="ro-RO"/>
              </w:rPr>
            </w:pPr>
          </w:p>
          <w:p w14:paraId="34FC9C43" w14:textId="64626E7A"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56487C">
              <w:rPr>
                <w:rFonts w:ascii="Times New Roman" w:eastAsia="MS Mincho" w:hAnsi="Times New Roman" w:cs="Times New Roman"/>
                <w:bCs/>
                <w:sz w:val="24"/>
                <w:szCs w:val="24"/>
                <w:lang w:val="ro-RO"/>
              </w:rPr>
              <w:t>Având la bază modele inte</w:t>
            </w:r>
            <w:r>
              <w:rPr>
                <w:rFonts w:ascii="Times New Roman" w:eastAsia="MS Mincho" w:hAnsi="Times New Roman" w:cs="Times New Roman"/>
                <w:bCs/>
                <w:sz w:val="24"/>
                <w:szCs w:val="24"/>
                <w:lang w:val="ro-RO"/>
              </w:rPr>
              <w:t>rnaționale de dezvoltare, Solidarity Fund pledează</w:t>
            </w:r>
            <w:r w:rsidRPr="0056487C">
              <w:rPr>
                <w:rFonts w:ascii="Times New Roman" w:eastAsia="MS Mincho" w:hAnsi="Times New Roman" w:cs="Times New Roman"/>
                <w:bCs/>
                <w:sz w:val="24"/>
                <w:szCs w:val="24"/>
                <w:lang w:val="ro-RO"/>
              </w:rPr>
              <w:t xml:space="preserve"> în favoarea îmbunătățir</w:t>
            </w:r>
            <w:r>
              <w:rPr>
                <w:rFonts w:ascii="Times New Roman" w:eastAsia="MS Mincho" w:hAnsi="Times New Roman" w:cs="Times New Roman"/>
                <w:bCs/>
                <w:sz w:val="24"/>
                <w:szCs w:val="24"/>
                <w:lang w:val="ro-RO"/>
              </w:rPr>
              <w:t>ea calității vieții, promovînd</w:t>
            </w:r>
            <w:r w:rsidRPr="0056487C">
              <w:rPr>
                <w:rFonts w:ascii="Times New Roman" w:eastAsia="MS Mincho" w:hAnsi="Times New Roman" w:cs="Times New Roman"/>
                <w:bCs/>
                <w:sz w:val="24"/>
                <w:szCs w:val="24"/>
                <w:lang w:val="ro-RO"/>
              </w:rPr>
              <w:t xml:space="preserve"> o abordare sistemică menită să contribuie la procesele de valorificare a potențialului comunităților.</w:t>
            </w:r>
          </w:p>
          <w:p w14:paraId="4416E1A7" w14:textId="77777777" w:rsidR="00F13E5F" w:rsidRDefault="00F13E5F" w:rsidP="00CF308B">
            <w:pPr>
              <w:shd w:val="clear" w:color="auto" w:fill="FFFFFF"/>
              <w:spacing w:after="0" w:line="240" w:lineRule="auto"/>
              <w:jc w:val="both"/>
              <w:rPr>
                <w:rFonts w:ascii="Times New Roman" w:eastAsia="MS Mincho" w:hAnsi="Times New Roman" w:cs="Times New Roman"/>
                <w:bCs/>
                <w:sz w:val="24"/>
                <w:szCs w:val="24"/>
                <w:lang w:val="ro-RO"/>
              </w:rPr>
            </w:pPr>
          </w:p>
          <w:p w14:paraId="5A039293" w14:textId="77777777" w:rsidR="004D6591" w:rsidRPr="00390669"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La capitolul Dezvoltare rurală sustenabilă, Solidarity Fund în calitate de instrumente de intervenție, susține</w:t>
            </w:r>
            <w:r w:rsidRPr="00390669">
              <w:rPr>
                <w:rFonts w:ascii="Times New Roman" w:eastAsia="MS Mincho" w:hAnsi="Times New Roman" w:cs="Times New Roman"/>
                <w:bCs/>
                <w:sz w:val="24"/>
                <w:szCs w:val="24"/>
                <w:lang w:val="ro-RO"/>
              </w:rPr>
              <w:t xml:space="preserve"> proiectele și inițiativele locale ce valorifică potențialul și îmbunătățește imaginea mediului rura</w:t>
            </w:r>
            <w:r>
              <w:rPr>
                <w:rFonts w:ascii="Times New Roman" w:eastAsia="MS Mincho" w:hAnsi="Times New Roman" w:cs="Times New Roman"/>
                <w:bCs/>
                <w:sz w:val="24"/>
                <w:szCs w:val="24"/>
                <w:lang w:val="ro-RO"/>
              </w:rPr>
              <w:t>l din Republica Moldova, adoptă</w:t>
            </w:r>
            <w:r w:rsidRPr="00390669">
              <w:rPr>
                <w:rFonts w:ascii="Times New Roman" w:eastAsia="MS Mincho" w:hAnsi="Times New Roman" w:cs="Times New Roman"/>
                <w:bCs/>
                <w:sz w:val="24"/>
                <w:szCs w:val="24"/>
                <w:lang w:val="ro-RO"/>
              </w:rPr>
              <w:t xml:space="preserve"> bune practici europene la contextul local pentru a stimula dezvoltarea economiei în localitățile rurale și mobilizarea comunitară.</w:t>
            </w:r>
          </w:p>
          <w:p w14:paraId="561B023E" w14:textId="77777777" w:rsidR="004D6591" w:rsidRPr="00390669"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56487C">
              <w:rPr>
                <w:rFonts w:ascii="Times New Roman" w:eastAsia="MS Mincho" w:hAnsi="Times New Roman" w:cs="Times New Roman"/>
                <w:bCs/>
                <w:sz w:val="24"/>
                <w:szCs w:val="24"/>
                <w:lang w:val="ro-RO"/>
              </w:rPr>
              <w:t>Împreună cu oamenii activi din comunitățile locale și parte</w:t>
            </w:r>
            <w:r>
              <w:rPr>
                <w:rFonts w:ascii="Times New Roman" w:eastAsia="MS Mincho" w:hAnsi="Times New Roman" w:cs="Times New Roman"/>
                <w:bCs/>
                <w:sz w:val="24"/>
                <w:szCs w:val="24"/>
                <w:lang w:val="ro-RO"/>
              </w:rPr>
              <w:t xml:space="preserve">nerii de dezvoltare, implementează programe care </w:t>
            </w:r>
            <w:r w:rsidRPr="0056487C">
              <w:rPr>
                <w:rFonts w:ascii="Times New Roman" w:eastAsia="MS Mincho" w:hAnsi="Times New Roman" w:cs="Times New Roman"/>
                <w:bCs/>
                <w:sz w:val="24"/>
                <w:szCs w:val="24"/>
                <w:lang w:val="ro-RO"/>
              </w:rPr>
              <w:t xml:space="preserve"> contribui</w:t>
            </w:r>
            <w:r>
              <w:rPr>
                <w:rFonts w:ascii="Times New Roman" w:eastAsia="MS Mincho" w:hAnsi="Times New Roman" w:cs="Times New Roman"/>
                <w:bCs/>
                <w:sz w:val="24"/>
                <w:szCs w:val="24"/>
                <w:lang w:val="ro-RO"/>
              </w:rPr>
              <w:t>e</w:t>
            </w:r>
            <w:r w:rsidRPr="0056487C">
              <w:rPr>
                <w:rFonts w:ascii="Times New Roman" w:eastAsia="MS Mincho" w:hAnsi="Times New Roman" w:cs="Times New Roman"/>
                <w:bCs/>
                <w:sz w:val="24"/>
                <w:szCs w:val="24"/>
                <w:lang w:val="ro-RO"/>
              </w:rPr>
              <w:t xml:space="preserve"> la îmbunătățirea calit</w:t>
            </w:r>
            <w:r>
              <w:rPr>
                <w:rFonts w:ascii="Times New Roman" w:eastAsia="MS Mincho" w:hAnsi="Times New Roman" w:cs="Times New Roman"/>
                <w:bCs/>
                <w:sz w:val="24"/>
                <w:szCs w:val="24"/>
                <w:lang w:val="ro-RO"/>
              </w:rPr>
              <w:t>ății vieții în zonele rurale.</w:t>
            </w:r>
          </w:p>
          <w:p w14:paraId="6531F37E" w14:textId="77777777"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p>
          <w:p w14:paraId="485702FD" w14:textId="777AFCDA" w:rsidR="004D6591" w:rsidRPr="0056487C"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56487C">
              <w:rPr>
                <w:rFonts w:ascii="Times New Roman" w:eastAsia="MS Mincho" w:hAnsi="Times New Roman" w:cs="Times New Roman"/>
                <w:bCs/>
                <w:sz w:val="24"/>
                <w:szCs w:val="24"/>
                <w:lang w:val="ro-RO"/>
              </w:rPr>
              <w:t xml:space="preserve">Începând cu 2016, prin intermediul abordării LEADER, </w:t>
            </w:r>
            <w:r>
              <w:rPr>
                <w:rFonts w:ascii="Times New Roman" w:eastAsia="MS Mincho" w:hAnsi="Times New Roman" w:cs="Times New Roman"/>
                <w:bCs/>
                <w:sz w:val="24"/>
                <w:szCs w:val="24"/>
                <w:lang w:val="ro-RO"/>
              </w:rPr>
              <w:t>Solidarity Fund susține</w:t>
            </w:r>
            <w:r w:rsidRPr="0056487C">
              <w:rPr>
                <w:rFonts w:ascii="Times New Roman" w:eastAsia="MS Mincho" w:hAnsi="Times New Roman" w:cs="Times New Roman"/>
                <w:bCs/>
                <w:sz w:val="24"/>
                <w:szCs w:val="24"/>
                <w:lang w:val="ro-RO"/>
              </w:rPr>
              <w:t xml:space="preserve"> dezvoltarea economiei locale a satelor </w:t>
            </w:r>
            <w:r w:rsidR="004E7DDB">
              <w:rPr>
                <w:rFonts w:ascii="Times New Roman" w:eastAsia="MS Mincho" w:hAnsi="Times New Roman" w:cs="Times New Roman"/>
                <w:bCs/>
                <w:sz w:val="24"/>
                <w:szCs w:val="24"/>
                <w:lang w:val="ro-RO"/>
              </w:rPr>
              <w:t xml:space="preserve">din Republica Moldova </w:t>
            </w:r>
            <w:r w:rsidRPr="0056487C">
              <w:rPr>
                <w:rFonts w:ascii="Times New Roman" w:eastAsia="MS Mincho" w:hAnsi="Times New Roman" w:cs="Times New Roman"/>
                <w:bCs/>
                <w:sz w:val="24"/>
                <w:szCs w:val="24"/>
                <w:lang w:val="ro-RO"/>
              </w:rPr>
              <w:t>în baza resurselor locale existente. În cadrul implem</w:t>
            </w:r>
            <w:r>
              <w:rPr>
                <w:rFonts w:ascii="Times New Roman" w:eastAsia="MS Mincho" w:hAnsi="Times New Roman" w:cs="Times New Roman"/>
                <w:bCs/>
                <w:sz w:val="24"/>
                <w:szCs w:val="24"/>
                <w:lang w:val="ro-RO"/>
              </w:rPr>
              <w:t>entării acestei abordări, oferă</w:t>
            </w:r>
            <w:r w:rsidRPr="0056487C">
              <w:rPr>
                <w:rFonts w:ascii="Times New Roman" w:eastAsia="MS Mincho" w:hAnsi="Times New Roman" w:cs="Times New Roman"/>
                <w:bCs/>
                <w:sz w:val="24"/>
                <w:szCs w:val="24"/>
                <w:lang w:val="ro-RO"/>
              </w:rPr>
              <w:t xml:space="preserve"> suport pentru următoarele direcții de activitate:</w:t>
            </w:r>
          </w:p>
          <w:p w14:paraId="4D1A720F" w14:textId="643C0691" w:rsidR="004D6591" w:rsidRDefault="004D6591" w:rsidP="00B26B2F">
            <w:pPr>
              <w:pStyle w:val="ListParagraph"/>
              <w:numPr>
                <w:ilvl w:val="0"/>
                <w:numId w:val="2"/>
              </w:numPr>
              <w:shd w:val="clear" w:color="auto" w:fill="FFFFFF"/>
              <w:spacing w:after="0" w:line="240" w:lineRule="auto"/>
              <w:jc w:val="both"/>
              <w:rPr>
                <w:rFonts w:ascii="Times New Roman" w:eastAsia="MS Mincho" w:hAnsi="Times New Roman" w:cs="Times New Roman"/>
                <w:bCs/>
                <w:sz w:val="24"/>
                <w:szCs w:val="24"/>
                <w:lang w:val="ro-RO"/>
              </w:rPr>
            </w:pPr>
            <w:r w:rsidRPr="000242D4">
              <w:rPr>
                <w:rFonts w:ascii="Times New Roman" w:eastAsia="MS Mincho" w:hAnsi="Times New Roman" w:cs="Times New Roman"/>
                <w:bCs/>
                <w:sz w:val="24"/>
                <w:szCs w:val="24"/>
                <w:lang w:val="ro-RO"/>
              </w:rPr>
              <w:t>Activizarea oamenilor din comunitățile locale prin susținerea creării, formalizării și funcționării Grupurilor de Acțiune Locală (GAL) – principalul ”motor de funcționare” al acestei abordări. GAL-urile reprezintă parteneriate instituționale între reprezentanții sectoarelor antreprenorial, public și civic care gestionează procesele de dezvoltare locală. La etapa de pilotare organizația, alături de alți parteneri de dezvoltare, a susținut crearea GAL-urilor în mai multe localități și finanțarea activității lor</w:t>
            </w:r>
            <w:r w:rsidR="00BC576E">
              <w:rPr>
                <w:rFonts w:ascii="Times New Roman" w:eastAsia="MS Mincho" w:hAnsi="Times New Roman" w:cs="Times New Roman"/>
                <w:bCs/>
                <w:sz w:val="24"/>
                <w:szCs w:val="24"/>
                <w:lang w:val="ro-RO"/>
              </w:rPr>
              <w:t>.</w:t>
            </w:r>
          </w:p>
          <w:p w14:paraId="0A96949A" w14:textId="77777777" w:rsidR="004D6591" w:rsidRPr="004E7DDB" w:rsidRDefault="004D6591" w:rsidP="00B26B2F">
            <w:pPr>
              <w:pStyle w:val="ListParagraph"/>
              <w:numPr>
                <w:ilvl w:val="0"/>
                <w:numId w:val="2"/>
              </w:numPr>
              <w:shd w:val="clear" w:color="auto" w:fill="FFFFFF"/>
              <w:spacing w:after="0" w:line="240" w:lineRule="auto"/>
              <w:jc w:val="both"/>
              <w:rPr>
                <w:rFonts w:ascii="Times New Roman" w:eastAsia="MS Mincho" w:hAnsi="Times New Roman" w:cs="Times New Roman"/>
                <w:bCs/>
                <w:sz w:val="24"/>
                <w:szCs w:val="24"/>
                <w:lang w:val="ro-RO"/>
              </w:rPr>
            </w:pPr>
            <w:r w:rsidRPr="000242D4">
              <w:rPr>
                <w:rFonts w:ascii="Times New Roman" w:eastAsia="MS Mincho" w:hAnsi="Times New Roman" w:cs="Times New Roman"/>
                <w:bCs/>
                <w:sz w:val="24"/>
                <w:szCs w:val="24"/>
                <w:lang w:val="ro-RO"/>
              </w:rPr>
              <w:t>Sprijin în crearea și consolidarea Rețelei Naționale LEADER din Republica Moldova (RNL) în calitate de garant al procesului. </w:t>
            </w:r>
            <w:r>
              <w:rPr>
                <w:rFonts w:ascii="Times New Roman" w:eastAsia="MS Mincho" w:hAnsi="Times New Roman" w:cs="Times New Roman"/>
                <w:bCs/>
                <w:sz w:val="24"/>
                <w:szCs w:val="24"/>
                <w:lang w:val="ro-RO"/>
              </w:rPr>
              <w:t>Astăzi a</w:t>
            </w:r>
            <w:r w:rsidRPr="000242D4">
              <w:rPr>
                <w:rFonts w:ascii="Times New Roman" w:eastAsia="MS Mincho" w:hAnsi="Times New Roman" w:cs="Times New Roman"/>
                <w:bCs/>
                <w:sz w:val="24"/>
                <w:szCs w:val="24"/>
                <w:lang w:val="ro-RO"/>
              </w:rPr>
              <w:t xml:space="preserve">sociația reunește și reprezintă GAL-urile din Republica Moldova stabilind </w:t>
            </w:r>
            <w:r w:rsidRPr="004E7DDB">
              <w:rPr>
                <w:rFonts w:ascii="Times New Roman" w:eastAsia="MS Mincho" w:hAnsi="Times New Roman" w:cs="Times New Roman"/>
                <w:bCs/>
                <w:sz w:val="24"/>
                <w:szCs w:val="24"/>
                <w:lang w:val="ro-RO"/>
              </w:rPr>
              <w:t>parteneriate atât la nivel local și național, cât și internațional.</w:t>
            </w:r>
          </w:p>
          <w:p w14:paraId="52F3B658" w14:textId="77777777" w:rsidR="00F13E5F" w:rsidRDefault="00F13E5F" w:rsidP="00CF308B">
            <w:pPr>
              <w:shd w:val="clear" w:color="auto" w:fill="FFFFFF"/>
              <w:spacing w:after="0" w:line="240" w:lineRule="auto"/>
              <w:jc w:val="both"/>
              <w:rPr>
                <w:rFonts w:ascii="Times New Roman" w:eastAsia="MS Mincho" w:hAnsi="Times New Roman" w:cs="Times New Roman"/>
                <w:bCs/>
                <w:sz w:val="24"/>
                <w:szCs w:val="24"/>
                <w:lang w:val="ro-RO"/>
              </w:rPr>
            </w:pPr>
          </w:p>
          <w:p w14:paraId="4DCF81AE" w14:textId="3CDBAFCA" w:rsidR="004D6591" w:rsidRPr="004E7DDB"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4E7DDB">
              <w:rPr>
                <w:rFonts w:ascii="Times New Roman" w:eastAsia="MS Mincho" w:hAnsi="Times New Roman" w:cs="Times New Roman"/>
                <w:bCs/>
                <w:sz w:val="24"/>
                <w:szCs w:val="24"/>
                <w:lang w:val="ro-RO"/>
              </w:rPr>
              <w:t xml:space="preserve">La moment, Rețeaua Națională LEADER din Republica Moldova asigură extinderea abordării LAEDER în țară prin crearea de noi GAL-uri, favorizând interacțiunea și dezvoltarea GAL-urilor. </w:t>
            </w:r>
          </w:p>
          <w:p w14:paraId="2CAED0B8" w14:textId="1588927D"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4E7DDB">
              <w:rPr>
                <w:rFonts w:ascii="Times New Roman" w:eastAsia="MS Mincho" w:hAnsi="Times New Roman" w:cs="Times New Roman"/>
                <w:bCs/>
                <w:sz w:val="24"/>
                <w:szCs w:val="24"/>
                <w:lang w:val="ro-RO"/>
              </w:rPr>
              <w:t>Începând cu aprilie 2019, RNL face parte din Asociația Europeană pentru Dezvoltarea Rurală LEADER (ELARD),</w:t>
            </w:r>
            <w:r w:rsidR="004F33D8">
              <w:rPr>
                <w:rFonts w:ascii="Times New Roman" w:eastAsia="MS Mincho" w:hAnsi="Times New Roman" w:cs="Times New Roman"/>
                <w:bCs/>
                <w:sz w:val="24"/>
                <w:szCs w:val="24"/>
                <w:lang w:val="ro-RO"/>
              </w:rPr>
              <w:t xml:space="preserve">  </w:t>
            </w:r>
            <w:r w:rsidRPr="004E7DDB">
              <w:rPr>
                <w:rFonts w:ascii="Times New Roman" w:eastAsia="MS Mincho" w:hAnsi="Times New Roman" w:cs="Times New Roman"/>
                <w:bCs/>
                <w:sz w:val="24"/>
                <w:szCs w:val="24"/>
                <w:lang w:val="ro-RO"/>
              </w:rPr>
              <w:t>continu</w:t>
            </w:r>
            <w:r w:rsidR="004F33D8">
              <w:rPr>
                <w:rFonts w:ascii="Times New Roman" w:eastAsia="MS Mincho" w:hAnsi="Times New Roman" w:cs="Times New Roman"/>
                <w:bCs/>
                <w:sz w:val="24"/>
                <w:szCs w:val="24"/>
                <w:lang w:val="ro-RO"/>
              </w:rPr>
              <w:t>â</w:t>
            </w:r>
            <w:r w:rsidRPr="004E7DDB">
              <w:rPr>
                <w:rFonts w:ascii="Times New Roman" w:eastAsia="MS Mincho" w:hAnsi="Times New Roman" w:cs="Times New Roman"/>
                <w:bCs/>
                <w:sz w:val="24"/>
                <w:szCs w:val="24"/>
                <w:lang w:val="ro-RO"/>
              </w:rPr>
              <w:t>nd să sprijine dezvoltarea instituțională și consolidarea rețelei care va</w:t>
            </w:r>
            <w:r w:rsidRPr="0056487C">
              <w:rPr>
                <w:rFonts w:ascii="Times New Roman" w:eastAsia="MS Mincho" w:hAnsi="Times New Roman" w:cs="Times New Roman"/>
                <w:bCs/>
                <w:sz w:val="24"/>
                <w:szCs w:val="24"/>
                <w:lang w:val="ro-RO"/>
              </w:rPr>
              <w:t xml:space="preserve"> asigura respectarea nivelului de calitate a tuturor proceselor LEADER și sustenabilitatea acestora în timp.</w:t>
            </w:r>
          </w:p>
          <w:p w14:paraId="4989FAE2" w14:textId="15682A83" w:rsidR="004D6591" w:rsidRPr="00F13E5F" w:rsidRDefault="004D6591" w:rsidP="00B26B2F">
            <w:pPr>
              <w:pStyle w:val="ListParagraph"/>
              <w:numPr>
                <w:ilvl w:val="0"/>
                <w:numId w:val="2"/>
              </w:numPr>
              <w:shd w:val="clear" w:color="auto" w:fill="FFFFFF"/>
              <w:spacing w:after="0" w:line="240" w:lineRule="auto"/>
              <w:jc w:val="both"/>
              <w:rPr>
                <w:rFonts w:ascii="Times New Roman" w:eastAsia="MS Mincho" w:hAnsi="Times New Roman" w:cs="Times New Roman"/>
                <w:bCs/>
                <w:sz w:val="24"/>
                <w:szCs w:val="24"/>
                <w:lang w:val="ro-RO"/>
              </w:rPr>
            </w:pPr>
            <w:r w:rsidRPr="000242D4">
              <w:rPr>
                <w:rFonts w:ascii="Times New Roman" w:eastAsia="MS Mincho" w:hAnsi="Times New Roman" w:cs="Times New Roman"/>
                <w:bCs/>
                <w:sz w:val="24"/>
                <w:szCs w:val="24"/>
                <w:lang w:val="ro-RO"/>
              </w:rPr>
              <w:t xml:space="preserve">Cooperarea cu instituțiile statului. Sustenabilitatea GAL-urilor și continuitatea soluțiilor propuse sunt fundamentul viziunii noastre pentru dezvoltarea rurală. Împreună cu </w:t>
            </w:r>
            <w:r>
              <w:rPr>
                <w:rFonts w:ascii="Times New Roman" w:eastAsia="MS Mincho" w:hAnsi="Times New Roman" w:cs="Times New Roman"/>
                <w:bCs/>
                <w:sz w:val="24"/>
                <w:szCs w:val="24"/>
                <w:lang w:val="ro-RO"/>
              </w:rPr>
              <w:t>MAIA, Solidarity Fund</w:t>
            </w:r>
            <w:r w:rsidRPr="000242D4">
              <w:rPr>
                <w:rFonts w:ascii="Times New Roman" w:eastAsia="MS Mincho" w:hAnsi="Times New Roman" w:cs="Times New Roman"/>
                <w:bCs/>
                <w:sz w:val="24"/>
                <w:szCs w:val="24"/>
                <w:lang w:val="ro-RO"/>
              </w:rPr>
              <w:t xml:space="preserve"> </w:t>
            </w:r>
            <w:r>
              <w:rPr>
                <w:rFonts w:ascii="Times New Roman" w:eastAsia="MS Mincho" w:hAnsi="Times New Roman" w:cs="Times New Roman"/>
                <w:bCs/>
                <w:sz w:val="24"/>
                <w:szCs w:val="24"/>
                <w:lang w:val="ro-RO"/>
              </w:rPr>
              <w:t xml:space="preserve">a </w:t>
            </w:r>
            <w:r w:rsidRPr="000242D4">
              <w:rPr>
                <w:rFonts w:ascii="Times New Roman" w:eastAsia="MS Mincho" w:hAnsi="Times New Roman" w:cs="Times New Roman"/>
                <w:bCs/>
                <w:sz w:val="24"/>
                <w:szCs w:val="24"/>
                <w:lang w:val="ro-RO"/>
              </w:rPr>
              <w:t xml:space="preserve">consolidat eforturile pentru asigurarea unui parteneriat durabil în </w:t>
            </w:r>
            <w:r w:rsidRPr="000242D4">
              <w:rPr>
                <w:rFonts w:ascii="Times New Roman" w:eastAsia="MS Mincho" w:hAnsi="Times New Roman" w:cs="Times New Roman"/>
                <w:bCs/>
                <w:sz w:val="24"/>
                <w:szCs w:val="24"/>
                <w:lang w:val="ro-RO"/>
              </w:rPr>
              <w:lastRenderedPageBreak/>
              <w:t>susținerea comunit</w:t>
            </w:r>
            <w:r>
              <w:rPr>
                <w:rFonts w:ascii="Times New Roman" w:eastAsia="MS Mincho" w:hAnsi="Times New Roman" w:cs="Times New Roman"/>
                <w:bCs/>
                <w:sz w:val="24"/>
                <w:szCs w:val="24"/>
                <w:lang w:val="ro-RO"/>
              </w:rPr>
              <w:t>ăților rurale. În iunie 2020, a fost</w:t>
            </w:r>
            <w:r w:rsidRPr="000242D4">
              <w:rPr>
                <w:rFonts w:ascii="Times New Roman" w:eastAsia="MS Mincho" w:hAnsi="Times New Roman" w:cs="Times New Roman"/>
                <w:bCs/>
                <w:sz w:val="24"/>
                <w:szCs w:val="24"/>
                <w:lang w:val="ro-RO"/>
              </w:rPr>
              <w:t xml:space="preserve"> semnat un Memorandum de Înțelegere privind colaborarea în implementarea abordării </w:t>
            </w:r>
            <w:r w:rsidRPr="00F13E5F">
              <w:rPr>
                <w:rFonts w:ascii="Times New Roman" w:eastAsia="MS Mincho" w:hAnsi="Times New Roman" w:cs="Times New Roman"/>
                <w:bCs/>
                <w:sz w:val="24"/>
                <w:szCs w:val="24"/>
                <w:lang w:val="ro-RO"/>
              </w:rPr>
              <w:t>LEADER în R</w:t>
            </w:r>
            <w:r w:rsidR="000C74D7" w:rsidRPr="00F13E5F">
              <w:rPr>
                <w:rFonts w:ascii="Times New Roman" w:eastAsia="MS Mincho" w:hAnsi="Times New Roman" w:cs="Times New Roman"/>
                <w:bCs/>
                <w:sz w:val="24"/>
                <w:szCs w:val="24"/>
                <w:lang w:val="ro-RO"/>
              </w:rPr>
              <w:t xml:space="preserve">epublica </w:t>
            </w:r>
            <w:r w:rsidRPr="00F13E5F">
              <w:rPr>
                <w:rFonts w:ascii="Times New Roman" w:eastAsia="MS Mincho" w:hAnsi="Times New Roman" w:cs="Times New Roman"/>
                <w:bCs/>
                <w:sz w:val="24"/>
                <w:szCs w:val="24"/>
                <w:lang w:val="ro-RO"/>
              </w:rPr>
              <w:t>M</w:t>
            </w:r>
            <w:r w:rsidR="000C74D7" w:rsidRPr="00F13E5F">
              <w:rPr>
                <w:rFonts w:ascii="Times New Roman" w:eastAsia="MS Mincho" w:hAnsi="Times New Roman" w:cs="Times New Roman"/>
                <w:bCs/>
                <w:sz w:val="24"/>
                <w:szCs w:val="24"/>
                <w:lang w:val="ro-RO"/>
              </w:rPr>
              <w:t>oldova</w:t>
            </w:r>
            <w:r w:rsidRPr="00F13E5F">
              <w:rPr>
                <w:rFonts w:ascii="Times New Roman" w:eastAsia="MS Mincho" w:hAnsi="Times New Roman" w:cs="Times New Roman"/>
                <w:bCs/>
                <w:sz w:val="24"/>
                <w:szCs w:val="24"/>
                <w:lang w:val="ro-RO"/>
              </w:rPr>
              <w:t>.  </w:t>
            </w:r>
          </w:p>
          <w:p w14:paraId="4D6A9A59" w14:textId="5BCF8240" w:rsidR="004E7DDB" w:rsidRDefault="004E7DDB" w:rsidP="00CF308B">
            <w:pPr>
              <w:shd w:val="clear" w:color="auto" w:fill="FFFFFF"/>
              <w:spacing w:after="0" w:line="240" w:lineRule="auto"/>
              <w:jc w:val="both"/>
              <w:rPr>
                <w:rFonts w:ascii="Times New Roman" w:eastAsia="MS Mincho" w:hAnsi="Times New Roman" w:cs="Times New Roman"/>
                <w:bCs/>
                <w:sz w:val="24"/>
                <w:szCs w:val="24"/>
                <w:lang w:val="ro-RO"/>
              </w:rPr>
            </w:pPr>
            <w:r w:rsidRPr="00F13E5F">
              <w:rPr>
                <w:rFonts w:ascii="Times New Roman" w:eastAsia="MS Mincho" w:hAnsi="Times New Roman" w:cs="Times New Roman"/>
                <w:bCs/>
                <w:sz w:val="24"/>
                <w:szCs w:val="24"/>
                <w:lang w:val="ro-RO"/>
              </w:rPr>
              <w:t>În aprilie 2021</w:t>
            </w:r>
            <w:r w:rsidR="004D6591" w:rsidRPr="00F13E5F">
              <w:rPr>
                <w:rFonts w:ascii="Times New Roman" w:eastAsia="MS Mincho" w:hAnsi="Times New Roman" w:cs="Times New Roman"/>
                <w:bCs/>
                <w:sz w:val="24"/>
                <w:szCs w:val="24"/>
                <w:lang w:val="ro-RO"/>
              </w:rPr>
              <w:t>, au intrat în vigoare amendamente la legislați</w:t>
            </w:r>
            <w:r w:rsidR="000C74D7" w:rsidRPr="00F13E5F">
              <w:rPr>
                <w:rFonts w:ascii="Times New Roman" w:eastAsia="MS Mincho" w:hAnsi="Times New Roman" w:cs="Times New Roman"/>
                <w:bCs/>
                <w:sz w:val="24"/>
                <w:szCs w:val="24"/>
                <w:lang w:val="ro-RO"/>
              </w:rPr>
              <w:t>a</w:t>
            </w:r>
            <w:r w:rsidR="004D6591" w:rsidRPr="00F13E5F">
              <w:rPr>
                <w:rFonts w:ascii="Times New Roman" w:eastAsia="MS Mincho" w:hAnsi="Times New Roman" w:cs="Times New Roman"/>
                <w:bCs/>
                <w:sz w:val="24"/>
                <w:szCs w:val="24"/>
                <w:lang w:val="ro-RO"/>
              </w:rPr>
              <w:t xml:space="preserve"> R</w:t>
            </w:r>
            <w:r w:rsidR="000C74D7" w:rsidRPr="00F13E5F">
              <w:rPr>
                <w:rFonts w:ascii="Times New Roman" w:eastAsia="MS Mincho" w:hAnsi="Times New Roman" w:cs="Times New Roman"/>
                <w:bCs/>
                <w:sz w:val="24"/>
                <w:szCs w:val="24"/>
                <w:lang w:val="ro-RO"/>
              </w:rPr>
              <w:t xml:space="preserve">epublicii </w:t>
            </w:r>
            <w:r w:rsidR="004D6591" w:rsidRPr="00F13E5F">
              <w:rPr>
                <w:rFonts w:ascii="Times New Roman" w:eastAsia="MS Mincho" w:hAnsi="Times New Roman" w:cs="Times New Roman"/>
                <w:bCs/>
                <w:sz w:val="24"/>
                <w:szCs w:val="24"/>
                <w:lang w:val="ro-RO"/>
              </w:rPr>
              <w:t>M</w:t>
            </w:r>
            <w:r w:rsidR="000C74D7" w:rsidRPr="00F13E5F">
              <w:rPr>
                <w:rFonts w:ascii="Times New Roman" w:eastAsia="MS Mincho" w:hAnsi="Times New Roman" w:cs="Times New Roman"/>
                <w:bCs/>
                <w:sz w:val="24"/>
                <w:szCs w:val="24"/>
                <w:lang w:val="ro-RO"/>
              </w:rPr>
              <w:t>oldova</w:t>
            </w:r>
            <w:r w:rsidR="004D6591" w:rsidRPr="00F13E5F">
              <w:rPr>
                <w:rFonts w:ascii="Times New Roman" w:eastAsia="MS Mincho" w:hAnsi="Times New Roman" w:cs="Times New Roman"/>
                <w:bCs/>
                <w:sz w:val="24"/>
                <w:szCs w:val="24"/>
                <w:lang w:val="ro-RO"/>
              </w:rPr>
              <w:t>, care  </w:t>
            </w:r>
            <w:r w:rsidR="004D6591" w:rsidRPr="0056487C">
              <w:rPr>
                <w:rFonts w:ascii="Times New Roman" w:eastAsia="MS Mincho" w:hAnsi="Times New Roman" w:cs="Times New Roman"/>
                <w:bCs/>
                <w:sz w:val="24"/>
                <w:szCs w:val="24"/>
                <w:lang w:val="ro-RO"/>
              </w:rPr>
              <w:t>permit ca Grupurile de Acțiune Locală din țară să fie finanțate din surse publice – din Fondul Național de Dezvoltare Agricolă și Mediului Rural.</w:t>
            </w:r>
          </w:p>
          <w:p w14:paraId="0DB037E7" w14:textId="77777777"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56487C">
              <w:rPr>
                <w:rFonts w:ascii="Times New Roman" w:eastAsia="MS Mincho" w:hAnsi="Times New Roman" w:cs="Times New Roman"/>
                <w:bCs/>
                <w:sz w:val="24"/>
                <w:szCs w:val="24"/>
                <w:lang w:val="ro-RO"/>
              </w:rPr>
              <w:t xml:space="preserve"> Astfel, Republica Moldova este prima țară din spațiul non-UE care își propune să finanțeze GAL-urile din bugetul de stat, prin implementarea Programului LEADER ca instrument al politicii publice de dezvoltare rurală.</w:t>
            </w:r>
          </w:p>
          <w:p w14:paraId="3C5D5E27" w14:textId="0AB9795A" w:rsidR="004D6591" w:rsidRPr="00713EEA" w:rsidRDefault="004D6591" w:rsidP="00B26B2F">
            <w:pPr>
              <w:pStyle w:val="ListParagraph"/>
              <w:numPr>
                <w:ilvl w:val="0"/>
                <w:numId w:val="2"/>
              </w:numPr>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 xml:space="preserve">La capitolul dezvoltare locală, Solidarity Fund implementează </w:t>
            </w:r>
            <w:r w:rsidRPr="00713EEA">
              <w:rPr>
                <w:rFonts w:ascii="Times New Roman" w:eastAsia="MS Mincho" w:hAnsi="Times New Roman" w:cs="Times New Roman"/>
                <w:bCs/>
                <w:sz w:val="24"/>
                <w:szCs w:val="24"/>
                <w:lang w:val="ro-RO"/>
              </w:rPr>
              <w:t xml:space="preserve"> acțiuni menite să contrib</w:t>
            </w:r>
            <w:r>
              <w:rPr>
                <w:rFonts w:ascii="Times New Roman" w:eastAsia="MS Mincho" w:hAnsi="Times New Roman" w:cs="Times New Roman"/>
                <w:bCs/>
                <w:sz w:val="24"/>
                <w:szCs w:val="24"/>
                <w:lang w:val="ro-RO"/>
              </w:rPr>
              <w:t>uie la dezvoltarea satelor, fiind</w:t>
            </w:r>
            <w:r w:rsidRPr="00713EEA">
              <w:rPr>
                <w:rFonts w:ascii="Times New Roman" w:eastAsia="MS Mincho" w:hAnsi="Times New Roman" w:cs="Times New Roman"/>
                <w:bCs/>
                <w:sz w:val="24"/>
                <w:szCs w:val="24"/>
                <w:lang w:val="ro-RO"/>
              </w:rPr>
              <w:t xml:space="preserve"> în continuă căutare de noi instrumente economice care pot contribui la dezvoltarea antreprenoriatului rural, promovarea modelelor de urmat pentru comunitățile locale, identificarea și consolidarea unor sectoare economice sau produse locale, aducerea inovației în localități prin intermediul GAL-urilor, etc. </w:t>
            </w:r>
          </w:p>
          <w:p w14:paraId="64F1D1B6" w14:textId="77777777" w:rsidR="004E7DDB" w:rsidRDefault="004E7DDB" w:rsidP="00CF308B">
            <w:pPr>
              <w:jc w:val="both"/>
              <w:rPr>
                <w:rFonts w:ascii="Times New Roman" w:hAnsi="Times New Roman" w:cs="Times New Roman"/>
                <w:b/>
                <w:i/>
                <w:sz w:val="24"/>
                <w:szCs w:val="24"/>
                <w:lang w:val="ro-RO"/>
              </w:rPr>
            </w:pPr>
          </w:p>
          <w:p w14:paraId="2C072143" w14:textId="530AE30E" w:rsidR="004D6591" w:rsidRDefault="004E7DDB" w:rsidP="00CF308B">
            <w:pPr>
              <w:jc w:val="both"/>
              <w:rPr>
                <w:rFonts w:ascii="Times New Roman" w:hAnsi="Times New Roman" w:cs="Times New Roman"/>
                <w:sz w:val="24"/>
                <w:szCs w:val="24"/>
                <w:lang w:val="ro-RO"/>
              </w:rPr>
            </w:pPr>
            <w:r w:rsidRPr="004E7DDB">
              <w:rPr>
                <w:rFonts w:ascii="Times New Roman" w:hAnsi="Times New Roman" w:cs="Times New Roman"/>
                <w:sz w:val="24"/>
                <w:szCs w:val="24"/>
                <w:lang w:val="ro-RO"/>
              </w:rPr>
              <w:t>P</w:t>
            </w:r>
            <w:r w:rsidR="004F33D8">
              <w:rPr>
                <w:rFonts w:ascii="Times New Roman" w:hAnsi="Times New Roman" w:cs="Times New Roman"/>
                <w:sz w:val="24"/>
                <w:szCs w:val="24"/>
                <w:lang w:val="ro-RO"/>
              </w:rPr>
              <w:t>â</w:t>
            </w:r>
            <w:r w:rsidRPr="004E7DDB">
              <w:rPr>
                <w:rFonts w:ascii="Times New Roman" w:hAnsi="Times New Roman" w:cs="Times New Roman"/>
                <w:sz w:val="24"/>
                <w:szCs w:val="24"/>
                <w:lang w:val="ro-RO"/>
              </w:rPr>
              <w:t>nă la moment,</w:t>
            </w:r>
            <w:r>
              <w:rPr>
                <w:rFonts w:ascii="Times New Roman" w:hAnsi="Times New Roman" w:cs="Times New Roman"/>
                <w:sz w:val="24"/>
                <w:szCs w:val="24"/>
                <w:lang w:val="ro-RO"/>
              </w:rPr>
              <w:t xml:space="preserve"> în 9 ani de activitate în suportul Republicii Moldova </w:t>
            </w:r>
            <w:r w:rsidR="004D6591" w:rsidRPr="004E7DDB">
              <w:rPr>
                <w:rFonts w:ascii="Times New Roman" w:hAnsi="Times New Roman" w:cs="Times New Roman"/>
                <w:sz w:val="24"/>
                <w:szCs w:val="24"/>
                <w:lang w:val="ro-RO"/>
              </w:rPr>
              <w:t>Solidarity Fund, pe dimensiunile aferente obiectivului de dezvoltare socioeconomică rurală sustenabilă în Republica Moldova, a atins următoarele performanțe, în suportul implementării abordării LEADER:</w:t>
            </w:r>
            <w:r>
              <w:rPr>
                <w:rFonts w:ascii="Times New Roman" w:hAnsi="Times New Roman" w:cs="Times New Roman"/>
                <w:sz w:val="24"/>
                <w:szCs w:val="24"/>
                <w:lang w:val="ro-RO"/>
              </w:rPr>
              <w:t xml:space="preserve"> </w:t>
            </w:r>
          </w:p>
          <w:p w14:paraId="2893E1A1" w14:textId="77777777" w:rsidR="004E7DDB" w:rsidRDefault="004E7DDB" w:rsidP="00B26B2F">
            <w:pPr>
              <w:pStyle w:val="ListParagraph"/>
              <w:numPr>
                <w:ilvl w:val="0"/>
                <w:numId w:val="26"/>
              </w:numPr>
              <w:jc w:val="both"/>
              <w:rPr>
                <w:rFonts w:ascii="Times New Roman" w:hAnsi="Times New Roman" w:cs="Times New Roman"/>
                <w:sz w:val="24"/>
                <w:szCs w:val="24"/>
                <w:lang w:val="ro-RO"/>
              </w:rPr>
            </w:pPr>
            <w:r w:rsidRPr="004E7DDB">
              <w:rPr>
                <w:rFonts w:ascii="Times New Roman" w:hAnsi="Times New Roman" w:cs="Times New Roman"/>
                <w:sz w:val="24"/>
                <w:szCs w:val="24"/>
                <w:lang w:val="ro-RO"/>
              </w:rPr>
              <w:t>32 GALuri create</w:t>
            </w:r>
          </w:p>
          <w:p w14:paraId="4C43B29B" w14:textId="77777777" w:rsidR="004E7DDB" w:rsidRDefault="004E7DDB" w:rsidP="00B26B2F">
            <w:pPr>
              <w:pStyle w:val="ListParagraph"/>
              <w:numPr>
                <w:ilvl w:val="0"/>
                <w:numId w:val="26"/>
              </w:numPr>
              <w:jc w:val="both"/>
              <w:rPr>
                <w:rFonts w:ascii="Times New Roman" w:hAnsi="Times New Roman" w:cs="Times New Roman"/>
                <w:sz w:val="24"/>
                <w:szCs w:val="24"/>
                <w:lang w:val="ro-RO"/>
              </w:rPr>
            </w:pPr>
            <w:r>
              <w:rPr>
                <w:rFonts w:ascii="Times New Roman" w:hAnsi="Times New Roman" w:cs="Times New Roman"/>
                <w:sz w:val="24"/>
                <w:szCs w:val="24"/>
                <w:lang w:val="ro-RO"/>
              </w:rPr>
              <w:t>300 localități implicate în abordarea LEADER;</w:t>
            </w:r>
          </w:p>
          <w:p w14:paraId="5C27CB55" w14:textId="77777777" w:rsidR="004E7DDB" w:rsidRDefault="004E7DDB" w:rsidP="00B26B2F">
            <w:pPr>
              <w:pStyle w:val="ListParagraph"/>
              <w:numPr>
                <w:ilvl w:val="0"/>
                <w:numId w:val="26"/>
              </w:numPr>
              <w:jc w:val="both"/>
              <w:rPr>
                <w:rFonts w:ascii="Times New Roman" w:hAnsi="Times New Roman" w:cs="Times New Roman"/>
                <w:sz w:val="24"/>
                <w:szCs w:val="24"/>
                <w:lang w:val="ro-RO"/>
              </w:rPr>
            </w:pPr>
            <w:r>
              <w:rPr>
                <w:rFonts w:ascii="Times New Roman" w:hAnsi="Times New Roman" w:cs="Times New Roman"/>
                <w:sz w:val="24"/>
                <w:szCs w:val="24"/>
                <w:lang w:val="ro-RO"/>
              </w:rPr>
              <w:t>35% de acoperire națională a GALurilor;</w:t>
            </w:r>
          </w:p>
          <w:p w14:paraId="7DB072B6" w14:textId="77777777" w:rsidR="004E7DDB" w:rsidRDefault="006A014A" w:rsidP="00B26B2F">
            <w:pPr>
              <w:pStyle w:val="ListParagraph"/>
              <w:numPr>
                <w:ilvl w:val="0"/>
                <w:numId w:val="26"/>
              </w:numPr>
              <w:jc w:val="both"/>
              <w:rPr>
                <w:rFonts w:ascii="Times New Roman" w:hAnsi="Times New Roman" w:cs="Times New Roman"/>
                <w:sz w:val="24"/>
                <w:szCs w:val="24"/>
                <w:lang w:val="ro-RO"/>
              </w:rPr>
            </w:pPr>
            <w:r>
              <w:rPr>
                <w:rFonts w:ascii="Times New Roman" w:hAnsi="Times New Roman" w:cs="Times New Roman"/>
                <w:sz w:val="24"/>
                <w:szCs w:val="24"/>
                <w:lang w:val="ro-RO"/>
              </w:rPr>
              <w:t>400 proiecte de dezvoltare rurală implementate;</w:t>
            </w:r>
          </w:p>
          <w:p w14:paraId="752DB377" w14:textId="77777777" w:rsidR="006A014A" w:rsidRPr="004E7DDB" w:rsidRDefault="006A014A" w:rsidP="00B26B2F">
            <w:pPr>
              <w:pStyle w:val="ListParagraph"/>
              <w:numPr>
                <w:ilvl w:val="0"/>
                <w:numId w:val="26"/>
              </w:numPr>
              <w:jc w:val="both"/>
              <w:rPr>
                <w:rFonts w:ascii="Times New Roman" w:hAnsi="Times New Roman" w:cs="Times New Roman"/>
                <w:sz w:val="24"/>
                <w:szCs w:val="24"/>
                <w:lang w:val="ro-RO"/>
              </w:rPr>
            </w:pPr>
            <w:r>
              <w:rPr>
                <w:rFonts w:ascii="Times New Roman" w:hAnsi="Times New Roman" w:cs="Times New Roman"/>
                <w:sz w:val="24"/>
                <w:szCs w:val="24"/>
                <w:lang w:val="ro-RO"/>
              </w:rPr>
              <w:t>Peste 250 proiecte investiționale în curs de implem entare.</w:t>
            </w:r>
          </w:p>
          <w:p w14:paraId="754AC61A" w14:textId="3FCED7EB" w:rsidR="004D6591" w:rsidRPr="00390669"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390669">
              <w:rPr>
                <w:rFonts w:ascii="Times New Roman" w:eastAsia="MS Mincho" w:hAnsi="Times New Roman" w:cs="Times New Roman"/>
                <w:b/>
                <w:bCs/>
                <w:sz w:val="24"/>
                <w:szCs w:val="24"/>
                <w:lang w:val="ro-RO"/>
              </w:rPr>
              <w:t>U</w:t>
            </w:r>
            <w:r>
              <w:rPr>
                <w:rFonts w:ascii="Times New Roman" w:eastAsia="MS Mincho" w:hAnsi="Times New Roman" w:cs="Times New Roman"/>
                <w:b/>
                <w:bCs/>
                <w:sz w:val="24"/>
                <w:szCs w:val="24"/>
                <w:lang w:val="ro-RO"/>
              </w:rPr>
              <w:t xml:space="preserve">nitatea </w:t>
            </w:r>
            <w:r w:rsidRPr="00390669">
              <w:rPr>
                <w:rFonts w:ascii="Times New Roman" w:eastAsia="MS Mincho" w:hAnsi="Times New Roman" w:cs="Times New Roman"/>
                <w:b/>
                <w:bCs/>
                <w:sz w:val="24"/>
                <w:szCs w:val="24"/>
                <w:lang w:val="ro-RO"/>
              </w:rPr>
              <w:t>C</w:t>
            </w:r>
            <w:r>
              <w:rPr>
                <w:rFonts w:ascii="Times New Roman" w:eastAsia="MS Mincho" w:hAnsi="Times New Roman" w:cs="Times New Roman"/>
                <w:b/>
                <w:bCs/>
                <w:sz w:val="24"/>
                <w:szCs w:val="24"/>
                <w:lang w:val="ro-RO"/>
              </w:rPr>
              <w:t xml:space="preserve">onsolidată de </w:t>
            </w:r>
            <w:r w:rsidRPr="00390669">
              <w:rPr>
                <w:rFonts w:ascii="Times New Roman" w:eastAsia="MS Mincho" w:hAnsi="Times New Roman" w:cs="Times New Roman"/>
                <w:b/>
                <w:bCs/>
                <w:sz w:val="24"/>
                <w:szCs w:val="24"/>
                <w:lang w:val="ro-RO"/>
              </w:rPr>
              <w:t>I</w:t>
            </w:r>
            <w:r>
              <w:rPr>
                <w:rFonts w:ascii="Times New Roman" w:eastAsia="MS Mincho" w:hAnsi="Times New Roman" w:cs="Times New Roman"/>
                <w:b/>
                <w:bCs/>
                <w:sz w:val="24"/>
                <w:szCs w:val="24"/>
                <w:lang w:val="ro-RO"/>
              </w:rPr>
              <w:t xml:space="preserve">mplementare a </w:t>
            </w:r>
            <w:r w:rsidRPr="00390669">
              <w:rPr>
                <w:rFonts w:ascii="Times New Roman" w:eastAsia="MS Mincho" w:hAnsi="Times New Roman" w:cs="Times New Roman"/>
                <w:b/>
                <w:bCs/>
                <w:sz w:val="24"/>
                <w:szCs w:val="24"/>
                <w:lang w:val="ro-RO"/>
              </w:rPr>
              <w:t>P</w:t>
            </w:r>
            <w:r>
              <w:rPr>
                <w:rFonts w:ascii="Times New Roman" w:eastAsia="MS Mincho" w:hAnsi="Times New Roman" w:cs="Times New Roman"/>
                <w:b/>
                <w:bCs/>
                <w:sz w:val="24"/>
                <w:szCs w:val="24"/>
                <w:lang w:val="ro-RO"/>
              </w:rPr>
              <w:t>roiectelor</w:t>
            </w:r>
            <w:r w:rsidR="00310AD7">
              <w:rPr>
                <w:rFonts w:ascii="Times New Roman" w:eastAsia="MS Mincho" w:hAnsi="Times New Roman" w:cs="Times New Roman"/>
                <w:b/>
                <w:bCs/>
                <w:sz w:val="24"/>
                <w:szCs w:val="24"/>
                <w:lang w:val="ro-RO"/>
              </w:rPr>
              <w:t xml:space="preserve"> IFAD</w:t>
            </w:r>
            <w:r w:rsidRPr="00390669">
              <w:rPr>
                <w:rFonts w:ascii="Times New Roman" w:eastAsia="MS Mincho" w:hAnsi="Times New Roman" w:cs="Times New Roman"/>
                <w:b/>
                <w:bCs/>
                <w:sz w:val="24"/>
                <w:szCs w:val="24"/>
                <w:lang w:val="ro-RO"/>
              </w:rPr>
              <w:t xml:space="preserve"> - Fondul Internaţional p</w:t>
            </w:r>
            <w:r>
              <w:rPr>
                <w:rFonts w:ascii="Times New Roman" w:eastAsia="MS Mincho" w:hAnsi="Times New Roman" w:cs="Times New Roman"/>
                <w:b/>
                <w:bCs/>
                <w:sz w:val="24"/>
                <w:szCs w:val="24"/>
                <w:lang w:val="ro-RO"/>
              </w:rPr>
              <w:t xml:space="preserve">entru Dezvoltarea Agricolă </w:t>
            </w:r>
            <w:r w:rsidRPr="00390669">
              <w:rPr>
                <w:rFonts w:ascii="Times New Roman" w:eastAsia="MS Mincho" w:hAnsi="Times New Roman" w:cs="Times New Roman"/>
                <w:bCs/>
                <w:sz w:val="24"/>
                <w:szCs w:val="24"/>
                <w:lang w:val="ro-RO"/>
              </w:rPr>
              <w:t xml:space="preserve"> este agenţia specializată a Naţiunilor Unite, fondată in 1977 ca un organism internaţional financiar multilateral, conform deciziei Conferinţei Mondiale pentru Alimentaţie din anul 1974 şi este dedicat eradicării foametei şi a sărăciei din mediul rural în ţările în curs de dezvoltare.</w:t>
            </w:r>
          </w:p>
          <w:p w14:paraId="509EC69C" w14:textId="77777777" w:rsidR="004D6591" w:rsidRPr="00390669" w:rsidRDefault="004D6591" w:rsidP="00CF308B">
            <w:pPr>
              <w:shd w:val="clear" w:color="auto" w:fill="FFFFFF"/>
              <w:spacing w:after="0" w:line="240" w:lineRule="auto"/>
              <w:jc w:val="both"/>
              <w:rPr>
                <w:rFonts w:ascii="Times New Roman" w:eastAsia="MS Mincho" w:hAnsi="Times New Roman" w:cs="Times New Roman"/>
                <w:bCs/>
                <w:i/>
                <w:sz w:val="24"/>
                <w:szCs w:val="24"/>
                <w:lang w:val="ro-RO"/>
              </w:rPr>
            </w:pPr>
          </w:p>
          <w:p w14:paraId="76362F8D" w14:textId="77777777" w:rsidR="004D6591" w:rsidRPr="00FE4B57" w:rsidRDefault="00067E05" w:rsidP="00CF308B">
            <w:pPr>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t>Iar</w:t>
            </w:r>
            <w:r w:rsidR="004D6591" w:rsidRPr="00390669">
              <w:rPr>
                <w:rFonts w:ascii="Times New Roman" w:eastAsia="MS Mincho" w:hAnsi="Times New Roman" w:cs="Times New Roman"/>
                <w:bCs/>
                <w:sz w:val="24"/>
                <w:szCs w:val="24"/>
                <w:lang w:val="ro-RO"/>
              </w:rPr>
              <w:t xml:space="preserve"> </w:t>
            </w:r>
            <w:r w:rsidR="004D6591" w:rsidRPr="008F1028">
              <w:rPr>
                <w:rFonts w:ascii="Times New Roman" w:eastAsia="MS Mincho" w:hAnsi="Times New Roman" w:cs="Times New Roman"/>
                <w:bCs/>
                <w:sz w:val="24"/>
                <w:szCs w:val="24"/>
                <w:lang w:val="ro-RO"/>
              </w:rPr>
              <w:t>Programele în curs de desfășurare implementate</w:t>
            </w:r>
            <w:r w:rsidR="004D6591" w:rsidRPr="00390669">
              <w:rPr>
                <w:rFonts w:ascii="Times New Roman" w:eastAsia="MS Mincho" w:hAnsi="Times New Roman" w:cs="Times New Roman"/>
                <w:bCs/>
                <w:sz w:val="24"/>
                <w:szCs w:val="24"/>
                <w:lang w:val="ro-RO"/>
              </w:rPr>
              <w:t xml:space="preserve"> pe teritoriul Republicii Moldova de către UCIP IFAD întru asigurarea unui mediu rural dezvoltat din punct de vedere socioeconomic</w:t>
            </w:r>
            <w:r>
              <w:rPr>
                <w:rFonts w:ascii="Times New Roman" w:eastAsia="MS Mincho" w:hAnsi="Times New Roman" w:cs="Times New Roman"/>
                <w:bCs/>
                <w:sz w:val="24"/>
                <w:szCs w:val="24"/>
                <w:lang w:val="ro-RO"/>
              </w:rPr>
              <w:t>, sunt:</w:t>
            </w:r>
          </w:p>
          <w:p w14:paraId="17CB2F1C" w14:textId="77777777" w:rsidR="004D6591" w:rsidRPr="00390669"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p>
          <w:p w14:paraId="68DAF473" w14:textId="77777777" w:rsidR="004D6591" w:rsidRPr="00067E05" w:rsidRDefault="004D6591" w:rsidP="00B26B2F">
            <w:pPr>
              <w:pStyle w:val="ListParagraph"/>
              <w:numPr>
                <w:ilvl w:val="0"/>
                <w:numId w:val="16"/>
              </w:numPr>
              <w:shd w:val="clear" w:color="auto" w:fill="FFFFFF"/>
              <w:spacing w:after="0" w:line="240" w:lineRule="auto"/>
              <w:jc w:val="both"/>
              <w:rPr>
                <w:rFonts w:ascii="Times New Roman" w:eastAsia="MS Mincho" w:hAnsi="Times New Roman" w:cs="Times New Roman"/>
                <w:bCs/>
                <w:sz w:val="24"/>
                <w:szCs w:val="24"/>
                <w:lang w:val="ro-RO"/>
              </w:rPr>
            </w:pPr>
            <w:r w:rsidRPr="006A014A">
              <w:rPr>
                <w:rFonts w:ascii="Times New Roman" w:eastAsia="MS Mincho" w:hAnsi="Times New Roman" w:cs="Times New Roman"/>
                <w:bCs/>
                <w:sz w:val="24"/>
                <w:szCs w:val="24"/>
                <w:lang w:val="ro-RO"/>
              </w:rPr>
              <w:t>Proiectul Îmbunătățirea Capacităților pentru Transformarea Zonei Rurale</w:t>
            </w:r>
            <w:r w:rsidRPr="00067E05">
              <w:rPr>
                <w:rFonts w:ascii="Times New Roman" w:eastAsia="MS Mincho" w:hAnsi="Times New Roman" w:cs="Times New Roman"/>
                <w:bCs/>
                <w:sz w:val="24"/>
                <w:szCs w:val="24"/>
                <w:lang w:val="ro-RO"/>
              </w:rPr>
              <w:t xml:space="preserve"> (TRTP) a fost lansat în 2021 cu o durată de implementare de 6 ani.</w:t>
            </w:r>
          </w:p>
          <w:p w14:paraId="7D3E2B6C" w14:textId="77777777" w:rsidR="00310AD7" w:rsidRDefault="00310AD7" w:rsidP="00CF308B">
            <w:pPr>
              <w:shd w:val="clear" w:color="auto" w:fill="FFFFFF"/>
              <w:spacing w:after="0" w:line="240" w:lineRule="auto"/>
              <w:jc w:val="both"/>
              <w:rPr>
                <w:rFonts w:ascii="Times New Roman" w:eastAsia="MS Mincho" w:hAnsi="Times New Roman" w:cs="Times New Roman"/>
                <w:bCs/>
                <w:sz w:val="24"/>
                <w:szCs w:val="24"/>
                <w:lang w:val="ro-RO"/>
              </w:rPr>
            </w:pPr>
          </w:p>
          <w:p w14:paraId="32E0D138" w14:textId="77777777" w:rsidR="004D6591" w:rsidRPr="00067E05"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067E05">
              <w:rPr>
                <w:rFonts w:ascii="Times New Roman" w:eastAsia="MS Mincho" w:hAnsi="Times New Roman" w:cs="Times New Roman"/>
                <w:bCs/>
                <w:sz w:val="24"/>
                <w:szCs w:val="24"/>
                <w:lang w:val="ro-RO"/>
              </w:rPr>
              <w:t>Sco</w:t>
            </w:r>
            <w:r w:rsidRPr="00067E05">
              <w:rPr>
                <w:rFonts w:ascii="Times New Roman" w:eastAsia="MS Mincho" w:hAnsi="Times New Roman" w:cs="Times New Roman"/>
                <w:sz w:val="24"/>
                <w:szCs w:val="24"/>
                <w:lang w:val="ro-RO"/>
              </w:rPr>
              <w:t>pul proiectulu</w:t>
            </w:r>
            <w:r w:rsidRPr="00067E05">
              <w:rPr>
                <w:rFonts w:ascii="Times New Roman" w:eastAsia="MS Mincho" w:hAnsi="Times New Roman" w:cs="Times New Roman"/>
                <w:bCs/>
                <w:sz w:val="24"/>
                <w:szCs w:val="24"/>
                <w:lang w:val="ro-RO"/>
              </w:rPr>
              <w:t>i este de a stimula creșterea economică rurală pe scară largă și de a reduce sărăcia prin investiții complementare.</w:t>
            </w:r>
          </w:p>
          <w:p w14:paraId="75C72B54" w14:textId="77777777" w:rsidR="004D6591" w:rsidRPr="00067E05"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067E05">
              <w:rPr>
                <w:rFonts w:ascii="Times New Roman" w:eastAsia="MS Mincho" w:hAnsi="Times New Roman" w:cs="Times New Roman"/>
                <w:sz w:val="24"/>
                <w:szCs w:val="24"/>
                <w:lang w:val="ro-RO"/>
              </w:rPr>
              <w:t>Obiectivul proiectului</w:t>
            </w:r>
            <w:r w:rsidRPr="00067E05">
              <w:rPr>
                <w:rFonts w:ascii="Times New Roman" w:eastAsia="MS Mincho" w:hAnsi="Times New Roman" w:cs="Times New Roman"/>
                <w:bCs/>
                <w:sz w:val="24"/>
                <w:szCs w:val="24"/>
                <w:lang w:val="ro-RO"/>
              </w:rPr>
              <w:t> este de a permite celor săraci din mediul rural, în special tinerii, femeile și micii fermieri, să își crească capacitatea de producție, rezistența la riscurile economice, de mediu și climatice și a asigura accesul acestora la piețe.</w:t>
            </w:r>
          </w:p>
          <w:p w14:paraId="74D63B7C" w14:textId="77777777" w:rsidR="004D6591"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p>
          <w:p w14:paraId="59B4FB8E" w14:textId="77777777" w:rsidR="004D6591" w:rsidRPr="00067E05" w:rsidRDefault="004D6591" w:rsidP="00B26B2F">
            <w:pPr>
              <w:pStyle w:val="ListParagraph"/>
              <w:numPr>
                <w:ilvl w:val="0"/>
                <w:numId w:val="16"/>
              </w:numPr>
              <w:shd w:val="clear" w:color="auto" w:fill="FFFFFF"/>
              <w:spacing w:after="0" w:line="240" w:lineRule="auto"/>
              <w:jc w:val="both"/>
              <w:rPr>
                <w:rFonts w:ascii="Times New Roman" w:eastAsia="MS Mincho" w:hAnsi="Times New Roman" w:cs="Times New Roman"/>
                <w:bCs/>
                <w:sz w:val="24"/>
                <w:szCs w:val="24"/>
                <w:lang w:val="ro-RO"/>
              </w:rPr>
            </w:pPr>
            <w:r w:rsidRPr="006A014A">
              <w:rPr>
                <w:rFonts w:ascii="Times New Roman" w:eastAsia="MS Mincho" w:hAnsi="Times New Roman" w:cs="Times New Roman"/>
                <w:bCs/>
                <w:sz w:val="24"/>
                <w:szCs w:val="24"/>
                <w:lang w:val="ro-RO"/>
              </w:rPr>
              <w:t>Proiectul de Reziliență Rurală (IFAD VII)</w:t>
            </w:r>
            <w:r w:rsidRPr="00067E05">
              <w:rPr>
                <w:rFonts w:ascii="Times New Roman" w:eastAsia="MS Mincho" w:hAnsi="Times New Roman" w:cs="Times New Roman"/>
                <w:bCs/>
                <w:sz w:val="24"/>
                <w:szCs w:val="24"/>
                <w:lang w:val="ro-RO"/>
              </w:rPr>
              <w:t xml:space="preserve"> lansat în 2017 are o durată de implementare de 6 ani. Proiectul are acoperire națională și urmează a fi implementat pe teritoriile controlate de Guvernul R. Moldova, incluzând UTA Găgăuzia, cu excepția or. Chișinău și Bălți.</w:t>
            </w:r>
          </w:p>
          <w:p w14:paraId="5514B6AF" w14:textId="77777777" w:rsidR="00310AD7" w:rsidRDefault="00310AD7" w:rsidP="00CF308B">
            <w:pPr>
              <w:shd w:val="clear" w:color="auto" w:fill="FFFFFF"/>
              <w:spacing w:after="0" w:line="240" w:lineRule="auto"/>
              <w:jc w:val="both"/>
              <w:rPr>
                <w:rFonts w:ascii="Times New Roman" w:eastAsia="MS Mincho" w:hAnsi="Times New Roman" w:cs="Times New Roman"/>
                <w:sz w:val="24"/>
                <w:szCs w:val="24"/>
                <w:lang w:val="ro-RO"/>
              </w:rPr>
            </w:pPr>
          </w:p>
          <w:p w14:paraId="0F236C00" w14:textId="77777777" w:rsidR="004D6591" w:rsidRPr="00D24438"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6A014A">
              <w:rPr>
                <w:rFonts w:ascii="Times New Roman" w:eastAsia="MS Mincho" w:hAnsi="Times New Roman" w:cs="Times New Roman"/>
                <w:sz w:val="24"/>
                <w:szCs w:val="24"/>
                <w:lang w:val="ro-RO"/>
              </w:rPr>
              <w:t>Obiectivul Proiectului</w:t>
            </w:r>
            <w:r w:rsidRPr="00D24438">
              <w:rPr>
                <w:rFonts w:ascii="Times New Roman" w:eastAsia="MS Mincho" w:hAnsi="Times New Roman" w:cs="Times New Roman"/>
                <w:b/>
                <w:sz w:val="24"/>
                <w:szCs w:val="24"/>
                <w:lang w:val="ro-RO"/>
              </w:rPr>
              <w:t> </w:t>
            </w:r>
            <w:r w:rsidRPr="006A014A">
              <w:rPr>
                <w:rFonts w:ascii="Times New Roman" w:eastAsia="MS Mincho" w:hAnsi="Times New Roman" w:cs="Times New Roman"/>
                <w:bCs/>
                <w:sz w:val="24"/>
                <w:szCs w:val="24"/>
                <w:lang w:val="ro-RO"/>
              </w:rPr>
              <w:t xml:space="preserve">constă în îmbunătățirea nivelului de viață a populației rurale din </w:t>
            </w:r>
            <w:r w:rsidRPr="00D24438">
              <w:rPr>
                <w:rFonts w:ascii="Times New Roman" w:eastAsia="MS Mincho" w:hAnsi="Times New Roman" w:cs="Times New Roman"/>
                <w:bCs/>
                <w:sz w:val="24"/>
                <w:szCs w:val="24"/>
                <w:lang w:val="ro-RO"/>
              </w:rPr>
              <w:t>Republica Moldova și reducerea sărăciei. Intervențiile proiectului vor viza aspecte de asistență la măsurile structurale aplicate în agricultură, reducerea sărăciei și fluxului de migrație din zona rurală, siguranța și securitatea alimentară, vulnerabilitatea la schimbările climaterice și sporirea competitivității.</w:t>
            </w:r>
          </w:p>
          <w:p w14:paraId="16B13982" w14:textId="77777777" w:rsidR="00310AD7" w:rsidRDefault="00310AD7" w:rsidP="00CF308B">
            <w:pPr>
              <w:shd w:val="clear" w:color="auto" w:fill="FFFFFF"/>
              <w:spacing w:after="0" w:line="240" w:lineRule="auto"/>
              <w:jc w:val="both"/>
              <w:rPr>
                <w:rFonts w:ascii="Times New Roman" w:eastAsia="MS Mincho" w:hAnsi="Times New Roman" w:cs="Times New Roman"/>
                <w:bCs/>
                <w:sz w:val="24"/>
                <w:szCs w:val="24"/>
                <w:lang w:val="ro-RO"/>
              </w:rPr>
            </w:pPr>
          </w:p>
          <w:p w14:paraId="5CF307AD" w14:textId="77777777" w:rsidR="004D6591" w:rsidRPr="00D24438"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Pr>
                <w:rFonts w:ascii="Times New Roman" w:eastAsia="MS Mincho" w:hAnsi="Times New Roman" w:cs="Times New Roman"/>
                <w:bCs/>
                <w:sz w:val="24"/>
                <w:szCs w:val="24"/>
                <w:lang w:val="ro-RO"/>
              </w:rPr>
              <w:lastRenderedPageBreak/>
              <w:t xml:space="preserve">Proiectul </w:t>
            </w:r>
            <w:r w:rsidRPr="00D24438">
              <w:rPr>
                <w:rFonts w:ascii="Times New Roman" w:eastAsia="MS Mincho" w:hAnsi="Times New Roman" w:cs="Times New Roman"/>
                <w:bCs/>
                <w:sz w:val="24"/>
                <w:szCs w:val="24"/>
                <w:lang w:val="ro-RO"/>
              </w:rPr>
              <w:t xml:space="preserve"> contribui</w:t>
            </w:r>
            <w:r>
              <w:rPr>
                <w:rFonts w:ascii="Times New Roman" w:eastAsia="MS Mincho" w:hAnsi="Times New Roman" w:cs="Times New Roman"/>
                <w:bCs/>
                <w:sz w:val="24"/>
                <w:szCs w:val="24"/>
                <w:lang w:val="ro-RO"/>
              </w:rPr>
              <w:t>e</w:t>
            </w:r>
            <w:r w:rsidRPr="00D24438">
              <w:rPr>
                <w:rFonts w:ascii="Times New Roman" w:eastAsia="MS Mincho" w:hAnsi="Times New Roman" w:cs="Times New Roman"/>
                <w:bCs/>
                <w:sz w:val="24"/>
                <w:szCs w:val="24"/>
                <w:lang w:val="ro-RO"/>
              </w:rPr>
              <w:t xml:space="preserve"> la creșterea veniturilor populației sărace din zona rurală și va asigura o creștere a veniturilor fermierilor și întreprinderilor asistate de proiect.</w:t>
            </w:r>
          </w:p>
          <w:p w14:paraId="727A6338" w14:textId="77777777" w:rsidR="004D6591" w:rsidRPr="006A014A" w:rsidRDefault="004D6591" w:rsidP="00B26B2F">
            <w:pPr>
              <w:pStyle w:val="ListParagraph"/>
              <w:numPr>
                <w:ilvl w:val="0"/>
                <w:numId w:val="16"/>
              </w:numPr>
              <w:shd w:val="clear" w:color="auto" w:fill="FFFFFF"/>
              <w:spacing w:after="0" w:line="240" w:lineRule="auto"/>
              <w:jc w:val="both"/>
              <w:rPr>
                <w:rFonts w:ascii="Times New Roman" w:eastAsia="MS Mincho" w:hAnsi="Times New Roman" w:cs="Times New Roman"/>
                <w:bCs/>
                <w:sz w:val="24"/>
                <w:szCs w:val="24"/>
                <w:lang w:val="ro-RO"/>
              </w:rPr>
            </w:pPr>
            <w:r w:rsidRPr="006A014A">
              <w:rPr>
                <w:rFonts w:ascii="Times New Roman" w:eastAsia="MS Mincho" w:hAnsi="Times New Roman" w:cs="Times New Roman"/>
                <w:bCs/>
                <w:sz w:val="24"/>
                <w:szCs w:val="24"/>
                <w:lang w:val="ro-RO"/>
              </w:rPr>
              <w:t>IFAD VI, Programul Rural de Rezilienţă Economico-Climatică Incluzivă, lansat în 2014,</w:t>
            </w:r>
            <w:r w:rsidRPr="00067E05">
              <w:rPr>
                <w:rFonts w:ascii="Times New Roman" w:eastAsia="MS Mincho" w:hAnsi="Times New Roman" w:cs="Times New Roman"/>
                <w:bCs/>
                <w:sz w:val="24"/>
                <w:szCs w:val="24"/>
                <w:lang w:val="ro-RO"/>
              </w:rPr>
              <w:t xml:space="preserve"> </w:t>
            </w:r>
            <w:r w:rsidRPr="006A014A">
              <w:rPr>
                <w:rFonts w:ascii="Times New Roman" w:eastAsia="MS Mincho" w:hAnsi="Times New Roman" w:cs="Times New Roman"/>
                <w:bCs/>
                <w:sz w:val="24"/>
                <w:szCs w:val="24"/>
                <w:lang w:val="ro-RO"/>
              </w:rPr>
              <w:t>oferă suport la reducerea sărăciei şi dezvoltarea economică a mediului rural prin:</w:t>
            </w:r>
          </w:p>
          <w:p w14:paraId="5C3D4058" w14:textId="77777777" w:rsidR="004D6591" w:rsidRPr="00316C8B" w:rsidRDefault="004D6591" w:rsidP="00B26B2F">
            <w:pPr>
              <w:numPr>
                <w:ilvl w:val="0"/>
                <w:numId w:val="4"/>
              </w:numPr>
              <w:spacing w:before="100" w:beforeAutospacing="1" w:after="100" w:afterAutospacing="1" w:line="240" w:lineRule="auto"/>
              <w:rPr>
                <w:rFonts w:ascii="Times New Roman" w:eastAsia="MS Mincho" w:hAnsi="Times New Roman" w:cs="Times New Roman"/>
                <w:bCs/>
                <w:sz w:val="24"/>
                <w:szCs w:val="24"/>
                <w:lang w:val="ro-RO"/>
              </w:rPr>
            </w:pPr>
            <w:r w:rsidRPr="00316C8B">
              <w:rPr>
                <w:rFonts w:ascii="Times New Roman" w:eastAsia="MS Mincho" w:hAnsi="Times New Roman" w:cs="Times New Roman"/>
                <w:bCs/>
                <w:sz w:val="24"/>
                <w:szCs w:val="24"/>
                <w:lang w:val="ro-RO"/>
              </w:rPr>
              <w:t>acordarea serviciilor de consultanţă şi suport la lansarea şi dezvoltarea afacerii;</w:t>
            </w:r>
          </w:p>
          <w:p w14:paraId="34DA6A7A" w14:textId="77777777" w:rsidR="004D6591" w:rsidRPr="00316C8B" w:rsidRDefault="004D6591" w:rsidP="00B26B2F">
            <w:pPr>
              <w:numPr>
                <w:ilvl w:val="0"/>
                <w:numId w:val="4"/>
              </w:numPr>
              <w:spacing w:before="100" w:beforeAutospacing="1" w:after="100" w:afterAutospacing="1" w:line="240" w:lineRule="auto"/>
              <w:rPr>
                <w:rFonts w:ascii="Times New Roman" w:eastAsia="MS Mincho" w:hAnsi="Times New Roman" w:cs="Times New Roman"/>
                <w:bCs/>
                <w:sz w:val="24"/>
                <w:szCs w:val="24"/>
                <w:lang w:val="ro-RO"/>
              </w:rPr>
            </w:pPr>
            <w:r w:rsidRPr="00316C8B">
              <w:rPr>
                <w:rFonts w:ascii="Times New Roman" w:eastAsia="MS Mincho" w:hAnsi="Times New Roman" w:cs="Times New Roman"/>
                <w:bCs/>
                <w:sz w:val="24"/>
                <w:szCs w:val="24"/>
                <w:lang w:val="ro-RO"/>
              </w:rPr>
              <w:t>facilitarea accesului la surse financiare;</w:t>
            </w:r>
          </w:p>
          <w:p w14:paraId="3A33A37C" w14:textId="77777777" w:rsidR="004D6591" w:rsidRPr="00316C8B" w:rsidRDefault="004D6591" w:rsidP="00B26B2F">
            <w:pPr>
              <w:numPr>
                <w:ilvl w:val="0"/>
                <w:numId w:val="4"/>
              </w:numPr>
              <w:spacing w:before="100" w:beforeAutospacing="1" w:after="100" w:afterAutospacing="1" w:line="240" w:lineRule="auto"/>
              <w:rPr>
                <w:rFonts w:ascii="Times New Roman" w:eastAsia="MS Mincho" w:hAnsi="Times New Roman" w:cs="Times New Roman"/>
                <w:bCs/>
                <w:sz w:val="24"/>
                <w:szCs w:val="24"/>
                <w:lang w:val="ro-RO"/>
              </w:rPr>
            </w:pPr>
            <w:r w:rsidRPr="00316C8B">
              <w:rPr>
                <w:rFonts w:ascii="Times New Roman" w:eastAsia="MS Mincho" w:hAnsi="Times New Roman" w:cs="Times New Roman"/>
                <w:bCs/>
                <w:sz w:val="24"/>
                <w:szCs w:val="24"/>
                <w:lang w:val="ro-RO"/>
              </w:rPr>
              <w:t>creditarea în condiţii avantajoase a întreprinderilor rurale;</w:t>
            </w:r>
          </w:p>
          <w:p w14:paraId="6A13ABBA" w14:textId="77777777" w:rsidR="004D6591" w:rsidRPr="00316C8B" w:rsidRDefault="004D6591" w:rsidP="00B26B2F">
            <w:pPr>
              <w:numPr>
                <w:ilvl w:val="0"/>
                <w:numId w:val="4"/>
              </w:numPr>
              <w:spacing w:before="100" w:beforeAutospacing="1" w:after="100" w:afterAutospacing="1" w:line="240" w:lineRule="auto"/>
              <w:rPr>
                <w:rFonts w:ascii="Times New Roman" w:eastAsia="MS Mincho" w:hAnsi="Times New Roman" w:cs="Times New Roman"/>
                <w:bCs/>
                <w:sz w:val="24"/>
                <w:szCs w:val="24"/>
                <w:lang w:val="ro-RO"/>
              </w:rPr>
            </w:pPr>
            <w:r w:rsidRPr="00316C8B">
              <w:rPr>
                <w:rFonts w:ascii="Times New Roman" w:eastAsia="MS Mincho" w:hAnsi="Times New Roman" w:cs="Times New Roman"/>
                <w:bCs/>
                <w:sz w:val="24"/>
                <w:szCs w:val="24"/>
                <w:lang w:val="ro-RO"/>
              </w:rPr>
              <w:t>oferirea granturilor competitive;</w:t>
            </w:r>
          </w:p>
          <w:p w14:paraId="0FAFFD0D" w14:textId="77777777" w:rsidR="004D6591" w:rsidRPr="00316C8B" w:rsidRDefault="004D6591" w:rsidP="00B26B2F">
            <w:pPr>
              <w:numPr>
                <w:ilvl w:val="0"/>
                <w:numId w:val="4"/>
              </w:numPr>
              <w:spacing w:before="100" w:beforeAutospacing="1" w:after="100" w:afterAutospacing="1" w:line="240" w:lineRule="auto"/>
              <w:rPr>
                <w:rFonts w:ascii="Times New Roman" w:eastAsia="MS Mincho" w:hAnsi="Times New Roman" w:cs="Times New Roman"/>
                <w:bCs/>
                <w:sz w:val="24"/>
                <w:szCs w:val="24"/>
                <w:lang w:val="ro-RO"/>
              </w:rPr>
            </w:pPr>
            <w:r w:rsidRPr="00316C8B">
              <w:rPr>
                <w:rFonts w:ascii="Times New Roman" w:eastAsia="MS Mincho" w:hAnsi="Times New Roman" w:cs="Times New Roman"/>
                <w:bCs/>
                <w:sz w:val="24"/>
                <w:szCs w:val="24"/>
                <w:lang w:val="ro-RO"/>
              </w:rPr>
              <w:t>dezvoltarea infrastructurii economice rurale;</w:t>
            </w:r>
          </w:p>
          <w:p w14:paraId="6D8BA693" w14:textId="77777777" w:rsidR="004D6591" w:rsidRPr="00316C8B" w:rsidRDefault="004D6591" w:rsidP="00B26B2F">
            <w:pPr>
              <w:numPr>
                <w:ilvl w:val="0"/>
                <w:numId w:val="4"/>
              </w:numPr>
              <w:spacing w:before="100" w:beforeAutospacing="1" w:after="100" w:afterAutospacing="1" w:line="240" w:lineRule="auto"/>
              <w:rPr>
                <w:rFonts w:ascii="Times New Roman" w:eastAsia="MS Mincho" w:hAnsi="Times New Roman" w:cs="Times New Roman"/>
                <w:bCs/>
                <w:sz w:val="24"/>
                <w:szCs w:val="24"/>
                <w:lang w:val="ro-RO"/>
              </w:rPr>
            </w:pPr>
            <w:r w:rsidRPr="00316C8B">
              <w:rPr>
                <w:rFonts w:ascii="Times New Roman" w:eastAsia="MS Mincho" w:hAnsi="Times New Roman" w:cs="Times New Roman"/>
                <w:bCs/>
                <w:sz w:val="24"/>
                <w:szCs w:val="24"/>
                <w:lang w:val="ro-RO"/>
              </w:rPr>
              <w:t>servicii de asistenţă pentru implementarea sistemelor de management a calităţii şi certificare a produselor agricole;</w:t>
            </w:r>
          </w:p>
          <w:p w14:paraId="218240DA" w14:textId="77777777" w:rsidR="004D6591" w:rsidRPr="00316C8B" w:rsidRDefault="004D6591" w:rsidP="00B26B2F">
            <w:pPr>
              <w:numPr>
                <w:ilvl w:val="0"/>
                <w:numId w:val="4"/>
              </w:numPr>
              <w:spacing w:before="100" w:beforeAutospacing="1" w:after="100" w:afterAutospacing="1" w:line="240" w:lineRule="auto"/>
              <w:rPr>
                <w:rFonts w:ascii="Times New Roman" w:eastAsia="MS Mincho" w:hAnsi="Times New Roman" w:cs="Times New Roman"/>
                <w:bCs/>
                <w:sz w:val="24"/>
                <w:szCs w:val="24"/>
                <w:lang w:val="ro-RO"/>
              </w:rPr>
            </w:pPr>
            <w:r w:rsidRPr="00316C8B">
              <w:rPr>
                <w:rFonts w:ascii="Times New Roman" w:eastAsia="MS Mincho" w:hAnsi="Times New Roman" w:cs="Times New Roman"/>
                <w:bCs/>
                <w:sz w:val="24"/>
                <w:szCs w:val="24"/>
                <w:lang w:val="ro-RO"/>
              </w:rPr>
              <w:t>promovarea inovațiilor tehnologice;</w:t>
            </w:r>
          </w:p>
          <w:p w14:paraId="1CFEB0F5" w14:textId="77777777" w:rsidR="004D6591" w:rsidRPr="00316C8B" w:rsidRDefault="004D6591" w:rsidP="00B26B2F">
            <w:pPr>
              <w:numPr>
                <w:ilvl w:val="0"/>
                <w:numId w:val="4"/>
              </w:numPr>
              <w:spacing w:before="100" w:beforeAutospacing="1" w:after="100" w:afterAutospacing="1" w:line="240" w:lineRule="auto"/>
              <w:rPr>
                <w:rFonts w:ascii="Times New Roman" w:eastAsia="MS Mincho" w:hAnsi="Times New Roman" w:cs="Times New Roman"/>
                <w:bCs/>
                <w:sz w:val="24"/>
                <w:szCs w:val="24"/>
                <w:lang w:val="ro-RO"/>
              </w:rPr>
            </w:pPr>
            <w:r w:rsidRPr="00316C8B">
              <w:rPr>
                <w:rFonts w:ascii="Times New Roman" w:eastAsia="MS Mincho" w:hAnsi="Times New Roman" w:cs="Times New Roman"/>
                <w:bCs/>
                <w:sz w:val="24"/>
                <w:szCs w:val="24"/>
                <w:lang w:val="ro-RO"/>
              </w:rPr>
              <w:t>încurajarea și susținerea investițiilor Tinerilor Antreprenori.</w:t>
            </w:r>
          </w:p>
          <w:p w14:paraId="71D75E99" w14:textId="77777777" w:rsidR="004D6591" w:rsidRPr="0035435F" w:rsidRDefault="004D6591" w:rsidP="00CF308B">
            <w:pPr>
              <w:shd w:val="clear" w:color="auto" w:fill="FFFFFF"/>
              <w:spacing w:after="0" w:line="240" w:lineRule="auto"/>
              <w:jc w:val="both"/>
              <w:rPr>
                <w:rFonts w:ascii="Times New Roman" w:eastAsia="MS Mincho" w:hAnsi="Times New Roman" w:cs="Times New Roman"/>
                <w:bCs/>
                <w:sz w:val="24"/>
                <w:szCs w:val="24"/>
                <w:lang w:val="ro-RO"/>
              </w:rPr>
            </w:pPr>
            <w:r w:rsidRPr="00316C8B">
              <w:rPr>
                <w:rFonts w:ascii="Times New Roman" w:eastAsia="MS Mincho" w:hAnsi="Times New Roman" w:cs="Times New Roman"/>
                <w:bCs/>
                <w:sz w:val="24"/>
                <w:szCs w:val="24"/>
                <w:lang w:val="ro-RO"/>
              </w:rPr>
              <w:t xml:space="preserve">Obiectivul programului este </w:t>
            </w:r>
            <w:r w:rsidRPr="0035435F">
              <w:rPr>
                <w:rFonts w:ascii="Times New Roman" w:eastAsia="MS Mincho" w:hAnsi="Times New Roman" w:cs="Times New Roman"/>
                <w:bCs/>
                <w:sz w:val="24"/>
                <w:szCs w:val="24"/>
                <w:lang w:val="ro-RO"/>
              </w:rPr>
              <w:t xml:space="preserve">de a </w:t>
            </w:r>
            <w:r w:rsidRPr="006A014A">
              <w:rPr>
                <w:rFonts w:ascii="Times New Roman" w:eastAsia="MS Mincho" w:hAnsi="Times New Roman" w:cs="Times New Roman"/>
                <w:bCs/>
                <w:sz w:val="24"/>
                <w:szCs w:val="24"/>
                <w:lang w:val="ro-RO"/>
              </w:rPr>
              <w:t xml:space="preserve">permite antreprenorilor  din mediul rural </w:t>
            </w:r>
            <w:r w:rsidRPr="0035435F">
              <w:rPr>
                <w:rFonts w:ascii="Times New Roman" w:eastAsia="MS Mincho" w:hAnsi="Times New Roman" w:cs="Times New Roman"/>
                <w:bCs/>
                <w:sz w:val="24"/>
                <w:szCs w:val="24"/>
                <w:lang w:val="ro-RO"/>
              </w:rPr>
              <w:t>să-și sporească veniturile ș</w:t>
            </w:r>
            <w:r>
              <w:rPr>
                <w:rFonts w:ascii="Times New Roman" w:eastAsia="MS Mincho" w:hAnsi="Times New Roman" w:cs="Times New Roman"/>
                <w:bCs/>
                <w:sz w:val="24"/>
                <w:szCs w:val="24"/>
                <w:lang w:val="ro-RO"/>
              </w:rPr>
              <w:t>i să-și consolideze reziliența prin:</w:t>
            </w:r>
          </w:p>
          <w:p w14:paraId="6E550B3D" w14:textId="77777777" w:rsidR="004D6591" w:rsidRPr="0035435F" w:rsidRDefault="004D6591" w:rsidP="00B26B2F">
            <w:pPr>
              <w:pStyle w:val="ListParagraph"/>
              <w:numPr>
                <w:ilvl w:val="0"/>
                <w:numId w:val="2"/>
              </w:numPr>
              <w:shd w:val="clear" w:color="auto" w:fill="FFFFFF"/>
              <w:spacing w:after="0" w:line="240" w:lineRule="auto"/>
              <w:jc w:val="both"/>
              <w:rPr>
                <w:rFonts w:ascii="Times New Roman" w:eastAsia="MS Mincho" w:hAnsi="Times New Roman" w:cs="Times New Roman"/>
                <w:bCs/>
                <w:sz w:val="24"/>
                <w:szCs w:val="24"/>
                <w:lang w:val="ro-RO"/>
              </w:rPr>
            </w:pPr>
            <w:r w:rsidRPr="0035435F">
              <w:rPr>
                <w:rFonts w:ascii="Times New Roman" w:eastAsia="MS Mincho" w:hAnsi="Times New Roman" w:cs="Times New Roman"/>
                <w:bCs/>
                <w:sz w:val="24"/>
                <w:szCs w:val="24"/>
                <w:lang w:val="ro-RO"/>
              </w:rPr>
              <w:t>de a îmbunătăţi capacitatea de adaptare a agricultorilor la schimbările climatice</w:t>
            </w:r>
          </w:p>
          <w:p w14:paraId="4F9D2682" w14:textId="77777777" w:rsidR="004D6591" w:rsidRPr="0035435F" w:rsidRDefault="004D6591" w:rsidP="00B26B2F">
            <w:pPr>
              <w:pStyle w:val="ListParagraph"/>
              <w:numPr>
                <w:ilvl w:val="0"/>
                <w:numId w:val="2"/>
              </w:numPr>
              <w:shd w:val="clear" w:color="auto" w:fill="FFFFFF"/>
              <w:spacing w:after="0" w:line="240" w:lineRule="auto"/>
              <w:jc w:val="both"/>
              <w:rPr>
                <w:rFonts w:ascii="Times New Roman" w:eastAsia="MS Mincho" w:hAnsi="Times New Roman" w:cs="Times New Roman"/>
                <w:bCs/>
                <w:sz w:val="24"/>
                <w:szCs w:val="24"/>
                <w:lang w:val="ro-RO"/>
              </w:rPr>
            </w:pPr>
            <w:r w:rsidRPr="0035435F">
              <w:rPr>
                <w:rFonts w:ascii="Times New Roman" w:eastAsia="MS Mincho" w:hAnsi="Times New Roman" w:cs="Times New Roman"/>
                <w:bCs/>
                <w:sz w:val="24"/>
                <w:szCs w:val="24"/>
                <w:lang w:val="ro-RO"/>
              </w:rPr>
              <w:t>de a spori accesul populaţiei din mediul rural la credite, prin oferirea produselor financiare adecvate şi accesibile</w:t>
            </w:r>
          </w:p>
          <w:p w14:paraId="5ADB3319" w14:textId="77777777" w:rsidR="004D6591" w:rsidRDefault="004D6591" w:rsidP="00B26B2F">
            <w:pPr>
              <w:pStyle w:val="ListParagraph"/>
              <w:numPr>
                <w:ilvl w:val="0"/>
                <w:numId w:val="2"/>
              </w:numPr>
              <w:shd w:val="clear" w:color="auto" w:fill="FFFFFF"/>
              <w:spacing w:after="0" w:line="240" w:lineRule="auto"/>
              <w:jc w:val="both"/>
              <w:rPr>
                <w:rFonts w:ascii="Times New Roman" w:eastAsia="MS Mincho" w:hAnsi="Times New Roman" w:cs="Times New Roman"/>
                <w:bCs/>
                <w:sz w:val="24"/>
                <w:szCs w:val="24"/>
                <w:lang w:val="ro-RO"/>
              </w:rPr>
            </w:pPr>
            <w:r w:rsidRPr="0035435F">
              <w:rPr>
                <w:rFonts w:ascii="Times New Roman" w:eastAsia="MS Mincho" w:hAnsi="Times New Roman" w:cs="Times New Roman"/>
                <w:bCs/>
                <w:sz w:val="24"/>
                <w:szCs w:val="24"/>
                <w:lang w:val="ro-RO"/>
              </w:rPr>
              <w:t>de a spori productivitatea și competitivitatea, de a majora investițiile, de a îmbunătăți accesul la piață</w:t>
            </w:r>
          </w:p>
          <w:p w14:paraId="2644392C" w14:textId="77777777" w:rsidR="00067E05" w:rsidRDefault="00067E05" w:rsidP="00067E05">
            <w:pPr>
              <w:shd w:val="clear" w:color="auto" w:fill="FFFFFF"/>
              <w:spacing w:after="0" w:line="240" w:lineRule="auto"/>
              <w:jc w:val="both"/>
              <w:rPr>
                <w:rFonts w:ascii="Times New Roman" w:eastAsia="MS Mincho" w:hAnsi="Times New Roman" w:cs="Times New Roman"/>
                <w:bCs/>
                <w:sz w:val="24"/>
                <w:szCs w:val="24"/>
                <w:lang w:val="ro-RO"/>
              </w:rPr>
            </w:pPr>
          </w:p>
          <w:p w14:paraId="225226D3" w14:textId="524AB992" w:rsidR="00067E05" w:rsidRPr="00A90543" w:rsidRDefault="00067E05" w:rsidP="00067E05">
            <w:pPr>
              <w:shd w:val="clear" w:color="auto" w:fill="FFFFFF"/>
              <w:spacing w:after="0" w:line="240" w:lineRule="auto"/>
              <w:jc w:val="both"/>
              <w:rPr>
                <w:rFonts w:ascii="Times New Roman" w:eastAsia="MS Mincho" w:hAnsi="Times New Roman" w:cs="Times New Roman"/>
                <w:b/>
                <w:bCs/>
                <w:i/>
                <w:sz w:val="24"/>
                <w:szCs w:val="24"/>
                <w:lang w:val="ro-RO"/>
              </w:rPr>
            </w:pPr>
            <w:r w:rsidRPr="00A90543">
              <w:rPr>
                <w:rFonts w:ascii="Times New Roman" w:eastAsia="MS Mincho" w:hAnsi="Times New Roman" w:cs="Times New Roman"/>
                <w:b/>
                <w:bCs/>
                <w:i/>
                <w:sz w:val="24"/>
                <w:szCs w:val="24"/>
                <w:lang w:val="ro-RO"/>
              </w:rPr>
              <w:t>Iar proiectele deja implementate de UCIP IFAD în mediul rural al Republicii M</w:t>
            </w:r>
            <w:r w:rsidR="006A014A">
              <w:rPr>
                <w:rFonts w:ascii="Times New Roman" w:eastAsia="MS Mincho" w:hAnsi="Times New Roman" w:cs="Times New Roman"/>
                <w:b/>
                <w:bCs/>
                <w:i/>
                <w:sz w:val="24"/>
                <w:szCs w:val="24"/>
                <w:lang w:val="ro-RO"/>
              </w:rPr>
              <w:t>oldova au</w:t>
            </w:r>
            <w:r w:rsidR="00525F13">
              <w:rPr>
                <w:rFonts w:ascii="Times New Roman" w:eastAsia="MS Mincho" w:hAnsi="Times New Roman" w:cs="Times New Roman"/>
                <w:b/>
                <w:bCs/>
                <w:i/>
                <w:sz w:val="24"/>
                <w:szCs w:val="24"/>
                <w:lang w:val="ro-RO"/>
              </w:rPr>
              <w:t xml:space="preserve"> </w:t>
            </w:r>
            <w:r w:rsidR="006A014A">
              <w:rPr>
                <w:rFonts w:ascii="Times New Roman" w:eastAsia="MS Mincho" w:hAnsi="Times New Roman" w:cs="Times New Roman"/>
                <w:b/>
                <w:bCs/>
                <w:i/>
                <w:sz w:val="24"/>
                <w:szCs w:val="24"/>
                <w:lang w:val="ro-RO"/>
              </w:rPr>
              <w:t>de asemen</w:t>
            </w:r>
            <w:r w:rsidR="00525F13">
              <w:rPr>
                <w:rFonts w:ascii="Times New Roman" w:eastAsia="MS Mincho" w:hAnsi="Times New Roman" w:cs="Times New Roman"/>
                <w:b/>
                <w:bCs/>
                <w:i/>
                <w:sz w:val="24"/>
                <w:szCs w:val="24"/>
                <w:lang w:val="ro-RO"/>
              </w:rPr>
              <w:t>e</w:t>
            </w:r>
            <w:r w:rsidR="006A014A">
              <w:rPr>
                <w:rFonts w:ascii="Times New Roman" w:eastAsia="MS Mincho" w:hAnsi="Times New Roman" w:cs="Times New Roman"/>
                <w:b/>
                <w:bCs/>
                <w:i/>
                <w:sz w:val="24"/>
                <w:szCs w:val="24"/>
                <w:lang w:val="ro-RO"/>
              </w:rPr>
              <w:t>a,  o valoare remarcabilă</w:t>
            </w:r>
            <w:r w:rsidRPr="00A90543">
              <w:rPr>
                <w:rFonts w:ascii="Times New Roman" w:eastAsia="MS Mincho" w:hAnsi="Times New Roman" w:cs="Times New Roman"/>
                <w:b/>
                <w:bCs/>
                <w:i/>
                <w:sz w:val="24"/>
                <w:szCs w:val="24"/>
                <w:lang w:val="ro-RO"/>
              </w:rPr>
              <w:t>:</w:t>
            </w:r>
          </w:p>
          <w:p w14:paraId="056BCF8C" w14:textId="77777777" w:rsidR="004D6591" w:rsidRPr="006E4368" w:rsidRDefault="004D6591" w:rsidP="00CF308B">
            <w:pPr>
              <w:spacing w:after="0"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 xml:space="preserve">Scopul principal a </w:t>
            </w:r>
            <w:r w:rsidRPr="00BC576E">
              <w:rPr>
                <w:rFonts w:ascii="Times New Roman" w:hAnsi="Times New Roman" w:cs="Times New Roman"/>
                <w:i/>
                <w:sz w:val="24"/>
                <w:szCs w:val="24"/>
                <w:lang w:val="it-IT"/>
              </w:rPr>
              <w:t>Proiectului de Finanţare Rurală şi Dezvoltare a Întreprinderilor Mici</w:t>
            </w:r>
            <w:r>
              <w:rPr>
                <w:rFonts w:ascii="Times New Roman" w:hAnsi="Times New Roman" w:cs="Times New Roman"/>
                <w:sz w:val="24"/>
                <w:szCs w:val="24"/>
                <w:lang w:val="it-IT"/>
              </w:rPr>
              <w:t xml:space="preserve"> (IFAD I) a fost de </w:t>
            </w:r>
            <w:r w:rsidRPr="006E4368">
              <w:rPr>
                <w:rFonts w:ascii="Times New Roman" w:hAnsi="Times New Roman" w:cs="Times New Roman"/>
                <w:sz w:val="24"/>
                <w:szCs w:val="24"/>
                <w:lang w:val="it-IT"/>
              </w:rPr>
              <w:t xml:space="preserve"> a asista Guvernul republicii Moldova sa accelereze reabilitarea agricolă, realizând intregul potential al sectorului pentru a oferi o baza solida pentru crestere a veniturilor si reducerea saraciei in sectorul rural.</w:t>
            </w:r>
          </w:p>
          <w:p w14:paraId="27F7F337" w14:textId="77777777" w:rsidR="00310AD7" w:rsidRDefault="00310AD7" w:rsidP="00CF308B">
            <w:pPr>
              <w:spacing w:after="0" w:line="240" w:lineRule="auto"/>
              <w:jc w:val="both"/>
              <w:rPr>
                <w:rFonts w:ascii="Times New Roman" w:hAnsi="Times New Roman" w:cs="Times New Roman"/>
                <w:sz w:val="24"/>
                <w:szCs w:val="24"/>
                <w:lang w:val="it-IT"/>
              </w:rPr>
            </w:pPr>
          </w:p>
          <w:p w14:paraId="1405D5B9" w14:textId="77777777" w:rsidR="004D6591" w:rsidRPr="006E4368" w:rsidRDefault="004D6591" w:rsidP="00CF308B">
            <w:pPr>
              <w:spacing w:after="0"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Pentru a sprijini realizarea acestui obiectiv proiectul ar investit în: (i) facilitarea participării celor săraci din mediul rural în comercializarea si dezvoltarea agricolă și rurală; și (ii) crearea unui cadru instituțional receptiv pentru livrare de servicii financiare rurale. Aceste activități au fost finanțate în două componente majore: (i) sprijin instituțional pentru servicii financiare rurale și  management și coordonarea proiectului , precum și (ii) fondurile de credit de tip revolving pentru AEÎ și dezvoltarea de mici întreprinderi.</w:t>
            </w:r>
          </w:p>
          <w:p w14:paraId="3EE4E5F6" w14:textId="77777777" w:rsidR="004D6591" w:rsidRPr="006A014A" w:rsidRDefault="00A90543" w:rsidP="00CF308B">
            <w:pPr>
              <w:spacing w:after="0" w:line="240" w:lineRule="auto"/>
              <w:jc w:val="both"/>
              <w:rPr>
                <w:rFonts w:ascii="Times New Roman" w:hAnsi="Times New Roman" w:cs="Times New Roman"/>
                <w:sz w:val="24"/>
                <w:szCs w:val="24"/>
                <w:lang w:val="it-IT"/>
              </w:rPr>
            </w:pPr>
            <w:r w:rsidRPr="006A014A">
              <w:rPr>
                <w:rFonts w:ascii="Times New Roman" w:hAnsi="Times New Roman" w:cs="Times New Roman"/>
                <w:sz w:val="24"/>
                <w:szCs w:val="24"/>
                <w:lang w:val="it-IT"/>
              </w:rPr>
              <w:t>Rezultate: </w:t>
            </w:r>
          </w:p>
          <w:p w14:paraId="6E56DA58" w14:textId="77777777" w:rsidR="004D6591" w:rsidRPr="00E90897"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E90897">
              <w:rPr>
                <w:rFonts w:ascii="Times New Roman" w:hAnsi="Times New Roman" w:cs="Times New Roman"/>
                <w:sz w:val="24"/>
                <w:szCs w:val="24"/>
                <w:lang w:val="it-IT"/>
              </w:rPr>
              <w:t>Crearea a 16 AEI.</w:t>
            </w:r>
          </w:p>
          <w:p w14:paraId="150342DB" w14:textId="77777777" w:rsidR="004D6591" w:rsidRPr="00E90897"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E90897">
              <w:rPr>
                <w:rFonts w:ascii="Times New Roman" w:hAnsi="Times New Roman" w:cs="Times New Roman"/>
                <w:sz w:val="24"/>
                <w:szCs w:val="24"/>
                <w:lang w:val="it-IT"/>
              </w:rPr>
              <w:t>Suport acordat Organului de Supraveghere de Stat cu angajati aditionali, echipament de oficiu(computere) si asistenta tehnica.</w:t>
            </w:r>
          </w:p>
          <w:p w14:paraId="392879CA" w14:textId="77777777" w:rsidR="004D6591" w:rsidRPr="00E90897"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E90897">
              <w:rPr>
                <w:rFonts w:ascii="Times New Roman" w:hAnsi="Times New Roman" w:cs="Times New Roman"/>
                <w:sz w:val="24"/>
                <w:szCs w:val="24"/>
                <w:lang w:val="it-IT"/>
              </w:rPr>
              <w:t>Oferirea a 411 credite dintre care 62 pentru intreprinderi si 386 credite investitionale pentru micro-creditare prin AEI.</w:t>
            </w:r>
          </w:p>
          <w:p w14:paraId="60D516FE" w14:textId="77777777" w:rsidR="004D6591" w:rsidRPr="006E4368" w:rsidRDefault="004D6591" w:rsidP="00CF308B">
            <w:pPr>
              <w:spacing w:after="0"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Proiectul a crescut si securizat un venit pentru aproximativ 6 000 gospodarii prin crearea locurilor de munca la nivel local si a asigurat aditional venit din arenda pentru aprox 26 500 gospodarii. Alte 14 000 gospodarii agricole au beneficiat de servicii de comercializare.</w:t>
            </w:r>
          </w:p>
          <w:p w14:paraId="69DFFB97" w14:textId="77777777" w:rsidR="004D6591" w:rsidRPr="006E4368" w:rsidRDefault="004D6591" w:rsidP="00CF308B">
            <w:pPr>
              <w:shd w:val="clear" w:color="auto" w:fill="FFFFFF"/>
              <w:spacing w:after="150"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w:t>
            </w:r>
          </w:p>
          <w:p w14:paraId="50C3D095" w14:textId="585B84AF" w:rsidR="004D6591" w:rsidRPr="00BC576E" w:rsidRDefault="00A90543" w:rsidP="00BC576E">
            <w:pPr>
              <w:spacing w:after="0" w:line="240" w:lineRule="auto"/>
              <w:rPr>
                <w:rFonts w:ascii="Times New Roman" w:hAnsi="Times New Roman" w:cs="Times New Roman"/>
                <w:sz w:val="24"/>
                <w:szCs w:val="24"/>
                <w:lang w:val="it-IT"/>
              </w:rPr>
            </w:pPr>
            <w:r w:rsidRPr="00BC576E">
              <w:rPr>
                <w:rFonts w:ascii="Times New Roman" w:hAnsi="Times New Roman" w:cs="Times New Roman"/>
                <w:i/>
                <w:sz w:val="24"/>
                <w:szCs w:val="24"/>
                <w:lang w:val="it-IT"/>
              </w:rPr>
              <w:t>Proiectul de revitalizare a agriculturii</w:t>
            </w:r>
            <w:r w:rsidR="004D6591" w:rsidRPr="00BC576E">
              <w:rPr>
                <w:rFonts w:ascii="Times New Roman" w:hAnsi="Times New Roman" w:cs="Times New Roman"/>
                <w:sz w:val="24"/>
                <w:szCs w:val="24"/>
                <w:lang w:val="it-IT"/>
              </w:rPr>
              <w:t xml:space="preserve"> (IFAD-II) (2006-2013</w:t>
            </w:r>
            <w:r w:rsidR="00BC576E">
              <w:rPr>
                <w:rFonts w:ascii="Times New Roman" w:hAnsi="Times New Roman" w:cs="Times New Roman"/>
                <w:sz w:val="24"/>
                <w:szCs w:val="24"/>
                <w:lang w:val="it-IT"/>
              </w:rPr>
              <w:t xml:space="preserve">), </w:t>
            </w:r>
            <w:r w:rsidR="004D6591" w:rsidRPr="00BC576E">
              <w:rPr>
                <w:rFonts w:ascii="Times New Roman" w:hAnsi="Times New Roman" w:cs="Times New Roman"/>
                <w:sz w:val="24"/>
                <w:szCs w:val="24"/>
                <w:lang w:val="it-IT"/>
              </w:rPr>
              <w:t>av</w:t>
            </w:r>
            <w:r w:rsidR="004F33D8">
              <w:rPr>
                <w:rFonts w:ascii="Times New Roman" w:hAnsi="Times New Roman" w:cs="Times New Roman"/>
                <w:sz w:val="24"/>
                <w:szCs w:val="24"/>
                <w:lang w:val="it-IT"/>
              </w:rPr>
              <w:t>â</w:t>
            </w:r>
            <w:r w:rsidR="004D6591" w:rsidRPr="00BC576E">
              <w:rPr>
                <w:rFonts w:ascii="Times New Roman" w:hAnsi="Times New Roman" w:cs="Times New Roman"/>
                <w:sz w:val="24"/>
                <w:szCs w:val="24"/>
                <w:lang w:val="it-IT"/>
              </w:rPr>
              <w:t>nd ca  obiectiv principal  de a contribui la eradicarea sărăciei în spaţiul rural prin revitalizarea agriculturii prin finanţarea sectorului agricol primar şi a activităţilor aferente agriculturii, astfel creând locuri noi de muncă şi generând venituri pentru populaţia din spaţiul rural, prin:</w:t>
            </w:r>
          </w:p>
          <w:p w14:paraId="3419490F" w14:textId="77777777" w:rsidR="00D5681F" w:rsidRDefault="004D6591" w:rsidP="00D5681F">
            <w:pPr>
              <w:pStyle w:val="ListParagraph"/>
              <w:numPr>
                <w:ilvl w:val="0"/>
                <w:numId w:val="41"/>
              </w:numPr>
              <w:tabs>
                <w:tab w:val="left" w:pos="426"/>
              </w:tabs>
              <w:spacing w:after="0" w:line="240" w:lineRule="auto"/>
              <w:ind w:left="0" w:firstLine="360"/>
              <w:jc w:val="both"/>
              <w:rPr>
                <w:rFonts w:ascii="Times New Roman" w:hAnsi="Times New Roman" w:cs="Times New Roman"/>
                <w:sz w:val="24"/>
                <w:szCs w:val="24"/>
                <w:lang w:val="it-IT"/>
              </w:rPr>
            </w:pPr>
            <w:r w:rsidRPr="00D5681F">
              <w:rPr>
                <w:rFonts w:ascii="Times New Roman" w:hAnsi="Times New Roman" w:cs="Times New Roman"/>
                <w:sz w:val="24"/>
                <w:szCs w:val="24"/>
                <w:lang w:val="it-IT"/>
              </w:rPr>
              <w:lastRenderedPageBreak/>
              <w:t>Dezvoltarea Participativă a Comunităţilor (Participatory Community Development) - de a oferi comunităţilor rurale, prin participarea în cadrul proiectului, posibilitatea de a-şi asuma responsabilitatea pentru revitalizarea economiilor administrate; şi de a acorda localităţilor rurale participante suport la dezvoltarea capacităţilor şi la stabilirea organizaţiilor viabile în scopul elaborării şi implementării programelor de dezvoltare a comunităţilor într-o manieră participativă.</w:t>
            </w:r>
          </w:p>
          <w:p w14:paraId="46A6B4E3" w14:textId="77777777" w:rsidR="00D5681F" w:rsidRDefault="004D6591" w:rsidP="00D5681F">
            <w:pPr>
              <w:pStyle w:val="ListParagraph"/>
              <w:numPr>
                <w:ilvl w:val="0"/>
                <w:numId w:val="41"/>
              </w:numPr>
              <w:tabs>
                <w:tab w:val="left" w:pos="426"/>
              </w:tabs>
              <w:spacing w:after="0" w:line="240" w:lineRule="auto"/>
              <w:ind w:left="0" w:firstLine="360"/>
              <w:jc w:val="both"/>
              <w:rPr>
                <w:rFonts w:ascii="Times New Roman" w:hAnsi="Times New Roman" w:cs="Times New Roman"/>
                <w:sz w:val="24"/>
                <w:szCs w:val="24"/>
                <w:lang w:val="it-IT"/>
              </w:rPr>
            </w:pPr>
            <w:r w:rsidRPr="00D5681F">
              <w:rPr>
                <w:rFonts w:ascii="Times New Roman" w:hAnsi="Times New Roman" w:cs="Times New Roman"/>
                <w:sz w:val="24"/>
                <w:szCs w:val="24"/>
                <w:lang w:val="it-IT"/>
              </w:rPr>
              <w:t>Crearea capacităţilor instituţionale – de a susţine dezvoltarea capacităţilor necesare pentru introducerea unui proce</w:t>
            </w:r>
            <w:r w:rsidR="00571211" w:rsidRPr="00D5681F">
              <w:rPr>
                <w:rFonts w:ascii="Times New Roman" w:hAnsi="Times New Roman" w:cs="Times New Roman"/>
                <w:sz w:val="24"/>
                <w:szCs w:val="24"/>
                <w:lang w:val="it-IT"/>
              </w:rPr>
              <w:t>s de revitalizare participativ.</w:t>
            </w:r>
          </w:p>
          <w:p w14:paraId="2BFF3551" w14:textId="04763904" w:rsidR="004D6591" w:rsidRPr="00D5681F" w:rsidRDefault="004D6591" w:rsidP="00D5681F">
            <w:pPr>
              <w:pStyle w:val="ListParagraph"/>
              <w:numPr>
                <w:ilvl w:val="0"/>
                <w:numId w:val="41"/>
              </w:numPr>
              <w:tabs>
                <w:tab w:val="left" w:pos="426"/>
              </w:tabs>
              <w:spacing w:after="0" w:line="240" w:lineRule="auto"/>
              <w:ind w:left="0" w:firstLine="360"/>
              <w:jc w:val="both"/>
              <w:rPr>
                <w:rFonts w:ascii="Times New Roman" w:hAnsi="Times New Roman" w:cs="Times New Roman"/>
                <w:sz w:val="24"/>
                <w:szCs w:val="24"/>
                <w:lang w:val="it-IT"/>
              </w:rPr>
            </w:pPr>
            <w:r w:rsidRPr="00D5681F">
              <w:rPr>
                <w:rFonts w:ascii="Times New Roman" w:hAnsi="Times New Roman" w:cs="Times New Roman"/>
                <w:sz w:val="24"/>
                <w:szCs w:val="24"/>
                <w:lang w:val="it-IT"/>
              </w:rPr>
              <w:t>Investiţii economice în comunitate - finanţarea investiţiilor menite să intensifice şi să extindă producţia agricolă comercială, activităţile de prestare a serviciile agricole, prelucrare a produselor agricole în scopul creării locurilor de muncă productive şi generarea veniturilor.</w:t>
            </w:r>
          </w:p>
          <w:p w14:paraId="3ACE5325" w14:textId="77777777" w:rsidR="00571211" w:rsidRDefault="006A014A" w:rsidP="00CF308B">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w:t>
            </w:r>
          </w:p>
          <w:p w14:paraId="78AD2E87" w14:textId="18588970" w:rsidR="004D6591" w:rsidRPr="006A014A" w:rsidRDefault="00A90543" w:rsidP="00CF308B">
            <w:pPr>
              <w:spacing w:after="0" w:line="240" w:lineRule="auto"/>
              <w:jc w:val="both"/>
              <w:rPr>
                <w:rFonts w:ascii="Times New Roman" w:hAnsi="Times New Roman" w:cs="Times New Roman"/>
                <w:sz w:val="24"/>
                <w:szCs w:val="24"/>
                <w:lang w:val="it-IT"/>
              </w:rPr>
            </w:pPr>
            <w:r w:rsidRPr="006A014A">
              <w:rPr>
                <w:rFonts w:ascii="Times New Roman" w:hAnsi="Times New Roman" w:cs="Times New Roman"/>
                <w:sz w:val="24"/>
                <w:szCs w:val="24"/>
                <w:lang w:val="it-IT"/>
              </w:rPr>
              <w:t>Rezultate: </w:t>
            </w:r>
          </w:p>
          <w:p w14:paraId="26DEE389" w14:textId="77777777" w:rsidR="004D659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731FE1">
              <w:rPr>
                <w:rFonts w:ascii="Times New Roman" w:hAnsi="Times New Roman" w:cs="Times New Roman"/>
                <w:sz w:val="24"/>
                <w:szCs w:val="24"/>
                <w:lang w:val="it-IT"/>
              </w:rPr>
              <w:t>167 comunitati calificate pentru elaborarea planului de dezvoltare a satului;</w:t>
            </w:r>
          </w:p>
          <w:p w14:paraId="4FCBC739" w14:textId="77777777" w:rsidR="004D6591" w:rsidRPr="00731FE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731FE1">
              <w:rPr>
                <w:rFonts w:ascii="Times New Roman" w:hAnsi="Times New Roman" w:cs="Times New Roman"/>
                <w:sz w:val="24"/>
                <w:szCs w:val="24"/>
                <w:lang w:val="it-IT"/>
              </w:rPr>
              <w:t>133 comunitati finantate;</w:t>
            </w:r>
          </w:p>
          <w:p w14:paraId="57A6C859" w14:textId="77777777" w:rsidR="004D6591" w:rsidRPr="00731FE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731FE1">
              <w:rPr>
                <w:rFonts w:ascii="Times New Roman" w:hAnsi="Times New Roman" w:cs="Times New Roman"/>
                <w:sz w:val="24"/>
                <w:szCs w:val="24"/>
                <w:lang w:val="it-IT"/>
              </w:rPr>
              <w:t>221 intreprinderi finantate;</w:t>
            </w:r>
          </w:p>
          <w:p w14:paraId="3460D4BA" w14:textId="77777777" w:rsidR="004D6591" w:rsidRPr="00731FE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731FE1">
              <w:rPr>
                <w:rFonts w:ascii="Times New Roman" w:hAnsi="Times New Roman" w:cs="Times New Roman"/>
                <w:sz w:val="24"/>
                <w:szCs w:val="24"/>
                <w:lang w:val="it-IT"/>
              </w:rPr>
              <w:t>564 beneficiari de imprumut;</w:t>
            </w:r>
          </w:p>
          <w:p w14:paraId="01CDA79C" w14:textId="77777777" w:rsidR="004D6591" w:rsidRPr="00731FE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731FE1">
              <w:rPr>
                <w:rFonts w:ascii="Times New Roman" w:hAnsi="Times New Roman" w:cs="Times New Roman"/>
                <w:sz w:val="24"/>
                <w:szCs w:val="24"/>
                <w:lang w:val="it-IT"/>
              </w:rPr>
              <w:t>3 900 locuri de munca create</w:t>
            </w:r>
          </w:p>
          <w:p w14:paraId="49A3BC73" w14:textId="77777777" w:rsidR="004D6591" w:rsidRPr="00201DC2" w:rsidRDefault="004D6591" w:rsidP="00CF308B">
            <w:pPr>
              <w:jc w:val="both"/>
              <w:rPr>
                <w:rFonts w:ascii="Times New Roman" w:hAnsi="Times New Roman" w:cs="Times New Roman"/>
                <w:sz w:val="24"/>
                <w:szCs w:val="24"/>
                <w:lang w:val="it-IT"/>
              </w:rPr>
            </w:pPr>
          </w:p>
          <w:p w14:paraId="29816B23" w14:textId="5C8F32D1" w:rsidR="004D6591" w:rsidRPr="00BC576E" w:rsidRDefault="004D6591" w:rsidP="00BC576E">
            <w:pPr>
              <w:spacing w:after="0" w:line="240" w:lineRule="auto"/>
              <w:rPr>
                <w:rFonts w:ascii="Times New Roman" w:hAnsi="Times New Roman" w:cs="Times New Roman"/>
                <w:sz w:val="24"/>
                <w:szCs w:val="24"/>
                <w:lang w:val="it-IT"/>
              </w:rPr>
            </w:pPr>
            <w:r w:rsidRPr="00BC576E">
              <w:rPr>
                <w:rFonts w:ascii="Times New Roman" w:hAnsi="Times New Roman" w:cs="Times New Roman"/>
                <w:i/>
                <w:sz w:val="24"/>
                <w:szCs w:val="24"/>
                <w:lang w:val="it-IT"/>
              </w:rPr>
              <w:t>P</w:t>
            </w:r>
            <w:r w:rsidR="00A90543" w:rsidRPr="00BC576E">
              <w:rPr>
                <w:rFonts w:ascii="Times New Roman" w:hAnsi="Times New Roman" w:cs="Times New Roman"/>
                <w:i/>
                <w:sz w:val="24"/>
                <w:szCs w:val="24"/>
                <w:lang w:val="it-IT"/>
              </w:rPr>
              <w:t>rogramul de dezvoltare a afacerilor rurale</w:t>
            </w:r>
            <w:r w:rsidRPr="00BC576E">
              <w:rPr>
                <w:rFonts w:ascii="Times New Roman" w:hAnsi="Times New Roman" w:cs="Times New Roman"/>
                <w:sz w:val="24"/>
                <w:szCs w:val="24"/>
                <w:lang w:val="it-IT"/>
              </w:rPr>
              <w:t xml:space="preserve"> (PDAR), IFAD III</w:t>
            </w:r>
            <w:r w:rsidR="00BC576E">
              <w:rPr>
                <w:rFonts w:ascii="Times New Roman" w:hAnsi="Times New Roman" w:cs="Times New Roman"/>
                <w:sz w:val="24"/>
                <w:szCs w:val="24"/>
                <w:lang w:val="it-IT"/>
              </w:rPr>
              <w:t xml:space="preserve"> (2006-2010), avînd </w:t>
            </w:r>
            <w:r w:rsidRPr="00BC576E">
              <w:rPr>
                <w:rFonts w:ascii="Times New Roman" w:hAnsi="Times New Roman" w:cs="Times New Roman"/>
                <w:sz w:val="24"/>
                <w:szCs w:val="24"/>
                <w:lang w:val="it-IT"/>
              </w:rPr>
              <w:t>obiectivul de a produce o crestere durabila a veniturilor pentru persoanele sarace din mediul rural prin:</w:t>
            </w:r>
          </w:p>
          <w:p w14:paraId="3AB00CD5" w14:textId="77777777" w:rsidR="0036299A" w:rsidRDefault="004D6591" w:rsidP="00CF308B">
            <w:pPr>
              <w:pStyle w:val="ListParagraph"/>
              <w:numPr>
                <w:ilvl w:val="0"/>
                <w:numId w:val="40"/>
              </w:numPr>
              <w:tabs>
                <w:tab w:val="left" w:pos="426"/>
              </w:tabs>
              <w:spacing w:after="0" w:line="240" w:lineRule="auto"/>
              <w:ind w:left="0" w:firstLine="360"/>
              <w:jc w:val="both"/>
              <w:rPr>
                <w:rFonts w:ascii="Times New Roman" w:hAnsi="Times New Roman" w:cs="Times New Roman"/>
                <w:sz w:val="24"/>
                <w:szCs w:val="24"/>
                <w:lang w:val="it-IT"/>
              </w:rPr>
            </w:pPr>
            <w:r w:rsidRPr="00571211">
              <w:rPr>
                <w:rFonts w:ascii="Times New Roman" w:hAnsi="Times New Roman" w:cs="Times New Roman"/>
                <w:sz w:val="24"/>
                <w:szCs w:val="24"/>
                <w:lang w:val="it-IT"/>
              </w:rPr>
              <w:t>Servicii de intermediere în afacerile rurale - de a consolida creşterea agriculturii strategice şi activităţilor rurale de afaceri în Republica Moldova.</w:t>
            </w:r>
          </w:p>
          <w:p w14:paraId="7854AF4F" w14:textId="77777777" w:rsidR="0036299A" w:rsidRDefault="004D6591" w:rsidP="00CF308B">
            <w:pPr>
              <w:pStyle w:val="ListParagraph"/>
              <w:numPr>
                <w:ilvl w:val="0"/>
                <w:numId w:val="40"/>
              </w:numPr>
              <w:tabs>
                <w:tab w:val="left" w:pos="426"/>
              </w:tabs>
              <w:spacing w:after="0" w:line="240" w:lineRule="auto"/>
              <w:ind w:left="0" w:firstLine="360"/>
              <w:jc w:val="both"/>
              <w:rPr>
                <w:rFonts w:ascii="Times New Roman" w:hAnsi="Times New Roman" w:cs="Times New Roman"/>
                <w:sz w:val="24"/>
                <w:szCs w:val="24"/>
                <w:lang w:val="it-IT"/>
              </w:rPr>
            </w:pPr>
            <w:r w:rsidRPr="0036299A">
              <w:rPr>
                <w:rFonts w:ascii="Times New Roman" w:hAnsi="Times New Roman" w:cs="Times New Roman"/>
                <w:sz w:val="24"/>
                <w:szCs w:val="24"/>
                <w:lang w:val="it-IT"/>
              </w:rPr>
              <w:t>Servicii financiare rurale – de a oferi acces la servicii financiare adecvate şi sustenabile pentru agenţii economici rurali.</w:t>
            </w:r>
          </w:p>
          <w:p w14:paraId="787E59DE" w14:textId="63D65DFC" w:rsidR="004D6591" w:rsidRPr="0036299A" w:rsidRDefault="004D6591" w:rsidP="00CF308B">
            <w:pPr>
              <w:pStyle w:val="ListParagraph"/>
              <w:numPr>
                <w:ilvl w:val="0"/>
                <w:numId w:val="40"/>
              </w:numPr>
              <w:tabs>
                <w:tab w:val="left" w:pos="426"/>
              </w:tabs>
              <w:spacing w:after="0" w:line="240" w:lineRule="auto"/>
              <w:ind w:left="0" w:firstLine="360"/>
              <w:jc w:val="both"/>
              <w:rPr>
                <w:rFonts w:ascii="Times New Roman" w:hAnsi="Times New Roman" w:cs="Times New Roman"/>
                <w:sz w:val="24"/>
                <w:szCs w:val="24"/>
                <w:lang w:val="it-IT"/>
              </w:rPr>
            </w:pPr>
            <w:r w:rsidRPr="0036299A">
              <w:rPr>
                <w:rFonts w:ascii="Times New Roman" w:hAnsi="Times New Roman" w:cs="Times New Roman"/>
                <w:sz w:val="24"/>
                <w:szCs w:val="24"/>
                <w:lang w:val="it-IT"/>
              </w:rPr>
              <w:t>Investiţii în infrastructura derivată pieţei – suport la dezvoltarea infrastructurii rurale, care are un rol esenţial în dezvoltarea întreprinderilor profitabile şi creşterea veniturilor fermierilor agricoli.</w:t>
            </w:r>
          </w:p>
          <w:p w14:paraId="224A98CE" w14:textId="77777777" w:rsidR="004D6591" w:rsidRPr="006A014A" w:rsidRDefault="00A90543" w:rsidP="00CF308B">
            <w:pPr>
              <w:spacing w:after="0" w:line="240" w:lineRule="auto"/>
              <w:jc w:val="both"/>
              <w:rPr>
                <w:rFonts w:ascii="Times New Roman" w:hAnsi="Times New Roman" w:cs="Times New Roman"/>
                <w:sz w:val="24"/>
                <w:szCs w:val="24"/>
                <w:lang w:val="it-IT"/>
              </w:rPr>
            </w:pPr>
            <w:r w:rsidRPr="006A014A">
              <w:rPr>
                <w:rFonts w:ascii="Times New Roman" w:hAnsi="Times New Roman" w:cs="Times New Roman"/>
                <w:sz w:val="24"/>
                <w:szCs w:val="24"/>
                <w:lang w:val="it-IT"/>
              </w:rPr>
              <w:t>Rezultate: </w:t>
            </w:r>
          </w:p>
          <w:p w14:paraId="22D4D3C1" w14:textId="77777777" w:rsidR="004D6591" w:rsidRPr="00731FE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731FE1">
              <w:rPr>
                <w:rFonts w:ascii="Times New Roman" w:hAnsi="Times New Roman" w:cs="Times New Roman"/>
                <w:sz w:val="24"/>
                <w:szCs w:val="24"/>
                <w:lang w:val="it-IT"/>
              </w:rPr>
              <w:t>152 beneficiari in suport la elaborarea planurilor de afaceri</w:t>
            </w:r>
          </w:p>
          <w:p w14:paraId="59CC6070" w14:textId="77777777" w:rsidR="004D6591" w:rsidRPr="00731FE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731FE1">
              <w:rPr>
                <w:rFonts w:ascii="Times New Roman" w:hAnsi="Times New Roman" w:cs="Times New Roman"/>
                <w:sz w:val="24"/>
                <w:szCs w:val="24"/>
                <w:lang w:val="it-IT"/>
              </w:rPr>
              <w:t>129 intreprinderi finantate;</w:t>
            </w:r>
          </w:p>
          <w:p w14:paraId="61E328B6" w14:textId="11AD3C40" w:rsidR="004D6591" w:rsidRDefault="004D6591" w:rsidP="00CF308B">
            <w:pPr>
              <w:pStyle w:val="ListParagraph"/>
              <w:numPr>
                <w:ilvl w:val="0"/>
                <w:numId w:val="1"/>
              </w:numPr>
              <w:spacing w:after="0" w:line="240" w:lineRule="auto"/>
              <w:jc w:val="both"/>
              <w:rPr>
                <w:rFonts w:ascii="Times New Roman" w:hAnsi="Times New Roman" w:cs="Times New Roman"/>
                <w:sz w:val="24"/>
                <w:szCs w:val="24"/>
                <w:lang w:val="it-IT"/>
              </w:rPr>
            </w:pPr>
            <w:r w:rsidRPr="00731FE1">
              <w:rPr>
                <w:rFonts w:ascii="Times New Roman" w:hAnsi="Times New Roman" w:cs="Times New Roman"/>
                <w:sz w:val="24"/>
                <w:szCs w:val="24"/>
                <w:lang w:val="it-IT"/>
              </w:rPr>
              <w:t>32 obiecte de infrastructura reabilitatede care au beneficiat direct 108 intreprinderi si indirect: 39 228 persoane si 1 842 fermieri</w:t>
            </w:r>
          </w:p>
          <w:p w14:paraId="3DED1467" w14:textId="77777777" w:rsidR="00D5681F" w:rsidRPr="00D5681F" w:rsidRDefault="00D5681F" w:rsidP="00D5681F">
            <w:pPr>
              <w:pStyle w:val="ListParagraph"/>
              <w:spacing w:after="0" w:line="240" w:lineRule="auto"/>
              <w:jc w:val="both"/>
              <w:rPr>
                <w:rFonts w:ascii="Times New Roman" w:hAnsi="Times New Roman" w:cs="Times New Roman"/>
                <w:sz w:val="24"/>
                <w:szCs w:val="24"/>
                <w:lang w:val="it-IT"/>
              </w:rPr>
            </w:pPr>
          </w:p>
          <w:p w14:paraId="629DAA81" w14:textId="0C1ACA0E" w:rsidR="004D6591" w:rsidRPr="00BC576E" w:rsidRDefault="00A90543" w:rsidP="00BC576E">
            <w:pPr>
              <w:spacing w:after="0" w:line="240" w:lineRule="auto"/>
              <w:jc w:val="both"/>
              <w:rPr>
                <w:rFonts w:ascii="Times New Roman" w:hAnsi="Times New Roman" w:cs="Times New Roman"/>
                <w:sz w:val="24"/>
                <w:szCs w:val="24"/>
                <w:lang w:val="it-IT"/>
              </w:rPr>
            </w:pPr>
            <w:r w:rsidRPr="00BC576E">
              <w:rPr>
                <w:rFonts w:ascii="Times New Roman" w:hAnsi="Times New Roman" w:cs="Times New Roman"/>
                <w:i/>
                <w:sz w:val="24"/>
                <w:szCs w:val="24"/>
                <w:lang w:val="it-IT"/>
              </w:rPr>
              <w:t>Programul servicii financiare rurale si marketing</w:t>
            </w:r>
            <w:r w:rsidRPr="00BC576E">
              <w:rPr>
                <w:rFonts w:ascii="Times New Roman" w:hAnsi="Times New Roman" w:cs="Times New Roman"/>
                <w:sz w:val="24"/>
                <w:szCs w:val="24"/>
                <w:lang w:val="it-IT"/>
              </w:rPr>
              <w:t xml:space="preserve"> </w:t>
            </w:r>
            <w:r w:rsidR="004D6591" w:rsidRPr="00BC576E">
              <w:rPr>
                <w:rFonts w:ascii="Times New Roman" w:hAnsi="Times New Roman" w:cs="Times New Roman"/>
                <w:sz w:val="24"/>
                <w:szCs w:val="24"/>
                <w:lang w:val="it-IT"/>
              </w:rPr>
              <w:t xml:space="preserve">(IFAD-IV) (2009-2014) </w:t>
            </w:r>
            <w:r w:rsidR="00BC576E">
              <w:rPr>
                <w:rFonts w:ascii="Times New Roman" w:hAnsi="Times New Roman" w:cs="Times New Roman"/>
                <w:sz w:val="24"/>
                <w:szCs w:val="24"/>
                <w:lang w:val="it-IT"/>
              </w:rPr>
              <w:t xml:space="preserve">cu </w:t>
            </w:r>
            <w:r w:rsidR="004D6591" w:rsidRPr="00BC576E">
              <w:rPr>
                <w:rFonts w:ascii="Times New Roman" w:hAnsi="Times New Roman" w:cs="Times New Roman"/>
                <w:sz w:val="24"/>
                <w:szCs w:val="24"/>
                <w:lang w:val="it-IT"/>
              </w:rPr>
              <w:t>obiectivul  de a reduce sărăcia în mediul rural din Republica Moldova creaînd condiţii favorabile pentru cei mai săraci membri ai societăţii rurale în vederea creşterii veniturilor acestora prin acces sporit la pieţe şi locuri de muncă, prin:</w:t>
            </w:r>
          </w:p>
          <w:p w14:paraId="55A2EF47" w14:textId="77777777" w:rsidR="004D6591" w:rsidRPr="00A90543" w:rsidRDefault="004D6591" w:rsidP="00A90543">
            <w:pPr>
              <w:spacing w:after="0" w:line="240" w:lineRule="auto"/>
              <w:jc w:val="both"/>
              <w:rPr>
                <w:rFonts w:ascii="Times New Roman" w:hAnsi="Times New Roman" w:cs="Times New Roman"/>
                <w:sz w:val="24"/>
                <w:szCs w:val="24"/>
                <w:lang w:val="it-IT"/>
              </w:rPr>
            </w:pPr>
            <w:r w:rsidRPr="00A90543">
              <w:rPr>
                <w:rFonts w:ascii="Times New Roman" w:hAnsi="Times New Roman" w:cs="Times New Roman"/>
                <w:sz w:val="24"/>
                <w:szCs w:val="24"/>
                <w:lang w:val="it-IT"/>
              </w:rPr>
              <w:t>Dezvoltarea lanţului valoric pentru reducerea sărăciei rurale - de a spori participarea şi angajarea categoriilor sărace din zonele rurale în activităţi generatoare de venit, direct sau indirect legate de lanţul valoric îmbunătăţit din domeniul horticol. (ii) Servicii financiare rurale - oferirea accesului pentru întreprinderile mici şi mijlocii din zonele rurale la servicii financiare sustenabile acordate pe termen mediu şi lung.(iii) Infrastructura determinată de piaţă în favoarea săracilor - de a reduce constrângerile de infrastructură care limitează activitatea fermierilor mici, întreprinderilor de prelucrare agricolă şi antreprenorilor rurali non-agricoli ce investesc în afaceri în baza lanţurilor valorice de mărfuri şi servicii, prin acordarea granturilor competitive pentru investiţii în infrastructura publică.</w:t>
            </w:r>
            <w:r w:rsidR="00A90543" w:rsidRPr="00A90543">
              <w:rPr>
                <w:rFonts w:ascii="Times New Roman" w:hAnsi="Times New Roman" w:cs="Times New Roman"/>
                <w:sz w:val="24"/>
                <w:szCs w:val="24"/>
                <w:lang w:val="it-IT"/>
              </w:rPr>
              <w:t xml:space="preserve"> </w:t>
            </w:r>
          </w:p>
          <w:p w14:paraId="66C25D85" w14:textId="77777777" w:rsidR="004D6591" w:rsidRPr="006A014A" w:rsidRDefault="004D6591" w:rsidP="00CF308B">
            <w:pPr>
              <w:spacing w:after="0" w:line="240" w:lineRule="auto"/>
              <w:jc w:val="both"/>
              <w:rPr>
                <w:rFonts w:ascii="Times New Roman" w:hAnsi="Times New Roman" w:cs="Times New Roman"/>
                <w:sz w:val="24"/>
                <w:szCs w:val="24"/>
                <w:lang w:val="it-IT"/>
              </w:rPr>
            </w:pPr>
            <w:r w:rsidRPr="006A014A">
              <w:rPr>
                <w:rFonts w:ascii="Times New Roman" w:hAnsi="Times New Roman" w:cs="Times New Roman"/>
                <w:sz w:val="24"/>
                <w:szCs w:val="24"/>
                <w:lang w:val="it-IT"/>
              </w:rPr>
              <w:t>Rezultate: </w:t>
            </w:r>
          </w:p>
          <w:p w14:paraId="498A9247" w14:textId="77777777" w:rsidR="004D659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87 intreprinderi finantate;</w:t>
            </w:r>
          </w:p>
          <w:p w14:paraId="641A9B43" w14:textId="77777777" w:rsidR="004D659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8C5CD6">
              <w:rPr>
                <w:rFonts w:ascii="Times New Roman" w:hAnsi="Times New Roman" w:cs="Times New Roman"/>
                <w:sz w:val="24"/>
                <w:szCs w:val="24"/>
                <w:lang w:val="it-IT"/>
              </w:rPr>
              <w:t>1019 micro-antrepre</w:t>
            </w:r>
            <w:r>
              <w:rPr>
                <w:rFonts w:ascii="Times New Roman" w:hAnsi="Times New Roman" w:cs="Times New Roman"/>
                <w:sz w:val="24"/>
                <w:szCs w:val="24"/>
                <w:lang w:val="it-IT"/>
              </w:rPr>
              <w:t>nori finantati (membri ai AEI);</w:t>
            </w:r>
          </w:p>
          <w:p w14:paraId="6BC341A3" w14:textId="77777777" w:rsidR="004D659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8C5CD6">
              <w:rPr>
                <w:rFonts w:ascii="Times New Roman" w:hAnsi="Times New Roman" w:cs="Times New Roman"/>
                <w:sz w:val="24"/>
                <w:szCs w:val="24"/>
                <w:lang w:val="it-IT"/>
              </w:rPr>
              <w:t>1 1</w:t>
            </w:r>
            <w:r>
              <w:rPr>
                <w:rFonts w:ascii="Times New Roman" w:hAnsi="Times New Roman" w:cs="Times New Roman"/>
                <w:sz w:val="24"/>
                <w:szCs w:val="24"/>
                <w:lang w:val="it-IT"/>
              </w:rPr>
              <w:t>75 locuri noi de munca create;</w:t>
            </w:r>
          </w:p>
          <w:p w14:paraId="3CBA046C" w14:textId="77777777" w:rsidR="004D659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8C5CD6">
              <w:rPr>
                <w:rFonts w:ascii="Times New Roman" w:hAnsi="Times New Roman" w:cs="Times New Roman"/>
                <w:sz w:val="24"/>
                <w:szCs w:val="24"/>
                <w:lang w:val="it-IT"/>
              </w:rPr>
              <w:t xml:space="preserve">580 reprezentati ai </w:t>
            </w:r>
            <w:r>
              <w:rPr>
                <w:rFonts w:ascii="Times New Roman" w:hAnsi="Times New Roman" w:cs="Times New Roman"/>
                <w:sz w:val="24"/>
                <w:szCs w:val="24"/>
                <w:lang w:val="it-IT"/>
              </w:rPr>
              <w:t>bancilor comerciale instruiti;</w:t>
            </w:r>
          </w:p>
          <w:p w14:paraId="474886F7" w14:textId="77777777" w:rsidR="004D6591"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8C5CD6">
              <w:rPr>
                <w:rFonts w:ascii="Times New Roman" w:hAnsi="Times New Roman" w:cs="Times New Roman"/>
                <w:sz w:val="24"/>
                <w:szCs w:val="24"/>
                <w:lang w:val="it-IT"/>
              </w:rPr>
              <w:t xml:space="preserve">419 </w:t>
            </w:r>
            <w:r>
              <w:rPr>
                <w:rFonts w:ascii="Times New Roman" w:hAnsi="Times New Roman" w:cs="Times New Roman"/>
                <w:sz w:val="24"/>
                <w:szCs w:val="24"/>
                <w:lang w:val="it-IT"/>
              </w:rPr>
              <w:t>reprezentanti ai AEI instruiti;</w:t>
            </w:r>
          </w:p>
          <w:p w14:paraId="446E8281" w14:textId="77777777" w:rsidR="004D6591" w:rsidRPr="008C5CD6" w:rsidRDefault="004D6591" w:rsidP="00B26B2F">
            <w:pPr>
              <w:pStyle w:val="ListParagraph"/>
              <w:numPr>
                <w:ilvl w:val="0"/>
                <w:numId w:val="1"/>
              </w:numPr>
              <w:spacing w:after="0" w:line="240" w:lineRule="auto"/>
              <w:jc w:val="both"/>
              <w:rPr>
                <w:rFonts w:ascii="Times New Roman" w:hAnsi="Times New Roman" w:cs="Times New Roman"/>
                <w:sz w:val="24"/>
                <w:szCs w:val="24"/>
                <w:lang w:val="it-IT"/>
              </w:rPr>
            </w:pPr>
            <w:r w:rsidRPr="008C5CD6">
              <w:rPr>
                <w:rFonts w:ascii="Times New Roman" w:hAnsi="Times New Roman" w:cs="Times New Roman"/>
                <w:sz w:val="24"/>
                <w:szCs w:val="24"/>
                <w:lang w:val="it-IT"/>
              </w:rPr>
              <w:t>30 obiecte de infrastructura construite/reabilitate</w:t>
            </w:r>
          </w:p>
          <w:p w14:paraId="5E91615C" w14:textId="77777777" w:rsidR="004D6591" w:rsidRPr="006E4368" w:rsidRDefault="004D6591" w:rsidP="00CF308B">
            <w:pPr>
              <w:spacing w:after="0" w:line="240" w:lineRule="auto"/>
              <w:jc w:val="both"/>
              <w:rPr>
                <w:rFonts w:ascii="Times New Roman" w:hAnsi="Times New Roman" w:cs="Times New Roman"/>
                <w:sz w:val="24"/>
                <w:szCs w:val="24"/>
                <w:lang w:val="it-IT"/>
              </w:rPr>
            </w:pPr>
          </w:p>
          <w:p w14:paraId="0A50DFBD" w14:textId="3F56A8F3" w:rsidR="004D6591" w:rsidRPr="00BC576E" w:rsidRDefault="00A90543" w:rsidP="00BC576E">
            <w:pPr>
              <w:spacing w:after="0" w:line="240" w:lineRule="auto"/>
              <w:jc w:val="both"/>
              <w:rPr>
                <w:rFonts w:ascii="Times New Roman" w:hAnsi="Times New Roman" w:cs="Times New Roman"/>
                <w:sz w:val="24"/>
                <w:szCs w:val="24"/>
                <w:lang w:val="it-IT"/>
              </w:rPr>
            </w:pPr>
            <w:r w:rsidRPr="00BC576E">
              <w:rPr>
                <w:rFonts w:ascii="Times New Roman" w:hAnsi="Times New Roman" w:cs="Times New Roman"/>
                <w:i/>
                <w:sz w:val="24"/>
                <w:szCs w:val="24"/>
                <w:lang w:val="it-IT"/>
              </w:rPr>
              <w:t>Proiectul de servicii financiare rurale si dezvoltare a businessului agricol</w:t>
            </w:r>
            <w:r w:rsidR="004D6591" w:rsidRPr="00BC576E">
              <w:rPr>
                <w:rFonts w:ascii="Times New Roman" w:hAnsi="Times New Roman" w:cs="Times New Roman"/>
                <w:sz w:val="24"/>
                <w:szCs w:val="24"/>
                <w:lang w:val="it-IT"/>
              </w:rPr>
              <w:t xml:space="preserve"> (RFSADP) - IFAD V (2011-2016)</w:t>
            </w:r>
            <w:r w:rsidR="006A014A" w:rsidRPr="00BC576E">
              <w:rPr>
                <w:rFonts w:ascii="Times New Roman" w:hAnsi="Times New Roman" w:cs="Times New Roman"/>
                <w:sz w:val="24"/>
                <w:szCs w:val="24"/>
                <w:lang w:val="it-IT"/>
              </w:rPr>
              <w:t xml:space="preserve">, cu </w:t>
            </w:r>
            <w:r w:rsidR="004D6591" w:rsidRPr="00BC576E">
              <w:rPr>
                <w:rFonts w:ascii="Times New Roman" w:hAnsi="Times New Roman" w:cs="Times New Roman"/>
                <w:sz w:val="24"/>
                <w:szCs w:val="24"/>
                <w:lang w:val="it-IT"/>
              </w:rPr>
              <w:t>obiectivul general al RFSADP  de a contribui la reducerea sărăciei şi a malnutriţiei în rândul persoanelor sărace din mediul rural din Republica Moldova. (Pentru a îmbunătăţi în mod durabil activele şi veniturile pentru circa 37000 beneficiari din mediul rural).</w:t>
            </w:r>
          </w:p>
          <w:p w14:paraId="5801D05F" w14:textId="77777777" w:rsidR="00824B63" w:rsidRDefault="00824B63" w:rsidP="00BC576E">
            <w:pPr>
              <w:spacing w:after="0" w:line="240" w:lineRule="auto"/>
              <w:jc w:val="both"/>
              <w:rPr>
                <w:rFonts w:ascii="Times New Roman" w:hAnsi="Times New Roman" w:cs="Times New Roman"/>
                <w:sz w:val="24"/>
                <w:szCs w:val="24"/>
                <w:lang w:val="it-IT"/>
              </w:rPr>
            </w:pPr>
          </w:p>
          <w:p w14:paraId="5BA41CEA" w14:textId="56E2066F" w:rsidR="004D6591" w:rsidRPr="006E4368" w:rsidRDefault="004D6591" w:rsidP="00BC576E">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Proiectul </w:t>
            </w:r>
            <w:r w:rsidRPr="006E4368">
              <w:rPr>
                <w:rFonts w:ascii="Times New Roman" w:hAnsi="Times New Roman" w:cs="Times New Roman"/>
                <w:sz w:val="24"/>
                <w:szCs w:val="24"/>
                <w:lang w:val="it-IT"/>
              </w:rPr>
              <w:t>a contribui</w:t>
            </w:r>
            <w:r>
              <w:rPr>
                <w:rFonts w:ascii="Times New Roman" w:hAnsi="Times New Roman" w:cs="Times New Roman"/>
                <w:sz w:val="24"/>
                <w:szCs w:val="24"/>
                <w:lang w:val="it-IT"/>
              </w:rPr>
              <w:t>t</w:t>
            </w:r>
            <w:r w:rsidRPr="006E4368">
              <w:rPr>
                <w:rFonts w:ascii="Times New Roman" w:hAnsi="Times New Roman" w:cs="Times New Roman"/>
                <w:sz w:val="24"/>
                <w:szCs w:val="24"/>
                <w:lang w:val="it-IT"/>
              </w:rPr>
              <w:t xml:space="preserve"> la atingerea standardelor internaţionale de calitate în producţie, prelucrare şi ambalare, precum şi promovarea accesului la o gamă completă de servicii adecvate şi financiare integrate, cu un accent special pe produsele care sprijină dezvoltarea durabilă a veniturilor îmbunătăţite pentru grupurile cele mai vulnerabile şi mai sărace în zonele rurale.</w:t>
            </w:r>
            <w:r>
              <w:rPr>
                <w:rFonts w:ascii="Times New Roman" w:hAnsi="Times New Roman" w:cs="Times New Roman"/>
                <w:sz w:val="24"/>
                <w:szCs w:val="24"/>
                <w:lang w:val="it-IT"/>
              </w:rPr>
              <w:t xml:space="preserve"> </w:t>
            </w:r>
          </w:p>
          <w:p w14:paraId="58A3B1AA" w14:textId="77777777" w:rsidR="00824B63" w:rsidRDefault="00824B63" w:rsidP="00BC576E">
            <w:pPr>
              <w:jc w:val="both"/>
              <w:rPr>
                <w:rFonts w:ascii="Times New Roman" w:hAnsi="Times New Roman" w:cs="Times New Roman"/>
                <w:sz w:val="24"/>
                <w:szCs w:val="24"/>
                <w:lang w:val="it-IT"/>
              </w:rPr>
            </w:pPr>
          </w:p>
          <w:p w14:paraId="41F6333F" w14:textId="77777777" w:rsidR="004D6591" w:rsidRPr="006E4368" w:rsidRDefault="004D6591" w:rsidP="00BC576E">
            <w:pPr>
              <w:jc w:val="both"/>
              <w:rPr>
                <w:rFonts w:ascii="Times New Roman" w:hAnsi="Times New Roman" w:cs="Times New Roman"/>
                <w:sz w:val="24"/>
                <w:szCs w:val="24"/>
                <w:lang w:val="it-IT"/>
              </w:rPr>
            </w:pPr>
            <w:r w:rsidRPr="006A014A">
              <w:rPr>
                <w:rFonts w:ascii="Times New Roman" w:hAnsi="Times New Roman" w:cs="Times New Roman"/>
                <w:sz w:val="24"/>
                <w:szCs w:val="24"/>
                <w:lang w:val="it-IT"/>
              </w:rPr>
              <w:t>Rezultate:</w:t>
            </w:r>
            <w:r w:rsidRPr="006E4368">
              <w:rPr>
                <w:rFonts w:ascii="Times New Roman" w:hAnsi="Times New Roman" w:cs="Times New Roman"/>
                <w:sz w:val="24"/>
                <w:szCs w:val="24"/>
                <w:lang w:val="it-IT"/>
              </w:rPr>
              <w:t> </w:t>
            </w:r>
            <w:r w:rsidRPr="006E4368">
              <w:rPr>
                <w:rFonts w:ascii="Times New Roman" w:hAnsi="Times New Roman" w:cs="Times New Roman"/>
                <w:sz w:val="24"/>
                <w:szCs w:val="24"/>
                <w:lang w:val="it-IT"/>
              </w:rPr>
              <w:br/>
            </w:r>
            <w:r>
              <w:rPr>
                <w:rFonts w:ascii="Times New Roman" w:hAnsi="Times New Roman" w:cs="Times New Roman"/>
                <w:sz w:val="24"/>
                <w:szCs w:val="24"/>
                <w:lang w:val="it-IT"/>
              </w:rPr>
              <w:t xml:space="preserve">- </w:t>
            </w:r>
            <w:r w:rsidRPr="006E4368">
              <w:rPr>
                <w:rFonts w:ascii="Times New Roman" w:hAnsi="Times New Roman" w:cs="Times New Roman"/>
                <w:sz w:val="24"/>
                <w:szCs w:val="24"/>
                <w:lang w:val="it-IT"/>
              </w:rPr>
              <w:t>Acces la finanţare pentru fermieri, sporirea de calitate in producţie, prelucrare şi ambalare</w:t>
            </w:r>
          </w:p>
          <w:p w14:paraId="1D18C37E" w14:textId="7096CBFA" w:rsidR="004D6591" w:rsidRPr="00BC576E" w:rsidRDefault="004D6591" w:rsidP="00BC576E">
            <w:pPr>
              <w:spacing w:after="0" w:line="240" w:lineRule="auto"/>
              <w:jc w:val="both"/>
              <w:rPr>
                <w:rFonts w:ascii="Times New Roman" w:hAnsi="Times New Roman" w:cs="Times New Roman"/>
                <w:sz w:val="24"/>
                <w:szCs w:val="24"/>
                <w:lang w:val="it-IT"/>
              </w:rPr>
            </w:pPr>
            <w:r w:rsidRPr="00BC576E">
              <w:rPr>
                <w:rFonts w:ascii="Times New Roman" w:hAnsi="Times New Roman" w:cs="Times New Roman"/>
                <w:i/>
                <w:sz w:val="24"/>
                <w:szCs w:val="24"/>
                <w:lang w:val="it-IT"/>
              </w:rPr>
              <w:t>Programul Rural de Reziliență Economico-Climatică Incluzivă</w:t>
            </w:r>
            <w:r w:rsidRPr="00BC576E">
              <w:rPr>
                <w:rFonts w:ascii="Times New Roman" w:hAnsi="Times New Roman" w:cs="Times New Roman"/>
                <w:sz w:val="24"/>
                <w:szCs w:val="24"/>
                <w:lang w:val="it-IT"/>
              </w:rPr>
              <w:t xml:space="preserve"> (IFAD VI) (2014 – in derulare),  cu obiectivul programului fiind de a permite antreprenorilor săraci din mediul rural să-și sporească veniturile și să-și consolideze reziliența:</w:t>
            </w:r>
          </w:p>
          <w:p w14:paraId="5A1076D0" w14:textId="77777777" w:rsidR="004D6591" w:rsidRPr="006E4368" w:rsidRDefault="004D6591" w:rsidP="00BC576E">
            <w:pPr>
              <w:numPr>
                <w:ilvl w:val="0"/>
                <w:numId w:val="5"/>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de a îmbunătăţi capacitatea de adaptare a agricultorilor la schimbările climatice</w:t>
            </w:r>
          </w:p>
          <w:p w14:paraId="44AAF2B0" w14:textId="77777777" w:rsidR="004D6591" w:rsidRPr="006E4368" w:rsidRDefault="004D6591" w:rsidP="00B26B2F">
            <w:pPr>
              <w:numPr>
                <w:ilvl w:val="0"/>
                <w:numId w:val="5"/>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de a spori accesul populaţiei din mediul rural la credite, prin oferirea produselor financiare adecvate şi accesibile</w:t>
            </w:r>
          </w:p>
          <w:p w14:paraId="6D2D1DB4" w14:textId="77777777" w:rsidR="004D6591" w:rsidRPr="006E4368" w:rsidRDefault="004D6591" w:rsidP="00B26B2F">
            <w:pPr>
              <w:numPr>
                <w:ilvl w:val="0"/>
                <w:numId w:val="5"/>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de a spori productivitatea și competitivitatea, de a majora investițiile, de a îmbunătăți accesul la piață</w:t>
            </w:r>
          </w:p>
          <w:p w14:paraId="76D98570" w14:textId="5C9991DE" w:rsidR="004D6591" w:rsidRPr="006E4368" w:rsidRDefault="004D6591" w:rsidP="00CF308B">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Programul IFAD VI oferă</w:t>
            </w:r>
            <w:r w:rsidRPr="006E4368">
              <w:rPr>
                <w:rFonts w:ascii="Times New Roman" w:hAnsi="Times New Roman" w:cs="Times New Roman"/>
                <w:sz w:val="24"/>
                <w:szCs w:val="24"/>
                <w:lang w:val="it-IT"/>
              </w:rPr>
              <w:t> suport la reducerea sărăciei şi dezvoltarea economică a mediului rural prin:</w:t>
            </w:r>
          </w:p>
          <w:p w14:paraId="11E10E0E" w14:textId="77777777" w:rsidR="004D6591" w:rsidRPr="006E4368" w:rsidRDefault="004D6591" w:rsidP="00B26B2F">
            <w:pPr>
              <w:numPr>
                <w:ilvl w:val="0"/>
                <w:numId w:val="4"/>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acordarea serviciilor de consultanţă şi suport la lansarea şi dezvoltarea afacerii;</w:t>
            </w:r>
          </w:p>
          <w:p w14:paraId="01E4E603" w14:textId="77777777" w:rsidR="004D6591" w:rsidRPr="006E4368" w:rsidRDefault="004D6591" w:rsidP="00B26B2F">
            <w:pPr>
              <w:numPr>
                <w:ilvl w:val="0"/>
                <w:numId w:val="4"/>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facilitarea accesului la surse financiare;</w:t>
            </w:r>
          </w:p>
          <w:p w14:paraId="4558BA09" w14:textId="77777777" w:rsidR="004D6591" w:rsidRPr="006E4368" w:rsidRDefault="004D6591" w:rsidP="00B26B2F">
            <w:pPr>
              <w:numPr>
                <w:ilvl w:val="0"/>
                <w:numId w:val="4"/>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creditarea în condiţii avantajoase a întreprinderilor rurale;</w:t>
            </w:r>
          </w:p>
          <w:p w14:paraId="77E5C6E8" w14:textId="77777777" w:rsidR="004D6591" w:rsidRPr="006E4368" w:rsidRDefault="004D6591" w:rsidP="00B26B2F">
            <w:pPr>
              <w:numPr>
                <w:ilvl w:val="0"/>
                <w:numId w:val="4"/>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oferirea granturilor competitive;</w:t>
            </w:r>
          </w:p>
          <w:p w14:paraId="450CA8BE" w14:textId="77777777" w:rsidR="004D6591" w:rsidRPr="006E4368" w:rsidRDefault="004D6591" w:rsidP="00B26B2F">
            <w:pPr>
              <w:numPr>
                <w:ilvl w:val="0"/>
                <w:numId w:val="4"/>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dezvoltarea infrastructurii economice rurale;</w:t>
            </w:r>
          </w:p>
          <w:p w14:paraId="11B2619C" w14:textId="77777777" w:rsidR="004D6591" w:rsidRPr="006E4368" w:rsidRDefault="004D6591" w:rsidP="00B26B2F">
            <w:pPr>
              <w:numPr>
                <w:ilvl w:val="0"/>
                <w:numId w:val="4"/>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servicii de asistenţă pentru implementarea sistemelor de management a calităţii şi certificare a produselor agricole;</w:t>
            </w:r>
          </w:p>
          <w:p w14:paraId="03575652" w14:textId="77777777" w:rsidR="004D6591" w:rsidRPr="006E4368" w:rsidRDefault="004D6591" w:rsidP="00B26B2F">
            <w:pPr>
              <w:numPr>
                <w:ilvl w:val="0"/>
                <w:numId w:val="4"/>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promovarea inovațiilor tehnologice;</w:t>
            </w:r>
          </w:p>
          <w:p w14:paraId="4897478E" w14:textId="77777777" w:rsidR="006A014A" w:rsidRDefault="004D6591" w:rsidP="00B26B2F">
            <w:pPr>
              <w:numPr>
                <w:ilvl w:val="0"/>
                <w:numId w:val="4"/>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încurajarea și susținerea investițiilor Tinerilor Antreprenori.</w:t>
            </w:r>
          </w:p>
          <w:p w14:paraId="6EA0DC2A" w14:textId="77777777" w:rsidR="004D6591" w:rsidRPr="006A014A" w:rsidRDefault="004D6591" w:rsidP="006A014A">
            <w:pPr>
              <w:spacing w:before="100" w:beforeAutospacing="1" w:after="100" w:afterAutospacing="1" w:line="240" w:lineRule="auto"/>
              <w:jc w:val="both"/>
              <w:rPr>
                <w:rFonts w:ascii="Times New Roman" w:hAnsi="Times New Roman" w:cs="Times New Roman"/>
                <w:sz w:val="24"/>
                <w:szCs w:val="24"/>
                <w:lang w:val="it-IT"/>
              </w:rPr>
            </w:pPr>
            <w:r w:rsidRPr="006A014A">
              <w:rPr>
                <w:rFonts w:ascii="Times New Roman" w:hAnsi="Times New Roman" w:cs="Times New Roman"/>
                <w:sz w:val="24"/>
                <w:szCs w:val="24"/>
                <w:lang w:val="it-IT"/>
              </w:rPr>
              <w:t>Rezultate: </w:t>
            </w:r>
          </w:p>
          <w:p w14:paraId="2C2B1F56" w14:textId="77777777" w:rsidR="004D6591" w:rsidRPr="000A3823" w:rsidRDefault="004D6591" w:rsidP="00B26B2F">
            <w:pPr>
              <w:pStyle w:val="ListParagraph"/>
              <w:numPr>
                <w:ilvl w:val="0"/>
                <w:numId w:val="1"/>
              </w:numPr>
              <w:spacing w:after="0" w:line="240" w:lineRule="auto"/>
              <w:jc w:val="both"/>
              <w:rPr>
                <w:rFonts w:ascii="Times New Roman" w:hAnsi="Times New Roman" w:cs="Times New Roman"/>
                <w:b/>
                <w:sz w:val="24"/>
                <w:szCs w:val="24"/>
                <w:lang w:val="it-IT"/>
              </w:rPr>
            </w:pPr>
            <w:r w:rsidRPr="000A3823">
              <w:rPr>
                <w:rFonts w:ascii="Times New Roman" w:hAnsi="Times New Roman" w:cs="Times New Roman"/>
                <w:sz w:val="24"/>
                <w:szCs w:val="24"/>
                <w:lang w:val="it-IT"/>
              </w:rPr>
              <w:t>Au fost create 11 școli de cîmp pentru fermieri în cadrul cărora au fost instruiți 2 885 producători agricoli în domeniul aplicării tehnologiilor conservative de lucrare a solului;</w:t>
            </w:r>
          </w:p>
          <w:p w14:paraId="0D5DE543" w14:textId="77777777" w:rsidR="004D6591" w:rsidRPr="000A3823" w:rsidRDefault="004D6591" w:rsidP="00B26B2F">
            <w:pPr>
              <w:pStyle w:val="ListParagraph"/>
              <w:numPr>
                <w:ilvl w:val="0"/>
                <w:numId w:val="1"/>
              </w:numPr>
              <w:spacing w:after="0" w:line="240" w:lineRule="auto"/>
              <w:jc w:val="both"/>
              <w:rPr>
                <w:rFonts w:ascii="Times New Roman" w:hAnsi="Times New Roman" w:cs="Times New Roman"/>
                <w:b/>
                <w:sz w:val="24"/>
                <w:szCs w:val="24"/>
                <w:lang w:val="it-IT"/>
              </w:rPr>
            </w:pPr>
            <w:r w:rsidRPr="000A3823">
              <w:rPr>
                <w:rFonts w:ascii="Times New Roman" w:hAnsi="Times New Roman" w:cs="Times New Roman"/>
                <w:sz w:val="24"/>
                <w:szCs w:val="24"/>
                <w:lang w:val="it-IT"/>
              </w:rPr>
              <w:t>123 întreprinderi agricole au beneficiat de granturi pentru procurarea tehnicii agricole specifice aplicării tehnologiilor conservative de lucrare a solului;</w:t>
            </w:r>
          </w:p>
          <w:p w14:paraId="6630E599" w14:textId="77777777" w:rsidR="004D6591" w:rsidRPr="000A3823" w:rsidRDefault="004D6591" w:rsidP="00B26B2F">
            <w:pPr>
              <w:pStyle w:val="ListParagraph"/>
              <w:numPr>
                <w:ilvl w:val="0"/>
                <w:numId w:val="1"/>
              </w:numPr>
              <w:spacing w:after="0" w:line="240" w:lineRule="auto"/>
              <w:jc w:val="both"/>
              <w:rPr>
                <w:rFonts w:ascii="Times New Roman" w:hAnsi="Times New Roman" w:cs="Times New Roman"/>
                <w:b/>
                <w:sz w:val="24"/>
                <w:szCs w:val="24"/>
                <w:lang w:val="it-IT"/>
              </w:rPr>
            </w:pPr>
            <w:r w:rsidRPr="000A3823">
              <w:rPr>
                <w:rFonts w:ascii="Times New Roman" w:hAnsi="Times New Roman" w:cs="Times New Roman"/>
                <w:sz w:val="24"/>
                <w:szCs w:val="24"/>
                <w:lang w:val="it-IT"/>
              </w:rPr>
              <w:t>au fost acordate 18 granturi pentru înființarea fișiilor de protecție cu suprafața totală de 88,55 ha</w:t>
            </w:r>
          </w:p>
          <w:p w14:paraId="7CE50980" w14:textId="77777777" w:rsidR="004D6591" w:rsidRPr="000A3823" w:rsidRDefault="004D6591" w:rsidP="00B26B2F">
            <w:pPr>
              <w:pStyle w:val="ListParagraph"/>
              <w:numPr>
                <w:ilvl w:val="0"/>
                <w:numId w:val="1"/>
              </w:numPr>
              <w:spacing w:after="0" w:line="240" w:lineRule="auto"/>
              <w:jc w:val="both"/>
              <w:rPr>
                <w:rFonts w:ascii="Times New Roman" w:hAnsi="Times New Roman" w:cs="Times New Roman"/>
                <w:b/>
                <w:sz w:val="24"/>
                <w:szCs w:val="24"/>
                <w:lang w:val="it-IT"/>
              </w:rPr>
            </w:pPr>
            <w:r w:rsidRPr="000A3823">
              <w:rPr>
                <w:rFonts w:ascii="Times New Roman" w:hAnsi="Times New Roman" w:cs="Times New Roman"/>
                <w:sz w:val="24"/>
                <w:szCs w:val="24"/>
                <w:lang w:val="it-IT"/>
              </w:rPr>
              <w:t>22 granturi pentru înființare/reabilitarea învelișurilor de ierburi pentru o suprafață de 143 ha. În rezultatul granturilor acordate, 26,7 mii ha sunt supuse acțiunilor de adaptare la schimbările climatice;</w:t>
            </w:r>
          </w:p>
          <w:p w14:paraId="79AA7B6B" w14:textId="77777777" w:rsidR="004D6591" w:rsidRPr="000A3823" w:rsidRDefault="004D6591" w:rsidP="00B26B2F">
            <w:pPr>
              <w:pStyle w:val="ListParagraph"/>
              <w:numPr>
                <w:ilvl w:val="0"/>
                <w:numId w:val="1"/>
              </w:numPr>
              <w:spacing w:after="0" w:line="240" w:lineRule="auto"/>
              <w:jc w:val="both"/>
              <w:rPr>
                <w:rFonts w:ascii="Times New Roman" w:hAnsi="Times New Roman" w:cs="Times New Roman"/>
                <w:b/>
                <w:sz w:val="24"/>
                <w:szCs w:val="24"/>
                <w:lang w:val="it-IT"/>
              </w:rPr>
            </w:pPr>
            <w:r w:rsidRPr="000A3823">
              <w:rPr>
                <w:rFonts w:ascii="Times New Roman" w:hAnsi="Times New Roman" w:cs="Times New Roman"/>
                <w:sz w:val="24"/>
                <w:szCs w:val="24"/>
                <w:lang w:val="it-IT"/>
              </w:rPr>
              <w:t>în cadrul activităţilor privind dezvoltarea lanțului valoric a fost oferită asistență pentru fortificarea a 7 lanțuri valorice, respectiv au fost instruiți 278 producători/procesatori agricoli, prin intermediul seminarelor de instruire locale și vizite de studiu internaţionale;</w:t>
            </w:r>
          </w:p>
          <w:p w14:paraId="1C4DA4E5" w14:textId="77777777" w:rsidR="004D6591" w:rsidRPr="000A3823" w:rsidRDefault="004D6591" w:rsidP="00B26B2F">
            <w:pPr>
              <w:pStyle w:val="ListParagraph"/>
              <w:numPr>
                <w:ilvl w:val="0"/>
                <w:numId w:val="1"/>
              </w:numPr>
              <w:spacing w:after="0" w:line="240" w:lineRule="auto"/>
              <w:jc w:val="both"/>
              <w:rPr>
                <w:rFonts w:ascii="Times New Roman" w:hAnsi="Times New Roman" w:cs="Times New Roman"/>
                <w:b/>
                <w:sz w:val="24"/>
                <w:szCs w:val="24"/>
                <w:lang w:val="it-IT"/>
              </w:rPr>
            </w:pPr>
            <w:r w:rsidRPr="000A3823">
              <w:rPr>
                <w:rFonts w:ascii="Times New Roman" w:hAnsi="Times New Roman" w:cs="Times New Roman"/>
                <w:sz w:val="24"/>
                <w:szCs w:val="24"/>
                <w:lang w:val="it-IT"/>
              </w:rPr>
              <w:lastRenderedPageBreak/>
              <w:t>pentru dezvoltarea IMM au fost acordate 102 împrumuturi, 451 de tineri au beneficiat de granturi pentru finanțarea afacerilor agricole și non-agricole, 738 micro-antreprenori membri ai Asociațiilor de Economii și Împrumut au beneficiat de împrumuturi,</w:t>
            </w:r>
          </w:p>
          <w:p w14:paraId="69BBA3C1" w14:textId="77777777" w:rsidR="004D6591" w:rsidRPr="000A3823" w:rsidRDefault="004D6591" w:rsidP="00B26B2F">
            <w:pPr>
              <w:pStyle w:val="ListParagraph"/>
              <w:numPr>
                <w:ilvl w:val="0"/>
                <w:numId w:val="1"/>
              </w:numPr>
              <w:spacing w:after="0" w:line="240" w:lineRule="auto"/>
              <w:jc w:val="both"/>
              <w:rPr>
                <w:rFonts w:ascii="Times New Roman" w:hAnsi="Times New Roman" w:cs="Times New Roman"/>
                <w:b/>
                <w:sz w:val="24"/>
                <w:szCs w:val="24"/>
                <w:lang w:val="it-IT"/>
              </w:rPr>
            </w:pPr>
            <w:r w:rsidRPr="000A3823">
              <w:rPr>
                <w:rFonts w:ascii="Times New Roman" w:hAnsi="Times New Roman" w:cs="Times New Roman"/>
                <w:sz w:val="24"/>
                <w:szCs w:val="24"/>
                <w:lang w:val="it-IT"/>
              </w:rPr>
              <w:t> au fost acordate granturi pentru finanţarea a 31 proiecte de investiţii în infrastructură (din care 10 sunt in proces de constructie, de care beneficiază persoane fizice şi mici fermieri, 31 autorități publice locale; prin intermediul proiectelor finanțate au fost reabilitate şi/sau construite 28,5 km de drum, 3,76 km sisteme de irigare pentru 104 ha si 4,6 retea de alimentare cu apa</w:t>
            </w:r>
          </w:p>
          <w:p w14:paraId="5E8616A7" w14:textId="77777777" w:rsidR="004D6591" w:rsidRPr="000A3823" w:rsidRDefault="004D6591" w:rsidP="00CF308B">
            <w:pPr>
              <w:spacing w:after="0" w:line="240" w:lineRule="auto"/>
              <w:jc w:val="both"/>
              <w:rPr>
                <w:rFonts w:ascii="Times New Roman" w:hAnsi="Times New Roman" w:cs="Times New Roman"/>
                <w:b/>
                <w:sz w:val="24"/>
                <w:szCs w:val="24"/>
                <w:lang w:val="it-IT"/>
              </w:rPr>
            </w:pPr>
          </w:p>
          <w:p w14:paraId="372C2CF3" w14:textId="6DCFB66B" w:rsidR="004D6591" w:rsidRPr="00BC576E" w:rsidRDefault="004D6591" w:rsidP="00BC576E">
            <w:pPr>
              <w:jc w:val="both"/>
              <w:rPr>
                <w:rFonts w:ascii="Times New Roman" w:hAnsi="Times New Roman" w:cs="Times New Roman"/>
                <w:sz w:val="24"/>
                <w:szCs w:val="24"/>
                <w:lang w:val="it-IT"/>
              </w:rPr>
            </w:pPr>
            <w:r w:rsidRPr="00BC576E">
              <w:rPr>
                <w:rFonts w:ascii="Times New Roman" w:hAnsi="Times New Roman" w:cs="Times New Roman"/>
                <w:i/>
                <w:sz w:val="24"/>
                <w:szCs w:val="24"/>
                <w:lang w:val="it-IT"/>
              </w:rPr>
              <w:t>Proiectul de Reziliență Rurală</w:t>
            </w:r>
            <w:r w:rsidRPr="00BC576E">
              <w:rPr>
                <w:rFonts w:ascii="Times New Roman" w:hAnsi="Times New Roman" w:cs="Times New Roman"/>
                <w:sz w:val="24"/>
                <w:szCs w:val="24"/>
                <w:lang w:val="it-IT"/>
              </w:rPr>
              <w:t xml:space="preserve"> (IFAD VII) (2017 – in derulare</w:t>
            </w:r>
            <w:r w:rsidR="00BC576E">
              <w:rPr>
                <w:rFonts w:ascii="Times New Roman" w:hAnsi="Times New Roman" w:cs="Times New Roman"/>
                <w:sz w:val="24"/>
                <w:szCs w:val="24"/>
                <w:lang w:val="it-IT"/>
              </w:rPr>
              <w:t>), cu o</w:t>
            </w:r>
            <w:r w:rsidRPr="00BC576E">
              <w:rPr>
                <w:rFonts w:ascii="Times New Roman" w:hAnsi="Times New Roman" w:cs="Times New Roman"/>
                <w:sz w:val="24"/>
                <w:szCs w:val="24"/>
                <w:lang w:val="it-IT"/>
              </w:rPr>
              <w:t>biectivul Proiectului constă în îmbunătățirea nivelului de viață a populației rurale din Republica Moldova și reducerea sărăciei.</w:t>
            </w:r>
            <w:r w:rsidRPr="006E4368">
              <w:rPr>
                <w:lang w:val="it-IT"/>
              </w:rPr>
              <w:t> </w:t>
            </w:r>
          </w:p>
          <w:p w14:paraId="34C541EA" w14:textId="77777777" w:rsidR="004D6591" w:rsidRPr="006E4368" w:rsidRDefault="004D6591" w:rsidP="00CF308B">
            <w:pPr>
              <w:pStyle w:val="NormalWeb"/>
              <w:spacing w:before="0" w:beforeAutospacing="0" w:after="0" w:afterAutospacing="0"/>
              <w:jc w:val="both"/>
              <w:rPr>
                <w:rFonts w:eastAsiaTheme="minorHAnsi"/>
                <w:lang w:val="it-IT" w:eastAsia="en-US"/>
              </w:rPr>
            </w:pPr>
            <w:r w:rsidRPr="006E4368">
              <w:rPr>
                <w:rFonts w:eastAsiaTheme="minorHAnsi"/>
                <w:lang w:val="it-IT" w:eastAsia="en-US"/>
              </w:rPr>
              <w:t>Intervențiile proiectului vor viza aspecte de asistență la măsurile structurale aplicate în agricultură, reducerea sărăciei și fluxului de migrație din zona rurală, siguranța și securitatea alimentară, vulnerabilitatea la schimbările climaterice și sporirea competitivității.</w:t>
            </w:r>
          </w:p>
          <w:p w14:paraId="0E7E8D78" w14:textId="77777777" w:rsidR="004D6591" w:rsidRPr="006E4368" w:rsidRDefault="004D6591" w:rsidP="00CF308B">
            <w:pPr>
              <w:pStyle w:val="NormalWeb"/>
              <w:spacing w:before="0" w:beforeAutospacing="0" w:after="0" w:afterAutospacing="0"/>
              <w:jc w:val="both"/>
              <w:rPr>
                <w:rFonts w:eastAsiaTheme="minorHAnsi"/>
                <w:lang w:val="it-IT" w:eastAsia="en-US"/>
              </w:rPr>
            </w:pPr>
            <w:r w:rsidRPr="006E4368">
              <w:rPr>
                <w:rFonts w:eastAsiaTheme="minorHAnsi"/>
                <w:lang w:val="it-IT" w:eastAsia="en-US"/>
              </w:rPr>
              <w:t>Proiectul va contribui la creșterea veniturilor populației sărace din zona rurală și va asigura o creștere a veniturilor fermierilor și întreprinderilor asistate de proiect.</w:t>
            </w:r>
          </w:p>
          <w:p w14:paraId="2805F7CE" w14:textId="77777777" w:rsidR="004D6591" w:rsidRPr="006A014A" w:rsidRDefault="004D6591" w:rsidP="00CF308B">
            <w:pPr>
              <w:pStyle w:val="NormalWeb"/>
              <w:spacing w:before="0" w:beforeAutospacing="0" w:after="0" w:afterAutospacing="0"/>
              <w:jc w:val="both"/>
              <w:rPr>
                <w:rFonts w:eastAsiaTheme="minorHAnsi"/>
                <w:lang w:val="it-IT" w:eastAsia="en-US"/>
              </w:rPr>
            </w:pPr>
            <w:r w:rsidRPr="006A014A">
              <w:rPr>
                <w:rFonts w:eastAsiaTheme="minorHAnsi"/>
                <w:bCs/>
                <w:lang w:val="it-IT" w:eastAsia="en-US"/>
              </w:rPr>
              <w:t>Sunt estimate următoarele beneficii</w:t>
            </w:r>
            <w:r w:rsidRPr="006A014A">
              <w:rPr>
                <w:rFonts w:eastAsiaTheme="minorHAnsi"/>
                <w:lang w:val="it-IT" w:eastAsia="en-US"/>
              </w:rPr>
              <w:t>:</w:t>
            </w:r>
          </w:p>
          <w:p w14:paraId="0800710E" w14:textId="77777777" w:rsidR="004D6591" w:rsidRPr="006E4368" w:rsidRDefault="004D6591" w:rsidP="00B26B2F">
            <w:pPr>
              <w:numPr>
                <w:ilvl w:val="0"/>
                <w:numId w:val="6"/>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majorarea productivității și producției globale la nivel de fermă agricolă, datorită asistenței și aplicării măsurilor de diminuare a impactului negativ al schimbărilor climaterice;</w:t>
            </w:r>
          </w:p>
          <w:p w14:paraId="13FDEA0D" w14:textId="77777777" w:rsidR="004D6591" w:rsidRPr="006E4368" w:rsidRDefault="004D6591" w:rsidP="00B26B2F">
            <w:pPr>
              <w:numPr>
                <w:ilvl w:val="0"/>
                <w:numId w:val="6"/>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reducerea costurilor de producere și resturilor vegetale prin extinderea proceselor mecanizate în agricultură și îmbunătățirea accesului la finanțare pentru micii antreprenori și tinerii antreprenori,</w:t>
            </w:r>
          </w:p>
          <w:p w14:paraId="0F089E89" w14:textId="77777777" w:rsidR="004D6591" w:rsidRPr="006E4368" w:rsidRDefault="004D6591" w:rsidP="00B26B2F">
            <w:pPr>
              <w:numPr>
                <w:ilvl w:val="0"/>
                <w:numId w:val="6"/>
              </w:numPr>
              <w:spacing w:before="100" w:beforeAutospacing="1" w:after="100" w:afterAutospacing="1" w:line="240" w:lineRule="auto"/>
              <w:jc w:val="both"/>
              <w:rPr>
                <w:rFonts w:ascii="Times New Roman" w:hAnsi="Times New Roman" w:cs="Times New Roman"/>
                <w:sz w:val="24"/>
                <w:szCs w:val="24"/>
                <w:lang w:val="it-IT"/>
              </w:rPr>
            </w:pPr>
            <w:r w:rsidRPr="006E4368">
              <w:rPr>
                <w:rFonts w:ascii="Times New Roman" w:hAnsi="Times New Roman" w:cs="Times New Roman"/>
                <w:sz w:val="24"/>
                <w:szCs w:val="24"/>
                <w:lang w:val="it-IT"/>
              </w:rPr>
              <w:t>sporirea accesului la infrastructura îmbunătățită (drumuri și rețele de aprovizionare cu apa) pentru întreprinderile agricole și populația rurală;</w:t>
            </w:r>
          </w:p>
          <w:p w14:paraId="58B6AEE2" w14:textId="77777777" w:rsidR="004D6591" w:rsidRPr="00A90543" w:rsidRDefault="004D6591" w:rsidP="00B26B2F">
            <w:pPr>
              <w:numPr>
                <w:ilvl w:val="0"/>
                <w:numId w:val="6"/>
              </w:numPr>
              <w:spacing w:before="100" w:beforeAutospacing="1" w:after="100" w:afterAutospacing="1" w:line="240" w:lineRule="auto"/>
              <w:jc w:val="both"/>
              <w:rPr>
                <w:lang w:val="it-IT"/>
              </w:rPr>
            </w:pPr>
            <w:r w:rsidRPr="006E4368">
              <w:rPr>
                <w:rFonts w:ascii="Times New Roman" w:hAnsi="Times New Roman" w:cs="Times New Roman"/>
                <w:sz w:val="24"/>
                <w:szCs w:val="24"/>
                <w:lang w:val="it-IT"/>
              </w:rPr>
              <w:t>creșterea defalcărilor în bugetul local a APL, ca rezultat al majorării volumului taxelor aferente veniturilor mai mari obținute de agenții economici rurali.</w:t>
            </w:r>
          </w:p>
          <w:p w14:paraId="735FE805" w14:textId="77777777" w:rsidR="004D6591" w:rsidRPr="006A014A" w:rsidRDefault="004D6591" w:rsidP="00CF308B">
            <w:pPr>
              <w:jc w:val="both"/>
              <w:rPr>
                <w:rFonts w:ascii="Times New Roman" w:hAnsi="Times New Roman" w:cs="Times New Roman"/>
                <w:sz w:val="24"/>
                <w:szCs w:val="24"/>
                <w:lang w:val="it-IT"/>
              </w:rPr>
            </w:pPr>
            <w:r w:rsidRPr="006A014A">
              <w:rPr>
                <w:rFonts w:ascii="Times New Roman" w:hAnsi="Times New Roman" w:cs="Times New Roman"/>
                <w:sz w:val="24"/>
                <w:szCs w:val="24"/>
                <w:lang w:val="it-IT"/>
              </w:rPr>
              <w:t>Rezultate: </w:t>
            </w:r>
          </w:p>
          <w:p w14:paraId="4154F271" w14:textId="77777777" w:rsidR="004D6591" w:rsidRPr="000A3823" w:rsidRDefault="004D6591" w:rsidP="00B26B2F">
            <w:pPr>
              <w:pStyle w:val="ListParagraph"/>
              <w:numPr>
                <w:ilvl w:val="0"/>
                <w:numId w:val="1"/>
              </w:numPr>
              <w:jc w:val="both"/>
              <w:rPr>
                <w:rFonts w:ascii="Times New Roman" w:hAnsi="Times New Roman" w:cs="Times New Roman"/>
                <w:b/>
                <w:sz w:val="24"/>
                <w:szCs w:val="24"/>
                <w:lang w:val="it-IT"/>
              </w:rPr>
            </w:pPr>
            <w:r w:rsidRPr="000A3823">
              <w:rPr>
                <w:rFonts w:ascii="Times New Roman" w:hAnsi="Times New Roman" w:cs="Times New Roman"/>
                <w:sz w:val="24"/>
                <w:szCs w:val="24"/>
                <w:lang w:val="it-IT"/>
              </w:rPr>
              <w:t>66 întreprinderi agricole au beneficiat de granturi pentru procurarea tehnicii agricole și echipamentului în contextul măsurilor de adaptare la schimbăriel climatice, inclusiv cel specifice aplicării tehnologiilor conservative de lucrare a solului; </w:t>
            </w:r>
          </w:p>
          <w:p w14:paraId="72E59ECE" w14:textId="77777777" w:rsidR="004D6591" w:rsidRPr="000A3823" w:rsidRDefault="004D6591" w:rsidP="00B26B2F">
            <w:pPr>
              <w:pStyle w:val="ListParagraph"/>
              <w:numPr>
                <w:ilvl w:val="0"/>
                <w:numId w:val="1"/>
              </w:numPr>
              <w:jc w:val="both"/>
              <w:rPr>
                <w:rFonts w:ascii="Times New Roman" w:hAnsi="Times New Roman" w:cs="Times New Roman"/>
                <w:b/>
                <w:sz w:val="24"/>
                <w:szCs w:val="24"/>
                <w:lang w:val="it-IT"/>
              </w:rPr>
            </w:pPr>
            <w:r w:rsidRPr="000A3823">
              <w:rPr>
                <w:rFonts w:ascii="Times New Roman" w:hAnsi="Times New Roman" w:cs="Times New Roman"/>
                <w:sz w:val="24"/>
                <w:szCs w:val="24"/>
                <w:lang w:val="it-IT"/>
              </w:rPr>
              <w:t>11 granturi debursate in cadrul proiectului pentru femei;</w:t>
            </w:r>
          </w:p>
          <w:p w14:paraId="6E0A4928" w14:textId="77777777" w:rsidR="004D6591" w:rsidRPr="000A3823" w:rsidRDefault="004D6591" w:rsidP="00B26B2F">
            <w:pPr>
              <w:pStyle w:val="ListParagraph"/>
              <w:numPr>
                <w:ilvl w:val="0"/>
                <w:numId w:val="1"/>
              </w:numPr>
              <w:jc w:val="both"/>
              <w:rPr>
                <w:rFonts w:ascii="Times New Roman" w:hAnsi="Times New Roman" w:cs="Times New Roman"/>
                <w:b/>
                <w:sz w:val="24"/>
                <w:szCs w:val="24"/>
                <w:lang w:val="it-IT"/>
              </w:rPr>
            </w:pPr>
            <w:r w:rsidRPr="000A3823">
              <w:rPr>
                <w:rFonts w:ascii="Times New Roman" w:hAnsi="Times New Roman" w:cs="Times New Roman"/>
                <w:sz w:val="24"/>
                <w:szCs w:val="24"/>
                <w:lang w:val="it-IT"/>
              </w:rPr>
              <w:t>a fost infiintata o fisie forestiera cu suprafata de 7.8 ha</w:t>
            </w:r>
          </w:p>
          <w:p w14:paraId="1BA57B58" w14:textId="77777777" w:rsidR="004D6591" w:rsidRPr="00582E4E" w:rsidRDefault="004D6591" w:rsidP="00B26B2F">
            <w:pPr>
              <w:pStyle w:val="ListParagraph"/>
              <w:numPr>
                <w:ilvl w:val="0"/>
                <w:numId w:val="1"/>
              </w:numPr>
              <w:jc w:val="both"/>
              <w:rPr>
                <w:rFonts w:ascii="Times New Roman" w:hAnsi="Times New Roman" w:cs="Times New Roman"/>
                <w:b/>
                <w:sz w:val="24"/>
                <w:szCs w:val="24"/>
                <w:lang w:val="it-IT"/>
              </w:rPr>
            </w:pPr>
            <w:r w:rsidRPr="00582E4E">
              <w:rPr>
                <w:rFonts w:ascii="Times New Roman" w:hAnsi="Times New Roman" w:cs="Times New Roman"/>
                <w:sz w:val="24"/>
                <w:szCs w:val="24"/>
                <w:lang w:val="it-IT"/>
              </w:rPr>
              <w:t>3 granturi pentru infiintarea invelisurilor de ierburi pe suprafata de 30 ha</w:t>
            </w:r>
          </w:p>
          <w:p w14:paraId="3679A387" w14:textId="77777777" w:rsidR="004D6591" w:rsidRPr="00582E4E" w:rsidRDefault="004D6591" w:rsidP="00B26B2F">
            <w:pPr>
              <w:pStyle w:val="ListParagraph"/>
              <w:numPr>
                <w:ilvl w:val="0"/>
                <w:numId w:val="1"/>
              </w:numPr>
              <w:jc w:val="both"/>
              <w:rPr>
                <w:rFonts w:ascii="Times New Roman" w:hAnsi="Times New Roman" w:cs="Times New Roman"/>
                <w:b/>
                <w:sz w:val="24"/>
                <w:szCs w:val="24"/>
                <w:lang w:val="it-IT"/>
              </w:rPr>
            </w:pPr>
            <w:r w:rsidRPr="00582E4E">
              <w:rPr>
                <w:rFonts w:ascii="Times New Roman" w:hAnsi="Times New Roman" w:cs="Times New Roman"/>
                <w:sz w:val="24"/>
                <w:szCs w:val="24"/>
                <w:lang w:val="it-IT"/>
              </w:rPr>
              <w:t>pentru dezvoltarea IMM au fost acordate 28 împrumuturi, în valoare totală de;</w:t>
            </w:r>
          </w:p>
          <w:p w14:paraId="73835399" w14:textId="77777777" w:rsidR="004D6591" w:rsidRPr="00582E4E" w:rsidRDefault="004D6591" w:rsidP="00B26B2F">
            <w:pPr>
              <w:pStyle w:val="ListParagraph"/>
              <w:numPr>
                <w:ilvl w:val="0"/>
                <w:numId w:val="1"/>
              </w:numPr>
              <w:jc w:val="both"/>
              <w:rPr>
                <w:rFonts w:ascii="Times New Roman" w:hAnsi="Times New Roman" w:cs="Times New Roman"/>
                <w:b/>
                <w:sz w:val="24"/>
                <w:szCs w:val="24"/>
                <w:lang w:val="it-IT"/>
              </w:rPr>
            </w:pPr>
            <w:r w:rsidRPr="00582E4E">
              <w:rPr>
                <w:rFonts w:ascii="Times New Roman" w:hAnsi="Times New Roman" w:cs="Times New Roman"/>
                <w:sz w:val="24"/>
                <w:szCs w:val="24"/>
                <w:lang w:val="it-IT"/>
              </w:rPr>
              <w:t>17 tineri au beneficiat de finanțare sub formă de împrumut pentru finanțarea afacerilor agricole și non-agricole;</w:t>
            </w:r>
          </w:p>
          <w:p w14:paraId="102B0175" w14:textId="77777777" w:rsidR="004D6591" w:rsidRPr="00582E4E" w:rsidRDefault="004D6591" w:rsidP="00B26B2F">
            <w:pPr>
              <w:pStyle w:val="ListParagraph"/>
              <w:numPr>
                <w:ilvl w:val="0"/>
                <w:numId w:val="1"/>
              </w:numPr>
              <w:jc w:val="both"/>
              <w:rPr>
                <w:rFonts w:ascii="Times New Roman" w:hAnsi="Times New Roman" w:cs="Times New Roman"/>
                <w:b/>
                <w:sz w:val="24"/>
                <w:szCs w:val="24"/>
                <w:lang w:val="it-IT"/>
              </w:rPr>
            </w:pPr>
            <w:r w:rsidRPr="00582E4E">
              <w:rPr>
                <w:rFonts w:ascii="Times New Roman" w:hAnsi="Times New Roman" w:cs="Times New Roman"/>
                <w:sz w:val="24"/>
                <w:szCs w:val="24"/>
                <w:lang w:val="it-IT"/>
              </w:rPr>
              <w:t>constructia a 2 sisteme de irigare care va asigura irigarea pentru suprafata de 159 ha</w:t>
            </w:r>
            <w:r>
              <w:rPr>
                <w:rFonts w:ascii="Times New Roman" w:hAnsi="Times New Roman" w:cs="Times New Roman"/>
                <w:sz w:val="24"/>
                <w:szCs w:val="24"/>
                <w:lang w:val="it-IT"/>
              </w:rPr>
              <w:t>.</w:t>
            </w:r>
          </w:p>
          <w:p w14:paraId="5CE39622" w14:textId="77777777" w:rsidR="004D6591" w:rsidRPr="00540A68" w:rsidRDefault="004D6591" w:rsidP="00CF308B">
            <w:pPr>
              <w:pStyle w:val="ListParagraph"/>
              <w:jc w:val="both"/>
              <w:rPr>
                <w:rFonts w:ascii="Times New Roman" w:hAnsi="Times New Roman" w:cs="Times New Roman"/>
                <w:b/>
                <w:color w:val="5B9BD5" w:themeColor="accent1"/>
                <w:sz w:val="24"/>
                <w:szCs w:val="24"/>
                <w:lang w:val="it-IT"/>
              </w:rPr>
            </w:pPr>
          </w:p>
          <w:p w14:paraId="22036BC6" w14:textId="4F8DE68D" w:rsidR="006A014A" w:rsidRPr="00525F13" w:rsidRDefault="00525F13" w:rsidP="00CF308B">
            <w:pPr>
              <w:jc w:val="both"/>
              <w:rPr>
                <w:rFonts w:ascii="Times New Roman" w:hAnsi="Times New Roman" w:cs="Times New Roman"/>
                <w:b/>
                <w:i/>
                <w:sz w:val="24"/>
                <w:szCs w:val="24"/>
                <w:lang w:val="ro-RO"/>
              </w:rPr>
            </w:pPr>
            <w:r w:rsidRPr="00525F13">
              <w:rPr>
                <w:rFonts w:ascii="Times New Roman" w:hAnsi="Times New Roman" w:cs="Times New Roman"/>
                <w:b/>
                <w:i/>
                <w:sz w:val="24"/>
                <w:szCs w:val="24"/>
                <w:lang w:val="ro-RO"/>
              </w:rPr>
              <w:t>Urmare a analizei activității partenerilor externi de dezvoltare în obiectivul de dezvoltare rurală în Republica Moldova, constatăm:</w:t>
            </w:r>
          </w:p>
          <w:p w14:paraId="11D29ECB" w14:textId="6529B0AE" w:rsidR="00525F13" w:rsidRDefault="00525F13" w:rsidP="00941653">
            <w:pPr>
              <w:pStyle w:val="ListParagraph"/>
              <w:numPr>
                <w:ilvl w:val="0"/>
                <w:numId w:val="16"/>
              </w:numPr>
              <w:jc w:val="both"/>
              <w:rPr>
                <w:rFonts w:ascii="Times New Roman" w:hAnsi="Times New Roman" w:cs="Times New Roman"/>
                <w:b/>
                <w:i/>
                <w:sz w:val="24"/>
                <w:szCs w:val="24"/>
                <w:lang w:val="ro-RO"/>
              </w:rPr>
            </w:pPr>
            <w:r w:rsidRPr="00941653">
              <w:rPr>
                <w:rFonts w:ascii="Times New Roman" w:hAnsi="Times New Roman" w:cs="Times New Roman"/>
                <w:b/>
                <w:i/>
                <w:sz w:val="24"/>
                <w:szCs w:val="24"/>
                <w:lang w:val="ro-RO"/>
              </w:rPr>
              <w:t xml:space="preserve">Dezvoltarea rețelei de Grupuri de Acțiune Locală se soldează cu </w:t>
            </w:r>
            <w:r w:rsidR="00941653" w:rsidRPr="00941653">
              <w:rPr>
                <w:rFonts w:ascii="Times New Roman" w:hAnsi="Times New Roman" w:cs="Times New Roman"/>
                <w:b/>
                <w:i/>
                <w:sz w:val="24"/>
                <w:szCs w:val="24"/>
                <w:lang w:val="ro-RO"/>
              </w:rPr>
              <w:t>sporirea implicării</w:t>
            </w:r>
            <w:r w:rsidRPr="00941653">
              <w:rPr>
                <w:rFonts w:ascii="Times New Roman" w:hAnsi="Times New Roman" w:cs="Times New Roman"/>
                <w:b/>
                <w:i/>
                <w:sz w:val="24"/>
                <w:szCs w:val="24"/>
                <w:lang w:val="ro-RO"/>
              </w:rPr>
              <w:t xml:space="preserve"> comunității locale în dezvoltarea rurală, manifestată deja prin implementarea a </w:t>
            </w:r>
            <w:r w:rsidR="00941653" w:rsidRPr="00941653">
              <w:rPr>
                <w:rFonts w:ascii="Times New Roman" w:hAnsi="Times New Roman" w:cs="Times New Roman"/>
                <w:b/>
                <w:i/>
                <w:sz w:val="24"/>
                <w:szCs w:val="24"/>
                <w:lang w:val="ro-RO"/>
              </w:rPr>
              <w:t>peste</w:t>
            </w:r>
            <w:r w:rsidR="00A46F6C">
              <w:rPr>
                <w:rFonts w:ascii="Times New Roman" w:hAnsi="Times New Roman" w:cs="Times New Roman"/>
                <w:b/>
                <w:i/>
                <w:sz w:val="24"/>
                <w:szCs w:val="24"/>
                <w:lang w:val="ro-RO"/>
              </w:rPr>
              <w:t xml:space="preserve"> </w:t>
            </w:r>
            <w:r w:rsidRPr="00941653">
              <w:rPr>
                <w:rFonts w:ascii="Times New Roman" w:hAnsi="Times New Roman" w:cs="Times New Roman"/>
                <w:b/>
                <w:i/>
                <w:sz w:val="24"/>
                <w:szCs w:val="24"/>
                <w:lang w:val="ro-RO"/>
              </w:rPr>
              <w:t>400 proiecte investiționale</w:t>
            </w:r>
            <w:r w:rsidR="00941653" w:rsidRPr="00941653">
              <w:rPr>
                <w:rFonts w:ascii="Times New Roman" w:hAnsi="Times New Roman" w:cs="Times New Roman"/>
                <w:b/>
                <w:i/>
                <w:sz w:val="24"/>
                <w:szCs w:val="24"/>
                <w:lang w:val="ro-RO"/>
              </w:rPr>
              <w:t>,</w:t>
            </w:r>
            <w:r w:rsidRPr="00941653">
              <w:rPr>
                <w:rFonts w:ascii="Times New Roman" w:hAnsi="Times New Roman" w:cs="Times New Roman"/>
                <w:b/>
                <w:i/>
                <w:sz w:val="24"/>
                <w:szCs w:val="24"/>
                <w:lang w:val="ro-RO"/>
              </w:rPr>
              <w:t xml:space="preserve"> din momentul inițierii a doar 35 GALuri;</w:t>
            </w:r>
          </w:p>
          <w:p w14:paraId="4E350A08" w14:textId="53CE99B9" w:rsidR="00941653" w:rsidRDefault="00941653" w:rsidP="00941653">
            <w:pPr>
              <w:pStyle w:val="ListParagraph"/>
              <w:numPr>
                <w:ilvl w:val="0"/>
                <w:numId w:val="16"/>
              </w:numPr>
              <w:jc w:val="both"/>
              <w:rPr>
                <w:rFonts w:ascii="Times New Roman" w:hAnsi="Times New Roman" w:cs="Times New Roman"/>
                <w:b/>
                <w:i/>
                <w:sz w:val="24"/>
                <w:szCs w:val="24"/>
                <w:lang w:val="ro-RO"/>
              </w:rPr>
            </w:pPr>
            <w:r w:rsidRPr="00941653">
              <w:rPr>
                <w:rFonts w:ascii="Times New Roman" w:hAnsi="Times New Roman" w:cs="Times New Roman"/>
                <w:b/>
                <w:i/>
                <w:sz w:val="24"/>
                <w:szCs w:val="24"/>
                <w:lang w:val="ro-RO"/>
              </w:rPr>
              <w:t xml:space="preserve">Este demonstrată eficiența măsurilor de suport </w:t>
            </w:r>
            <w:r w:rsidR="00F07009" w:rsidRPr="00941653">
              <w:rPr>
                <w:rFonts w:ascii="Times New Roman" w:hAnsi="Times New Roman" w:cs="Times New Roman"/>
                <w:b/>
                <w:i/>
                <w:sz w:val="24"/>
                <w:szCs w:val="24"/>
                <w:lang w:val="ro-RO"/>
              </w:rPr>
              <w:t xml:space="preserve"> la dezvoltarea infrastructurii</w:t>
            </w:r>
            <w:r w:rsidRPr="00941653">
              <w:rPr>
                <w:rFonts w:ascii="Times New Roman" w:hAnsi="Times New Roman" w:cs="Times New Roman"/>
                <w:b/>
                <w:i/>
                <w:sz w:val="24"/>
                <w:szCs w:val="24"/>
                <w:lang w:val="ro-RO"/>
              </w:rPr>
              <w:t xml:space="preserve"> economice </w:t>
            </w:r>
            <w:r w:rsidR="00F07009" w:rsidRPr="00941653">
              <w:rPr>
                <w:rFonts w:ascii="Times New Roman" w:hAnsi="Times New Roman" w:cs="Times New Roman"/>
                <w:b/>
                <w:i/>
                <w:sz w:val="24"/>
                <w:szCs w:val="24"/>
                <w:lang w:val="ro-RO"/>
              </w:rPr>
              <w:t xml:space="preserve"> rur</w:t>
            </w:r>
            <w:r w:rsidRPr="00941653">
              <w:rPr>
                <w:rFonts w:ascii="Times New Roman" w:hAnsi="Times New Roman" w:cs="Times New Roman"/>
                <w:b/>
                <w:i/>
                <w:sz w:val="24"/>
                <w:szCs w:val="24"/>
                <w:lang w:val="ro-RO"/>
              </w:rPr>
              <w:t>ale, care s-a soldat cu</w:t>
            </w:r>
            <w:r w:rsidR="00F07009" w:rsidRPr="00941653">
              <w:rPr>
                <w:rFonts w:ascii="Times New Roman" w:hAnsi="Times New Roman" w:cs="Times New Roman"/>
                <w:b/>
                <w:i/>
                <w:sz w:val="24"/>
                <w:szCs w:val="24"/>
                <w:lang w:val="ro-RO"/>
              </w:rPr>
              <w:t xml:space="preserve"> dezvolta</w:t>
            </w:r>
            <w:r w:rsidRPr="00941653">
              <w:rPr>
                <w:rFonts w:ascii="Times New Roman" w:hAnsi="Times New Roman" w:cs="Times New Roman"/>
                <w:b/>
                <w:i/>
                <w:sz w:val="24"/>
                <w:szCs w:val="24"/>
                <w:lang w:val="ro-RO"/>
              </w:rPr>
              <w:t xml:space="preserve">rea întreprinderilor </w:t>
            </w:r>
            <w:r w:rsidR="00F07009" w:rsidRPr="00941653">
              <w:rPr>
                <w:rFonts w:ascii="Times New Roman" w:hAnsi="Times New Roman" w:cs="Times New Roman"/>
                <w:b/>
                <w:i/>
                <w:sz w:val="24"/>
                <w:szCs w:val="24"/>
                <w:lang w:val="ro-RO"/>
              </w:rPr>
              <w:t xml:space="preserve"> şi creşterea veniturilor fermierilor agricoli</w:t>
            </w:r>
            <w:r w:rsidRPr="00941653">
              <w:rPr>
                <w:rFonts w:ascii="Times New Roman" w:hAnsi="Times New Roman" w:cs="Times New Roman"/>
                <w:b/>
                <w:i/>
                <w:sz w:val="24"/>
                <w:szCs w:val="24"/>
                <w:lang w:val="ro-RO"/>
              </w:rPr>
              <w:t>;</w:t>
            </w:r>
          </w:p>
          <w:p w14:paraId="4EBBFF80" w14:textId="03ADB626" w:rsidR="00525F13" w:rsidRPr="00941653" w:rsidRDefault="00941653" w:rsidP="00941653">
            <w:pPr>
              <w:pStyle w:val="ListParagraph"/>
              <w:numPr>
                <w:ilvl w:val="0"/>
                <w:numId w:val="16"/>
              </w:numPr>
              <w:jc w:val="both"/>
              <w:rPr>
                <w:rFonts w:ascii="Times New Roman" w:hAnsi="Times New Roman" w:cs="Times New Roman"/>
                <w:b/>
                <w:i/>
                <w:sz w:val="24"/>
                <w:szCs w:val="24"/>
                <w:lang w:val="ro-RO"/>
              </w:rPr>
            </w:pPr>
            <w:r w:rsidRPr="00941653">
              <w:rPr>
                <w:rFonts w:ascii="Times New Roman" w:hAnsi="Times New Roman" w:cs="Times New Roman"/>
                <w:b/>
                <w:i/>
                <w:sz w:val="24"/>
                <w:szCs w:val="24"/>
                <w:lang w:val="ro-RO"/>
              </w:rPr>
              <w:lastRenderedPageBreak/>
              <w:t xml:space="preserve">Necesită a fi asigurată continuitatea măsurilor de suport a sectorului de afaceri întru </w:t>
            </w:r>
            <w:r w:rsidR="00F07009" w:rsidRPr="00941653">
              <w:rPr>
                <w:rFonts w:ascii="Times New Roman" w:hAnsi="Times New Roman" w:cs="Times New Roman"/>
                <w:b/>
                <w:i/>
                <w:sz w:val="24"/>
                <w:szCs w:val="24"/>
                <w:lang w:val="ro-RO"/>
              </w:rPr>
              <w:t xml:space="preserve">    </w:t>
            </w:r>
            <w:r w:rsidRPr="00941653">
              <w:rPr>
                <w:rFonts w:ascii="Times New Roman" w:hAnsi="Times New Roman" w:cs="Times New Roman"/>
                <w:b/>
                <w:i/>
                <w:sz w:val="24"/>
                <w:szCs w:val="24"/>
                <w:lang w:val="ro-RO"/>
              </w:rPr>
              <w:t>d</w:t>
            </w:r>
            <w:r w:rsidR="00F07009" w:rsidRPr="00941653">
              <w:rPr>
                <w:rFonts w:ascii="Times New Roman" w:hAnsi="Times New Roman" w:cs="Times New Roman"/>
                <w:b/>
                <w:i/>
                <w:sz w:val="24"/>
                <w:szCs w:val="24"/>
                <w:lang w:val="ro-RO"/>
              </w:rPr>
              <w:t>ezvoltarea lanţului valoric</w:t>
            </w:r>
            <w:r w:rsidR="00B753A3">
              <w:rPr>
                <w:rFonts w:ascii="Times New Roman" w:hAnsi="Times New Roman" w:cs="Times New Roman"/>
                <w:b/>
                <w:i/>
                <w:sz w:val="24"/>
                <w:szCs w:val="24"/>
                <w:lang w:val="ro-RO"/>
              </w:rPr>
              <w:t xml:space="preserve"> a produselor agricole</w:t>
            </w:r>
            <w:r w:rsidR="00F07009" w:rsidRPr="00941653">
              <w:rPr>
                <w:rFonts w:ascii="Times New Roman" w:hAnsi="Times New Roman" w:cs="Times New Roman"/>
                <w:b/>
                <w:i/>
                <w:sz w:val="24"/>
                <w:szCs w:val="24"/>
                <w:lang w:val="ro-RO"/>
              </w:rPr>
              <w:t xml:space="preserve"> pe</w:t>
            </w:r>
            <w:r w:rsidRPr="00941653">
              <w:rPr>
                <w:rFonts w:ascii="Times New Roman" w:hAnsi="Times New Roman" w:cs="Times New Roman"/>
                <w:b/>
                <w:i/>
                <w:sz w:val="24"/>
                <w:szCs w:val="24"/>
                <w:lang w:val="ro-RO"/>
              </w:rPr>
              <w:t>ntru reducerea sărăciei rurale, pentru</w:t>
            </w:r>
            <w:r w:rsidR="00F07009" w:rsidRPr="00941653">
              <w:rPr>
                <w:rFonts w:ascii="Times New Roman" w:hAnsi="Times New Roman" w:cs="Times New Roman"/>
                <w:b/>
                <w:i/>
                <w:sz w:val="24"/>
                <w:szCs w:val="24"/>
                <w:lang w:val="ro-RO"/>
              </w:rPr>
              <w:t xml:space="preserve"> a spori participarea </w:t>
            </w:r>
            <w:r w:rsidRPr="00941653">
              <w:rPr>
                <w:rFonts w:ascii="Times New Roman" w:hAnsi="Times New Roman" w:cs="Times New Roman"/>
                <w:b/>
                <w:i/>
                <w:sz w:val="24"/>
                <w:szCs w:val="24"/>
                <w:lang w:val="ro-RO"/>
              </w:rPr>
              <w:t>şi angajarea locuitorilor</w:t>
            </w:r>
            <w:r w:rsidR="00F07009" w:rsidRPr="00941653">
              <w:rPr>
                <w:rFonts w:ascii="Times New Roman" w:hAnsi="Times New Roman" w:cs="Times New Roman"/>
                <w:b/>
                <w:i/>
                <w:sz w:val="24"/>
                <w:szCs w:val="24"/>
                <w:lang w:val="ro-RO"/>
              </w:rPr>
              <w:t xml:space="preserve"> din zonele rurale în activităţi generatoare de veni</w:t>
            </w:r>
            <w:r w:rsidRPr="00941653">
              <w:rPr>
                <w:rFonts w:ascii="Times New Roman" w:hAnsi="Times New Roman" w:cs="Times New Roman"/>
                <w:b/>
                <w:i/>
                <w:sz w:val="24"/>
                <w:szCs w:val="24"/>
                <w:lang w:val="ro-RO"/>
              </w:rPr>
              <w:t>t.</w:t>
            </w:r>
          </w:p>
          <w:p w14:paraId="784A411A" w14:textId="77777777" w:rsidR="006A014A" w:rsidRDefault="006A014A" w:rsidP="00CF308B">
            <w:pPr>
              <w:jc w:val="both"/>
              <w:rPr>
                <w:rFonts w:ascii="Times New Roman" w:hAnsi="Times New Roman" w:cs="Times New Roman"/>
                <w:b/>
                <w:color w:val="5B9BD5" w:themeColor="accent1"/>
                <w:sz w:val="24"/>
                <w:szCs w:val="24"/>
                <w:lang w:val="ro-RO"/>
              </w:rPr>
            </w:pPr>
          </w:p>
          <w:p w14:paraId="47962466" w14:textId="5B67DE7F" w:rsidR="004D6591" w:rsidRPr="006A014A" w:rsidRDefault="006A014A" w:rsidP="00CF308B">
            <w:pPr>
              <w:jc w:val="both"/>
              <w:rPr>
                <w:rFonts w:ascii="Times New Roman" w:hAnsi="Times New Roman" w:cs="Times New Roman"/>
                <w:color w:val="5B9BD5" w:themeColor="accent1"/>
                <w:sz w:val="32"/>
                <w:szCs w:val="32"/>
                <w:lang w:val="ro-RO"/>
              </w:rPr>
            </w:pPr>
            <w:r>
              <w:rPr>
                <w:rFonts w:ascii="Times New Roman" w:hAnsi="Times New Roman" w:cs="Times New Roman"/>
                <w:color w:val="5B9BD5" w:themeColor="accent1"/>
                <w:sz w:val="32"/>
                <w:szCs w:val="32"/>
                <w:lang w:val="ro-RO"/>
              </w:rPr>
              <w:t>Obiectivele</w:t>
            </w:r>
            <w:r w:rsidR="00A90543" w:rsidRPr="006A014A">
              <w:rPr>
                <w:rFonts w:ascii="Times New Roman" w:hAnsi="Times New Roman" w:cs="Times New Roman"/>
                <w:color w:val="5B9BD5" w:themeColor="accent1"/>
                <w:sz w:val="32"/>
                <w:szCs w:val="32"/>
                <w:lang w:val="ro-RO"/>
              </w:rPr>
              <w:t xml:space="preserve"> </w:t>
            </w:r>
            <w:r w:rsidR="001E0B2A">
              <w:rPr>
                <w:rFonts w:ascii="Times New Roman" w:hAnsi="Times New Roman" w:cs="Times New Roman"/>
                <w:color w:val="5B9BD5" w:themeColor="accent1"/>
                <w:sz w:val="32"/>
                <w:szCs w:val="32"/>
                <w:lang w:val="ro-RO"/>
              </w:rPr>
              <w:t xml:space="preserve"> PDR 2025</w:t>
            </w:r>
          </w:p>
          <w:p w14:paraId="65FF3492" w14:textId="166FDDB8" w:rsidR="004D6591" w:rsidRPr="00A90543" w:rsidRDefault="004D6591" w:rsidP="00A90543">
            <w:pPr>
              <w:jc w:val="both"/>
              <w:rPr>
                <w:rFonts w:ascii="Times New Roman" w:hAnsi="Times New Roman" w:cs="Times New Roman"/>
                <w:sz w:val="24"/>
                <w:szCs w:val="24"/>
                <w:lang w:val="ro-RO"/>
              </w:rPr>
            </w:pPr>
            <w:r w:rsidRPr="00821BB4">
              <w:rPr>
                <w:rFonts w:ascii="Times New Roman" w:hAnsi="Times New Roman" w:cs="Times New Roman"/>
                <w:sz w:val="24"/>
                <w:szCs w:val="24"/>
                <w:lang w:val="ro-RO"/>
              </w:rPr>
              <w:t>Reeșin</w:t>
            </w:r>
            <w:r w:rsidR="00E44E31">
              <w:rPr>
                <w:rFonts w:ascii="Times New Roman" w:hAnsi="Times New Roman" w:cs="Times New Roman"/>
                <w:sz w:val="24"/>
                <w:szCs w:val="24"/>
                <w:lang w:val="ro-RO"/>
              </w:rPr>
              <w:t>d din a</w:t>
            </w:r>
            <w:r w:rsidRPr="00E44E31">
              <w:rPr>
                <w:rFonts w:ascii="Times New Roman" w:hAnsi="Times New Roman" w:cs="Times New Roman"/>
                <w:sz w:val="24"/>
                <w:szCs w:val="24"/>
                <w:lang w:val="ro-RO"/>
              </w:rPr>
              <w:t xml:space="preserve">naliza rezultatelor implementării politicilor statului pe dimensiunea Dezvoltare rurală în baza Stategiei SNDAR </w:t>
            </w:r>
            <w:r w:rsidR="00D5681F">
              <w:rPr>
                <w:rFonts w:ascii="Times New Roman" w:hAnsi="Times New Roman" w:cs="Times New Roman"/>
                <w:sz w:val="24"/>
                <w:szCs w:val="24"/>
                <w:lang w:val="ro-RO"/>
              </w:rPr>
              <w:t xml:space="preserve">2014 - </w:t>
            </w:r>
            <w:r w:rsidR="00E44E31">
              <w:rPr>
                <w:rFonts w:ascii="Times New Roman" w:hAnsi="Times New Roman" w:cs="Times New Roman"/>
                <w:sz w:val="24"/>
                <w:szCs w:val="24"/>
                <w:lang w:val="ro-RO"/>
              </w:rPr>
              <w:t>2020, a</w:t>
            </w:r>
            <w:r w:rsidRPr="00E44E31">
              <w:rPr>
                <w:rFonts w:ascii="Times New Roman" w:hAnsi="Times New Roman" w:cs="Times New Roman"/>
                <w:sz w:val="24"/>
                <w:szCs w:val="24"/>
                <w:lang w:val="ro-RO"/>
              </w:rPr>
              <w:t>naliza politicilor statului în curs de implementare pe dimensiuni conexe d</w:t>
            </w:r>
            <w:r w:rsidR="00A90543" w:rsidRPr="00E44E31">
              <w:rPr>
                <w:rFonts w:ascii="Times New Roman" w:hAnsi="Times New Roman" w:cs="Times New Roman"/>
                <w:sz w:val="24"/>
                <w:szCs w:val="24"/>
                <w:lang w:val="ro-RO"/>
              </w:rPr>
              <w:t>omeniului de dezvoltare rurală</w:t>
            </w:r>
            <w:r w:rsidR="00E44E31">
              <w:rPr>
                <w:rFonts w:ascii="Times New Roman" w:hAnsi="Times New Roman" w:cs="Times New Roman"/>
                <w:sz w:val="24"/>
                <w:szCs w:val="24"/>
                <w:lang w:val="ro-RO"/>
              </w:rPr>
              <w:t>, a</w:t>
            </w:r>
            <w:r w:rsidRPr="00E44E31">
              <w:rPr>
                <w:rFonts w:ascii="Times New Roman" w:hAnsi="Times New Roman" w:cs="Times New Roman"/>
                <w:sz w:val="24"/>
                <w:szCs w:val="24"/>
                <w:lang w:val="ro-RO"/>
              </w:rPr>
              <w:t>naliza rezultatelor implementării programelor de suport în domeniul dezvoltării rurale, implementate de partenerii externi de dezvoltare,</w:t>
            </w:r>
            <w:r w:rsidR="00E44E31">
              <w:rPr>
                <w:rFonts w:ascii="Times New Roman" w:hAnsi="Times New Roman" w:cs="Times New Roman"/>
                <w:sz w:val="24"/>
                <w:szCs w:val="24"/>
                <w:lang w:val="ro-RO"/>
              </w:rPr>
              <w:t xml:space="preserve"> </w:t>
            </w:r>
            <w:r w:rsidR="00005DB4">
              <w:rPr>
                <w:rFonts w:ascii="Times New Roman" w:hAnsi="Times New Roman" w:cs="Times New Roman"/>
                <w:sz w:val="24"/>
                <w:szCs w:val="24"/>
                <w:lang w:val="ro-RO"/>
              </w:rPr>
              <w:t xml:space="preserve">MAIA </w:t>
            </w:r>
            <w:r w:rsidRPr="00E140C2">
              <w:rPr>
                <w:rFonts w:ascii="Times New Roman" w:hAnsi="Times New Roman" w:cs="Times New Roman"/>
                <w:sz w:val="24"/>
                <w:szCs w:val="24"/>
                <w:lang w:val="ro-RO"/>
              </w:rPr>
              <w:t xml:space="preserve">își propune </w:t>
            </w:r>
            <w:r>
              <w:rPr>
                <w:rFonts w:ascii="Times New Roman" w:hAnsi="Times New Roman" w:cs="Times New Roman"/>
                <w:sz w:val="24"/>
                <w:szCs w:val="24"/>
                <w:lang w:val="ro-RO"/>
              </w:rPr>
              <w:t xml:space="preserve">elaborarea </w:t>
            </w:r>
            <w:r w:rsidR="0089603D" w:rsidRPr="00824B63">
              <w:rPr>
                <w:rFonts w:ascii="Times New Roman" w:hAnsi="Times New Roman" w:cs="Times New Roman"/>
                <w:sz w:val="24"/>
                <w:szCs w:val="24"/>
                <w:lang w:val="ro-RO"/>
              </w:rPr>
              <w:t xml:space="preserve">PDR </w:t>
            </w:r>
            <w:r w:rsidR="0090493A">
              <w:rPr>
                <w:rFonts w:ascii="Times New Roman" w:hAnsi="Times New Roman" w:cs="Times New Roman"/>
                <w:sz w:val="24"/>
                <w:szCs w:val="24"/>
                <w:lang w:val="ro-RO"/>
              </w:rPr>
              <w:t>2025</w:t>
            </w:r>
            <w:r>
              <w:rPr>
                <w:rFonts w:ascii="Times New Roman" w:hAnsi="Times New Roman" w:cs="Times New Roman"/>
                <w:sz w:val="24"/>
                <w:szCs w:val="24"/>
                <w:lang w:val="ro-RO"/>
              </w:rPr>
              <w:t xml:space="preserve">), care </w:t>
            </w:r>
            <w:r w:rsidR="00005DB4">
              <w:rPr>
                <w:rFonts w:ascii="Times New Roman" w:hAnsi="Times New Roman" w:cs="Times New Roman"/>
                <w:sz w:val="24"/>
                <w:szCs w:val="24"/>
                <w:lang w:val="ro-RO"/>
              </w:rPr>
              <w:t xml:space="preserve">va </w:t>
            </w:r>
            <w:r>
              <w:rPr>
                <w:rFonts w:ascii="Times New Roman" w:hAnsi="Times New Roman" w:cs="Times New Roman"/>
                <w:sz w:val="24"/>
                <w:szCs w:val="24"/>
                <w:lang w:val="ro-RO"/>
              </w:rPr>
              <w:t>includ</w:t>
            </w:r>
            <w:r w:rsidR="00005DB4">
              <w:rPr>
                <w:rFonts w:ascii="Times New Roman" w:hAnsi="Times New Roman" w:cs="Times New Roman"/>
                <w:sz w:val="24"/>
                <w:szCs w:val="24"/>
                <w:lang w:val="ro-RO"/>
              </w:rPr>
              <w:t>e</w:t>
            </w:r>
            <w:r>
              <w:rPr>
                <w:rFonts w:ascii="Times New Roman" w:hAnsi="Times New Roman" w:cs="Times New Roman"/>
                <w:sz w:val="24"/>
                <w:szCs w:val="24"/>
                <w:lang w:val="ro-RO"/>
              </w:rPr>
              <w:t xml:space="preserve"> </w:t>
            </w:r>
            <w:r w:rsidRPr="00E140C2">
              <w:rPr>
                <w:rFonts w:ascii="Times New Roman" w:hAnsi="Times New Roman" w:cs="Times New Roman"/>
                <w:sz w:val="24"/>
                <w:szCs w:val="24"/>
                <w:lang w:val="ro-RO"/>
              </w:rPr>
              <w:t>următorul set de politici publice, întru</w:t>
            </w:r>
            <w:r>
              <w:rPr>
                <w:rFonts w:ascii="Times New Roman" w:hAnsi="Times New Roman" w:cs="Times New Roman"/>
                <w:sz w:val="24"/>
                <w:szCs w:val="24"/>
                <w:lang w:val="ro-RO"/>
              </w:rPr>
              <w:t xml:space="preserve"> soluționarea deficiențelor descrise l</w:t>
            </w:r>
            <w:r w:rsidR="008F1028">
              <w:rPr>
                <w:rFonts w:ascii="Times New Roman" w:hAnsi="Times New Roman" w:cs="Times New Roman"/>
                <w:sz w:val="24"/>
                <w:szCs w:val="24"/>
                <w:lang w:val="ro-RO"/>
              </w:rPr>
              <w:t>a pct. 1 a capitolului ”Descrierea situației”</w:t>
            </w:r>
            <w:r>
              <w:rPr>
                <w:rFonts w:ascii="Times New Roman" w:hAnsi="Times New Roman" w:cs="Times New Roman"/>
                <w:sz w:val="24"/>
                <w:szCs w:val="24"/>
                <w:lang w:val="ro-RO"/>
              </w:rPr>
              <w:t xml:space="preserve">, și </w:t>
            </w:r>
            <w:r w:rsidRPr="00E140C2">
              <w:rPr>
                <w:rFonts w:ascii="Times New Roman" w:hAnsi="Times New Roman" w:cs="Times New Roman"/>
                <w:sz w:val="24"/>
                <w:szCs w:val="24"/>
                <w:lang w:val="ro-RO"/>
              </w:rPr>
              <w:t>atingerea obiectivului SNDAR</w:t>
            </w:r>
            <w:r w:rsidR="008F72B1">
              <w:rPr>
                <w:rFonts w:ascii="Times New Roman" w:hAnsi="Times New Roman" w:cs="Times New Roman"/>
                <w:sz w:val="24"/>
                <w:szCs w:val="24"/>
                <w:lang w:val="ro-RO"/>
              </w:rPr>
              <w:t xml:space="preserve"> </w:t>
            </w:r>
            <w:r w:rsidRPr="00E140C2">
              <w:rPr>
                <w:rFonts w:ascii="Times New Roman" w:hAnsi="Times New Roman" w:cs="Times New Roman"/>
                <w:sz w:val="24"/>
                <w:szCs w:val="24"/>
                <w:lang w:val="ro-RO"/>
              </w:rPr>
              <w:t xml:space="preserve">2027 de </w:t>
            </w:r>
            <w:r w:rsidRPr="00A90543">
              <w:rPr>
                <w:rFonts w:ascii="Times New Roman" w:hAnsi="Times New Roman" w:cs="Times New Roman"/>
                <w:b/>
                <w:sz w:val="24"/>
                <w:szCs w:val="24"/>
                <w:lang w:val="ro-RO"/>
              </w:rPr>
              <w:t>Asigurare a dezvoltării socio-economice rurale durabile</w:t>
            </w:r>
            <w:r w:rsidRPr="00A90543">
              <w:rPr>
                <w:rFonts w:ascii="Times New Roman" w:hAnsi="Times New Roman" w:cs="Times New Roman"/>
                <w:sz w:val="24"/>
                <w:szCs w:val="24"/>
                <w:lang w:val="ro-RO"/>
              </w:rPr>
              <w:t>:</w:t>
            </w:r>
          </w:p>
          <w:p w14:paraId="0A90A4E0" w14:textId="3C68AADE" w:rsidR="004D6591" w:rsidRPr="0005563A" w:rsidRDefault="004D6591" w:rsidP="00B26B2F">
            <w:pPr>
              <w:pStyle w:val="ListParagraph"/>
              <w:numPr>
                <w:ilvl w:val="1"/>
                <w:numId w:val="4"/>
              </w:numPr>
              <w:jc w:val="both"/>
              <w:rPr>
                <w:rFonts w:ascii="Times New Roman" w:hAnsi="Times New Roman" w:cs="Times New Roman"/>
                <w:b/>
                <w:i/>
                <w:sz w:val="24"/>
                <w:szCs w:val="24"/>
                <w:lang w:val="ro-RO"/>
              </w:rPr>
            </w:pPr>
            <w:r w:rsidRPr="0005563A">
              <w:rPr>
                <w:rFonts w:ascii="Times New Roman" w:hAnsi="Times New Roman" w:cs="Times New Roman"/>
                <w:b/>
                <w:i/>
                <w:sz w:val="24"/>
                <w:szCs w:val="24"/>
                <w:lang w:val="ro-RO"/>
              </w:rPr>
              <w:t>Dezvoltarea infrastructurii fizice și sociale, ca premize de bază a creșterii economice a zonelor rurale.</w:t>
            </w:r>
          </w:p>
          <w:p w14:paraId="6A11E510" w14:textId="77777777" w:rsidR="004D6591" w:rsidRDefault="004D6591" w:rsidP="00CF308B">
            <w:pPr>
              <w:jc w:val="both"/>
              <w:rPr>
                <w:rFonts w:ascii="Times New Roman" w:hAnsi="Times New Roman" w:cs="Times New Roman"/>
                <w:sz w:val="24"/>
                <w:szCs w:val="24"/>
                <w:lang w:val="ro-RO"/>
              </w:rPr>
            </w:pPr>
            <w:r w:rsidRPr="00821BB4">
              <w:rPr>
                <w:rFonts w:ascii="Times New Roman" w:hAnsi="Times New Roman" w:cs="Times New Roman"/>
                <w:sz w:val="24"/>
                <w:szCs w:val="24"/>
                <w:lang w:val="ro-RO"/>
              </w:rPr>
              <w:t xml:space="preserve">În acest sens MAIA va elabora </w:t>
            </w:r>
            <w:r>
              <w:rPr>
                <w:rFonts w:ascii="Times New Roman" w:hAnsi="Times New Roman" w:cs="Times New Roman"/>
                <w:sz w:val="24"/>
                <w:szCs w:val="24"/>
                <w:lang w:val="ro-RO"/>
              </w:rPr>
              <w:t xml:space="preserve">și implementa un set de </w:t>
            </w:r>
            <w:r w:rsidRPr="00821BB4">
              <w:rPr>
                <w:rFonts w:ascii="Times New Roman" w:hAnsi="Times New Roman" w:cs="Times New Roman"/>
                <w:sz w:val="24"/>
                <w:szCs w:val="24"/>
                <w:lang w:val="ro-RO"/>
              </w:rPr>
              <w:t xml:space="preserve"> acțiuni, menite să fortif</w:t>
            </w:r>
            <w:r>
              <w:rPr>
                <w:rFonts w:ascii="Times New Roman" w:hAnsi="Times New Roman" w:cs="Times New Roman"/>
                <w:sz w:val="24"/>
                <w:szCs w:val="24"/>
                <w:lang w:val="ro-RO"/>
              </w:rPr>
              <w:t>ice intervențiile statului pentru</w:t>
            </w:r>
            <w:r w:rsidRPr="00821BB4">
              <w:rPr>
                <w:rFonts w:ascii="Times New Roman" w:hAnsi="Times New Roman" w:cs="Times New Roman"/>
                <w:sz w:val="24"/>
                <w:szCs w:val="24"/>
                <w:lang w:val="ro-RO"/>
              </w:rPr>
              <w:t xml:space="preserve"> </w:t>
            </w:r>
            <w:r>
              <w:rPr>
                <w:rFonts w:ascii="Times New Roman" w:hAnsi="Times New Roman" w:cs="Times New Roman"/>
                <w:sz w:val="24"/>
                <w:szCs w:val="24"/>
                <w:lang w:val="ro-RO"/>
              </w:rPr>
              <w:t>:</w:t>
            </w:r>
          </w:p>
          <w:p w14:paraId="4B8D7FC9" w14:textId="4EFEF2EE" w:rsidR="004D6591" w:rsidRDefault="004D6591" w:rsidP="00CF308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Dezvoltarea și extinderea infrastructurii fizice, conexe afacerilor rurale </w:t>
            </w:r>
            <w:r w:rsidRPr="001300C7">
              <w:rPr>
                <w:rFonts w:ascii="Times New Roman" w:hAnsi="Times New Roman" w:cs="Times New Roman"/>
                <w:sz w:val="24"/>
                <w:szCs w:val="24"/>
                <w:lang w:val="ro-RO"/>
              </w:rPr>
              <w:t>(drumuri/căi de acces, surse de energie, apă/canalizare)</w:t>
            </w:r>
            <w:r>
              <w:rPr>
                <w:rFonts w:ascii="Times New Roman" w:hAnsi="Times New Roman" w:cs="Times New Roman"/>
                <w:sz w:val="24"/>
                <w:szCs w:val="24"/>
                <w:lang w:val="ro-RO"/>
              </w:rPr>
              <w:t xml:space="preserve">, </w:t>
            </w:r>
            <w:r w:rsidRPr="00821BB4">
              <w:rPr>
                <w:rFonts w:ascii="Times New Roman" w:hAnsi="Times New Roman" w:cs="Times New Roman"/>
                <w:sz w:val="24"/>
                <w:szCs w:val="24"/>
                <w:lang w:val="ro-RO"/>
              </w:rPr>
              <w:t>întru facilitarea condițiilor de dezvoltare a activităților de antreprenoriat, avînd ca scop majorarea veniturilor din activitatea economică în mediul rural</w:t>
            </w:r>
            <w:r>
              <w:rPr>
                <w:rFonts w:ascii="Times New Roman" w:hAnsi="Times New Roman" w:cs="Times New Roman"/>
                <w:sz w:val="24"/>
                <w:szCs w:val="24"/>
                <w:lang w:val="ro-RO"/>
              </w:rPr>
              <w:t>;</w:t>
            </w:r>
          </w:p>
          <w:p w14:paraId="0E6C2E38" w14:textId="77777777" w:rsidR="004D6591" w:rsidRDefault="004D6591" w:rsidP="00CF308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1300C7">
              <w:rPr>
                <w:rFonts w:ascii="Times New Roman" w:hAnsi="Times New Roman" w:cs="Times New Roman"/>
                <w:sz w:val="24"/>
                <w:szCs w:val="24"/>
                <w:lang w:val="ro-RO"/>
              </w:rPr>
              <w:t>Susținerea activităților de prestare a serviciilor de infrastructură socială în mediul rural (servicii de educație, medicină, servicii sociale)</w:t>
            </w:r>
            <w:r>
              <w:rPr>
                <w:rFonts w:ascii="Times New Roman" w:hAnsi="Times New Roman" w:cs="Times New Roman"/>
                <w:sz w:val="24"/>
                <w:szCs w:val="24"/>
                <w:lang w:val="ro-RO"/>
              </w:rPr>
              <w:t>;</w:t>
            </w:r>
          </w:p>
          <w:p w14:paraId="6735D8E8" w14:textId="77777777" w:rsidR="004D6591" w:rsidRPr="001844F2" w:rsidRDefault="000271D4" w:rsidP="00CF308B">
            <w:pPr>
              <w:suppressAutoHyphens/>
              <w:spacing w:before="120" w:line="312" w:lineRule="auto"/>
              <w:contextualSpacing/>
              <w:jc w:val="both"/>
              <w:rPr>
                <w:b/>
                <w:i/>
                <w:u w:val="single"/>
                <w:lang w:val="ro-RO"/>
              </w:rPr>
            </w:pPr>
            <w:r>
              <w:rPr>
                <w:rFonts w:ascii="Times New Roman" w:hAnsi="Times New Roman" w:cs="Times New Roman"/>
                <w:sz w:val="24"/>
                <w:szCs w:val="24"/>
                <w:lang w:val="ro-RO"/>
              </w:rPr>
              <w:t>-</w:t>
            </w:r>
            <w:r w:rsidR="004D6591" w:rsidRPr="00246024">
              <w:rPr>
                <w:rFonts w:ascii="Times New Roman" w:hAnsi="Times New Roman" w:cs="Times New Roman"/>
                <w:sz w:val="24"/>
                <w:szCs w:val="24"/>
                <w:lang w:val="ro-RO"/>
              </w:rPr>
              <w:t>Stimularea digitalizării localităților rurale întru dezvoltarea afacerilor și promovarea patrimoniului național</w:t>
            </w:r>
            <w:r w:rsidR="004D6591">
              <w:rPr>
                <w:rFonts w:ascii="Times New Roman" w:hAnsi="Times New Roman" w:cs="Times New Roman"/>
                <w:sz w:val="24"/>
                <w:szCs w:val="24"/>
                <w:lang w:val="ro-RO"/>
              </w:rPr>
              <w:t xml:space="preserve"> (cultural și natural).</w:t>
            </w:r>
          </w:p>
          <w:p w14:paraId="17CF2FD3" w14:textId="77777777" w:rsidR="004D6591" w:rsidRDefault="004D6591" w:rsidP="00B26B2F">
            <w:pPr>
              <w:pStyle w:val="ListParagraph"/>
              <w:numPr>
                <w:ilvl w:val="1"/>
                <w:numId w:val="4"/>
              </w:numPr>
              <w:jc w:val="both"/>
              <w:rPr>
                <w:rFonts w:ascii="Times New Roman" w:hAnsi="Times New Roman" w:cs="Times New Roman"/>
                <w:b/>
                <w:i/>
                <w:sz w:val="24"/>
                <w:szCs w:val="24"/>
                <w:lang w:val="ro-RO"/>
              </w:rPr>
            </w:pPr>
            <w:r w:rsidRPr="007E1A02">
              <w:rPr>
                <w:rFonts w:ascii="Times New Roman" w:hAnsi="Times New Roman" w:cs="Times New Roman"/>
                <w:b/>
                <w:i/>
                <w:sz w:val="24"/>
                <w:szCs w:val="24"/>
                <w:lang w:val="ro-RO"/>
              </w:rPr>
              <w:t xml:space="preserve">Stimularea inițierii și dezvoltării afacerilor, întru sporirea oportunităților de ocupare a forței </w:t>
            </w:r>
            <w:r>
              <w:rPr>
                <w:rFonts w:ascii="Times New Roman" w:hAnsi="Times New Roman" w:cs="Times New Roman"/>
                <w:b/>
                <w:i/>
                <w:sz w:val="24"/>
                <w:szCs w:val="24"/>
                <w:lang w:val="ro-RO"/>
              </w:rPr>
              <w:t>de muncă active în mediul rural.</w:t>
            </w:r>
          </w:p>
          <w:p w14:paraId="026A6894" w14:textId="77777777" w:rsidR="004D6591" w:rsidRDefault="004D6591" w:rsidP="00CF308B">
            <w:pPr>
              <w:jc w:val="both"/>
              <w:rPr>
                <w:rFonts w:ascii="Times New Roman" w:hAnsi="Times New Roman" w:cs="Times New Roman"/>
                <w:sz w:val="24"/>
                <w:szCs w:val="24"/>
                <w:lang w:val="ro-RO"/>
              </w:rPr>
            </w:pPr>
            <w:r w:rsidRPr="007E1A02">
              <w:rPr>
                <w:rFonts w:ascii="Times New Roman" w:hAnsi="Times New Roman" w:cs="Times New Roman"/>
                <w:sz w:val="24"/>
                <w:szCs w:val="24"/>
                <w:lang w:val="ro-RO"/>
              </w:rPr>
              <w:t>Întru atingerea obiectivului iterat</w:t>
            </w:r>
            <w:r>
              <w:rPr>
                <w:rFonts w:ascii="Times New Roman" w:hAnsi="Times New Roman" w:cs="Times New Roman"/>
                <w:sz w:val="24"/>
                <w:szCs w:val="24"/>
                <w:lang w:val="ro-RO"/>
              </w:rPr>
              <w:t>, MAIA își propune elaborarea unui set de acțiuni pentru implementarea priorităților de :</w:t>
            </w:r>
          </w:p>
          <w:p w14:paraId="473AAEB6" w14:textId="77777777" w:rsidR="004D6591" w:rsidRPr="007E1A02" w:rsidRDefault="004D6591" w:rsidP="00B26B2F">
            <w:pPr>
              <w:pStyle w:val="ListParagraph"/>
              <w:numPr>
                <w:ilvl w:val="0"/>
                <w:numId w:val="7"/>
              </w:numPr>
              <w:suppressAutoHyphens/>
              <w:spacing w:before="120" w:line="312" w:lineRule="auto"/>
              <w:rPr>
                <w:rFonts w:ascii="Times New Roman" w:hAnsi="Times New Roman" w:cs="Times New Roman"/>
                <w:sz w:val="24"/>
                <w:szCs w:val="24"/>
                <w:lang w:val="ro-RO"/>
              </w:rPr>
            </w:pPr>
            <w:r w:rsidRPr="007E1A02">
              <w:rPr>
                <w:rFonts w:ascii="Times New Roman" w:hAnsi="Times New Roman" w:cs="Times New Roman"/>
                <w:sz w:val="24"/>
                <w:szCs w:val="24"/>
                <w:lang w:val="ro-RO"/>
              </w:rPr>
              <w:t>Promovare</w:t>
            </w:r>
            <w:r>
              <w:rPr>
                <w:rFonts w:ascii="Times New Roman" w:hAnsi="Times New Roman" w:cs="Times New Roman"/>
                <w:sz w:val="24"/>
                <w:szCs w:val="24"/>
                <w:lang w:val="ro-RO"/>
              </w:rPr>
              <w:t xml:space="preserve"> </w:t>
            </w:r>
            <w:r w:rsidRPr="007E1A02">
              <w:rPr>
                <w:rFonts w:ascii="Times New Roman" w:hAnsi="Times New Roman" w:cs="Times New Roman"/>
                <w:sz w:val="24"/>
                <w:szCs w:val="24"/>
                <w:lang w:val="ro-RO"/>
              </w:rPr>
              <w:t>a  afacerilor conexe sectorului agroalimentar, dezvoltate în mediul rural;</w:t>
            </w:r>
          </w:p>
          <w:p w14:paraId="314D57C2" w14:textId="3235188D" w:rsidR="004D6591" w:rsidRPr="007E1A02" w:rsidRDefault="004D6591" w:rsidP="00B26B2F">
            <w:pPr>
              <w:pStyle w:val="ListParagraph"/>
              <w:numPr>
                <w:ilvl w:val="0"/>
                <w:numId w:val="7"/>
              </w:numPr>
              <w:rPr>
                <w:rFonts w:ascii="Times New Roman" w:hAnsi="Times New Roman" w:cs="Times New Roman"/>
                <w:sz w:val="24"/>
                <w:szCs w:val="24"/>
                <w:lang w:val="ro-RO"/>
              </w:rPr>
            </w:pPr>
            <w:r w:rsidRPr="007E1A02">
              <w:rPr>
                <w:rFonts w:ascii="Times New Roman" w:hAnsi="Times New Roman" w:cs="Times New Roman"/>
                <w:sz w:val="24"/>
                <w:szCs w:val="24"/>
                <w:lang w:val="ro-RO"/>
              </w:rPr>
              <w:t>Stimularea inițierii și dezvoltării afacerilor</w:t>
            </w:r>
            <w:r w:rsidR="001D668F">
              <w:rPr>
                <w:rFonts w:ascii="Times New Roman" w:hAnsi="Times New Roman" w:cs="Times New Roman"/>
                <w:sz w:val="24"/>
                <w:szCs w:val="24"/>
                <w:lang w:val="ro-RO"/>
              </w:rPr>
              <w:t xml:space="preserve"> nonagricole, inclusiv</w:t>
            </w:r>
            <w:r w:rsidRPr="007E1A02">
              <w:rPr>
                <w:rFonts w:ascii="Times New Roman" w:hAnsi="Times New Roman" w:cs="Times New Roman"/>
                <w:sz w:val="24"/>
                <w:szCs w:val="24"/>
                <w:lang w:val="ro-RO"/>
              </w:rPr>
              <w:t xml:space="preserve"> în domeniul turismului rural și agricol;</w:t>
            </w:r>
          </w:p>
          <w:p w14:paraId="7F2C7D92" w14:textId="21BCE6EF" w:rsidR="004D6591" w:rsidRPr="00E44E31" w:rsidRDefault="004D6591" w:rsidP="00B26B2F">
            <w:pPr>
              <w:pStyle w:val="ListParagraph"/>
              <w:numPr>
                <w:ilvl w:val="0"/>
                <w:numId w:val="7"/>
              </w:numPr>
              <w:suppressAutoHyphens/>
              <w:spacing w:before="120" w:line="312" w:lineRule="auto"/>
              <w:rPr>
                <w:rFonts w:ascii="Times New Roman" w:hAnsi="Times New Roman" w:cs="Times New Roman"/>
                <w:sz w:val="24"/>
                <w:szCs w:val="24"/>
                <w:lang w:val="ro-RO"/>
              </w:rPr>
            </w:pPr>
            <w:r w:rsidRPr="007E1A02">
              <w:rPr>
                <w:rFonts w:ascii="Times New Roman" w:hAnsi="Times New Roman" w:cs="Times New Roman"/>
                <w:sz w:val="24"/>
                <w:szCs w:val="24"/>
                <w:lang w:val="ro-RO"/>
              </w:rPr>
              <w:t>Stimularea inițierii afacerilor în mediul rural de către tineri și femei.</w:t>
            </w:r>
          </w:p>
          <w:p w14:paraId="68DA50E8" w14:textId="77777777" w:rsidR="004D6591" w:rsidRPr="007E1A02" w:rsidRDefault="004D6591" w:rsidP="00B26B2F">
            <w:pPr>
              <w:pStyle w:val="ListParagraph"/>
              <w:numPr>
                <w:ilvl w:val="1"/>
                <w:numId w:val="4"/>
              </w:numPr>
              <w:jc w:val="both"/>
              <w:rPr>
                <w:rFonts w:ascii="Times New Roman" w:hAnsi="Times New Roman" w:cs="Times New Roman"/>
                <w:b/>
                <w:i/>
                <w:sz w:val="24"/>
                <w:szCs w:val="24"/>
                <w:lang w:val="ro-RO"/>
              </w:rPr>
            </w:pPr>
            <w:r w:rsidRPr="00072BB6">
              <w:rPr>
                <w:rFonts w:ascii="Times New Roman" w:hAnsi="Times New Roman" w:cs="Times New Roman"/>
                <w:sz w:val="24"/>
                <w:szCs w:val="24"/>
                <w:lang w:val="ro-RO"/>
              </w:rPr>
              <w:t xml:space="preserve"> </w:t>
            </w:r>
            <w:r>
              <w:rPr>
                <w:rFonts w:ascii="Times New Roman" w:hAnsi="Times New Roman" w:cs="Times New Roman"/>
                <w:b/>
                <w:i/>
                <w:sz w:val="24"/>
                <w:szCs w:val="24"/>
                <w:lang w:val="ro-RO"/>
              </w:rPr>
              <w:t>I</w:t>
            </w:r>
            <w:r w:rsidRPr="007E1A02">
              <w:rPr>
                <w:rFonts w:ascii="Times New Roman" w:hAnsi="Times New Roman" w:cs="Times New Roman"/>
                <w:b/>
                <w:i/>
                <w:sz w:val="24"/>
                <w:szCs w:val="24"/>
                <w:lang w:val="ro-RO"/>
              </w:rPr>
              <w:t xml:space="preserve">mplementarea </w:t>
            </w:r>
            <w:r>
              <w:rPr>
                <w:rFonts w:ascii="Times New Roman" w:hAnsi="Times New Roman" w:cs="Times New Roman"/>
                <w:b/>
                <w:i/>
                <w:sz w:val="24"/>
                <w:szCs w:val="24"/>
                <w:lang w:val="ro-RO"/>
              </w:rPr>
              <w:t xml:space="preserve">continuă a </w:t>
            </w:r>
            <w:r w:rsidRPr="007E1A02">
              <w:rPr>
                <w:rFonts w:ascii="Times New Roman" w:hAnsi="Times New Roman" w:cs="Times New Roman"/>
                <w:b/>
                <w:i/>
                <w:sz w:val="24"/>
                <w:szCs w:val="24"/>
                <w:lang w:val="ro-RO"/>
              </w:rPr>
              <w:t xml:space="preserve">abordării LEADER, întru sporirea implicării populației în dezvoltarea comunităților rurale. </w:t>
            </w:r>
          </w:p>
          <w:p w14:paraId="1A5ED2B0" w14:textId="77777777" w:rsidR="004D6591" w:rsidRDefault="004D6591" w:rsidP="00CF308B">
            <w:pPr>
              <w:spacing w:before="120"/>
              <w:jc w:val="both"/>
              <w:rPr>
                <w:rFonts w:ascii="Times New Roman" w:hAnsi="Times New Roman" w:cs="Times New Roman"/>
                <w:sz w:val="24"/>
                <w:szCs w:val="24"/>
                <w:lang w:val="ro-RO"/>
              </w:rPr>
            </w:pPr>
            <w:r w:rsidRPr="00F96DC9">
              <w:rPr>
                <w:rFonts w:ascii="Times New Roman" w:hAnsi="Times New Roman" w:cs="Times New Roman"/>
                <w:sz w:val="24"/>
                <w:szCs w:val="24"/>
                <w:lang w:val="ro-RO"/>
              </w:rPr>
              <w:t xml:space="preserve">În obiectivul de a spori </w:t>
            </w:r>
            <w:r>
              <w:rPr>
                <w:rFonts w:ascii="Times New Roman" w:hAnsi="Times New Roman" w:cs="Times New Roman"/>
                <w:sz w:val="24"/>
                <w:szCs w:val="24"/>
                <w:lang w:val="ro-RO"/>
              </w:rPr>
              <w:t xml:space="preserve">eficiența politicilor publice, dar și </w:t>
            </w:r>
            <w:r w:rsidRPr="007D5E67">
              <w:rPr>
                <w:rFonts w:ascii="Times New Roman" w:hAnsi="Times New Roman" w:cs="Times New Roman"/>
                <w:sz w:val="24"/>
                <w:szCs w:val="24"/>
                <w:lang w:val="ro-RO"/>
              </w:rPr>
              <w:t xml:space="preserve"> a </w:t>
            </w:r>
            <w:r>
              <w:rPr>
                <w:rFonts w:ascii="Times New Roman" w:hAnsi="Times New Roman" w:cs="Times New Roman"/>
                <w:sz w:val="24"/>
                <w:szCs w:val="24"/>
                <w:lang w:val="ro-RO"/>
              </w:rPr>
              <w:t xml:space="preserve">crește nivelul de </w:t>
            </w:r>
            <w:r w:rsidRPr="007D5E67">
              <w:rPr>
                <w:rFonts w:ascii="Times New Roman" w:hAnsi="Times New Roman" w:cs="Times New Roman"/>
                <w:sz w:val="24"/>
                <w:szCs w:val="24"/>
                <w:lang w:val="ro-RO"/>
              </w:rPr>
              <w:t xml:space="preserve"> implica</w:t>
            </w:r>
            <w:r>
              <w:rPr>
                <w:rFonts w:ascii="Times New Roman" w:hAnsi="Times New Roman" w:cs="Times New Roman"/>
                <w:sz w:val="24"/>
                <w:szCs w:val="24"/>
                <w:lang w:val="ro-RO"/>
              </w:rPr>
              <w:t xml:space="preserve">re a populației </w:t>
            </w:r>
            <w:r w:rsidRPr="007D5E67">
              <w:rPr>
                <w:rFonts w:ascii="Times New Roman" w:hAnsi="Times New Roman" w:cs="Times New Roman"/>
                <w:sz w:val="24"/>
                <w:szCs w:val="24"/>
                <w:lang w:val="ro-RO"/>
              </w:rPr>
              <w:t xml:space="preserve"> în  procesul de elaborare, implementare, monitorizare și evaluare a strategiilor de dezvoltare locală,  care sunt realizate pe dimensiunea dezvoltării socioeconomice sustenabile a mediului rural, </w:t>
            </w:r>
            <w:r>
              <w:rPr>
                <w:rFonts w:ascii="Times New Roman" w:hAnsi="Times New Roman" w:cs="Times New Roman"/>
                <w:sz w:val="24"/>
                <w:szCs w:val="24"/>
                <w:lang w:val="ro-RO"/>
              </w:rPr>
              <w:t>MAIA își propune elaborarea unui set de acțiuni, care să contribuie la:</w:t>
            </w:r>
          </w:p>
          <w:p w14:paraId="42C56DD3" w14:textId="77777777" w:rsidR="004D6591" w:rsidRPr="00F96DC9" w:rsidRDefault="004D6591" w:rsidP="00B26B2F">
            <w:pPr>
              <w:pStyle w:val="ListParagraph"/>
              <w:numPr>
                <w:ilvl w:val="0"/>
                <w:numId w:val="7"/>
              </w:numPr>
              <w:jc w:val="both"/>
              <w:rPr>
                <w:rFonts w:ascii="Times New Roman" w:hAnsi="Times New Roman" w:cs="Times New Roman"/>
                <w:sz w:val="24"/>
                <w:szCs w:val="24"/>
                <w:lang w:val="ro-RO"/>
              </w:rPr>
            </w:pPr>
            <w:r w:rsidRPr="00F96DC9">
              <w:rPr>
                <w:rFonts w:ascii="Times New Roman" w:hAnsi="Times New Roman" w:cs="Times New Roman"/>
                <w:sz w:val="24"/>
                <w:szCs w:val="24"/>
                <w:lang w:val="ro-RO"/>
              </w:rPr>
              <w:t>Promovare a priorității de dezvoltare rurală durabilă  și eficientizare</w:t>
            </w:r>
            <w:r>
              <w:rPr>
                <w:rFonts w:ascii="Times New Roman" w:hAnsi="Times New Roman" w:cs="Times New Roman"/>
                <w:sz w:val="24"/>
                <w:szCs w:val="24"/>
                <w:lang w:val="ro-RO"/>
              </w:rPr>
              <w:t xml:space="preserve"> </w:t>
            </w:r>
            <w:r w:rsidRPr="00F96DC9">
              <w:rPr>
                <w:rFonts w:ascii="Times New Roman" w:hAnsi="Times New Roman" w:cs="Times New Roman"/>
                <w:sz w:val="24"/>
                <w:szCs w:val="24"/>
                <w:lang w:val="ro-RO"/>
              </w:rPr>
              <w:t xml:space="preserve">a guvernanței sectorului de dezvoltare rurală. </w:t>
            </w:r>
          </w:p>
          <w:p w14:paraId="2B1300DC" w14:textId="5ADD16A5" w:rsidR="004D6591" w:rsidRDefault="004D6591" w:rsidP="00B26B2F">
            <w:pPr>
              <w:pStyle w:val="ListParagraph"/>
              <w:numPr>
                <w:ilvl w:val="0"/>
                <w:numId w:val="7"/>
              </w:numPr>
              <w:spacing w:before="120"/>
              <w:jc w:val="both"/>
              <w:rPr>
                <w:rFonts w:ascii="Times New Roman" w:hAnsi="Times New Roman" w:cs="Times New Roman"/>
                <w:sz w:val="24"/>
                <w:szCs w:val="24"/>
                <w:lang w:val="ro-RO"/>
              </w:rPr>
            </w:pPr>
            <w:r w:rsidRPr="00F96DC9">
              <w:rPr>
                <w:rFonts w:ascii="Times New Roman" w:hAnsi="Times New Roman" w:cs="Times New Roman"/>
                <w:sz w:val="24"/>
                <w:szCs w:val="24"/>
                <w:lang w:val="ro-RO"/>
              </w:rPr>
              <w:lastRenderedPageBreak/>
              <w:t>Stimulare</w:t>
            </w:r>
            <w:r>
              <w:rPr>
                <w:rFonts w:ascii="Times New Roman" w:hAnsi="Times New Roman" w:cs="Times New Roman"/>
                <w:sz w:val="24"/>
                <w:szCs w:val="24"/>
                <w:lang w:val="ro-RO"/>
              </w:rPr>
              <w:t xml:space="preserve"> </w:t>
            </w:r>
            <w:r w:rsidRPr="00F96DC9">
              <w:rPr>
                <w:rFonts w:ascii="Times New Roman" w:hAnsi="Times New Roman" w:cs="Times New Roman"/>
                <w:sz w:val="24"/>
                <w:szCs w:val="24"/>
                <w:lang w:val="ro-RO"/>
              </w:rPr>
              <w:t>a creării Grupurilor de Acțiune Locală, dar și a implicării active a acestora în procesul de elaborare și implementare a strategiilor de dezvoltare locală</w:t>
            </w:r>
            <w:r>
              <w:rPr>
                <w:rFonts w:ascii="Times New Roman" w:hAnsi="Times New Roman" w:cs="Times New Roman"/>
                <w:sz w:val="24"/>
                <w:szCs w:val="24"/>
                <w:lang w:val="ro-RO"/>
              </w:rPr>
              <w:t>, av</w:t>
            </w:r>
            <w:r w:rsidR="004F33D8">
              <w:rPr>
                <w:rFonts w:ascii="Times New Roman" w:hAnsi="Times New Roman" w:cs="Times New Roman"/>
                <w:sz w:val="24"/>
                <w:szCs w:val="24"/>
                <w:lang w:val="ro-RO"/>
              </w:rPr>
              <w:t>â</w:t>
            </w:r>
            <w:r>
              <w:rPr>
                <w:rFonts w:ascii="Times New Roman" w:hAnsi="Times New Roman" w:cs="Times New Roman"/>
                <w:sz w:val="24"/>
                <w:szCs w:val="24"/>
                <w:lang w:val="ro-RO"/>
              </w:rPr>
              <w:t>nd ca obiectiv</w:t>
            </w:r>
            <w:r w:rsidR="00BC576E">
              <w:rPr>
                <w:rFonts w:ascii="Times New Roman" w:hAnsi="Times New Roman" w:cs="Times New Roman"/>
                <w:sz w:val="24"/>
                <w:szCs w:val="24"/>
                <w:lang w:val="ro-RO"/>
              </w:rPr>
              <w:t xml:space="preserve"> </w:t>
            </w:r>
            <w:r>
              <w:rPr>
                <w:rFonts w:ascii="Times New Roman" w:hAnsi="Times New Roman" w:cs="Times New Roman"/>
                <w:sz w:val="24"/>
                <w:szCs w:val="24"/>
                <w:lang w:val="ro-RO"/>
              </w:rPr>
              <w:t>scontat reprezentarea intereselor a cotei de 75% a populației din mediul rural în acest proces decizional.</w:t>
            </w:r>
          </w:p>
          <w:p w14:paraId="1314BD29" w14:textId="77777777" w:rsidR="004D6591" w:rsidRPr="00952CF4" w:rsidRDefault="00E44E31" w:rsidP="00CF308B">
            <w:pPr>
              <w:jc w:val="both"/>
              <w:rPr>
                <w:rFonts w:ascii="Times New Roman" w:hAnsi="Times New Roman" w:cs="Times New Roman"/>
                <w:color w:val="5B9BD5" w:themeColor="accent1"/>
                <w:sz w:val="32"/>
                <w:szCs w:val="32"/>
                <w:lang w:val="ro-RO"/>
              </w:rPr>
            </w:pPr>
            <w:r w:rsidRPr="00952CF4">
              <w:rPr>
                <w:rFonts w:ascii="Times New Roman" w:hAnsi="Times New Roman" w:cs="Times New Roman"/>
                <w:color w:val="5B9BD5" w:themeColor="accent1"/>
                <w:sz w:val="32"/>
                <w:szCs w:val="32"/>
                <w:lang w:val="ro-RO"/>
              </w:rPr>
              <w:t>Analiza opțiunilor</w:t>
            </w:r>
          </w:p>
          <w:p w14:paraId="09E3760D" w14:textId="419255C3" w:rsidR="00C564F2" w:rsidRPr="0090493A" w:rsidRDefault="004D6591" w:rsidP="0090493A">
            <w:pPr>
              <w:pStyle w:val="Style15"/>
              <w:widowControl/>
              <w:numPr>
                <w:ilvl w:val="1"/>
                <w:numId w:val="5"/>
              </w:numPr>
              <w:spacing w:before="240" w:line="240" w:lineRule="auto"/>
              <w:rPr>
                <w:rFonts w:eastAsiaTheme="minorHAnsi"/>
                <w:b/>
                <w:color w:val="5B9BD5" w:themeColor="accent1"/>
                <w:lang w:val="it-IT" w:eastAsia="en-US"/>
              </w:rPr>
            </w:pPr>
            <w:r w:rsidRPr="006069A8">
              <w:rPr>
                <w:rFonts w:eastAsiaTheme="minorHAnsi"/>
                <w:b/>
                <w:color w:val="5B9BD5" w:themeColor="accent1"/>
                <w:lang w:val="it-IT" w:eastAsia="en-US"/>
              </w:rPr>
              <w:t>Descrierea opţiunilor:</w:t>
            </w:r>
          </w:p>
          <w:p w14:paraId="763484A5" w14:textId="77777777" w:rsidR="004D6591" w:rsidRPr="00C564F2" w:rsidRDefault="008F1028" w:rsidP="00CF308B">
            <w:pPr>
              <w:pStyle w:val="Style15"/>
              <w:spacing w:line="240" w:lineRule="auto"/>
              <w:ind w:firstLine="601"/>
              <w:rPr>
                <w:rFonts w:eastAsiaTheme="minorHAnsi"/>
                <w:b/>
                <w:i/>
                <w:lang w:val="it-IT" w:eastAsia="en-US"/>
              </w:rPr>
            </w:pPr>
            <w:r w:rsidRPr="00C564F2">
              <w:rPr>
                <w:rFonts w:eastAsiaTheme="minorHAnsi"/>
                <w:b/>
                <w:i/>
                <w:lang w:val="it-IT" w:eastAsia="en-US"/>
              </w:rPr>
              <w:t>Opţiunea I – ”a nu face nimic”.</w:t>
            </w:r>
          </w:p>
          <w:p w14:paraId="57D1A96C" w14:textId="77777777" w:rsidR="004D6591" w:rsidRDefault="004D6591" w:rsidP="00CF308B">
            <w:pPr>
              <w:pStyle w:val="Style15"/>
              <w:spacing w:line="240" w:lineRule="auto"/>
              <w:ind w:firstLine="601"/>
              <w:jc w:val="both"/>
              <w:rPr>
                <w:rFonts w:eastAsiaTheme="minorHAnsi"/>
                <w:lang w:val="it-IT" w:eastAsia="en-US"/>
              </w:rPr>
            </w:pPr>
            <w:r w:rsidRPr="00B07511">
              <w:rPr>
                <w:rFonts w:eastAsiaTheme="minorHAnsi"/>
                <w:lang w:val="it-IT" w:eastAsia="en-US"/>
              </w:rPr>
              <w:t>Situația ”a nu face nimic” este descrisă la compartimentul ”Descriere a situației existente în domeniu”.</w:t>
            </w:r>
          </w:p>
          <w:p w14:paraId="215D7B43" w14:textId="77777777" w:rsidR="004D6591" w:rsidRPr="00B07511" w:rsidRDefault="004D6591" w:rsidP="00CF308B">
            <w:pPr>
              <w:pStyle w:val="Style15"/>
              <w:spacing w:line="240" w:lineRule="auto"/>
              <w:ind w:firstLine="601"/>
              <w:jc w:val="both"/>
              <w:rPr>
                <w:rFonts w:eastAsiaTheme="minorHAnsi"/>
                <w:lang w:val="it-IT" w:eastAsia="en-US"/>
              </w:rPr>
            </w:pPr>
          </w:p>
          <w:p w14:paraId="1A4E89D1" w14:textId="56D7173C" w:rsidR="004D6591" w:rsidRPr="00C564F2" w:rsidRDefault="004D6591" w:rsidP="008F1028">
            <w:pPr>
              <w:pStyle w:val="Style9"/>
              <w:widowControl/>
              <w:spacing w:line="240" w:lineRule="auto"/>
              <w:ind w:firstLine="601"/>
              <w:rPr>
                <w:rFonts w:eastAsiaTheme="minorHAnsi"/>
                <w:b/>
                <w:i/>
                <w:lang w:val="it-IT" w:eastAsia="en-US"/>
              </w:rPr>
            </w:pPr>
            <w:r w:rsidRPr="00C564F2">
              <w:rPr>
                <w:rFonts w:eastAsiaTheme="minorHAnsi"/>
                <w:b/>
                <w:i/>
                <w:lang w:val="it-IT" w:eastAsia="en-US"/>
              </w:rPr>
              <w:t xml:space="preserve">Opţiunea II – elaborarea și aprobarea proiectului Hotărârii de Guvern pentru aprobarea </w:t>
            </w:r>
            <w:r w:rsidR="008A3E48">
              <w:rPr>
                <w:rFonts w:eastAsiaTheme="minorHAnsi"/>
                <w:b/>
                <w:i/>
                <w:lang w:val="it-IT" w:eastAsia="en-US"/>
              </w:rPr>
              <w:t>PDR 2025</w:t>
            </w:r>
            <w:r w:rsidRPr="00C564F2">
              <w:rPr>
                <w:rFonts w:eastAsiaTheme="minorHAnsi"/>
                <w:b/>
                <w:i/>
                <w:lang w:val="it-IT" w:eastAsia="en-US"/>
              </w:rPr>
              <w:t>.</w:t>
            </w:r>
          </w:p>
          <w:p w14:paraId="5209CD8C" w14:textId="77777777" w:rsidR="004D6591" w:rsidRPr="00B07511" w:rsidRDefault="004D6591" w:rsidP="00CF308B">
            <w:pPr>
              <w:pStyle w:val="Style9"/>
              <w:widowControl/>
              <w:spacing w:line="240" w:lineRule="auto"/>
              <w:ind w:firstLine="601"/>
              <w:jc w:val="left"/>
              <w:rPr>
                <w:rFonts w:eastAsiaTheme="minorHAnsi"/>
                <w:lang w:val="ro-RO" w:eastAsia="en-US"/>
              </w:rPr>
            </w:pPr>
          </w:p>
          <w:p w14:paraId="5D1F5DA8" w14:textId="14A34EF6" w:rsidR="004D6591" w:rsidRDefault="000F33A0" w:rsidP="00CF308B">
            <w:pPr>
              <w:pStyle w:val="Style9"/>
              <w:widowControl/>
              <w:spacing w:line="240" w:lineRule="auto"/>
              <w:ind w:firstLine="601"/>
              <w:rPr>
                <w:rFonts w:eastAsiaTheme="minorHAnsi"/>
                <w:lang w:val="ro-RO" w:eastAsia="en-US"/>
              </w:rPr>
            </w:pPr>
            <w:r>
              <w:rPr>
                <w:rFonts w:eastAsiaTheme="minorHAnsi"/>
                <w:lang w:val="ro-RO" w:eastAsia="en-US"/>
              </w:rPr>
              <w:t xml:space="preserve">PDR 2025 </w:t>
            </w:r>
            <w:r w:rsidR="004D6591" w:rsidRPr="00B07511">
              <w:rPr>
                <w:rFonts w:eastAsiaTheme="minorHAnsi"/>
                <w:lang w:val="ro-RO" w:eastAsia="en-US"/>
              </w:rPr>
              <w:t>va cuprinde amploarea și complexitatea măsurilor de ordin administrativ și sprijin financiar din partea statului, întru atingerea obiectivelor descrise la capitolul precedent al analizei ex-ante.</w:t>
            </w:r>
          </w:p>
          <w:p w14:paraId="1758E228" w14:textId="77777777" w:rsidR="004D6591" w:rsidRDefault="004D6591" w:rsidP="00CF308B">
            <w:pPr>
              <w:pStyle w:val="Style9"/>
              <w:widowControl/>
              <w:spacing w:line="240" w:lineRule="auto"/>
              <w:ind w:firstLine="601"/>
              <w:rPr>
                <w:rFonts w:eastAsiaTheme="minorHAnsi"/>
                <w:lang w:val="ro-RO" w:eastAsia="en-US"/>
              </w:rPr>
            </w:pPr>
          </w:p>
          <w:p w14:paraId="49855349" w14:textId="45A2015E" w:rsidR="00C564F2" w:rsidRPr="0090493A" w:rsidRDefault="004D6591" w:rsidP="0090493A">
            <w:pPr>
              <w:pStyle w:val="Style15"/>
              <w:widowControl/>
              <w:numPr>
                <w:ilvl w:val="1"/>
                <w:numId w:val="5"/>
              </w:numPr>
              <w:spacing w:before="240" w:line="240" w:lineRule="auto"/>
              <w:rPr>
                <w:rFonts w:eastAsiaTheme="minorHAnsi"/>
                <w:b/>
                <w:color w:val="5B9BD5" w:themeColor="accent1"/>
                <w:lang w:val="it-IT" w:eastAsia="en-US"/>
              </w:rPr>
            </w:pPr>
            <w:r w:rsidRPr="006069A8">
              <w:rPr>
                <w:rFonts w:eastAsiaTheme="minorHAnsi"/>
                <w:b/>
                <w:color w:val="5B9BD5" w:themeColor="accent1"/>
                <w:lang w:val="it-IT" w:eastAsia="en-US"/>
              </w:rPr>
              <w:t>Impactul opțiunilor:</w:t>
            </w:r>
          </w:p>
          <w:p w14:paraId="1AD8F46F" w14:textId="77777777" w:rsidR="004D6591" w:rsidRPr="000A212C" w:rsidRDefault="008F1028" w:rsidP="008F1028">
            <w:pPr>
              <w:pStyle w:val="Style9"/>
              <w:widowControl/>
              <w:spacing w:line="240" w:lineRule="auto"/>
              <w:ind w:firstLine="601"/>
              <w:rPr>
                <w:rFonts w:eastAsiaTheme="minorHAnsi"/>
                <w:b/>
                <w:lang w:val="it-IT" w:eastAsia="en-US"/>
              </w:rPr>
            </w:pPr>
            <w:r w:rsidRPr="000A212C">
              <w:rPr>
                <w:rFonts w:eastAsiaTheme="minorHAnsi"/>
                <w:b/>
                <w:lang w:val="it-IT" w:eastAsia="en-US"/>
              </w:rPr>
              <w:t>Opţiunea I - A nu face nimic.</w:t>
            </w:r>
          </w:p>
          <w:p w14:paraId="102602CB" w14:textId="77777777" w:rsidR="004D6591" w:rsidRPr="008F1028" w:rsidRDefault="004D6591" w:rsidP="008F1028">
            <w:pPr>
              <w:pStyle w:val="Style9"/>
              <w:widowControl/>
              <w:spacing w:line="240" w:lineRule="auto"/>
              <w:ind w:firstLine="601"/>
              <w:rPr>
                <w:rFonts w:eastAsiaTheme="minorHAnsi"/>
                <w:i/>
                <w:iCs/>
                <w:lang w:val="it-IT" w:eastAsia="en-US"/>
              </w:rPr>
            </w:pPr>
          </w:p>
          <w:p w14:paraId="1D45EFA1" w14:textId="77777777" w:rsidR="004D6591" w:rsidRPr="008F1028" w:rsidRDefault="004D6591" w:rsidP="008F1028">
            <w:pPr>
              <w:pStyle w:val="Style9"/>
              <w:widowControl/>
              <w:spacing w:line="240" w:lineRule="auto"/>
              <w:ind w:firstLine="601"/>
              <w:rPr>
                <w:rFonts w:eastAsiaTheme="minorHAnsi"/>
                <w:b/>
                <w:i/>
                <w:iCs/>
                <w:lang w:val="it-IT" w:eastAsia="en-US"/>
              </w:rPr>
            </w:pPr>
            <w:r w:rsidRPr="008F1028">
              <w:rPr>
                <w:rFonts w:eastAsiaTheme="minorHAnsi"/>
                <w:b/>
                <w:i/>
                <w:iCs/>
                <w:lang w:val="it-IT" w:eastAsia="en-US"/>
              </w:rPr>
              <w:t>Costuri:</w:t>
            </w:r>
          </w:p>
          <w:p w14:paraId="1F06AAB6" w14:textId="50EF0086" w:rsidR="00AD09CC" w:rsidRDefault="004D6591" w:rsidP="008F1028">
            <w:pPr>
              <w:pStyle w:val="Style9"/>
              <w:widowControl/>
              <w:spacing w:line="240" w:lineRule="auto"/>
              <w:ind w:firstLine="601"/>
              <w:rPr>
                <w:rFonts w:eastAsiaTheme="minorHAnsi"/>
                <w:lang w:val="it-IT" w:eastAsia="en-US"/>
              </w:rPr>
            </w:pPr>
            <w:r w:rsidRPr="008F1028">
              <w:rPr>
                <w:rFonts w:eastAsiaTheme="minorHAnsi"/>
                <w:lang w:val="it-IT" w:eastAsia="en-US"/>
              </w:rPr>
              <w:t xml:space="preserve">Lipsa de cheltuieli </w:t>
            </w:r>
            <w:r w:rsidR="008F1028">
              <w:rPr>
                <w:rFonts w:eastAsiaTheme="minorHAnsi"/>
                <w:lang w:val="it-IT" w:eastAsia="en-US"/>
              </w:rPr>
              <w:t>suplimentare din partea statului, che</w:t>
            </w:r>
            <w:r w:rsidR="00AD09CC">
              <w:rPr>
                <w:rFonts w:eastAsiaTheme="minorHAnsi"/>
                <w:lang w:val="it-IT" w:eastAsia="en-US"/>
              </w:rPr>
              <w:t>ltuielile încadrîndu-se în mărim</w:t>
            </w:r>
            <w:r w:rsidR="008F1028">
              <w:rPr>
                <w:rFonts w:eastAsiaTheme="minorHAnsi"/>
                <w:lang w:val="it-IT" w:eastAsia="en-US"/>
              </w:rPr>
              <w:t xml:space="preserve">ea </w:t>
            </w:r>
            <w:r w:rsidR="00AD09CC">
              <w:rPr>
                <w:rFonts w:eastAsiaTheme="minorHAnsi"/>
                <w:lang w:val="it-IT" w:eastAsia="en-US"/>
              </w:rPr>
              <w:t xml:space="preserve">actuală a </w:t>
            </w:r>
            <w:r w:rsidR="008F1028">
              <w:rPr>
                <w:rFonts w:eastAsiaTheme="minorHAnsi"/>
                <w:lang w:val="it-IT" w:eastAsia="en-US"/>
              </w:rPr>
              <w:t>Fondului Național de Dezvoltare Agricolă și Rurală</w:t>
            </w:r>
            <w:r w:rsidR="00AD09CC">
              <w:rPr>
                <w:rFonts w:eastAsiaTheme="minorHAnsi"/>
                <w:lang w:val="it-IT" w:eastAsia="en-US"/>
              </w:rPr>
              <w:t xml:space="preserve"> pentru dimensiunea Dezvoltării rurale, ce constituie </w:t>
            </w:r>
            <w:r w:rsidR="00AD09CC" w:rsidRPr="00C564F2">
              <w:rPr>
                <w:rFonts w:eastAsiaTheme="minorHAnsi"/>
                <w:lang w:val="it-IT" w:eastAsia="en-US"/>
              </w:rPr>
              <w:t>2</w:t>
            </w:r>
            <w:r w:rsidR="00E04F03">
              <w:rPr>
                <w:rFonts w:eastAsiaTheme="minorHAnsi"/>
                <w:lang w:val="it-IT" w:eastAsia="en-US"/>
              </w:rPr>
              <w:t>0</w:t>
            </w:r>
            <w:r w:rsidR="00AD09CC" w:rsidRPr="00C564F2">
              <w:rPr>
                <w:rFonts w:eastAsiaTheme="minorHAnsi"/>
                <w:lang w:val="it-IT" w:eastAsia="en-US"/>
              </w:rPr>
              <w:t>% din valoarea</w:t>
            </w:r>
            <w:r w:rsidR="00AD09CC" w:rsidRPr="00C564F2">
              <w:rPr>
                <w:rFonts w:eastAsiaTheme="minorHAnsi"/>
                <w:b/>
                <w:i/>
                <w:lang w:val="it-IT" w:eastAsia="en-US"/>
              </w:rPr>
              <w:t xml:space="preserve"> </w:t>
            </w:r>
            <w:r w:rsidR="00AD09CC" w:rsidRPr="00C564F2">
              <w:rPr>
                <w:rFonts w:eastAsiaTheme="minorHAnsi"/>
                <w:lang w:val="it-IT" w:eastAsia="en-US"/>
              </w:rPr>
              <w:t>acestuia.</w:t>
            </w:r>
          </w:p>
          <w:p w14:paraId="5DCFDCEF" w14:textId="77777777" w:rsidR="00C564F2" w:rsidRDefault="00C564F2" w:rsidP="008F1028">
            <w:pPr>
              <w:pStyle w:val="Style9"/>
              <w:widowControl/>
              <w:spacing w:line="240" w:lineRule="auto"/>
              <w:ind w:firstLine="601"/>
              <w:rPr>
                <w:rFonts w:eastAsiaTheme="minorHAnsi"/>
                <w:lang w:val="it-IT" w:eastAsia="en-US"/>
              </w:rPr>
            </w:pPr>
          </w:p>
          <w:p w14:paraId="0A5BAE58" w14:textId="77777777" w:rsidR="004D6591" w:rsidRPr="00BC41EA" w:rsidRDefault="00AD09CC" w:rsidP="00AD09CC">
            <w:pPr>
              <w:pStyle w:val="Style9"/>
              <w:widowControl/>
              <w:spacing w:line="240" w:lineRule="auto"/>
              <w:ind w:firstLine="0"/>
              <w:rPr>
                <w:rFonts w:eastAsiaTheme="minorHAnsi"/>
                <w:b/>
                <w:i/>
                <w:lang w:val="en-US" w:eastAsia="en-US"/>
              </w:rPr>
            </w:pPr>
            <w:r>
              <w:rPr>
                <w:rFonts w:eastAsiaTheme="minorHAnsi"/>
                <w:b/>
                <w:i/>
                <w:lang w:val="it-IT" w:eastAsia="en-US"/>
              </w:rPr>
              <w:t xml:space="preserve">         </w:t>
            </w:r>
            <w:r w:rsidR="004D6591" w:rsidRPr="00BC41EA">
              <w:rPr>
                <w:rFonts w:eastAsiaTheme="minorHAnsi"/>
                <w:b/>
                <w:i/>
                <w:lang w:val="en-US" w:eastAsia="en-US"/>
              </w:rPr>
              <w:t>Beneficii:</w:t>
            </w:r>
          </w:p>
          <w:p w14:paraId="7A3C208F" w14:textId="77777777" w:rsidR="004D6591" w:rsidRPr="00BC41EA" w:rsidRDefault="004D6591" w:rsidP="008F1028">
            <w:pPr>
              <w:pStyle w:val="Style9"/>
              <w:widowControl/>
              <w:spacing w:line="240" w:lineRule="auto"/>
              <w:ind w:firstLine="601"/>
              <w:rPr>
                <w:rFonts w:eastAsiaTheme="minorHAnsi"/>
                <w:lang w:val="en-US" w:eastAsia="en-US"/>
              </w:rPr>
            </w:pPr>
            <w:r w:rsidRPr="00BC41EA">
              <w:rPr>
                <w:rFonts w:eastAsiaTheme="minorHAnsi"/>
                <w:lang w:val="en-US" w:eastAsia="en-US"/>
              </w:rPr>
              <w:t>Beneficii în lipsa intervenţiei propuse nu s-au identificat.</w:t>
            </w:r>
          </w:p>
          <w:p w14:paraId="6FBA0FCC" w14:textId="77777777" w:rsidR="004D6591" w:rsidRPr="00BC41EA" w:rsidRDefault="004D6591" w:rsidP="008F1028">
            <w:pPr>
              <w:pStyle w:val="Style9"/>
              <w:widowControl/>
              <w:spacing w:line="240" w:lineRule="auto"/>
              <w:ind w:firstLine="601"/>
              <w:rPr>
                <w:rFonts w:eastAsiaTheme="minorHAnsi"/>
                <w:b/>
                <w:i/>
                <w:iCs/>
                <w:lang w:val="en-US" w:eastAsia="en-US"/>
              </w:rPr>
            </w:pPr>
          </w:p>
          <w:p w14:paraId="4FFCFD12" w14:textId="77777777" w:rsidR="004D6591" w:rsidRDefault="004D6591" w:rsidP="00CF308B">
            <w:pPr>
              <w:pStyle w:val="Style13"/>
              <w:widowControl/>
              <w:tabs>
                <w:tab w:val="left" w:pos="142"/>
                <w:tab w:val="left" w:pos="885"/>
              </w:tabs>
              <w:spacing w:line="274" w:lineRule="exact"/>
              <w:ind w:firstLine="601"/>
              <w:rPr>
                <w:rStyle w:val="FontStyle40"/>
                <w:b/>
                <w:sz w:val="24"/>
                <w:szCs w:val="24"/>
                <w:lang w:val="ro-RO" w:eastAsia="ro-RO"/>
              </w:rPr>
            </w:pPr>
            <w:r w:rsidRPr="00AD09CC">
              <w:rPr>
                <w:rStyle w:val="FontStyle40"/>
                <w:b/>
                <w:sz w:val="24"/>
                <w:szCs w:val="24"/>
                <w:lang w:val="ro-RO" w:eastAsia="ro-RO"/>
              </w:rPr>
              <w:t>Impact:</w:t>
            </w:r>
          </w:p>
          <w:p w14:paraId="37856E09" w14:textId="77777777" w:rsidR="00C564F2" w:rsidRPr="00C564F2" w:rsidRDefault="00C564F2" w:rsidP="00C564F2">
            <w:pPr>
              <w:pStyle w:val="Style13"/>
              <w:widowControl/>
              <w:tabs>
                <w:tab w:val="left" w:pos="142"/>
                <w:tab w:val="left" w:pos="885"/>
              </w:tabs>
              <w:spacing w:line="274" w:lineRule="exact"/>
              <w:ind w:firstLine="601"/>
              <w:jc w:val="both"/>
              <w:rPr>
                <w:rStyle w:val="FontStyle40"/>
                <w:i w:val="0"/>
                <w:sz w:val="24"/>
                <w:szCs w:val="24"/>
                <w:lang w:val="ro-RO" w:eastAsia="ro-RO"/>
              </w:rPr>
            </w:pPr>
            <w:r w:rsidRPr="00C564F2">
              <w:rPr>
                <w:rStyle w:val="FontStyle40"/>
                <w:i w:val="0"/>
                <w:sz w:val="24"/>
                <w:szCs w:val="24"/>
                <w:lang w:val="ro-RO" w:eastAsia="ro-RO"/>
              </w:rPr>
              <w:t>Impactul se va sconta în continuitatea situației pe care o atestăm astăzi în domeniul dezvoltării rurale, și anume:</w:t>
            </w:r>
          </w:p>
          <w:p w14:paraId="14DB2896" w14:textId="77777777" w:rsidR="006C7B18" w:rsidRPr="00C564F2" w:rsidRDefault="006C7B18" w:rsidP="00C564F2">
            <w:pPr>
              <w:pStyle w:val="ListParagraph"/>
              <w:numPr>
                <w:ilvl w:val="0"/>
                <w:numId w:val="30"/>
              </w:numPr>
              <w:spacing w:line="276" w:lineRule="auto"/>
              <w:jc w:val="both"/>
              <w:rPr>
                <w:rFonts w:ascii="Times New Roman" w:hAnsi="Times New Roman" w:cs="Times New Roman"/>
                <w:sz w:val="24"/>
                <w:szCs w:val="24"/>
                <w:lang w:val="it-IT"/>
              </w:rPr>
            </w:pPr>
            <w:r w:rsidRPr="00C564F2">
              <w:rPr>
                <w:rFonts w:ascii="Times New Roman" w:hAnsi="Times New Roman" w:cs="Times New Roman"/>
                <w:sz w:val="24"/>
                <w:szCs w:val="24"/>
                <w:lang w:val="it-IT"/>
              </w:rPr>
              <w:t>Nivelul scăzut de interes a societății civile în dezvoltarea comunităților rurale și implicare a mediului de afaceri în dezvoltarea activităților economice în mediul rural;</w:t>
            </w:r>
          </w:p>
          <w:p w14:paraId="36B0C9C0" w14:textId="77777777" w:rsidR="006C7B18" w:rsidRPr="00C564F2" w:rsidRDefault="006C7B18" w:rsidP="00C564F2">
            <w:pPr>
              <w:pStyle w:val="ListParagraph"/>
              <w:numPr>
                <w:ilvl w:val="0"/>
                <w:numId w:val="30"/>
              </w:numPr>
              <w:spacing w:line="276" w:lineRule="auto"/>
              <w:jc w:val="both"/>
              <w:rPr>
                <w:rFonts w:ascii="Times New Roman" w:hAnsi="Times New Roman" w:cs="Times New Roman"/>
                <w:sz w:val="24"/>
                <w:szCs w:val="24"/>
                <w:lang w:val="it-IT"/>
              </w:rPr>
            </w:pPr>
            <w:r w:rsidRPr="00C564F2">
              <w:rPr>
                <w:rFonts w:ascii="Times New Roman" w:hAnsi="Times New Roman" w:cs="Times New Roman"/>
                <w:sz w:val="24"/>
                <w:szCs w:val="24"/>
                <w:lang w:val="it-IT"/>
              </w:rPr>
              <w:t>Capacități reduse a autorităților publice pentru asigurarea eficienței procesului de alocare a resurselor financiare în baza instrumentelor de implementare a politicilor publice, dar și de monitorizare a implementării proiectelor investiționale;</w:t>
            </w:r>
          </w:p>
          <w:p w14:paraId="37389AA0" w14:textId="77777777" w:rsidR="006C7B18" w:rsidRDefault="006C7B18" w:rsidP="00C564F2">
            <w:pPr>
              <w:pStyle w:val="ListParagraph"/>
              <w:numPr>
                <w:ilvl w:val="0"/>
                <w:numId w:val="30"/>
              </w:numPr>
              <w:spacing w:line="276" w:lineRule="auto"/>
              <w:jc w:val="both"/>
              <w:rPr>
                <w:rFonts w:ascii="Times New Roman" w:hAnsi="Times New Roman" w:cs="Times New Roman"/>
                <w:sz w:val="24"/>
                <w:szCs w:val="24"/>
                <w:lang w:val="it-IT"/>
              </w:rPr>
            </w:pPr>
            <w:r w:rsidRPr="00C564F2">
              <w:rPr>
                <w:rFonts w:ascii="Times New Roman" w:hAnsi="Times New Roman" w:cs="Times New Roman"/>
                <w:sz w:val="24"/>
                <w:szCs w:val="24"/>
                <w:lang w:val="it-IT"/>
              </w:rPr>
              <w:t>Relevanța nesatisfăcătoare a instrumentelor în curs de implementare a politicilor publice cu obiectivele specifice trasate de atingere a obiectivului general de asigurare a unei dezvoltări soc</w:t>
            </w:r>
            <w:r w:rsidR="00C564F2" w:rsidRPr="00C564F2">
              <w:rPr>
                <w:rFonts w:ascii="Times New Roman" w:hAnsi="Times New Roman" w:cs="Times New Roman"/>
                <w:sz w:val="24"/>
                <w:szCs w:val="24"/>
                <w:lang w:val="it-IT"/>
              </w:rPr>
              <w:t>io-economice durabile.</w:t>
            </w:r>
          </w:p>
          <w:p w14:paraId="1190B7BB" w14:textId="77777777" w:rsidR="00C564F2" w:rsidRDefault="00C564F2" w:rsidP="00C564F2">
            <w:p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Iar acesta se va solda cu:</w:t>
            </w:r>
          </w:p>
          <w:p w14:paraId="77E53EF9" w14:textId="5B76A1BE" w:rsidR="00C564F2" w:rsidRDefault="00C564F2" w:rsidP="00C564F2">
            <w:pPr>
              <w:pStyle w:val="ListParagraph"/>
              <w:numPr>
                <w:ilvl w:val="0"/>
                <w:numId w:val="31"/>
              </w:num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Diminuarea constantă a oportunităților de angajare în c</w:t>
            </w:r>
            <w:r w:rsidR="004F33D8">
              <w:rPr>
                <w:rFonts w:ascii="Times New Roman" w:hAnsi="Times New Roman" w:cs="Times New Roman"/>
                <w:sz w:val="24"/>
                <w:szCs w:val="24"/>
                <w:lang w:val="it-IT"/>
              </w:rPr>
              <w:t>â</w:t>
            </w:r>
            <w:r>
              <w:rPr>
                <w:rFonts w:ascii="Times New Roman" w:hAnsi="Times New Roman" w:cs="Times New Roman"/>
                <w:sz w:val="24"/>
                <w:szCs w:val="24"/>
                <w:lang w:val="it-IT"/>
              </w:rPr>
              <w:t>mpul de muncă în zonele rurale;</w:t>
            </w:r>
          </w:p>
          <w:p w14:paraId="30ADBF95" w14:textId="77777777" w:rsidR="00C564F2" w:rsidRPr="00C564F2" w:rsidRDefault="00C564F2" w:rsidP="00C564F2">
            <w:pPr>
              <w:pStyle w:val="ListParagraph"/>
              <w:numPr>
                <w:ilvl w:val="0"/>
                <w:numId w:val="31"/>
              </w:num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Aprofundarea fenomenului de migrare internă și externă a populației din mediul rural al Republicii Moldova.</w:t>
            </w:r>
          </w:p>
          <w:p w14:paraId="149B8AFA" w14:textId="77777777" w:rsidR="004D6591" w:rsidRPr="006C7B18" w:rsidRDefault="004D6591" w:rsidP="00CF308B">
            <w:pPr>
              <w:pStyle w:val="Style13"/>
              <w:widowControl/>
              <w:tabs>
                <w:tab w:val="left" w:pos="142"/>
                <w:tab w:val="left" w:pos="885"/>
              </w:tabs>
              <w:spacing w:line="274" w:lineRule="exact"/>
              <w:ind w:firstLine="601"/>
              <w:rPr>
                <w:rStyle w:val="FontStyle40"/>
                <w:b/>
                <w:color w:val="00B050"/>
                <w:highlight w:val="yellow"/>
                <w:lang w:val="ro-RO" w:eastAsia="ro-RO"/>
              </w:rPr>
            </w:pPr>
          </w:p>
          <w:p w14:paraId="2E2F561D" w14:textId="77777777" w:rsidR="004D6591" w:rsidRDefault="004D6591" w:rsidP="00CF308B">
            <w:pPr>
              <w:pStyle w:val="Style29"/>
              <w:tabs>
                <w:tab w:val="left" w:pos="142"/>
                <w:tab w:val="left" w:pos="744"/>
                <w:tab w:val="left" w:pos="885"/>
                <w:tab w:val="left" w:pos="993"/>
              </w:tabs>
              <w:ind w:left="720" w:firstLine="0"/>
              <w:rPr>
                <w:rStyle w:val="FontStyle41"/>
                <w:b w:val="0"/>
                <w:i w:val="0"/>
                <w:lang w:val="ro-RO" w:eastAsia="ro-RO"/>
              </w:rPr>
            </w:pPr>
          </w:p>
          <w:p w14:paraId="69076056" w14:textId="77777777" w:rsidR="00E44E31" w:rsidRDefault="00E44E31" w:rsidP="00CF308B">
            <w:pPr>
              <w:pStyle w:val="Style29"/>
              <w:tabs>
                <w:tab w:val="left" w:pos="142"/>
                <w:tab w:val="left" w:pos="744"/>
                <w:tab w:val="left" w:pos="885"/>
                <w:tab w:val="left" w:pos="993"/>
              </w:tabs>
              <w:ind w:left="720" w:firstLine="0"/>
              <w:rPr>
                <w:rStyle w:val="FontStyle41"/>
                <w:b w:val="0"/>
                <w:i w:val="0"/>
                <w:lang w:val="ro-RO" w:eastAsia="ro-RO"/>
              </w:rPr>
            </w:pPr>
          </w:p>
          <w:p w14:paraId="5B07C039" w14:textId="77777777" w:rsidR="00E44E31" w:rsidRDefault="00E44E31" w:rsidP="00CF308B">
            <w:pPr>
              <w:pStyle w:val="Style29"/>
              <w:tabs>
                <w:tab w:val="left" w:pos="142"/>
                <w:tab w:val="left" w:pos="744"/>
                <w:tab w:val="left" w:pos="885"/>
                <w:tab w:val="left" w:pos="993"/>
              </w:tabs>
              <w:ind w:left="720" w:firstLine="0"/>
              <w:rPr>
                <w:rStyle w:val="FontStyle41"/>
                <w:b w:val="0"/>
                <w:i w:val="0"/>
                <w:lang w:val="ro-RO" w:eastAsia="ro-RO"/>
              </w:rPr>
            </w:pPr>
          </w:p>
          <w:p w14:paraId="536623A5" w14:textId="77777777" w:rsidR="00E44E31" w:rsidRDefault="00E44E31" w:rsidP="00C564F2">
            <w:pPr>
              <w:pStyle w:val="Style29"/>
              <w:tabs>
                <w:tab w:val="left" w:pos="142"/>
                <w:tab w:val="left" w:pos="744"/>
                <w:tab w:val="left" w:pos="885"/>
                <w:tab w:val="left" w:pos="993"/>
              </w:tabs>
              <w:ind w:firstLine="0"/>
              <w:rPr>
                <w:rStyle w:val="FontStyle41"/>
                <w:b w:val="0"/>
                <w:i w:val="0"/>
                <w:lang w:val="ro-RO" w:eastAsia="ro-RO"/>
              </w:rPr>
            </w:pPr>
          </w:p>
          <w:p w14:paraId="10726216" w14:textId="3D7FD18F" w:rsidR="004D6591" w:rsidRPr="000A212C" w:rsidRDefault="004D6591" w:rsidP="00AD09CC">
            <w:pPr>
              <w:pStyle w:val="Style9"/>
              <w:widowControl/>
              <w:spacing w:line="240" w:lineRule="auto"/>
              <w:ind w:firstLine="601"/>
              <w:rPr>
                <w:rFonts w:eastAsiaTheme="minorHAnsi"/>
                <w:b/>
                <w:lang w:val="it-IT" w:eastAsia="en-US"/>
              </w:rPr>
            </w:pPr>
            <w:r w:rsidRPr="000A212C">
              <w:rPr>
                <w:rFonts w:eastAsiaTheme="minorHAnsi"/>
                <w:b/>
                <w:lang w:val="it-IT" w:eastAsia="en-US"/>
              </w:rPr>
              <w:t xml:space="preserve">Opţiunea II – elaborarea și aprobarea proiectului </w:t>
            </w:r>
            <w:r w:rsidR="00005DB4">
              <w:rPr>
                <w:rFonts w:eastAsiaTheme="minorHAnsi"/>
                <w:b/>
                <w:lang w:val="it-IT" w:eastAsia="en-US"/>
              </w:rPr>
              <w:t>h</w:t>
            </w:r>
            <w:r w:rsidRPr="000A212C">
              <w:rPr>
                <w:rFonts w:eastAsiaTheme="minorHAnsi"/>
                <w:b/>
                <w:lang w:val="it-IT" w:eastAsia="en-US"/>
              </w:rPr>
              <w:t>otărârii de Guvern pentru aprobarea</w:t>
            </w:r>
            <w:r w:rsidR="00A74585">
              <w:rPr>
                <w:rFonts w:eastAsiaTheme="minorHAnsi"/>
                <w:b/>
                <w:lang w:val="it-IT" w:eastAsia="en-US"/>
              </w:rPr>
              <w:t xml:space="preserve"> PDR 2025</w:t>
            </w:r>
            <w:r w:rsidRPr="000A212C">
              <w:rPr>
                <w:rFonts w:eastAsiaTheme="minorHAnsi"/>
                <w:b/>
                <w:lang w:val="it-IT" w:eastAsia="en-US"/>
              </w:rPr>
              <w:t>.</w:t>
            </w:r>
          </w:p>
          <w:p w14:paraId="0F29A41C" w14:textId="77777777" w:rsidR="00AD09CC" w:rsidRDefault="00AD09CC" w:rsidP="00CF308B">
            <w:pPr>
              <w:pStyle w:val="Style9"/>
              <w:widowControl/>
              <w:spacing w:line="240" w:lineRule="auto"/>
              <w:ind w:firstLine="601"/>
              <w:rPr>
                <w:rFonts w:eastAsiaTheme="minorHAnsi"/>
                <w:b/>
                <w:lang w:val="ro-RO" w:eastAsia="en-US"/>
              </w:rPr>
            </w:pPr>
          </w:p>
          <w:p w14:paraId="4B898FE7" w14:textId="77777777" w:rsidR="004D6591" w:rsidRDefault="004D6591" w:rsidP="00CF308B">
            <w:pPr>
              <w:pStyle w:val="Style9"/>
              <w:widowControl/>
              <w:spacing w:line="240" w:lineRule="auto"/>
              <w:ind w:firstLine="601"/>
              <w:rPr>
                <w:rFonts w:eastAsiaTheme="minorHAnsi"/>
                <w:b/>
                <w:i/>
                <w:lang w:val="ro-RO" w:eastAsia="en-US"/>
              </w:rPr>
            </w:pPr>
            <w:r w:rsidRPr="00AD09CC">
              <w:rPr>
                <w:rFonts w:eastAsiaTheme="minorHAnsi"/>
                <w:b/>
                <w:i/>
                <w:lang w:val="ro-RO" w:eastAsia="en-US"/>
              </w:rPr>
              <w:t>Costuri:</w:t>
            </w:r>
          </w:p>
          <w:p w14:paraId="77626090" w14:textId="77777777" w:rsidR="00817C4C" w:rsidRPr="00AD09CC" w:rsidRDefault="00817C4C" w:rsidP="00CF308B">
            <w:pPr>
              <w:pStyle w:val="Style9"/>
              <w:widowControl/>
              <w:spacing w:line="240" w:lineRule="auto"/>
              <w:ind w:firstLine="601"/>
              <w:rPr>
                <w:rFonts w:eastAsiaTheme="minorHAnsi"/>
                <w:b/>
                <w:i/>
                <w:lang w:val="ro-RO" w:eastAsia="en-US"/>
              </w:rPr>
            </w:pPr>
          </w:p>
          <w:p w14:paraId="141F77BD" w14:textId="5F997F54" w:rsidR="004D6591" w:rsidRDefault="004D6591" w:rsidP="00CF308B">
            <w:pPr>
              <w:pStyle w:val="Style9"/>
              <w:widowControl/>
              <w:spacing w:line="240" w:lineRule="auto"/>
              <w:ind w:firstLine="601"/>
              <w:rPr>
                <w:rFonts w:eastAsiaTheme="minorHAnsi"/>
                <w:lang w:val="ro-RO" w:eastAsia="en-US"/>
              </w:rPr>
            </w:pPr>
            <w:r>
              <w:rPr>
                <w:rFonts w:eastAsiaTheme="minorHAnsi"/>
                <w:lang w:val="ro-RO" w:eastAsia="en-US"/>
              </w:rPr>
              <w:t>Costurile aferente implementării măsurilor de sprijin financiar din cadrul Programului de dezvoltare rurală se presupun a fi incadrate în limita alocărilor actuale pe dimensiunea dezv</w:t>
            </w:r>
            <w:r w:rsidR="00105CC3">
              <w:rPr>
                <w:rFonts w:eastAsiaTheme="minorHAnsi"/>
                <w:lang w:val="ro-RO" w:eastAsia="en-US"/>
              </w:rPr>
              <w:t>oltării rurale, în valoare de 20</w:t>
            </w:r>
            <w:r>
              <w:rPr>
                <w:rFonts w:eastAsiaTheme="minorHAnsi"/>
                <w:lang w:val="ro-RO" w:eastAsia="en-US"/>
              </w:rPr>
              <w:t>% din FNDARM, anual aprobat prin Legea bugetului de stat, și anume:</w:t>
            </w:r>
          </w:p>
          <w:p w14:paraId="3D4D50F2" w14:textId="77777777" w:rsidR="002559ED" w:rsidRDefault="004D6591" w:rsidP="002559ED">
            <w:pPr>
              <w:pStyle w:val="Style9"/>
              <w:widowControl/>
              <w:numPr>
                <w:ilvl w:val="2"/>
                <w:numId w:val="4"/>
              </w:numPr>
              <w:spacing w:line="240" w:lineRule="auto"/>
              <w:ind w:left="993" w:hanging="425"/>
              <w:rPr>
                <w:rFonts w:eastAsiaTheme="minorHAnsi"/>
                <w:lang w:val="ro-RO" w:eastAsia="en-US"/>
              </w:rPr>
            </w:pPr>
            <w:r>
              <w:rPr>
                <w:rFonts w:eastAsiaTheme="minorHAnsi"/>
                <w:lang w:val="ro-RO" w:eastAsia="en-US"/>
              </w:rPr>
              <w:t xml:space="preserve">Măsurile de îmbunătățire a infrastructurii și creare a condițiilor pentru o creștere economică durabilă a mediului rural (obiectivele specifice </w:t>
            </w:r>
            <w:r w:rsidR="00915783">
              <w:rPr>
                <w:rFonts w:eastAsiaTheme="minorHAnsi"/>
                <w:lang w:val="ro-RO" w:eastAsia="en-US"/>
              </w:rPr>
              <w:t>3.</w:t>
            </w:r>
            <w:r>
              <w:rPr>
                <w:rFonts w:eastAsiaTheme="minorHAnsi"/>
                <w:lang w:val="ro-RO" w:eastAsia="en-US"/>
              </w:rPr>
              <w:t xml:space="preserve">1 și </w:t>
            </w:r>
            <w:r w:rsidR="00915783">
              <w:rPr>
                <w:rFonts w:eastAsiaTheme="minorHAnsi"/>
                <w:lang w:val="ro-RO" w:eastAsia="en-US"/>
              </w:rPr>
              <w:t>3.</w:t>
            </w:r>
            <w:r>
              <w:rPr>
                <w:rFonts w:eastAsiaTheme="minorHAnsi"/>
                <w:lang w:val="ro-RO" w:eastAsia="en-US"/>
              </w:rPr>
              <w:t xml:space="preserve">2 </w:t>
            </w:r>
            <w:r w:rsidR="00915783">
              <w:rPr>
                <w:rFonts w:eastAsiaTheme="minorHAnsi"/>
                <w:lang w:val="ro-RO" w:eastAsia="en-US"/>
              </w:rPr>
              <w:t xml:space="preserve">al OG 3 </w:t>
            </w:r>
            <w:r>
              <w:rPr>
                <w:rFonts w:eastAsiaTheme="minorHAnsi"/>
                <w:lang w:val="ro-RO" w:eastAsia="en-US"/>
              </w:rPr>
              <w:t xml:space="preserve">din </w:t>
            </w:r>
            <w:r w:rsidRPr="00BC576E">
              <w:rPr>
                <w:rFonts w:eastAsiaTheme="minorHAnsi"/>
                <w:lang w:val="ro-RO" w:eastAsia="en-US"/>
              </w:rPr>
              <w:t>SNDAR 2027</w:t>
            </w:r>
            <w:r w:rsidR="00105CC3">
              <w:rPr>
                <w:rFonts w:eastAsiaTheme="minorHAnsi"/>
                <w:lang w:val="ro-RO" w:eastAsia="en-US"/>
              </w:rPr>
              <w:t>) – 15</w:t>
            </w:r>
            <w:r>
              <w:rPr>
                <w:rFonts w:eastAsiaTheme="minorHAnsi"/>
                <w:lang w:val="ro-RO" w:eastAsia="en-US"/>
              </w:rPr>
              <w:t>%;</w:t>
            </w:r>
          </w:p>
          <w:p w14:paraId="63E2058D" w14:textId="450AEBA5" w:rsidR="004D6591" w:rsidRPr="002559ED" w:rsidRDefault="004D6591" w:rsidP="002559ED">
            <w:pPr>
              <w:pStyle w:val="Style9"/>
              <w:widowControl/>
              <w:numPr>
                <w:ilvl w:val="2"/>
                <w:numId w:val="4"/>
              </w:numPr>
              <w:spacing w:line="240" w:lineRule="auto"/>
              <w:ind w:left="993" w:hanging="425"/>
              <w:rPr>
                <w:rFonts w:eastAsiaTheme="minorHAnsi"/>
                <w:lang w:val="ro-RO" w:eastAsia="en-US"/>
              </w:rPr>
            </w:pPr>
            <w:r w:rsidRPr="002559ED">
              <w:rPr>
                <w:rFonts w:eastAsiaTheme="minorHAnsi"/>
                <w:lang w:val="ro-RO" w:eastAsia="en-US"/>
              </w:rPr>
              <w:t xml:space="preserve">Măsuri de implementare a abordării LEADER, întru susținerea creării și funcționării Grupurilor de Acțiune Locală, care să contribuie la implicarea populației rurale în </w:t>
            </w:r>
            <w:r w:rsidR="00DD4C85" w:rsidRPr="002559ED">
              <w:rPr>
                <w:rFonts w:eastAsiaTheme="minorHAnsi"/>
                <w:lang w:val="ro-RO" w:eastAsia="en-US"/>
              </w:rPr>
              <w:t xml:space="preserve">elaborarea și </w:t>
            </w:r>
            <w:r w:rsidRPr="002559ED">
              <w:rPr>
                <w:rFonts w:eastAsiaTheme="minorHAnsi"/>
                <w:lang w:val="ro-RO" w:eastAsia="en-US"/>
              </w:rPr>
              <w:t>implementarea str</w:t>
            </w:r>
            <w:r w:rsidR="00DD4C85" w:rsidRPr="002559ED">
              <w:rPr>
                <w:rFonts w:eastAsiaTheme="minorHAnsi"/>
                <w:lang w:val="ro-RO" w:eastAsia="en-US"/>
              </w:rPr>
              <w:t xml:space="preserve">ategiilor de dezvoltare locală </w:t>
            </w:r>
            <w:r w:rsidRPr="002559ED">
              <w:rPr>
                <w:rFonts w:eastAsiaTheme="minorHAnsi"/>
                <w:lang w:val="ro-RO" w:eastAsia="en-US"/>
              </w:rPr>
              <w:t xml:space="preserve">(obiectivul specific </w:t>
            </w:r>
            <w:r w:rsidR="00915783" w:rsidRPr="002559ED">
              <w:rPr>
                <w:rFonts w:eastAsiaTheme="minorHAnsi"/>
                <w:lang w:val="ro-RO" w:eastAsia="en-US"/>
              </w:rPr>
              <w:t>3.</w:t>
            </w:r>
            <w:r w:rsidRPr="002559ED">
              <w:rPr>
                <w:rFonts w:eastAsiaTheme="minorHAnsi"/>
                <w:lang w:val="ro-RO" w:eastAsia="en-US"/>
              </w:rPr>
              <w:t xml:space="preserve">3 al </w:t>
            </w:r>
            <w:r w:rsidR="00DD4C85" w:rsidRPr="002559ED">
              <w:rPr>
                <w:rFonts w:eastAsiaTheme="minorHAnsi"/>
                <w:lang w:val="ro-RO" w:eastAsia="en-US"/>
              </w:rPr>
              <w:t xml:space="preserve">OG 3 din </w:t>
            </w:r>
            <w:r w:rsidRPr="002559ED">
              <w:rPr>
                <w:rFonts w:eastAsiaTheme="minorHAnsi"/>
                <w:lang w:val="ro-RO" w:eastAsia="en-US"/>
              </w:rPr>
              <w:t>SNDAR</w:t>
            </w:r>
            <w:r w:rsidR="00D5681F">
              <w:rPr>
                <w:rFonts w:eastAsiaTheme="minorHAnsi"/>
                <w:lang w:val="ro-RO" w:eastAsia="en-US"/>
              </w:rPr>
              <w:t xml:space="preserve"> </w:t>
            </w:r>
            <w:r w:rsidRPr="002559ED">
              <w:rPr>
                <w:rFonts w:eastAsiaTheme="minorHAnsi"/>
                <w:lang w:val="ro-RO" w:eastAsia="en-US"/>
              </w:rPr>
              <w:t xml:space="preserve">2027) – 5%. </w:t>
            </w:r>
          </w:p>
          <w:p w14:paraId="70FBEEAD" w14:textId="77777777" w:rsidR="004D6591" w:rsidRDefault="004D6591" w:rsidP="00CF308B">
            <w:pPr>
              <w:pStyle w:val="Style9"/>
              <w:widowControl/>
              <w:spacing w:line="240" w:lineRule="auto"/>
              <w:ind w:firstLine="601"/>
              <w:rPr>
                <w:rFonts w:eastAsiaTheme="minorHAnsi"/>
                <w:lang w:val="ro-RO" w:eastAsia="en-US"/>
              </w:rPr>
            </w:pPr>
          </w:p>
          <w:p w14:paraId="0C0057BD" w14:textId="77777777" w:rsidR="004D6591" w:rsidRDefault="004D6591" w:rsidP="002559ED">
            <w:pPr>
              <w:pStyle w:val="Style9"/>
              <w:widowControl/>
              <w:spacing w:line="240" w:lineRule="auto"/>
              <w:ind w:firstLine="0"/>
              <w:rPr>
                <w:rFonts w:eastAsiaTheme="minorHAnsi"/>
                <w:lang w:val="ro-RO" w:eastAsia="en-US"/>
              </w:rPr>
            </w:pPr>
            <w:r>
              <w:rPr>
                <w:rFonts w:eastAsiaTheme="minorHAnsi"/>
                <w:lang w:val="ro-RO" w:eastAsia="en-US"/>
              </w:rPr>
              <w:t>Măsurile de ordin administrativ se presupun a fi finanțate din bugetul alocat MAIA, conform CBTM, precum și implementate cu suportul partenerilor externi de dezvoltare.</w:t>
            </w:r>
          </w:p>
          <w:p w14:paraId="0432AEED" w14:textId="77777777" w:rsidR="004D6591" w:rsidRPr="00DC2BE1" w:rsidRDefault="004D6591" w:rsidP="00CF308B">
            <w:pPr>
              <w:pStyle w:val="Style29"/>
              <w:tabs>
                <w:tab w:val="left" w:pos="142"/>
                <w:tab w:val="left" w:pos="744"/>
                <w:tab w:val="left" w:pos="885"/>
                <w:tab w:val="left" w:pos="993"/>
              </w:tabs>
              <w:ind w:left="720" w:firstLine="0"/>
              <w:rPr>
                <w:rStyle w:val="FontStyle41"/>
                <w:b w:val="0"/>
                <w:i w:val="0"/>
                <w:lang w:val="ro-RO" w:eastAsia="ro-RO"/>
              </w:rPr>
            </w:pPr>
          </w:p>
          <w:p w14:paraId="276D7598" w14:textId="77777777" w:rsidR="004641CC" w:rsidRDefault="004D6591" w:rsidP="004641CC">
            <w:pPr>
              <w:pStyle w:val="Style18"/>
              <w:tabs>
                <w:tab w:val="left" w:pos="142"/>
                <w:tab w:val="left" w:pos="743"/>
              </w:tabs>
              <w:spacing w:line="276" w:lineRule="auto"/>
              <w:ind w:firstLine="601"/>
              <w:rPr>
                <w:b/>
                <w:i/>
                <w:iCs/>
                <w:lang w:val="ro-RO" w:eastAsia="ro-RO"/>
              </w:rPr>
            </w:pPr>
            <w:r w:rsidRPr="00796B72">
              <w:rPr>
                <w:b/>
                <w:i/>
                <w:iCs/>
                <w:lang w:val="ro-RO" w:eastAsia="ro-RO"/>
              </w:rPr>
              <w:t>Beneficii:</w:t>
            </w:r>
          </w:p>
          <w:p w14:paraId="2D45043D" w14:textId="77777777" w:rsidR="00817C4C" w:rsidRPr="008F61B7" w:rsidRDefault="00817C4C" w:rsidP="004641CC">
            <w:pPr>
              <w:pStyle w:val="Style18"/>
              <w:tabs>
                <w:tab w:val="left" w:pos="142"/>
                <w:tab w:val="left" w:pos="743"/>
              </w:tabs>
              <w:spacing w:line="276" w:lineRule="auto"/>
              <w:ind w:firstLine="601"/>
              <w:rPr>
                <w:b/>
                <w:i/>
                <w:iCs/>
                <w:lang w:val="en-US" w:eastAsia="ro-RO"/>
              </w:rPr>
            </w:pPr>
          </w:p>
          <w:p w14:paraId="4BC05E98" w14:textId="77777777" w:rsidR="004641CC" w:rsidRDefault="004641CC" w:rsidP="004F2B8B">
            <w:pPr>
              <w:pStyle w:val="Style18"/>
              <w:numPr>
                <w:ilvl w:val="0"/>
                <w:numId w:val="33"/>
              </w:numPr>
              <w:tabs>
                <w:tab w:val="left" w:pos="142"/>
                <w:tab w:val="left" w:pos="743"/>
              </w:tabs>
              <w:spacing w:line="276" w:lineRule="auto"/>
              <w:jc w:val="both"/>
              <w:rPr>
                <w:iCs/>
                <w:lang w:val="ro-RO" w:eastAsia="ro-RO"/>
              </w:rPr>
            </w:pPr>
            <w:r>
              <w:rPr>
                <w:iCs/>
                <w:lang w:val="ro-RO" w:eastAsia="ro-RO"/>
              </w:rPr>
              <w:t>Dezvoltarea infrastructurii fizice, care să îmbunătățească condițiile de trai și muncă în mediul rural;</w:t>
            </w:r>
          </w:p>
          <w:p w14:paraId="2DF9BD2B" w14:textId="2C778E85" w:rsidR="004641CC" w:rsidRDefault="004641CC" w:rsidP="004F2B8B">
            <w:pPr>
              <w:pStyle w:val="Style18"/>
              <w:numPr>
                <w:ilvl w:val="0"/>
                <w:numId w:val="33"/>
              </w:numPr>
              <w:tabs>
                <w:tab w:val="left" w:pos="142"/>
                <w:tab w:val="left" w:pos="743"/>
              </w:tabs>
              <w:spacing w:line="276" w:lineRule="auto"/>
              <w:jc w:val="both"/>
              <w:rPr>
                <w:iCs/>
                <w:lang w:val="ro-RO" w:eastAsia="ro-RO"/>
              </w:rPr>
            </w:pPr>
            <w:r w:rsidRPr="004F2B8B">
              <w:rPr>
                <w:iCs/>
                <w:lang w:val="ro-RO" w:eastAsia="ro-RO"/>
              </w:rPr>
              <w:t xml:space="preserve">Creșterea oportunităților de angajare în </w:t>
            </w:r>
            <w:r w:rsidR="004F2B8B" w:rsidRPr="004F2B8B">
              <w:rPr>
                <w:iCs/>
                <w:lang w:val="ro-RO" w:eastAsia="ro-RO"/>
              </w:rPr>
              <w:t>c</w:t>
            </w:r>
            <w:r w:rsidR="004F33D8">
              <w:rPr>
                <w:iCs/>
                <w:lang w:val="ro-RO" w:eastAsia="ro-RO"/>
              </w:rPr>
              <w:t>â</w:t>
            </w:r>
            <w:r w:rsidR="004F2B8B" w:rsidRPr="004F2B8B">
              <w:rPr>
                <w:iCs/>
                <w:lang w:val="ro-RO" w:eastAsia="ro-RO"/>
              </w:rPr>
              <w:t>mpul de muncă în mediul rural;</w:t>
            </w:r>
          </w:p>
          <w:p w14:paraId="60DAED31" w14:textId="00B9C94C" w:rsidR="004641CC" w:rsidRDefault="004F2B8B" w:rsidP="004F2B8B">
            <w:pPr>
              <w:pStyle w:val="Style18"/>
              <w:numPr>
                <w:ilvl w:val="0"/>
                <w:numId w:val="33"/>
              </w:numPr>
              <w:tabs>
                <w:tab w:val="left" w:pos="142"/>
                <w:tab w:val="left" w:pos="743"/>
              </w:tabs>
              <w:spacing w:line="276" w:lineRule="auto"/>
              <w:jc w:val="both"/>
              <w:rPr>
                <w:iCs/>
                <w:lang w:val="ro-RO" w:eastAsia="ro-RO"/>
              </w:rPr>
            </w:pPr>
            <w:r w:rsidRPr="004F2B8B">
              <w:rPr>
                <w:iCs/>
                <w:lang w:val="ro-RO" w:eastAsia="ro-RO"/>
              </w:rPr>
              <w:t>Sporirea atractivității zonelor rurale pentru trai, muncă, dar și turism, valorific</w:t>
            </w:r>
            <w:r w:rsidR="004F33D8">
              <w:rPr>
                <w:iCs/>
                <w:lang w:val="ro-RO" w:eastAsia="ro-RO"/>
              </w:rPr>
              <w:t>â</w:t>
            </w:r>
            <w:r w:rsidRPr="004F2B8B">
              <w:rPr>
                <w:iCs/>
                <w:lang w:val="ro-RO" w:eastAsia="ro-RO"/>
              </w:rPr>
              <w:t>nd patrimoniul cultural și natural al localităților rurale;</w:t>
            </w:r>
          </w:p>
          <w:p w14:paraId="49CA5115" w14:textId="77777777" w:rsidR="004F2B8B" w:rsidRDefault="004F2B8B" w:rsidP="004F2B8B">
            <w:pPr>
              <w:pStyle w:val="Style18"/>
              <w:numPr>
                <w:ilvl w:val="0"/>
                <w:numId w:val="33"/>
              </w:numPr>
              <w:tabs>
                <w:tab w:val="left" w:pos="142"/>
                <w:tab w:val="left" w:pos="743"/>
              </w:tabs>
              <w:spacing w:line="276" w:lineRule="auto"/>
              <w:jc w:val="both"/>
              <w:rPr>
                <w:iCs/>
                <w:lang w:val="ro-RO" w:eastAsia="ro-RO"/>
              </w:rPr>
            </w:pPr>
            <w:r w:rsidRPr="004F2B8B">
              <w:rPr>
                <w:iCs/>
                <w:lang w:val="ro-RO" w:eastAsia="ro-RO"/>
              </w:rPr>
              <w:t>Creșterea nivelului de eficiență a guvernării sectorului de dezvoltare rurală, inclusiv a capacităților de administrare a resurselor financiare alocate domeniului;</w:t>
            </w:r>
          </w:p>
          <w:p w14:paraId="71957C20" w14:textId="77777777" w:rsidR="004D6591" w:rsidRPr="004F2B8B" w:rsidRDefault="004D6591" w:rsidP="004F2B8B">
            <w:pPr>
              <w:pStyle w:val="Style18"/>
              <w:numPr>
                <w:ilvl w:val="0"/>
                <w:numId w:val="33"/>
              </w:numPr>
              <w:tabs>
                <w:tab w:val="left" w:pos="142"/>
                <w:tab w:val="left" w:pos="743"/>
              </w:tabs>
              <w:spacing w:line="276" w:lineRule="auto"/>
              <w:jc w:val="both"/>
              <w:rPr>
                <w:rStyle w:val="FontStyle41"/>
                <w:b w:val="0"/>
                <w:bCs w:val="0"/>
                <w:i w:val="0"/>
                <w:sz w:val="24"/>
                <w:szCs w:val="24"/>
                <w:lang w:val="ro-RO" w:eastAsia="ro-RO"/>
              </w:rPr>
            </w:pPr>
            <w:r w:rsidRPr="004F2B8B">
              <w:rPr>
                <w:rStyle w:val="FontStyle41"/>
                <w:b w:val="0"/>
                <w:i w:val="0"/>
                <w:sz w:val="24"/>
                <w:szCs w:val="24"/>
                <w:lang w:val="ro-RO" w:eastAsia="ro-RO"/>
              </w:rPr>
              <w:t>Consolidarea capacităților la nivel local a reprezentanților sectoarelor public, antreprenori</w:t>
            </w:r>
            <w:r w:rsidR="004F2B8B" w:rsidRPr="004F2B8B">
              <w:rPr>
                <w:rStyle w:val="FontStyle41"/>
                <w:b w:val="0"/>
                <w:i w:val="0"/>
                <w:sz w:val="24"/>
                <w:szCs w:val="24"/>
                <w:lang w:val="ro-RO" w:eastAsia="ro-RO"/>
              </w:rPr>
              <w:t>al și civic, aferent proceselor</w:t>
            </w:r>
            <w:r w:rsidRPr="004F2B8B">
              <w:rPr>
                <w:rStyle w:val="FontStyle41"/>
                <w:b w:val="0"/>
                <w:i w:val="0"/>
                <w:sz w:val="24"/>
                <w:szCs w:val="24"/>
                <w:lang w:val="ro-RO" w:eastAsia="ro-RO"/>
              </w:rPr>
              <w:t xml:space="preserve"> de dezvoltare locală și implementarea proiectelor</w:t>
            </w:r>
            <w:r w:rsidR="004F2B8B" w:rsidRPr="004F2B8B">
              <w:rPr>
                <w:rStyle w:val="FontStyle41"/>
                <w:b w:val="0"/>
                <w:i w:val="0"/>
                <w:sz w:val="24"/>
                <w:szCs w:val="24"/>
                <w:lang w:val="ro-RO" w:eastAsia="ro-RO"/>
              </w:rPr>
              <w:t xml:space="preserve"> investiționale</w:t>
            </w:r>
            <w:r w:rsidRPr="004F2B8B">
              <w:rPr>
                <w:rStyle w:val="FontStyle41"/>
                <w:b w:val="0"/>
                <w:i w:val="0"/>
                <w:sz w:val="24"/>
                <w:szCs w:val="24"/>
                <w:lang w:val="ro-RO" w:eastAsia="ro-RO"/>
              </w:rPr>
              <w:t>;</w:t>
            </w:r>
          </w:p>
          <w:p w14:paraId="0EC7CE3D" w14:textId="77777777" w:rsidR="004D6591" w:rsidRPr="004F2B8B" w:rsidRDefault="004D6591" w:rsidP="004F2B8B">
            <w:pPr>
              <w:pStyle w:val="Style18"/>
              <w:numPr>
                <w:ilvl w:val="0"/>
                <w:numId w:val="33"/>
              </w:numPr>
              <w:tabs>
                <w:tab w:val="left" w:pos="142"/>
                <w:tab w:val="left" w:pos="743"/>
              </w:tabs>
              <w:spacing w:line="276" w:lineRule="auto"/>
              <w:jc w:val="both"/>
              <w:rPr>
                <w:iCs/>
                <w:lang w:val="ro-RO" w:eastAsia="ro-RO"/>
              </w:rPr>
            </w:pPr>
            <w:r w:rsidRPr="004F2B8B">
              <w:rPr>
                <w:iCs/>
                <w:lang w:val="ro-RO" w:eastAsia="ro-RO"/>
              </w:rPr>
              <w:t>Majorarea încasărilor la bugetele locale din contul impozitelor locale, achitate drept urmare a dezvoltării afacerilor în urma implementării proiectelor</w:t>
            </w:r>
            <w:r w:rsidR="004F2B8B" w:rsidRPr="004F2B8B">
              <w:rPr>
                <w:iCs/>
                <w:lang w:val="ro-RO" w:eastAsia="ro-RO"/>
              </w:rPr>
              <w:t xml:space="preserve"> investiționale în mediul rural.</w:t>
            </w:r>
          </w:p>
          <w:p w14:paraId="223FC251" w14:textId="77777777" w:rsidR="00796B72" w:rsidRPr="003F1820" w:rsidRDefault="004D6591" w:rsidP="003F1820">
            <w:pPr>
              <w:pStyle w:val="Style18"/>
              <w:tabs>
                <w:tab w:val="left" w:pos="142"/>
                <w:tab w:val="left" w:pos="743"/>
              </w:tabs>
              <w:spacing w:line="276" w:lineRule="auto"/>
              <w:ind w:left="720" w:firstLine="0"/>
              <w:rPr>
                <w:rStyle w:val="FontStyle40"/>
                <w:i w:val="0"/>
                <w:sz w:val="24"/>
                <w:szCs w:val="24"/>
                <w:lang w:val="ro-RO" w:eastAsia="ro-RO"/>
              </w:rPr>
            </w:pPr>
            <w:r w:rsidRPr="00796B72">
              <w:rPr>
                <w:iCs/>
                <w:lang w:val="ro-RO" w:eastAsia="ro-RO"/>
              </w:rPr>
              <w:t xml:space="preserve"> </w:t>
            </w:r>
          </w:p>
          <w:p w14:paraId="030E7432" w14:textId="77777777" w:rsidR="004D6591" w:rsidRPr="00C0565E" w:rsidRDefault="004D6591" w:rsidP="003F1820">
            <w:pPr>
              <w:pStyle w:val="Style18"/>
              <w:tabs>
                <w:tab w:val="left" w:pos="142"/>
                <w:tab w:val="left" w:pos="743"/>
              </w:tabs>
              <w:spacing w:line="276" w:lineRule="auto"/>
              <w:ind w:left="720" w:firstLine="0"/>
              <w:rPr>
                <w:rStyle w:val="FontStyle41"/>
                <w:b w:val="0"/>
                <w:i w:val="0"/>
                <w:sz w:val="24"/>
                <w:szCs w:val="24"/>
                <w:lang w:val="ro-RO" w:eastAsia="ro-RO"/>
              </w:rPr>
            </w:pPr>
          </w:p>
          <w:p w14:paraId="5C8C62AD" w14:textId="171889F9" w:rsidR="004D6591" w:rsidRDefault="003F1820" w:rsidP="00CF308B">
            <w:pPr>
              <w:pStyle w:val="Style9"/>
              <w:widowControl/>
              <w:spacing w:line="240" w:lineRule="auto"/>
              <w:ind w:firstLine="0"/>
              <w:rPr>
                <w:rFonts w:eastAsiaTheme="minorHAnsi"/>
                <w:lang w:val="ro-RO" w:eastAsia="en-US"/>
              </w:rPr>
            </w:pPr>
            <w:r>
              <w:rPr>
                <w:rFonts w:eastAsiaTheme="minorHAnsi"/>
                <w:lang w:val="ro-RO" w:eastAsia="en-US"/>
              </w:rPr>
              <w:t>M</w:t>
            </w:r>
            <w:r w:rsidR="001A24A7">
              <w:rPr>
                <w:rFonts w:eastAsiaTheme="minorHAnsi"/>
                <w:lang w:val="ro-RO" w:eastAsia="en-US"/>
              </w:rPr>
              <w:t xml:space="preserve">ăsurarea impactului se va realiza prin evaluarea următorilor </w:t>
            </w:r>
            <w:r w:rsidR="001A24A7" w:rsidRPr="001A24A7">
              <w:rPr>
                <w:rFonts w:eastAsiaTheme="minorHAnsi"/>
                <w:b/>
                <w:lang w:val="ro-RO" w:eastAsia="en-US"/>
              </w:rPr>
              <w:t>indicatori de impact</w:t>
            </w:r>
            <w:r w:rsidR="001A24A7">
              <w:rPr>
                <w:rFonts w:eastAsiaTheme="minorHAnsi"/>
                <w:lang w:val="ro-RO" w:eastAsia="en-US"/>
              </w:rPr>
              <w:t>, aferent obiectivelor trasate a documentului planificat spre elaborare Program de Dezvoltare Rurală pent</w:t>
            </w:r>
            <w:r w:rsidR="0090493A">
              <w:rPr>
                <w:rFonts w:eastAsiaTheme="minorHAnsi"/>
                <w:lang w:val="ro-RO" w:eastAsia="en-US"/>
              </w:rPr>
              <w:t>ru perioada de implementare 2023-2025</w:t>
            </w:r>
            <w:r w:rsidR="001A24A7">
              <w:rPr>
                <w:rFonts w:eastAsiaTheme="minorHAnsi"/>
                <w:lang w:val="ro-RO" w:eastAsia="en-US"/>
              </w:rPr>
              <w:t>:</w:t>
            </w:r>
          </w:p>
          <w:p w14:paraId="10B26FC1" w14:textId="77777777" w:rsidR="004D6591" w:rsidRDefault="004D6591" w:rsidP="00CF308B">
            <w:pPr>
              <w:pStyle w:val="Style9"/>
              <w:widowControl/>
              <w:spacing w:line="240" w:lineRule="auto"/>
              <w:ind w:firstLine="0"/>
              <w:rPr>
                <w:rFonts w:eastAsiaTheme="minorHAnsi"/>
                <w:lang w:val="ro-RO" w:eastAsia="en-US"/>
              </w:rPr>
            </w:pPr>
          </w:p>
          <w:p w14:paraId="2875EE9F" w14:textId="34C357C5" w:rsidR="00372283" w:rsidRPr="001A24A7" w:rsidRDefault="001A24A7" w:rsidP="0090493A">
            <w:pPr>
              <w:pStyle w:val="ListParagraph"/>
              <w:numPr>
                <w:ilvl w:val="0"/>
                <w:numId w:val="32"/>
              </w:numPr>
              <w:jc w:val="both"/>
              <w:rPr>
                <w:rFonts w:ascii="Times New Roman" w:hAnsi="Times New Roman" w:cs="Times New Roman"/>
                <w:b/>
                <w:i/>
                <w:sz w:val="24"/>
                <w:szCs w:val="24"/>
                <w:u w:val="single"/>
                <w:lang w:val="ro-RO"/>
              </w:rPr>
            </w:pPr>
            <w:r w:rsidRPr="001A24A7">
              <w:rPr>
                <w:rFonts w:ascii="Times New Roman" w:hAnsi="Times New Roman" w:cs="Times New Roman"/>
                <w:sz w:val="24"/>
                <w:szCs w:val="24"/>
                <w:lang w:val="ro-RO"/>
              </w:rPr>
              <w:t xml:space="preserve">Întru atingerea obiectivului de </w:t>
            </w:r>
            <w:r w:rsidRPr="001A24A7">
              <w:rPr>
                <w:rFonts w:ascii="Times New Roman" w:hAnsi="Times New Roman" w:cs="Times New Roman"/>
                <w:i/>
                <w:sz w:val="24"/>
                <w:szCs w:val="24"/>
                <w:lang w:val="ro-RO"/>
              </w:rPr>
              <w:t>d</w:t>
            </w:r>
            <w:r w:rsidR="00372283" w:rsidRPr="001A24A7">
              <w:rPr>
                <w:rFonts w:ascii="Times New Roman" w:hAnsi="Times New Roman" w:cs="Times New Roman"/>
                <w:i/>
                <w:sz w:val="24"/>
                <w:szCs w:val="24"/>
                <w:lang w:val="ro-RO"/>
              </w:rPr>
              <w:t>ezvoltare</w:t>
            </w:r>
            <w:r w:rsidRPr="001A24A7">
              <w:rPr>
                <w:rFonts w:ascii="Times New Roman" w:hAnsi="Times New Roman" w:cs="Times New Roman"/>
                <w:i/>
                <w:sz w:val="24"/>
                <w:szCs w:val="24"/>
                <w:lang w:val="ro-RO"/>
              </w:rPr>
              <w:t xml:space="preserve"> </w:t>
            </w:r>
            <w:r w:rsidR="00372283" w:rsidRPr="001A24A7">
              <w:rPr>
                <w:rFonts w:ascii="Times New Roman" w:hAnsi="Times New Roman" w:cs="Times New Roman"/>
                <w:i/>
                <w:sz w:val="24"/>
                <w:szCs w:val="24"/>
                <w:lang w:val="ro-RO"/>
              </w:rPr>
              <w:t>a infrastructurii și serviciilor rurale</w:t>
            </w:r>
            <w:r w:rsidR="00372283" w:rsidRPr="001A24A7">
              <w:rPr>
                <w:rFonts w:ascii="Times New Roman" w:hAnsi="Times New Roman" w:cs="Times New Roman"/>
                <w:sz w:val="24"/>
                <w:szCs w:val="24"/>
                <w:lang w:val="ro-RO"/>
              </w:rPr>
              <w:t>, care să sporească atractivitatea satelor și creșterea ni</w:t>
            </w:r>
            <w:r w:rsidRPr="001A24A7">
              <w:rPr>
                <w:rFonts w:ascii="Times New Roman" w:hAnsi="Times New Roman" w:cs="Times New Roman"/>
                <w:sz w:val="24"/>
                <w:szCs w:val="24"/>
                <w:lang w:val="ro-RO"/>
              </w:rPr>
              <w:t>velului de trai în mediul rural vor fi setate acțiuni pentru</w:t>
            </w:r>
            <w:r>
              <w:rPr>
                <w:rFonts w:ascii="Times New Roman" w:hAnsi="Times New Roman" w:cs="Times New Roman"/>
                <w:sz w:val="24"/>
                <w:szCs w:val="24"/>
                <w:lang w:val="ro-RO"/>
              </w:rPr>
              <w:t xml:space="preserve"> c</w:t>
            </w:r>
            <w:r w:rsidR="00372283" w:rsidRPr="001A24A7">
              <w:rPr>
                <w:rFonts w:ascii="Times New Roman" w:hAnsi="Times New Roman" w:cs="Times New Roman"/>
                <w:bCs/>
                <w:sz w:val="24"/>
                <w:szCs w:val="24"/>
                <w:lang w:val="ro-RO"/>
              </w:rPr>
              <w:t>rearea premiselor de bază, și anume dezvoltarea infrastructurii fizice și sociale în mediul rural pentru o creștere dur</w:t>
            </w:r>
            <w:r w:rsidRPr="001A24A7">
              <w:rPr>
                <w:rFonts w:ascii="Times New Roman" w:hAnsi="Times New Roman" w:cs="Times New Roman"/>
                <w:bCs/>
                <w:sz w:val="24"/>
                <w:szCs w:val="24"/>
                <w:lang w:val="ro-RO"/>
              </w:rPr>
              <w:t xml:space="preserve">abilă a economiei, obiectiv major întru </w:t>
            </w:r>
            <w:r w:rsidR="00372283" w:rsidRPr="001A24A7">
              <w:rPr>
                <w:rFonts w:ascii="Times New Roman" w:hAnsi="Times New Roman" w:cs="Times New Roman"/>
                <w:bCs/>
                <w:sz w:val="24"/>
                <w:szCs w:val="24"/>
                <w:lang w:val="ro-RO"/>
              </w:rPr>
              <w:t xml:space="preserve"> îmbunătățirea calității vieții populației în mediul rural.</w:t>
            </w:r>
          </w:p>
          <w:p w14:paraId="4F500362" w14:textId="2B213C95" w:rsidR="00372283" w:rsidRPr="00FA49C5" w:rsidRDefault="001A24A7" w:rsidP="0090493A">
            <w:pPr>
              <w:jc w:val="both"/>
              <w:rPr>
                <w:rFonts w:ascii="Times New Roman" w:hAnsi="Times New Roman" w:cs="Times New Roman"/>
                <w:i/>
                <w:sz w:val="24"/>
                <w:szCs w:val="24"/>
                <w:lang w:val="ro-RO"/>
              </w:rPr>
            </w:pPr>
            <w:r w:rsidRPr="001A24A7">
              <w:rPr>
                <w:rFonts w:ascii="Times New Roman" w:hAnsi="Times New Roman" w:cs="Times New Roman"/>
                <w:sz w:val="24"/>
                <w:szCs w:val="24"/>
                <w:lang w:val="ro-RO"/>
              </w:rPr>
              <w:t xml:space="preserve">Iar în calitate de </w:t>
            </w:r>
            <w:r w:rsidRPr="003F1820">
              <w:rPr>
                <w:rFonts w:ascii="Times New Roman" w:hAnsi="Times New Roman" w:cs="Times New Roman"/>
                <w:i/>
                <w:sz w:val="24"/>
                <w:szCs w:val="24"/>
                <w:lang w:val="ro-RO"/>
              </w:rPr>
              <w:t xml:space="preserve">indicator de impact va fi setată </w:t>
            </w:r>
            <w:r w:rsidR="0090493A" w:rsidRPr="003F1820">
              <w:rPr>
                <w:rFonts w:ascii="Times New Roman" w:hAnsi="Times New Roman" w:cs="Times New Roman"/>
                <w:i/>
                <w:sz w:val="24"/>
                <w:szCs w:val="24"/>
                <w:lang w:val="ro-RO"/>
              </w:rPr>
              <w:t>c</w:t>
            </w:r>
            <w:r w:rsidR="0090493A" w:rsidRPr="003F1820">
              <w:rPr>
                <w:rFonts w:ascii="Times New Roman" w:hAnsi="Times New Roman" w:cs="Times New Roman"/>
                <w:i/>
                <w:sz w:val="24"/>
                <w:szCs w:val="24"/>
                <w:lang w:val="it-IT"/>
              </w:rPr>
              <w:t>reșterea ponderii populației  care beneficiază de acces la infrastructura de calitate în mediul rural cu 15%.</w:t>
            </w:r>
          </w:p>
          <w:p w14:paraId="4B9E943A" w14:textId="58F98CC9" w:rsidR="00372283" w:rsidRPr="001A24A7" w:rsidRDefault="00372283" w:rsidP="0090493A">
            <w:pPr>
              <w:pStyle w:val="ListParagraph"/>
              <w:numPr>
                <w:ilvl w:val="0"/>
                <w:numId w:val="32"/>
              </w:numPr>
              <w:jc w:val="both"/>
              <w:rPr>
                <w:rFonts w:ascii="Times New Roman" w:hAnsi="Times New Roman" w:cs="Times New Roman"/>
                <w:sz w:val="24"/>
                <w:szCs w:val="24"/>
                <w:lang w:val="ro-RO"/>
              </w:rPr>
            </w:pPr>
            <w:r w:rsidRPr="00935B4A">
              <w:rPr>
                <w:rFonts w:ascii="Times New Roman" w:hAnsi="Times New Roman" w:cs="Times New Roman"/>
                <w:sz w:val="24"/>
                <w:szCs w:val="24"/>
                <w:lang w:val="ro-RO"/>
              </w:rPr>
              <w:lastRenderedPageBreak/>
              <w:t>Stimularea inițierii și dezvoltării afacerilor în mediul rural,</w:t>
            </w:r>
            <w:r w:rsidRPr="001A24A7">
              <w:rPr>
                <w:rFonts w:ascii="Times New Roman" w:hAnsi="Times New Roman" w:cs="Times New Roman"/>
                <w:sz w:val="24"/>
                <w:szCs w:val="24"/>
                <w:lang w:val="ro-RO"/>
              </w:rPr>
              <w:t xml:space="preserve"> obiectiv ce țintește sporirea spiritului antreprenorial a populației active din mediul rural, precum și a interesului de a dezvolta afaceri în domeniile de importanță națională, valorificînd capitalul uman, natural și cultural  în mediul rural.</w:t>
            </w:r>
          </w:p>
          <w:p w14:paraId="1DA955CE" w14:textId="77777777" w:rsidR="00372283" w:rsidRPr="003F1820" w:rsidRDefault="001A24A7" w:rsidP="001A24A7">
            <w:pPr>
              <w:rPr>
                <w:rFonts w:ascii="Times New Roman" w:hAnsi="Times New Roman" w:cs="Times New Roman"/>
                <w:i/>
                <w:sz w:val="24"/>
                <w:szCs w:val="24"/>
                <w:u w:val="single"/>
                <w:lang w:val="it-IT"/>
              </w:rPr>
            </w:pPr>
            <w:r w:rsidRPr="003F1820">
              <w:rPr>
                <w:rFonts w:ascii="Times New Roman" w:hAnsi="Times New Roman" w:cs="Times New Roman"/>
                <w:sz w:val="24"/>
                <w:szCs w:val="24"/>
                <w:lang w:val="ro-RO"/>
              </w:rPr>
              <w:t xml:space="preserve">Iar în calitate de </w:t>
            </w:r>
            <w:r w:rsidRPr="003F1820">
              <w:rPr>
                <w:rFonts w:ascii="Times New Roman" w:hAnsi="Times New Roman" w:cs="Times New Roman"/>
                <w:i/>
                <w:sz w:val="24"/>
                <w:szCs w:val="24"/>
                <w:lang w:val="ro-RO"/>
              </w:rPr>
              <w:t xml:space="preserve">indicatori de impact vor fi setați </w:t>
            </w:r>
            <w:r w:rsidRPr="003F1820">
              <w:rPr>
                <w:rFonts w:ascii="Times New Roman" w:hAnsi="Times New Roman" w:cs="Times New Roman"/>
                <w:b/>
                <w:i/>
                <w:sz w:val="24"/>
                <w:szCs w:val="24"/>
                <w:lang w:val="ro-RO"/>
              </w:rPr>
              <w:t>s</w:t>
            </w:r>
            <w:r w:rsidR="00372283" w:rsidRPr="003F1820">
              <w:rPr>
                <w:rFonts w:ascii="Times New Roman" w:hAnsi="Times New Roman" w:cs="Times New Roman"/>
                <w:i/>
                <w:sz w:val="24"/>
                <w:szCs w:val="24"/>
                <w:lang w:val="it-IT"/>
              </w:rPr>
              <w:t xml:space="preserve">porirea ratei de ocupare a populației active  în </w:t>
            </w:r>
            <w:r w:rsidR="00372283" w:rsidRPr="00BC576E">
              <w:rPr>
                <w:rFonts w:ascii="Times New Roman" w:hAnsi="Times New Roman" w:cs="Times New Roman"/>
                <w:i/>
                <w:sz w:val="24"/>
                <w:szCs w:val="24"/>
                <w:lang w:val="it-IT"/>
              </w:rPr>
              <w:t>mediul rural cu 15% (de la de la 35 % la 50%);</w:t>
            </w:r>
            <w:r w:rsidRPr="00BC576E">
              <w:rPr>
                <w:rFonts w:ascii="Times New Roman" w:hAnsi="Times New Roman" w:cs="Times New Roman"/>
                <w:i/>
                <w:sz w:val="24"/>
                <w:szCs w:val="24"/>
                <w:lang w:val="it-IT"/>
              </w:rPr>
              <w:t xml:space="preserve"> precum și c</w:t>
            </w:r>
            <w:r w:rsidR="00372283" w:rsidRPr="00BC576E">
              <w:rPr>
                <w:rFonts w:ascii="Times New Roman" w:hAnsi="Times New Roman" w:cs="Times New Roman"/>
                <w:i/>
                <w:sz w:val="24"/>
                <w:szCs w:val="24"/>
                <w:lang w:val="it-IT"/>
              </w:rPr>
              <w:t>reșterea ponderii veniturilor salariale în mediul rural de la 40% la 50%.</w:t>
            </w:r>
          </w:p>
          <w:p w14:paraId="044D866C" w14:textId="5D63CE98" w:rsidR="00372283" w:rsidRPr="00935B4A" w:rsidRDefault="00372283" w:rsidP="00935B4A">
            <w:pPr>
              <w:pStyle w:val="ListParagraph"/>
              <w:numPr>
                <w:ilvl w:val="0"/>
                <w:numId w:val="32"/>
              </w:numPr>
              <w:spacing w:before="120"/>
              <w:jc w:val="both"/>
              <w:rPr>
                <w:rFonts w:ascii="Times New Roman" w:hAnsi="Times New Roman" w:cs="Times New Roman"/>
                <w:sz w:val="24"/>
                <w:szCs w:val="24"/>
                <w:lang w:val="ro-RO"/>
              </w:rPr>
            </w:pPr>
            <w:r w:rsidRPr="00935B4A">
              <w:rPr>
                <w:rFonts w:ascii="Times New Roman" w:hAnsi="Times New Roman" w:cs="Times New Roman"/>
                <w:sz w:val="24"/>
                <w:szCs w:val="24"/>
                <w:lang w:val="ro-RO"/>
              </w:rPr>
              <w:t>Implementare</w:t>
            </w:r>
            <w:r w:rsidR="00935B4A">
              <w:rPr>
                <w:rFonts w:ascii="Times New Roman" w:hAnsi="Times New Roman" w:cs="Times New Roman"/>
                <w:sz w:val="24"/>
                <w:szCs w:val="24"/>
                <w:lang w:val="ro-RO"/>
              </w:rPr>
              <w:t>a</w:t>
            </w:r>
            <w:r w:rsidRPr="00935B4A">
              <w:rPr>
                <w:rFonts w:ascii="Times New Roman" w:hAnsi="Times New Roman" w:cs="Times New Roman"/>
                <w:sz w:val="24"/>
                <w:szCs w:val="24"/>
                <w:lang w:val="ro-RO"/>
              </w:rPr>
              <w:t xml:space="preserve"> continuă a abordării LEADER</w:t>
            </w:r>
            <w:r w:rsidR="00935B4A">
              <w:rPr>
                <w:rFonts w:ascii="Times New Roman" w:hAnsi="Times New Roman" w:cs="Times New Roman"/>
                <w:sz w:val="24"/>
                <w:szCs w:val="24"/>
                <w:lang w:val="ro-RO"/>
              </w:rPr>
              <w:t xml:space="preserve">  va conține un spectru de acțiuni </w:t>
            </w:r>
            <w:r w:rsidRPr="00935B4A">
              <w:rPr>
                <w:rFonts w:ascii="Times New Roman" w:hAnsi="Times New Roman" w:cs="Times New Roman"/>
                <w:sz w:val="24"/>
                <w:szCs w:val="24"/>
                <w:lang w:val="ro-RO"/>
              </w:rPr>
              <w:t xml:space="preserve">de încurajare a implicării comunității rurale în dezvoltarea și implementarea strategiilor de dezvoltare  locală, obiectiv care țintește creșterea interesului societății de a se implica activ în  procesul de elaborare, implementare, monitorizare și evaluare a strategiilor de dezvoltare locală, care sunt realizate pe dimensiunea dezvoltării socioeconomice sustenabile a mediului rural, ca beneficiar final al acestora. </w:t>
            </w:r>
          </w:p>
          <w:p w14:paraId="5599A0CE" w14:textId="30C224DF" w:rsidR="00817C4C" w:rsidRPr="0090493A" w:rsidRDefault="00935B4A" w:rsidP="00BD3B38">
            <w:pPr>
              <w:spacing w:before="120"/>
              <w:jc w:val="both"/>
              <w:rPr>
                <w:rFonts w:ascii="Times New Roman" w:hAnsi="Times New Roman" w:cs="Times New Roman"/>
                <w:bCs/>
                <w:i/>
                <w:sz w:val="24"/>
                <w:szCs w:val="24"/>
                <w:lang w:val="it-IT"/>
              </w:rPr>
            </w:pPr>
            <w:r w:rsidRPr="003F1820">
              <w:rPr>
                <w:rFonts w:ascii="Times New Roman" w:hAnsi="Times New Roman" w:cs="Times New Roman"/>
                <w:iCs/>
                <w:sz w:val="24"/>
                <w:szCs w:val="24"/>
                <w:lang w:val="ro-RO"/>
              </w:rPr>
              <w:t xml:space="preserve">Iar în calitate de </w:t>
            </w:r>
            <w:r w:rsidRPr="003F1820">
              <w:rPr>
                <w:rFonts w:ascii="Times New Roman" w:hAnsi="Times New Roman" w:cs="Times New Roman"/>
                <w:i/>
                <w:iCs/>
                <w:sz w:val="24"/>
                <w:szCs w:val="24"/>
                <w:lang w:val="ro-RO"/>
              </w:rPr>
              <w:t>indicatori de impact vor fi setați c</w:t>
            </w:r>
            <w:r w:rsidR="00372283" w:rsidRPr="003F1820">
              <w:rPr>
                <w:rFonts w:ascii="Times New Roman" w:hAnsi="Times New Roman" w:cs="Times New Roman"/>
                <w:bCs/>
                <w:i/>
                <w:sz w:val="24"/>
                <w:szCs w:val="24"/>
                <w:lang w:val="it-IT"/>
              </w:rPr>
              <w:t xml:space="preserve">reșterea ponderii populației din mediul rural  acoperite de strategii de dezvoltare locală de la 35% la 75%; </w:t>
            </w:r>
            <w:r w:rsidRPr="003F1820">
              <w:rPr>
                <w:rFonts w:ascii="Times New Roman" w:hAnsi="Times New Roman" w:cs="Times New Roman"/>
                <w:bCs/>
                <w:i/>
                <w:sz w:val="24"/>
                <w:szCs w:val="24"/>
                <w:lang w:val="it-IT"/>
              </w:rPr>
              <w:t>precum și s</w:t>
            </w:r>
            <w:r w:rsidR="00372283" w:rsidRPr="003F1820">
              <w:rPr>
                <w:rFonts w:ascii="Times New Roman" w:hAnsi="Times New Roman" w:cs="Times New Roman"/>
                <w:bCs/>
                <w:i/>
                <w:sz w:val="24"/>
                <w:szCs w:val="24"/>
                <w:lang w:val="it-IT"/>
              </w:rPr>
              <w:t>porirea gradului de implementare a proiectelor din Strategiile de Dezvoltare Locală p</w:t>
            </w:r>
            <w:r w:rsidR="004F33D8">
              <w:rPr>
                <w:rFonts w:ascii="Times New Roman" w:hAnsi="Times New Roman" w:cs="Times New Roman"/>
                <w:bCs/>
                <w:i/>
                <w:sz w:val="24"/>
                <w:szCs w:val="24"/>
                <w:lang w:val="it-IT"/>
              </w:rPr>
              <w:t>â</w:t>
            </w:r>
            <w:r w:rsidR="00372283" w:rsidRPr="003F1820">
              <w:rPr>
                <w:rFonts w:ascii="Times New Roman" w:hAnsi="Times New Roman" w:cs="Times New Roman"/>
                <w:bCs/>
                <w:i/>
                <w:sz w:val="24"/>
                <w:szCs w:val="24"/>
                <w:lang w:val="it-IT"/>
              </w:rPr>
              <w:t>nă la 75%.</w:t>
            </w:r>
          </w:p>
          <w:p w14:paraId="01BADFDF" w14:textId="068844AE" w:rsidR="004D6591" w:rsidRPr="00BD3B38" w:rsidRDefault="00BD3B38" w:rsidP="00BD3B38">
            <w:pPr>
              <w:pStyle w:val="Style9"/>
              <w:spacing w:before="240" w:line="276" w:lineRule="auto"/>
              <w:ind w:firstLine="0"/>
              <w:rPr>
                <w:rFonts w:eastAsia="Times New Roman"/>
                <w:lang w:val="ro-RO" w:eastAsia="en-US"/>
              </w:rPr>
            </w:pPr>
            <w:r w:rsidRPr="00BD3B38">
              <w:rPr>
                <w:rFonts w:eastAsia="Times New Roman"/>
                <w:lang w:val="ro-RO" w:eastAsia="en-US"/>
              </w:rPr>
              <w:t>Astfel,</w:t>
            </w:r>
            <w:r w:rsidRPr="00BD3B38">
              <w:rPr>
                <w:rFonts w:eastAsia="Times New Roman"/>
                <w:b/>
                <w:i/>
                <w:u w:val="single"/>
                <w:lang w:val="ro-RO" w:eastAsia="en-US"/>
              </w:rPr>
              <w:t xml:space="preserve"> i</w:t>
            </w:r>
            <w:r w:rsidR="004D6591" w:rsidRPr="00BD3B38">
              <w:rPr>
                <w:rFonts w:eastAsia="Times New Roman"/>
                <w:b/>
                <w:i/>
                <w:u w:val="single"/>
                <w:lang w:val="ro-RO" w:eastAsia="en-US"/>
              </w:rPr>
              <w:t>mpactul social</w:t>
            </w:r>
            <w:r w:rsidRPr="00BD3B38">
              <w:rPr>
                <w:rFonts w:eastAsia="Times New Roman"/>
                <w:lang w:val="ro-RO" w:eastAsia="en-US"/>
              </w:rPr>
              <w:t xml:space="preserve"> va fi resimțit </w:t>
            </w:r>
            <w:r w:rsidR="004D6591" w:rsidRPr="00BD3B38">
              <w:rPr>
                <w:rFonts w:eastAsia="Times New Roman"/>
                <w:lang w:val="ro-RO" w:eastAsia="en-US"/>
              </w:rPr>
              <w:t xml:space="preserve"> </w:t>
            </w:r>
            <w:r w:rsidR="000E6AF5">
              <w:rPr>
                <w:rFonts w:eastAsia="Times New Roman"/>
                <w:lang w:val="ro-RO" w:eastAsia="en-US"/>
              </w:rPr>
              <w:t>de comunitatea rurală</w:t>
            </w:r>
            <w:r w:rsidR="004D6591" w:rsidRPr="00BD3B38">
              <w:rPr>
                <w:rFonts w:eastAsia="Times New Roman"/>
                <w:lang w:val="ro-RO" w:eastAsia="en-US"/>
              </w:rPr>
              <w:t xml:space="preserve"> care vor ob</w:t>
            </w:r>
            <w:r w:rsidRPr="00BD3B38">
              <w:rPr>
                <w:rFonts w:eastAsia="Times New Roman"/>
                <w:lang w:val="ro-RO" w:eastAsia="en-US"/>
              </w:rPr>
              <w:t>ține acces la serviciile de infrastructură fizică și socială îmbunătățite, dar și de nivelul de implicare a comunității locale în procesul de dezvoltare economică și socială a zonelor rurale.</w:t>
            </w:r>
            <w:r w:rsidR="004D6591" w:rsidRPr="00BD3B38">
              <w:rPr>
                <w:rFonts w:eastAsia="Times New Roman"/>
                <w:lang w:val="ro-RO" w:eastAsia="en-US"/>
              </w:rPr>
              <w:t xml:space="preserve"> </w:t>
            </w:r>
          </w:p>
          <w:p w14:paraId="792B2A1A" w14:textId="1750E944" w:rsidR="00BD3B38" w:rsidRPr="00BD3B38" w:rsidRDefault="004D6591" w:rsidP="00CF308B">
            <w:pPr>
              <w:pStyle w:val="Style9"/>
              <w:spacing w:before="240" w:line="276" w:lineRule="auto"/>
              <w:ind w:firstLine="0"/>
              <w:rPr>
                <w:rFonts w:eastAsia="Times New Roman"/>
                <w:lang w:val="ro-RO" w:eastAsia="en-US"/>
              </w:rPr>
            </w:pPr>
            <w:r w:rsidRPr="00BD3B38">
              <w:rPr>
                <w:rFonts w:eastAsia="Times New Roman"/>
                <w:b/>
                <w:i/>
                <w:u w:val="single"/>
                <w:lang w:val="ro-RO" w:eastAsia="en-US"/>
              </w:rPr>
              <w:t>Impactul economic</w:t>
            </w:r>
            <w:r w:rsidRPr="00BD3B38">
              <w:rPr>
                <w:rFonts w:eastAsia="Times New Roman"/>
                <w:lang w:val="ro-RO" w:eastAsia="en-US"/>
              </w:rPr>
              <w:t xml:space="preserve"> </w:t>
            </w:r>
            <w:r w:rsidR="00BD3B38">
              <w:rPr>
                <w:rFonts w:eastAsia="Times New Roman"/>
                <w:lang w:val="ro-RO" w:eastAsia="en-US"/>
              </w:rPr>
              <w:t>se va sconta în creșterea numărului de  locuri</w:t>
            </w:r>
            <w:r w:rsidR="00BD3B38" w:rsidRPr="00BD3B38">
              <w:rPr>
                <w:rFonts w:eastAsia="Times New Roman"/>
                <w:lang w:val="ro-RO" w:eastAsia="en-US"/>
              </w:rPr>
              <w:t xml:space="preserve"> de muncă în mediul rural, precum și valorificarea patrimoniului cultural și natural al localităților rurale din Republica Moldova.</w:t>
            </w:r>
          </w:p>
          <w:p w14:paraId="07FB1B37" w14:textId="0B83965F" w:rsidR="00BD3B38" w:rsidRPr="00BD3B38" w:rsidRDefault="004D6591" w:rsidP="00CF308B">
            <w:pPr>
              <w:pStyle w:val="Style9"/>
              <w:spacing w:before="240" w:after="240" w:line="276" w:lineRule="auto"/>
              <w:ind w:firstLine="0"/>
              <w:rPr>
                <w:rFonts w:eastAsia="Times New Roman"/>
                <w:lang w:val="ro-RO" w:eastAsia="en-US"/>
              </w:rPr>
            </w:pPr>
            <w:r w:rsidRPr="00BD3B38">
              <w:rPr>
                <w:rFonts w:eastAsia="Times New Roman"/>
                <w:b/>
                <w:i/>
                <w:u w:val="single"/>
                <w:lang w:val="ro-RO" w:eastAsia="en-US"/>
              </w:rPr>
              <w:t>Impactul fiscal</w:t>
            </w:r>
            <w:r w:rsidRPr="00BD3B38">
              <w:rPr>
                <w:rFonts w:eastAsia="Times New Roman"/>
                <w:lang w:val="ro-RO" w:eastAsia="en-US"/>
              </w:rPr>
              <w:t xml:space="preserve"> va fi </w:t>
            </w:r>
            <w:r w:rsidR="00BD3B38" w:rsidRPr="00BD3B38">
              <w:rPr>
                <w:rFonts w:eastAsia="Times New Roman"/>
                <w:lang w:val="ro-RO" w:eastAsia="en-US"/>
              </w:rPr>
              <w:t>scontat prin sporirea incasărilor în bugetele locale și centrale, urmare a dezvoltării afacerilor și sporirii activităților economice în mediul rural.</w:t>
            </w:r>
          </w:p>
          <w:p w14:paraId="474FC973" w14:textId="1EABB407" w:rsidR="004D6591" w:rsidRPr="00BD3B38" w:rsidRDefault="004D6591" w:rsidP="00BD3B38">
            <w:pPr>
              <w:pStyle w:val="Style9"/>
              <w:widowControl/>
              <w:spacing w:line="240" w:lineRule="auto"/>
              <w:ind w:firstLine="0"/>
              <w:rPr>
                <w:rFonts w:eastAsiaTheme="minorHAnsi"/>
                <w:lang w:val="ro-RO" w:eastAsia="en-US"/>
              </w:rPr>
            </w:pPr>
            <w:r w:rsidRPr="00BD3B38">
              <w:rPr>
                <w:rFonts w:eastAsia="Times New Roman"/>
                <w:b/>
                <w:i/>
                <w:u w:val="single"/>
                <w:lang w:val="ro-RO" w:eastAsia="en-US"/>
              </w:rPr>
              <w:t>Impactul de mediu</w:t>
            </w:r>
            <w:r w:rsidRPr="00BD3B38">
              <w:rPr>
                <w:rFonts w:eastAsia="Times New Roman"/>
                <w:lang w:val="ro-RO" w:eastAsia="en-US"/>
              </w:rPr>
              <w:t xml:space="preserve"> se va resimți în </w:t>
            </w:r>
            <w:r w:rsidR="00817C4C">
              <w:rPr>
                <w:rFonts w:eastAsia="Times New Roman"/>
                <w:lang w:val="ro-RO" w:eastAsia="en-US"/>
              </w:rPr>
              <w:t xml:space="preserve">efectele  acțiunilor de  </w:t>
            </w:r>
            <w:r w:rsidRPr="00BD3B38">
              <w:rPr>
                <w:rFonts w:eastAsia="Times New Roman"/>
                <w:lang w:val="ro-RO" w:eastAsia="en-US"/>
              </w:rPr>
              <w:t xml:space="preserve"> promovare a </w:t>
            </w:r>
            <w:r w:rsidR="00817C4C">
              <w:rPr>
                <w:rFonts w:eastAsia="Times New Roman"/>
                <w:lang w:val="ro-RO" w:eastAsia="en-US"/>
              </w:rPr>
              <w:t>afacerilor prietenoase mediului, precum și a acțiunilor de implicare a comunității rurale în implementarea priorității naționale de protecție a mediului înconjurător și sporire a patrimoniului natural al țării</w:t>
            </w:r>
            <w:r w:rsidR="00933854">
              <w:rPr>
                <w:rFonts w:eastAsia="Times New Roman"/>
                <w:lang w:val="ro-RO" w:eastAsia="en-US"/>
              </w:rPr>
              <w:t xml:space="preserve"> </w:t>
            </w:r>
            <w:r w:rsidR="00817C4C">
              <w:rPr>
                <w:rFonts w:eastAsia="Times New Roman"/>
                <w:lang w:val="ro-RO" w:eastAsia="en-US"/>
              </w:rPr>
              <w:t>.</w:t>
            </w:r>
          </w:p>
          <w:p w14:paraId="5AF00AA8" w14:textId="77777777" w:rsidR="004D6591" w:rsidRPr="00232F93" w:rsidRDefault="004D6591" w:rsidP="00CF308B">
            <w:pPr>
              <w:pStyle w:val="Style9"/>
              <w:widowControl/>
              <w:spacing w:line="240" w:lineRule="auto"/>
              <w:ind w:firstLine="601"/>
              <w:jc w:val="left"/>
              <w:rPr>
                <w:rStyle w:val="FontStyle43"/>
                <w:b/>
                <w:highlight w:val="yellow"/>
                <w:lang w:val="ro-RO" w:eastAsia="ro-RO"/>
              </w:rPr>
            </w:pPr>
          </w:p>
          <w:p w14:paraId="45D5AC9E" w14:textId="77777777" w:rsidR="004D6591" w:rsidRPr="006069A8" w:rsidRDefault="004D6591" w:rsidP="00CF308B">
            <w:pPr>
              <w:jc w:val="both"/>
              <w:rPr>
                <w:rFonts w:ascii="Times New Roman" w:eastAsia="Times New Roman" w:hAnsi="Times New Roman" w:cs="Times New Roman"/>
                <w:color w:val="000000"/>
                <w:sz w:val="24"/>
                <w:szCs w:val="24"/>
                <w:lang w:val="it-IT" w:eastAsia="ru-RU"/>
              </w:rPr>
            </w:pPr>
          </w:p>
        </w:tc>
        <w:tc>
          <w:tcPr>
            <w:tcW w:w="0" w:type="auto"/>
            <w:shd w:val="clear" w:color="auto" w:fill="FFFFFF"/>
            <w:vAlign w:val="center"/>
            <w:hideMark/>
          </w:tcPr>
          <w:p w14:paraId="314BFE38" w14:textId="77777777" w:rsidR="004D6591" w:rsidRPr="00583627" w:rsidRDefault="004D6591" w:rsidP="00CF308B">
            <w:pPr>
              <w:spacing w:after="0" w:line="276" w:lineRule="auto"/>
              <w:jc w:val="both"/>
              <w:rPr>
                <w:rFonts w:ascii="Times New Roman" w:eastAsia="Times New Roman" w:hAnsi="Times New Roman" w:cs="Times New Roman"/>
                <w:color w:val="000000"/>
                <w:sz w:val="24"/>
                <w:szCs w:val="24"/>
                <w:lang w:val="ro-RO" w:eastAsia="ru-RU"/>
              </w:rPr>
            </w:pPr>
            <w:r w:rsidRPr="00583627">
              <w:rPr>
                <w:rFonts w:ascii="Times New Roman" w:eastAsia="Times New Roman" w:hAnsi="Times New Roman" w:cs="Times New Roman"/>
                <w:color w:val="000000"/>
                <w:sz w:val="24"/>
                <w:szCs w:val="24"/>
                <w:lang w:val="ro-RO" w:eastAsia="ru-RU"/>
              </w:rPr>
              <w:lastRenderedPageBreak/>
              <w:t> </w:t>
            </w:r>
          </w:p>
        </w:tc>
      </w:tr>
    </w:tbl>
    <w:p w14:paraId="67FC6A18" w14:textId="77777777" w:rsidR="004D6591" w:rsidRDefault="004D6591" w:rsidP="00E143AD">
      <w:pPr>
        <w:spacing w:after="0" w:line="240" w:lineRule="auto"/>
        <w:jc w:val="both"/>
        <w:rPr>
          <w:rFonts w:ascii="Times New Roman" w:hAnsi="Times New Roman" w:cs="Times New Roman"/>
          <w:color w:val="70AD47" w:themeColor="accent6"/>
          <w:sz w:val="24"/>
          <w:szCs w:val="24"/>
          <w:shd w:val="clear" w:color="auto" w:fill="FFFFFF"/>
          <w:lang w:val="it-IT"/>
        </w:rPr>
      </w:pPr>
    </w:p>
    <w:p w14:paraId="597EF634" w14:textId="4C5D9421" w:rsidR="00BD3B38" w:rsidRPr="003F1820" w:rsidRDefault="00BD3B38" w:rsidP="006E5BF0">
      <w:pPr>
        <w:pStyle w:val="Style18"/>
        <w:tabs>
          <w:tab w:val="left" w:pos="142"/>
          <w:tab w:val="left" w:pos="743"/>
        </w:tabs>
        <w:spacing w:line="276" w:lineRule="auto"/>
        <w:ind w:firstLine="0"/>
        <w:jc w:val="both"/>
        <w:rPr>
          <w:rStyle w:val="FontStyle41"/>
          <w:b w:val="0"/>
          <w:i w:val="0"/>
          <w:sz w:val="24"/>
          <w:szCs w:val="24"/>
          <w:lang w:val="it-IT"/>
        </w:rPr>
      </w:pPr>
      <w:r w:rsidRPr="003F1820">
        <w:rPr>
          <w:rStyle w:val="FontStyle41"/>
          <w:b w:val="0"/>
          <w:i w:val="0"/>
          <w:sz w:val="24"/>
          <w:szCs w:val="24"/>
          <w:lang w:val="it-IT"/>
        </w:rPr>
        <w:t xml:space="preserve">Iar </w:t>
      </w:r>
      <w:r w:rsidR="0090493A">
        <w:rPr>
          <w:rStyle w:val="FontStyle41"/>
          <w:b w:val="0"/>
          <w:i w:val="0"/>
          <w:sz w:val="24"/>
          <w:szCs w:val="24"/>
          <w:lang w:val="it-IT"/>
        </w:rPr>
        <w:t>efectul scontat/</w:t>
      </w:r>
      <w:r w:rsidRPr="003F1820">
        <w:rPr>
          <w:rStyle w:val="FontStyle41"/>
          <w:b w:val="0"/>
          <w:i w:val="0"/>
          <w:sz w:val="24"/>
          <w:szCs w:val="24"/>
          <w:lang w:val="it-IT"/>
        </w:rPr>
        <w:t>impact</w:t>
      </w:r>
      <w:r w:rsidRPr="003F1820">
        <w:rPr>
          <w:rStyle w:val="FontStyle41"/>
          <w:b w:val="0"/>
          <w:i w:val="0"/>
          <w:sz w:val="24"/>
          <w:szCs w:val="24"/>
          <w:lang w:val="ro-RO"/>
        </w:rPr>
        <w:t xml:space="preserve">ul </w:t>
      </w:r>
      <w:r>
        <w:rPr>
          <w:rStyle w:val="FontStyle41"/>
          <w:b w:val="0"/>
          <w:i w:val="0"/>
          <w:sz w:val="24"/>
          <w:szCs w:val="24"/>
          <w:lang w:val="ro-RO"/>
        </w:rPr>
        <w:t xml:space="preserve">generalizat </w:t>
      </w:r>
      <w:r w:rsidRPr="003F1820">
        <w:rPr>
          <w:rStyle w:val="FontStyle41"/>
          <w:b w:val="0"/>
          <w:i w:val="0"/>
          <w:sz w:val="24"/>
          <w:szCs w:val="24"/>
          <w:lang w:val="ro-RO"/>
        </w:rPr>
        <w:t>al</w:t>
      </w:r>
      <w:r w:rsidR="004F33D8">
        <w:rPr>
          <w:rStyle w:val="FontStyle41"/>
          <w:b w:val="0"/>
          <w:i w:val="0"/>
          <w:sz w:val="24"/>
          <w:szCs w:val="24"/>
          <w:lang w:val="ro-RO"/>
        </w:rPr>
        <w:t xml:space="preserve"> PDR 2025 </w:t>
      </w:r>
      <w:r>
        <w:rPr>
          <w:rStyle w:val="FontStyle41"/>
          <w:b w:val="0"/>
          <w:i w:val="0"/>
          <w:sz w:val="24"/>
          <w:szCs w:val="24"/>
          <w:lang w:val="ro-RO"/>
        </w:rPr>
        <w:t>se estimează a fi de</w:t>
      </w:r>
      <w:r w:rsidRPr="003F1820">
        <w:rPr>
          <w:rStyle w:val="FontStyle41"/>
          <w:b w:val="0"/>
          <w:i w:val="0"/>
          <w:sz w:val="24"/>
          <w:szCs w:val="24"/>
          <w:lang w:val="it-IT"/>
        </w:rPr>
        <w:t>:</w:t>
      </w:r>
    </w:p>
    <w:p w14:paraId="76B820C6" w14:textId="6C1E5059" w:rsidR="00BD3B38" w:rsidRPr="00BD3B38" w:rsidRDefault="00BD3B38" w:rsidP="00BD3B38">
      <w:pPr>
        <w:pStyle w:val="Style18"/>
        <w:numPr>
          <w:ilvl w:val="0"/>
          <w:numId w:val="33"/>
        </w:numPr>
        <w:tabs>
          <w:tab w:val="left" w:pos="142"/>
          <w:tab w:val="left" w:pos="743"/>
        </w:tabs>
        <w:spacing w:line="276" w:lineRule="auto"/>
        <w:jc w:val="both"/>
        <w:rPr>
          <w:rStyle w:val="FontStyle41"/>
          <w:b w:val="0"/>
          <w:i w:val="0"/>
          <w:sz w:val="24"/>
          <w:szCs w:val="24"/>
          <w:lang w:val="it-IT"/>
        </w:rPr>
      </w:pPr>
      <w:r w:rsidRPr="00BD3B38">
        <w:rPr>
          <w:rStyle w:val="FontStyle41"/>
          <w:b w:val="0"/>
          <w:i w:val="0"/>
          <w:sz w:val="24"/>
          <w:szCs w:val="24"/>
          <w:lang w:val="it-IT"/>
        </w:rPr>
        <w:t>Creștere a oportunităților de angajare în c</w:t>
      </w:r>
      <w:r w:rsidR="00161E6F">
        <w:rPr>
          <w:rStyle w:val="FontStyle41"/>
          <w:b w:val="0"/>
          <w:i w:val="0"/>
          <w:sz w:val="24"/>
          <w:szCs w:val="24"/>
          <w:lang w:val="it-IT"/>
        </w:rPr>
        <w:t>â</w:t>
      </w:r>
      <w:r w:rsidRPr="00BD3B38">
        <w:rPr>
          <w:rStyle w:val="FontStyle41"/>
          <w:b w:val="0"/>
          <w:i w:val="0"/>
          <w:sz w:val="24"/>
          <w:szCs w:val="24"/>
          <w:lang w:val="it-IT"/>
        </w:rPr>
        <w:t>mpul de muncă în mediul rural, drept urmare a dezvoltării afacerilor;</w:t>
      </w:r>
    </w:p>
    <w:p w14:paraId="10CE3DC0" w14:textId="1BA9E9B5" w:rsidR="00BD3B38" w:rsidRPr="003F1820" w:rsidRDefault="00BD3B38" w:rsidP="00BD3B38">
      <w:pPr>
        <w:pStyle w:val="Style18"/>
        <w:numPr>
          <w:ilvl w:val="0"/>
          <w:numId w:val="33"/>
        </w:numPr>
        <w:tabs>
          <w:tab w:val="left" w:pos="142"/>
          <w:tab w:val="left" w:pos="743"/>
        </w:tabs>
        <w:spacing w:line="276" w:lineRule="auto"/>
        <w:jc w:val="both"/>
        <w:rPr>
          <w:rStyle w:val="FontStyle41"/>
          <w:b w:val="0"/>
          <w:i w:val="0"/>
          <w:iCs w:val="0"/>
          <w:sz w:val="24"/>
          <w:szCs w:val="24"/>
          <w:lang w:val="ro-RO"/>
        </w:rPr>
      </w:pPr>
      <w:r w:rsidRPr="003F1820">
        <w:rPr>
          <w:rStyle w:val="FontStyle41"/>
          <w:b w:val="0"/>
          <w:i w:val="0"/>
          <w:iCs w:val="0"/>
          <w:sz w:val="24"/>
          <w:szCs w:val="24"/>
          <w:lang w:val="it-IT"/>
        </w:rPr>
        <w:t>Diminuare</w:t>
      </w:r>
      <w:r>
        <w:rPr>
          <w:rStyle w:val="FontStyle41"/>
          <w:b w:val="0"/>
          <w:i w:val="0"/>
          <w:iCs w:val="0"/>
          <w:sz w:val="24"/>
          <w:szCs w:val="24"/>
          <w:lang w:val="it-IT"/>
        </w:rPr>
        <w:t xml:space="preserve"> </w:t>
      </w:r>
      <w:r w:rsidRPr="003F1820">
        <w:rPr>
          <w:rStyle w:val="FontStyle41"/>
          <w:b w:val="0"/>
          <w:i w:val="0"/>
          <w:iCs w:val="0"/>
          <w:sz w:val="24"/>
          <w:szCs w:val="24"/>
          <w:lang w:val="it-IT"/>
        </w:rPr>
        <w:t xml:space="preserve">a </w:t>
      </w:r>
      <w:r>
        <w:rPr>
          <w:rStyle w:val="FontStyle41"/>
          <w:b w:val="0"/>
          <w:i w:val="0"/>
          <w:iCs w:val="0"/>
          <w:sz w:val="24"/>
          <w:szCs w:val="24"/>
          <w:lang w:val="ro-RO"/>
        </w:rPr>
        <w:t>fenomenului migrației interne și externe în mediul rural</w:t>
      </w:r>
      <w:r w:rsidRPr="003F1820">
        <w:rPr>
          <w:rStyle w:val="FontStyle41"/>
          <w:b w:val="0"/>
          <w:i w:val="0"/>
          <w:iCs w:val="0"/>
          <w:sz w:val="24"/>
          <w:szCs w:val="24"/>
          <w:lang w:val="ro-RO"/>
        </w:rPr>
        <w:t>;</w:t>
      </w:r>
    </w:p>
    <w:p w14:paraId="5C972FE0" w14:textId="09266392" w:rsidR="0090493A" w:rsidRPr="001C021F" w:rsidRDefault="00BD3B38" w:rsidP="00CB11AD">
      <w:pPr>
        <w:pStyle w:val="Style18"/>
        <w:numPr>
          <w:ilvl w:val="0"/>
          <w:numId w:val="33"/>
        </w:numPr>
        <w:tabs>
          <w:tab w:val="left" w:pos="142"/>
          <w:tab w:val="left" w:pos="743"/>
        </w:tabs>
        <w:spacing w:line="276" w:lineRule="auto"/>
        <w:jc w:val="both"/>
        <w:rPr>
          <w:bCs/>
          <w:lang w:val="it-IT"/>
        </w:rPr>
      </w:pPr>
      <w:r w:rsidRPr="003F1820">
        <w:rPr>
          <w:rStyle w:val="FontStyle41"/>
          <w:b w:val="0"/>
          <w:i w:val="0"/>
          <w:iCs w:val="0"/>
          <w:sz w:val="24"/>
          <w:szCs w:val="24"/>
          <w:lang w:val="ro-RO"/>
        </w:rPr>
        <w:t>Îmbunătățire</w:t>
      </w:r>
      <w:r>
        <w:rPr>
          <w:rStyle w:val="FontStyle41"/>
          <w:b w:val="0"/>
          <w:i w:val="0"/>
          <w:iCs w:val="0"/>
          <w:sz w:val="24"/>
          <w:szCs w:val="24"/>
          <w:lang w:val="ro-RO"/>
        </w:rPr>
        <w:t xml:space="preserve"> </w:t>
      </w:r>
      <w:r w:rsidRPr="003F1820">
        <w:rPr>
          <w:rStyle w:val="FontStyle41"/>
          <w:b w:val="0"/>
          <w:i w:val="0"/>
          <w:iCs w:val="0"/>
          <w:sz w:val="24"/>
          <w:szCs w:val="24"/>
          <w:lang w:val="ro-RO"/>
        </w:rPr>
        <w:t xml:space="preserve">a condițiilor de trai și de muncă </w:t>
      </w:r>
      <w:r w:rsidRPr="003F1820">
        <w:rPr>
          <w:rStyle w:val="FontStyle41"/>
          <w:b w:val="0"/>
          <w:i w:val="0"/>
          <w:iCs w:val="0"/>
          <w:sz w:val="24"/>
          <w:szCs w:val="24"/>
          <w:lang w:val="it-IT"/>
        </w:rPr>
        <w:t>în mediul rural al Republicii Moldova.</w:t>
      </w:r>
    </w:p>
    <w:p w14:paraId="20C684D9" w14:textId="77777777" w:rsidR="001C021F" w:rsidRDefault="001C021F" w:rsidP="00CB11AD">
      <w:pPr>
        <w:jc w:val="both"/>
        <w:rPr>
          <w:rFonts w:ascii="Times New Roman" w:eastAsia="Times New Roman" w:hAnsi="Times New Roman" w:cs="Times New Roman"/>
          <w:bCs/>
          <w:color w:val="5B9BD5" w:themeColor="accent1"/>
          <w:sz w:val="32"/>
          <w:szCs w:val="32"/>
          <w:lang w:val="it-IT"/>
        </w:rPr>
      </w:pPr>
    </w:p>
    <w:p w14:paraId="6D390974" w14:textId="77777777" w:rsidR="00A42EB4" w:rsidRDefault="00A42EB4" w:rsidP="00CB11AD">
      <w:pPr>
        <w:jc w:val="both"/>
        <w:rPr>
          <w:rFonts w:ascii="Times New Roman" w:eastAsia="Times New Roman" w:hAnsi="Times New Roman" w:cs="Times New Roman"/>
          <w:bCs/>
          <w:color w:val="5B9BD5" w:themeColor="accent1"/>
          <w:sz w:val="32"/>
          <w:szCs w:val="32"/>
          <w:lang w:val="it-IT"/>
        </w:rPr>
      </w:pPr>
    </w:p>
    <w:p w14:paraId="402CA971" w14:textId="77777777" w:rsidR="00A42EB4" w:rsidRDefault="00A42EB4" w:rsidP="00CB11AD">
      <w:pPr>
        <w:jc w:val="both"/>
        <w:rPr>
          <w:rFonts w:ascii="Times New Roman" w:eastAsia="Times New Roman" w:hAnsi="Times New Roman" w:cs="Times New Roman"/>
          <w:bCs/>
          <w:color w:val="5B9BD5" w:themeColor="accent1"/>
          <w:sz w:val="32"/>
          <w:szCs w:val="32"/>
          <w:lang w:val="it-IT"/>
        </w:rPr>
      </w:pPr>
    </w:p>
    <w:p w14:paraId="0C6D2919" w14:textId="77777777" w:rsidR="00A42EB4" w:rsidRDefault="00A42EB4" w:rsidP="00CB11AD">
      <w:pPr>
        <w:jc w:val="both"/>
        <w:rPr>
          <w:rFonts w:ascii="Times New Roman" w:eastAsia="Times New Roman" w:hAnsi="Times New Roman" w:cs="Times New Roman"/>
          <w:bCs/>
          <w:color w:val="5B9BD5" w:themeColor="accent1"/>
          <w:sz w:val="32"/>
          <w:szCs w:val="32"/>
          <w:lang w:val="it-IT"/>
        </w:rPr>
      </w:pPr>
    </w:p>
    <w:p w14:paraId="52CE5DC7" w14:textId="77777777" w:rsidR="00A42EB4" w:rsidRDefault="00A42EB4" w:rsidP="00CB11AD">
      <w:pPr>
        <w:jc w:val="both"/>
        <w:rPr>
          <w:rFonts w:ascii="Times New Roman" w:eastAsia="Times New Roman" w:hAnsi="Times New Roman" w:cs="Times New Roman"/>
          <w:bCs/>
          <w:color w:val="5B9BD5" w:themeColor="accent1"/>
          <w:sz w:val="32"/>
          <w:szCs w:val="32"/>
          <w:lang w:val="it-IT"/>
        </w:rPr>
      </w:pPr>
    </w:p>
    <w:p w14:paraId="2B3AA98C" w14:textId="77777777" w:rsidR="00CB11AD" w:rsidRPr="00952CF4" w:rsidRDefault="00CB11AD" w:rsidP="00CB11AD">
      <w:pPr>
        <w:jc w:val="both"/>
        <w:rPr>
          <w:rFonts w:ascii="Times New Roman" w:eastAsia="Times New Roman" w:hAnsi="Times New Roman" w:cs="Times New Roman"/>
          <w:bCs/>
          <w:color w:val="5B9BD5" w:themeColor="accent1"/>
          <w:sz w:val="32"/>
          <w:szCs w:val="32"/>
          <w:lang w:val="ro-RO"/>
        </w:rPr>
      </w:pPr>
      <w:r w:rsidRPr="00952CF4">
        <w:rPr>
          <w:rFonts w:ascii="Times New Roman" w:eastAsia="Times New Roman" w:hAnsi="Times New Roman" w:cs="Times New Roman"/>
          <w:bCs/>
          <w:color w:val="5B9BD5" w:themeColor="accent1"/>
          <w:sz w:val="32"/>
          <w:szCs w:val="32"/>
          <w:lang w:val="ro-RO"/>
        </w:rPr>
        <w:lastRenderedPageBreak/>
        <w:t xml:space="preserve">Implementarea, monitorizarea și evaluarea </w:t>
      </w:r>
    </w:p>
    <w:p w14:paraId="04873BCD" w14:textId="4349BFD9" w:rsidR="00FE6227" w:rsidRPr="00FE6227" w:rsidRDefault="00B63802" w:rsidP="00FE6227">
      <w:pPr>
        <w:pStyle w:val="Heading2"/>
        <w:shd w:val="clear" w:color="auto" w:fill="FFFFFF"/>
        <w:spacing w:before="0" w:after="225" w:line="276" w:lineRule="auto"/>
        <w:jc w:val="both"/>
        <w:rPr>
          <w:rFonts w:ascii="Times New Roman" w:eastAsiaTheme="minorEastAsia" w:hAnsi="Times New Roman" w:cs="Times New Roman"/>
          <w:color w:val="auto"/>
          <w:sz w:val="24"/>
          <w:szCs w:val="24"/>
          <w:lang w:val="ro-RO" w:eastAsia="ro-RO"/>
        </w:rPr>
      </w:pPr>
      <w:r>
        <w:rPr>
          <w:rFonts w:ascii="Times New Roman" w:hAnsi="Times New Roman" w:cs="Times New Roman"/>
          <w:iCs/>
          <w:color w:val="auto"/>
          <w:sz w:val="24"/>
          <w:szCs w:val="24"/>
          <w:lang w:val="ro-RO"/>
        </w:rPr>
        <w:t xml:space="preserve">De </w:t>
      </w:r>
      <w:r w:rsidRPr="000E6AF5">
        <w:rPr>
          <w:rFonts w:ascii="Times New Roman" w:hAnsi="Times New Roman" w:cs="Times New Roman"/>
          <w:i/>
          <w:iCs/>
          <w:color w:val="auto"/>
          <w:sz w:val="24"/>
          <w:szCs w:val="24"/>
          <w:lang w:val="ro-RO"/>
        </w:rPr>
        <w:t>i</w:t>
      </w:r>
      <w:r w:rsidR="00FE6227" w:rsidRPr="000E6AF5">
        <w:rPr>
          <w:rFonts w:ascii="Times New Roman" w:hAnsi="Times New Roman" w:cs="Times New Roman"/>
          <w:i/>
          <w:iCs/>
          <w:color w:val="auto"/>
          <w:sz w:val="24"/>
          <w:szCs w:val="24"/>
          <w:lang w:val="ro-RO"/>
        </w:rPr>
        <w:t>mplementarea</w:t>
      </w:r>
      <w:r w:rsidR="00FE6227" w:rsidRPr="00FE6227">
        <w:rPr>
          <w:rFonts w:ascii="Times New Roman" w:hAnsi="Times New Roman" w:cs="Times New Roman"/>
          <w:iCs/>
          <w:color w:val="auto"/>
          <w:sz w:val="24"/>
          <w:szCs w:val="24"/>
          <w:lang w:val="ro-RO"/>
        </w:rPr>
        <w:t xml:space="preserve"> </w:t>
      </w:r>
      <w:r w:rsidR="0089603D" w:rsidRPr="001C021F">
        <w:rPr>
          <w:rFonts w:ascii="Times New Roman" w:hAnsi="Times New Roman" w:cs="Times New Roman"/>
          <w:iCs/>
          <w:color w:val="auto"/>
          <w:sz w:val="24"/>
          <w:szCs w:val="24"/>
          <w:lang w:val="ro-RO"/>
        </w:rPr>
        <w:t>PDR 2025</w:t>
      </w:r>
      <w:r w:rsidR="00FE6227">
        <w:rPr>
          <w:rFonts w:ascii="Times New Roman" w:hAnsi="Times New Roman" w:cs="Times New Roman"/>
          <w:iCs/>
          <w:color w:val="auto"/>
          <w:sz w:val="24"/>
          <w:szCs w:val="24"/>
          <w:lang w:val="ro-RO"/>
        </w:rPr>
        <w:t>, elaborat întru implementare</w:t>
      </w:r>
      <w:r w:rsidR="0070055A">
        <w:rPr>
          <w:rFonts w:ascii="Times New Roman" w:hAnsi="Times New Roman" w:cs="Times New Roman"/>
          <w:iCs/>
          <w:color w:val="auto"/>
          <w:sz w:val="24"/>
          <w:szCs w:val="24"/>
          <w:lang w:val="ro-RO"/>
        </w:rPr>
        <w:t>a obiectivelor</w:t>
      </w:r>
      <w:r w:rsidR="00933854">
        <w:rPr>
          <w:rFonts w:ascii="Times New Roman" w:hAnsi="Times New Roman" w:cs="Times New Roman"/>
          <w:iCs/>
          <w:color w:val="auto"/>
          <w:sz w:val="24"/>
          <w:szCs w:val="24"/>
          <w:lang w:val="ro-RO"/>
        </w:rPr>
        <w:t xml:space="preserve"> SNDAR </w:t>
      </w:r>
      <w:r w:rsidR="0070055A">
        <w:rPr>
          <w:rFonts w:ascii="Times New Roman" w:hAnsi="Times New Roman" w:cs="Times New Roman"/>
          <w:iCs/>
          <w:color w:val="auto"/>
          <w:sz w:val="24"/>
          <w:szCs w:val="24"/>
          <w:lang w:val="ro-RO"/>
        </w:rPr>
        <w:t>2027</w:t>
      </w:r>
      <w:r w:rsidR="00FE6227" w:rsidRPr="00FE6227">
        <w:rPr>
          <w:rFonts w:ascii="Times New Roman" w:hAnsi="Times New Roman" w:cs="Times New Roman"/>
          <w:iCs/>
          <w:color w:val="auto"/>
          <w:sz w:val="24"/>
          <w:szCs w:val="24"/>
          <w:lang w:val="ro-RO"/>
        </w:rPr>
        <w:t xml:space="preserve"> </w:t>
      </w:r>
      <w:r>
        <w:rPr>
          <w:rFonts w:ascii="Times New Roman" w:hAnsi="Times New Roman" w:cs="Times New Roman"/>
          <w:iCs/>
          <w:color w:val="auto"/>
          <w:sz w:val="24"/>
          <w:szCs w:val="24"/>
          <w:lang w:val="ro-RO"/>
        </w:rPr>
        <w:t xml:space="preserve">este responsabil </w:t>
      </w:r>
      <w:r w:rsidR="00933854">
        <w:rPr>
          <w:rFonts w:ascii="Times New Roman" w:hAnsi="Times New Roman" w:cs="Times New Roman"/>
          <w:iCs/>
          <w:color w:val="auto"/>
          <w:sz w:val="24"/>
          <w:szCs w:val="24"/>
          <w:lang w:val="ro-RO"/>
        </w:rPr>
        <w:t>MAIA</w:t>
      </w:r>
      <w:r w:rsidR="00CB11AD" w:rsidRPr="00FE6227">
        <w:rPr>
          <w:rFonts w:ascii="Times New Roman" w:hAnsi="Times New Roman" w:cs="Times New Roman"/>
          <w:color w:val="auto"/>
          <w:sz w:val="24"/>
          <w:szCs w:val="24"/>
          <w:lang w:val="ro-RO"/>
        </w:rPr>
        <w:t xml:space="preserve">, care conform </w:t>
      </w:r>
      <w:r w:rsidR="00FE6227" w:rsidRPr="00FE6227">
        <w:rPr>
          <w:rFonts w:ascii="Times New Roman" w:hAnsi="Times New Roman" w:cs="Times New Roman"/>
          <w:color w:val="auto"/>
          <w:sz w:val="24"/>
          <w:szCs w:val="24"/>
          <w:lang w:val="ro-RO"/>
        </w:rPr>
        <w:t>H</w:t>
      </w:r>
      <w:r w:rsidR="00933854">
        <w:rPr>
          <w:rFonts w:ascii="Times New Roman" w:hAnsi="Times New Roman" w:cs="Times New Roman"/>
          <w:color w:val="auto"/>
          <w:sz w:val="24"/>
          <w:szCs w:val="24"/>
          <w:lang w:val="ro-RO"/>
        </w:rPr>
        <w:t>otăr</w:t>
      </w:r>
      <w:r w:rsidR="00161E6F">
        <w:rPr>
          <w:rFonts w:ascii="Times New Roman" w:hAnsi="Times New Roman" w:cs="Times New Roman"/>
          <w:color w:val="auto"/>
          <w:sz w:val="24"/>
          <w:szCs w:val="24"/>
          <w:lang w:val="ro-RO"/>
        </w:rPr>
        <w:t>â</w:t>
      </w:r>
      <w:r w:rsidR="00933854">
        <w:rPr>
          <w:rFonts w:ascii="Times New Roman" w:hAnsi="Times New Roman" w:cs="Times New Roman"/>
          <w:color w:val="auto"/>
          <w:sz w:val="24"/>
          <w:szCs w:val="24"/>
          <w:lang w:val="ro-RO"/>
        </w:rPr>
        <w:t xml:space="preserve">rii </w:t>
      </w:r>
      <w:r w:rsidR="00FE6227" w:rsidRPr="00FE6227">
        <w:rPr>
          <w:rFonts w:ascii="Times New Roman" w:hAnsi="Times New Roman" w:cs="Times New Roman"/>
          <w:color w:val="auto"/>
          <w:sz w:val="24"/>
          <w:szCs w:val="24"/>
          <w:lang w:val="ro-RO"/>
        </w:rPr>
        <w:t>G</w:t>
      </w:r>
      <w:r w:rsidR="00933854">
        <w:rPr>
          <w:rFonts w:ascii="Times New Roman" w:hAnsi="Times New Roman" w:cs="Times New Roman"/>
          <w:color w:val="auto"/>
          <w:sz w:val="24"/>
          <w:szCs w:val="24"/>
          <w:lang w:val="ro-RO"/>
        </w:rPr>
        <w:t>uvernului nr.</w:t>
      </w:r>
      <w:r w:rsidR="00FE6227" w:rsidRPr="00FE6227">
        <w:rPr>
          <w:rFonts w:ascii="Times New Roman" w:eastAsiaTheme="minorEastAsia" w:hAnsi="Times New Roman" w:cs="Times New Roman"/>
          <w:color w:val="auto"/>
          <w:sz w:val="24"/>
          <w:szCs w:val="24"/>
          <w:lang w:val="ro-RO" w:eastAsia="ro-RO"/>
        </w:rPr>
        <w:t xml:space="preserve"> 695/2017 este ”instituția responsabilă pentru elaborarea politicilor publice eficiente, monitorizarea calității politicilor și actelor normative, asigur</w:t>
      </w:r>
      <w:r w:rsidR="00161E6F">
        <w:rPr>
          <w:rFonts w:ascii="Times New Roman" w:eastAsiaTheme="minorEastAsia" w:hAnsi="Times New Roman" w:cs="Times New Roman"/>
          <w:color w:val="auto"/>
          <w:sz w:val="24"/>
          <w:szCs w:val="24"/>
          <w:lang w:val="ro-RO" w:eastAsia="ro-RO"/>
        </w:rPr>
        <w:t>â</w:t>
      </w:r>
      <w:r w:rsidR="00FE6227" w:rsidRPr="00FE6227">
        <w:rPr>
          <w:rFonts w:ascii="Times New Roman" w:eastAsiaTheme="minorEastAsia" w:hAnsi="Times New Roman" w:cs="Times New Roman"/>
          <w:color w:val="auto"/>
          <w:sz w:val="24"/>
          <w:szCs w:val="24"/>
          <w:lang w:val="ro-RO" w:eastAsia="ro-RO"/>
        </w:rPr>
        <w:t>nd cel mai bun raport dintre rezultatele scontate şi costurile preconizate în domeniul de dezvoltare rurală.”</w:t>
      </w:r>
    </w:p>
    <w:p w14:paraId="530DD614" w14:textId="7F51CA95" w:rsidR="00CB11AD" w:rsidRPr="00B63802" w:rsidRDefault="00CB11AD" w:rsidP="00B63802">
      <w:pPr>
        <w:pStyle w:val="Heading2"/>
        <w:shd w:val="clear" w:color="auto" w:fill="FFFFFF"/>
        <w:spacing w:before="0" w:after="225" w:line="276" w:lineRule="auto"/>
        <w:jc w:val="both"/>
        <w:rPr>
          <w:rFonts w:ascii="Times New Roman" w:eastAsiaTheme="minorEastAsia" w:hAnsi="Times New Roman" w:cs="Times New Roman"/>
          <w:color w:val="auto"/>
          <w:sz w:val="24"/>
          <w:szCs w:val="24"/>
          <w:lang w:val="ro-RO" w:eastAsia="ro-RO"/>
        </w:rPr>
      </w:pPr>
      <w:r>
        <w:rPr>
          <w:rFonts w:ascii="Times New Roman" w:hAnsi="Times New Roman" w:cs="Times New Roman"/>
          <w:lang w:val="ro-RO"/>
        </w:rPr>
        <w:t xml:space="preserve"> </w:t>
      </w:r>
      <w:r w:rsidR="00B63802" w:rsidRPr="00B63802">
        <w:rPr>
          <w:rFonts w:ascii="Times New Roman" w:eastAsiaTheme="minorEastAsia" w:hAnsi="Times New Roman" w:cs="Times New Roman"/>
          <w:color w:val="auto"/>
          <w:sz w:val="24"/>
          <w:szCs w:val="24"/>
          <w:lang w:val="ro-RO" w:eastAsia="ro-RO"/>
        </w:rPr>
        <w:t xml:space="preserve">Iar </w:t>
      </w:r>
      <w:r w:rsidR="00B63802" w:rsidRPr="000E6AF5">
        <w:rPr>
          <w:rFonts w:ascii="Times New Roman" w:eastAsiaTheme="minorEastAsia" w:hAnsi="Times New Roman" w:cs="Times New Roman"/>
          <w:i/>
          <w:color w:val="auto"/>
          <w:sz w:val="24"/>
          <w:szCs w:val="24"/>
          <w:lang w:val="ro-RO" w:eastAsia="ro-RO"/>
        </w:rPr>
        <w:t>implementarea</w:t>
      </w:r>
      <w:r w:rsidR="00B63802">
        <w:rPr>
          <w:rFonts w:ascii="Times New Roman" w:eastAsiaTheme="minorEastAsia" w:hAnsi="Times New Roman" w:cs="Times New Roman"/>
          <w:color w:val="auto"/>
          <w:sz w:val="24"/>
          <w:szCs w:val="24"/>
          <w:lang w:val="ro-RO" w:eastAsia="ro-RO"/>
        </w:rPr>
        <w:t xml:space="preserve"> de către MAIA a măsurilor de intervenție financiară a </w:t>
      </w:r>
      <w:r w:rsidR="0089603D" w:rsidRPr="001C021F">
        <w:rPr>
          <w:rFonts w:ascii="Times New Roman" w:eastAsiaTheme="minorEastAsia" w:hAnsi="Times New Roman" w:cs="Times New Roman"/>
          <w:color w:val="auto"/>
          <w:sz w:val="24"/>
          <w:szCs w:val="24"/>
          <w:lang w:val="ro-RO" w:eastAsia="ro-RO"/>
        </w:rPr>
        <w:t xml:space="preserve">PDR 2025 </w:t>
      </w:r>
      <w:r w:rsidR="00B63802">
        <w:rPr>
          <w:rFonts w:ascii="Times New Roman" w:eastAsiaTheme="minorEastAsia" w:hAnsi="Times New Roman" w:cs="Times New Roman"/>
          <w:color w:val="auto"/>
          <w:sz w:val="24"/>
          <w:szCs w:val="24"/>
          <w:lang w:val="ro-RO" w:eastAsia="ro-RO"/>
        </w:rPr>
        <w:t xml:space="preserve">va fi asigurată prin intermediul autorității administrative subordonate acesteia, </w:t>
      </w:r>
      <w:r w:rsidRPr="00B63802">
        <w:rPr>
          <w:rFonts w:ascii="Times New Roman" w:eastAsiaTheme="minorEastAsia" w:hAnsi="Times New Roman" w:cs="Times New Roman"/>
          <w:color w:val="auto"/>
          <w:sz w:val="24"/>
          <w:szCs w:val="24"/>
          <w:lang w:val="ro-RO" w:eastAsia="ro-RO"/>
        </w:rPr>
        <w:t>AIPA</w:t>
      </w:r>
      <w:r w:rsidR="00B63802" w:rsidRPr="00B63802">
        <w:rPr>
          <w:rFonts w:ascii="Times New Roman" w:eastAsiaTheme="minorEastAsia" w:hAnsi="Times New Roman" w:cs="Times New Roman"/>
          <w:color w:val="auto"/>
          <w:sz w:val="24"/>
          <w:szCs w:val="24"/>
          <w:lang w:val="ro-RO" w:eastAsia="ro-RO"/>
        </w:rPr>
        <w:t xml:space="preserve">, </w:t>
      </w:r>
      <w:r w:rsidR="00B63802">
        <w:rPr>
          <w:rFonts w:ascii="Times New Roman" w:eastAsiaTheme="minorEastAsia" w:hAnsi="Times New Roman" w:cs="Times New Roman"/>
          <w:color w:val="auto"/>
          <w:sz w:val="24"/>
          <w:szCs w:val="24"/>
          <w:lang w:val="ro-RO" w:eastAsia="ro-RO"/>
        </w:rPr>
        <w:t xml:space="preserve">care </w:t>
      </w:r>
      <w:r w:rsidR="00B63802" w:rsidRPr="00B63802">
        <w:rPr>
          <w:rFonts w:ascii="Times New Roman" w:eastAsiaTheme="minorEastAsia" w:hAnsi="Times New Roman" w:cs="Times New Roman"/>
          <w:color w:val="auto"/>
          <w:sz w:val="24"/>
          <w:szCs w:val="24"/>
          <w:lang w:val="ro-RO" w:eastAsia="ro-RO"/>
        </w:rPr>
        <w:t>conform H</w:t>
      </w:r>
      <w:r w:rsidR="00933854">
        <w:rPr>
          <w:rFonts w:ascii="Times New Roman" w:eastAsiaTheme="minorEastAsia" w:hAnsi="Times New Roman" w:cs="Times New Roman"/>
          <w:color w:val="auto"/>
          <w:sz w:val="24"/>
          <w:szCs w:val="24"/>
          <w:lang w:val="ro-RO" w:eastAsia="ro-RO"/>
        </w:rPr>
        <w:t>otăr</w:t>
      </w:r>
      <w:r w:rsidR="00A26FC0">
        <w:rPr>
          <w:rFonts w:ascii="Times New Roman" w:eastAsiaTheme="minorEastAsia" w:hAnsi="Times New Roman" w:cs="Times New Roman"/>
          <w:color w:val="auto"/>
          <w:sz w:val="24"/>
          <w:szCs w:val="24"/>
          <w:lang w:val="ro-RO" w:eastAsia="ro-RO"/>
        </w:rPr>
        <w:t>â</w:t>
      </w:r>
      <w:r w:rsidR="00933854">
        <w:rPr>
          <w:rFonts w:ascii="Times New Roman" w:eastAsiaTheme="minorEastAsia" w:hAnsi="Times New Roman" w:cs="Times New Roman"/>
          <w:color w:val="auto"/>
          <w:sz w:val="24"/>
          <w:szCs w:val="24"/>
          <w:lang w:val="ro-RO" w:eastAsia="ro-RO"/>
        </w:rPr>
        <w:t xml:space="preserve">rii </w:t>
      </w:r>
      <w:r w:rsidR="00B63802" w:rsidRPr="00B63802">
        <w:rPr>
          <w:rFonts w:ascii="Times New Roman" w:eastAsiaTheme="minorEastAsia" w:hAnsi="Times New Roman" w:cs="Times New Roman"/>
          <w:color w:val="auto"/>
          <w:sz w:val="24"/>
          <w:szCs w:val="24"/>
          <w:lang w:val="ro-RO" w:eastAsia="ro-RO"/>
        </w:rPr>
        <w:t>G</w:t>
      </w:r>
      <w:r w:rsidR="00933854">
        <w:rPr>
          <w:rFonts w:ascii="Times New Roman" w:eastAsiaTheme="minorEastAsia" w:hAnsi="Times New Roman" w:cs="Times New Roman"/>
          <w:color w:val="auto"/>
          <w:sz w:val="24"/>
          <w:szCs w:val="24"/>
          <w:lang w:val="ro-RO" w:eastAsia="ro-RO"/>
        </w:rPr>
        <w:t>uvernului nr.</w:t>
      </w:r>
      <w:r w:rsidR="00B63802" w:rsidRPr="00B63802">
        <w:rPr>
          <w:rFonts w:ascii="Times New Roman" w:eastAsiaTheme="minorEastAsia" w:hAnsi="Times New Roman" w:cs="Times New Roman"/>
          <w:color w:val="auto"/>
          <w:sz w:val="24"/>
          <w:szCs w:val="24"/>
          <w:lang w:val="ro-RO" w:eastAsia="ro-RO"/>
        </w:rPr>
        <w:t xml:space="preserve"> 20/2019 este responsabilă de </w:t>
      </w:r>
      <w:r w:rsidR="00F4308D">
        <w:rPr>
          <w:rFonts w:ascii="Times New Roman" w:eastAsiaTheme="minorEastAsia" w:hAnsi="Times New Roman" w:cs="Times New Roman"/>
          <w:color w:val="auto"/>
          <w:sz w:val="24"/>
          <w:szCs w:val="24"/>
          <w:lang w:val="ro-RO" w:eastAsia="ro-RO"/>
        </w:rPr>
        <w:t>”</w:t>
      </w:r>
      <w:r w:rsidR="00B63802" w:rsidRPr="00B63802">
        <w:rPr>
          <w:rFonts w:ascii="Times New Roman" w:eastAsiaTheme="minorEastAsia" w:hAnsi="Times New Roman" w:cs="Times New Roman"/>
          <w:color w:val="auto"/>
          <w:sz w:val="24"/>
          <w:szCs w:val="24"/>
          <w:lang w:val="ro-RO" w:eastAsia="ro-RO"/>
        </w:rPr>
        <w:t>gestionarea eficientă a</w:t>
      </w:r>
      <w:r w:rsidR="00933854">
        <w:rPr>
          <w:rFonts w:ascii="Times New Roman" w:eastAsiaTheme="minorEastAsia" w:hAnsi="Times New Roman" w:cs="Times New Roman"/>
          <w:color w:val="auto"/>
          <w:sz w:val="24"/>
          <w:szCs w:val="24"/>
          <w:lang w:val="ro-RO" w:eastAsia="ro-RO"/>
        </w:rPr>
        <w:t xml:space="preserve"> FNDAMR</w:t>
      </w:r>
      <w:r w:rsidR="00B63802" w:rsidRPr="00B63802">
        <w:rPr>
          <w:rFonts w:ascii="Times New Roman" w:eastAsiaTheme="minorEastAsia" w:hAnsi="Times New Roman" w:cs="Times New Roman"/>
          <w:color w:val="auto"/>
          <w:sz w:val="24"/>
          <w:szCs w:val="24"/>
          <w:lang w:val="ro-RO" w:eastAsia="ro-RO"/>
        </w:rPr>
        <w:t>, inclusiv a surselor financiare provenite de la partenerii de dezvoltare.</w:t>
      </w:r>
      <w:r w:rsidR="00F4308D">
        <w:rPr>
          <w:rFonts w:ascii="Times New Roman" w:eastAsiaTheme="minorEastAsia" w:hAnsi="Times New Roman" w:cs="Times New Roman"/>
          <w:color w:val="auto"/>
          <w:sz w:val="24"/>
          <w:szCs w:val="24"/>
          <w:lang w:val="ro-RO" w:eastAsia="ro-RO"/>
        </w:rPr>
        <w:t>”</w:t>
      </w:r>
    </w:p>
    <w:p w14:paraId="54DA965B" w14:textId="7FD5C5C3" w:rsidR="00F4308D" w:rsidRDefault="00CB11AD" w:rsidP="0070055A">
      <w:pPr>
        <w:jc w:val="both"/>
        <w:rPr>
          <w:rFonts w:ascii="Times New Roman" w:eastAsiaTheme="minorEastAsia" w:hAnsi="Times New Roman" w:cs="Times New Roman"/>
          <w:sz w:val="24"/>
          <w:szCs w:val="24"/>
          <w:lang w:val="ro-RO" w:eastAsia="ro-RO"/>
        </w:rPr>
      </w:pPr>
      <w:r w:rsidRPr="003B7125">
        <w:rPr>
          <w:rFonts w:ascii="Times New Roman" w:eastAsiaTheme="minorEastAsia" w:hAnsi="Times New Roman" w:cs="Times New Roman"/>
          <w:sz w:val="24"/>
          <w:szCs w:val="24"/>
          <w:lang w:val="ro-RO" w:eastAsia="ro-RO"/>
        </w:rPr>
        <w:t xml:space="preserve">Atât procesele de </w:t>
      </w:r>
      <w:r w:rsidRPr="000E6AF5">
        <w:rPr>
          <w:rFonts w:ascii="Times New Roman" w:eastAsiaTheme="minorEastAsia" w:hAnsi="Times New Roman" w:cs="Times New Roman"/>
          <w:i/>
          <w:sz w:val="24"/>
          <w:szCs w:val="24"/>
          <w:lang w:val="ro-RO" w:eastAsia="ro-RO"/>
        </w:rPr>
        <w:t>monitorizare</w:t>
      </w:r>
      <w:r w:rsidRPr="003B7125">
        <w:rPr>
          <w:rFonts w:ascii="Times New Roman" w:eastAsiaTheme="minorEastAsia" w:hAnsi="Times New Roman" w:cs="Times New Roman"/>
          <w:sz w:val="24"/>
          <w:szCs w:val="24"/>
          <w:lang w:val="ro-RO" w:eastAsia="ro-RO"/>
        </w:rPr>
        <w:t xml:space="preserve"> cât și cele de </w:t>
      </w:r>
      <w:r w:rsidRPr="000E6AF5">
        <w:rPr>
          <w:rFonts w:ascii="Times New Roman" w:eastAsiaTheme="minorEastAsia" w:hAnsi="Times New Roman" w:cs="Times New Roman"/>
          <w:i/>
          <w:sz w:val="24"/>
          <w:szCs w:val="24"/>
          <w:lang w:val="ro-RO" w:eastAsia="ro-RO"/>
        </w:rPr>
        <w:t>evaluar</w:t>
      </w:r>
      <w:r w:rsidR="00BF6536" w:rsidRPr="000E6AF5">
        <w:rPr>
          <w:rFonts w:ascii="Times New Roman" w:eastAsiaTheme="minorEastAsia" w:hAnsi="Times New Roman" w:cs="Times New Roman"/>
          <w:i/>
          <w:sz w:val="24"/>
          <w:szCs w:val="24"/>
          <w:lang w:val="ro-RO" w:eastAsia="ro-RO"/>
        </w:rPr>
        <w:t>e</w:t>
      </w:r>
      <w:r w:rsidR="00BF6536">
        <w:rPr>
          <w:rFonts w:ascii="Times New Roman" w:eastAsiaTheme="minorEastAsia" w:hAnsi="Times New Roman" w:cs="Times New Roman"/>
          <w:sz w:val="24"/>
          <w:szCs w:val="24"/>
          <w:lang w:val="ro-RO" w:eastAsia="ro-RO"/>
        </w:rPr>
        <w:t>, sunt asigurate</w:t>
      </w:r>
      <w:r w:rsidRPr="003B7125">
        <w:rPr>
          <w:rFonts w:ascii="Times New Roman" w:eastAsiaTheme="minorEastAsia" w:hAnsi="Times New Roman" w:cs="Times New Roman"/>
          <w:sz w:val="24"/>
          <w:szCs w:val="24"/>
          <w:lang w:val="ro-RO" w:eastAsia="ro-RO"/>
        </w:rPr>
        <w:t xml:space="preserve"> de MAIA </w:t>
      </w:r>
      <w:r w:rsidRPr="001C021F">
        <w:rPr>
          <w:rFonts w:ascii="Times New Roman" w:eastAsiaTheme="minorEastAsia" w:hAnsi="Times New Roman" w:cs="Times New Roman"/>
          <w:sz w:val="24"/>
          <w:szCs w:val="24"/>
          <w:lang w:val="ro-RO" w:eastAsia="ro-RO"/>
        </w:rPr>
        <w:t>prin</w:t>
      </w:r>
      <w:r w:rsidR="001C021F" w:rsidRPr="001C021F">
        <w:rPr>
          <w:rFonts w:ascii="Times New Roman" w:eastAsiaTheme="minorEastAsia" w:hAnsi="Times New Roman" w:cs="Times New Roman"/>
          <w:sz w:val="24"/>
          <w:szCs w:val="24"/>
          <w:lang w:val="ro-RO" w:eastAsia="ro-RO"/>
        </w:rPr>
        <w:t xml:space="preserve"> </w:t>
      </w:r>
      <w:r w:rsidRPr="001C021F">
        <w:rPr>
          <w:rFonts w:ascii="Times New Roman" w:eastAsiaTheme="minorEastAsia" w:hAnsi="Times New Roman" w:cs="Times New Roman"/>
          <w:sz w:val="24"/>
          <w:szCs w:val="24"/>
          <w:lang w:val="ro-RO" w:eastAsia="ro-RO"/>
        </w:rPr>
        <w:t>cadru participativ (</w:t>
      </w:r>
      <w:r w:rsidR="005B23DA" w:rsidRPr="001C021F">
        <w:rPr>
          <w:rFonts w:ascii="Times New Roman" w:eastAsiaTheme="minorEastAsia" w:hAnsi="Times New Roman" w:cs="Times New Roman"/>
          <w:sz w:val="24"/>
          <w:szCs w:val="24"/>
          <w:lang w:val="ro-RO" w:eastAsia="ro-RO"/>
        </w:rPr>
        <w:t>reprezentanți a</w:t>
      </w:r>
      <w:r w:rsidR="00A36E99" w:rsidRPr="001C021F">
        <w:rPr>
          <w:rFonts w:ascii="Times New Roman" w:eastAsiaTheme="minorEastAsia" w:hAnsi="Times New Roman" w:cs="Times New Roman"/>
          <w:sz w:val="24"/>
          <w:szCs w:val="24"/>
          <w:lang w:val="ro-RO" w:eastAsia="ro-RO"/>
        </w:rPr>
        <w:t>i</w:t>
      </w:r>
      <w:r w:rsidR="005B23DA" w:rsidRPr="001C021F">
        <w:rPr>
          <w:rFonts w:ascii="Times New Roman" w:eastAsiaTheme="minorEastAsia" w:hAnsi="Times New Roman" w:cs="Times New Roman"/>
          <w:sz w:val="24"/>
          <w:szCs w:val="24"/>
          <w:lang w:val="ro-RO" w:eastAsia="ro-RO"/>
        </w:rPr>
        <w:t xml:space="preserve"> instituțiilor implemntatoare, partenerii externi de dezvoltare a domeniului dezvoltare rurală, societatea civilă</w:t>
      </w:r>
      <w:r w:rsidRPr="001C021F">
        <w:rPr>
          <w:rFonts w:ascii="Times New Roman" w:eastAsiaTheme="minorEastAsia" w:hAnsi="Times New Roman" w:cs="Times New Roman"/>
          <w:sz w:val="24"/>
          <w:szCs w:val="24"/>
          <w:lang w:val="ro-RO" w:eastAsia="ro-RO"/>
        </w:rPr>
        <w:t>)</w:t>
      </w:r>
      <w:r w:rsidR="00A36E99" w:rsidRPr="001C021F">
        <w:rPr>
          <w:rFonts w:ascii="Times New Roman" w:eastAsiaTheme="minorEastAsia" w:hAnsi="Times New Roman" w:cs="Times New Roman"/>
          <w:sz w:val="24"/>
          <w:szCs w:val="24"/>
          <w:lang w:val="ro-RO" w:eastAsia="ro-RO"/>
        </w:rPr>
        <w:t>,</w:t>
      </w:r>
      <w:r w:rsidRPr="001C021F">
        <w:rPr>
          <w:rFonts w:ascii="Times New Roman" w:eastAsiaTheme="minorEastAsia" w:hAnsi="Times New Roman" w:cs="Times New Roman"/>
          <w:sz w:val="24"/>
          <w:szCs w:val="24"/>
          <w:lang w:val="ro-RO" w:eastAsia="ro-RO"/>
        </w:rPr>
        <w:t xml:space="preserve"> în vederea aplicării corecțiilor</w:t>
      </w:r>
      <w:r w:rsidRPr="003B7125">
        <w:rPr>
          <w:rFonts w:ascii="Times New Roman" w:eastAsiaTheme="minorEastAsia" w:hAnsi="Times New Roman" w:cs="Times New Roman"/>
          <w:sz w:val="24"/>
          <w:szCs w:val="24"/>
          <w:lang w:val="ro-RO" w:eastAsia="ro-RO"/>
        </w:rPr>
        <w:t xml:space="preserve"> și ajustărilor în conformitate cu evoluția intervențiilor</w:t>
      </w:r>
      <w:r w:rsidR="005B23DA" w:rsidRPr="003B7125">
        <w:rPr>
          <w:rFonts w:ascii="Times New Roman" w:eastAsiaTheme="minorEastAsia" w:hAnsi="Times New Roman" w:cs="Times New Roman"/>
          <w:sz w:val="24"/>
          <w:szCs w:val="24"/>
          <w:lang w:val="ro-RO" w:eastAsia="ro-RO"/>
        </w:rPr>
        <w:t>,</w:t>
      </w:r>
      <w:r w:rsidRPr="003B7125">
        <w:rPr>
          <w:rFonts w:ascii="Times New Roman" w:eastAsiaTheme="minorEastAsia" w:hAnsi="Times New Roman" w:cs="Times New Roman"/>
          <w:sz w:val="24"/>
          <w:szCs w:val="24"/>
          <w:lang w:val="ro-RO" w:eastAsia="ro-RO"/>
        </w:rPr>
        <w:t xml:space="preserve"> dar și </w:t>
      </w:r>
      <w:r w:rsidR="005B23DA" w:rsidRPr="003B7125">
        <w:rPr>
          <w:rFonts w:ascii="Times New Roman" w:eastAsiaTheme="minorEastAsia" w:hAnsi="Times New Roman" w:cs="Times New Roman"/>
          <w:sz w:val="24"/>
          <w:szCs w:val="24"/>
          <w:lang w:val="ro-RO" w:eastAsia="ro-RO"/>
        </w:rPr>
        <w:t xml:space="preserve">a </w:t>
      </w:r>
      <w:r w:rsidRPr="003B7125">
        <w:rPr>
          <w:rFonts w:ascii="Times New Roman" w:eastAsiaTheme="minorEastAsia" w:hAnsi="Times New Roman" w:cs="Times New Roman"/>
          <w:sz w:val="24"/>
          <w:szCs w:val="24"/>
          <w:lang w:val="ro-RO" w:eastAsia="ro-RO"/>
        </w:rPr>
        <w:t>cadrul</w:t>
      </w:r>
      <w:r w:rsidR="005B23DA" w:rsidRPr="003B7125">
        <w:rPr>
          <w:rFonts w:ascii="Times New Roman" w:eastAsiaTheme="minorEastAsia" w:hAnsi="Times New Roman" w:cs="Times New Roman"/>
          <w:sz w:val="24"/>
          <w:szCs w:val="24"/>
          <w:lang w:val="ro-RO" w:eastAsia="ro-RO"/>
        </w:rPr>
        <w:t>ui legal</w:t>
      </w:r>
      <w:r w:rsidRPr="003B7125">
        <w:rPr>
          <w:rFonts w:ascii="Times New Roman" w:eastAsiaTheme="minorEastAsia" w:hAnsi="Times New Roman" w:cs="Times New Roman"/>
          <w:sz w:val="24"/>
          <w:szCs w:val="24"/>
          <w:lang w:val="ro-RO" w:eastAsia="ro-RO"/>
        </w:rPr>
        <w:t xml:space="preserve"> național și internațional.</w:t>
      </w:r>
      <w:r w:rsidR="005B23DA" w:rsidRPr="003B7125">
        <w:rPr>
          <w:rFonts w:ascii="Times New Roman" w:eastAsiaTheme="minorEastAsia" w:hAnsi="Times New Roman" w:cs="Times New Roman"/>
          <w:sz w:val="24"/>
          <w:szCs w:val="24"/>
          <w:lang w:val="ro-RO" w:eastAsia="ro-RO"/>
        </w:rPr>
        <w:t xml:space="preserve"> </w:t>
      </w:r>
    </w:p>
    <w:p w14:paraId="60C6F9C6" w14:textId="4710D1FC" w:rsidR="005B23DA" w:rsidRPr="003B7125" w:rsidRDefault="005B23DA" w:rsidP="0070055A">
      <w:pPr>
        <w:jc w:val="both"/>
        <w:rPr>
          <w:rFonts w:ascii="Times New Roman" w:eastAsiaTheme="minorEastAsia" w:hAnsi="Times New Roman" w:cs="Times New Roman"/>
          <w:sz w:val="24"/>
          <w:szCs w:val="24"/>
          <w:lang w:val="ro-RO" w:eastAsia="ro-RO"/>
        </w:rPr>
      </w:pPr>
      <w:r w:rsidRPr="000E6AF5">
        <w:rPr>
          <w:rFonts w:ascii="Times New Roman" w:eastAsiaTheme="minorEastAsia" w:hAnsi="Times New Roman" w:cs="Times New Roman"/>
          <w:i/>
          <w:sz w:val="24"/>
          <w:szCs w:val="24"/>
          <w:lang w:val="ro-RO" w:eastAsia="ro-RO"/>
        </w:rPr>
        <w:t>Monitorizarea</w:t>
      </w:r>
      <w:r w:rsidRPr="003B7125">
        <w:rPr>
          <w:rFonts w:ascii="Times New Roman" w:eastAsiaTheme="minorEastAsia" w:hAnsi="Times New Roman" w:cs="Times New Roman"/>
          <w:sz w:val="24"/>
          <w:szCs w:val="24"/>
          <w:lang w:val="ro-RO" w:eastAsia="ro-RO"/>
        </w:rPr>
        <w:t xml:space="preserve"> implementării </w:t>
      </w:r>
      <w:r w:rsidR="00933854">
        <w:rPr>
          <w:rFonts w:ascii="Times New Roman" w:eastAsiaTheme="minorEastAsia" w:hAnsi="Times New Roman" w:cs="Times New Roman"/>
          <w:sz w:val="24"/>
          <w:szCs w:val="24"/>
          <w:lang w:val="ro-RO" w:eastAsia="ro-RO"/>
        </w:rPr>
        <w:t xml:space="preserve">măsurilor incluse în </w:t>
      </w:r>
      <w:r w:rsidR="009531AD">
        <w:rPr>
          <w:rFonts w:ascii="Times New Roman" w:eastAsiaTheme="minorEastAsia" w:hAnsi="Times New Roman" w:cs="Times New Roman"/>
          <w:sz w:val="24"/>
          <w:szCs w:val="24"/>
          <w:lang w:val="ro-RO" w:eastAsia="ro-RO"/>
        </w:rPr>
        <w:t xml:space="preserve">proiectul </w:t>
      </w:r>
      <w:r w:rsidR="00A36E99" w:rsidRPr="00762C0E">
        <w:rPr>
          <w:rFonts w:ascii="Times New Roman" w:eastAsiaTheme="minorEastAsia" w:hAnsi="Times New Roman" w:cs="Times New Roman"/>
          <w:sz w:val="24"/>
          <w:szCs w:val="24"/>
          <w:lang w:val="ro-RO" w:eastAsia="ro-RO"/>
        </w:rPr>
        <w:t xml:space="preserve">PDR </w:t>
      </w:r>
      <w:r w:rsidR="009531AD">
        <w:rPr>
          <w:rFonts w:ascii="Times New Roman" w:eastAsiaTheme="minorEastAsia" w:hAnsi="Times New Roman" w:cs="Times New Roman"/>
          <w:sz w:val="24"/>
          <w:szCs w:val="24"/>
          <w:lang w:val="ro-RO" w:eastAsia="ro-RO"/>
        </w:rPr>
        <w:t xml:space="preserve">2025 </w:t>
      </w:r>
      <w:r w:rsidRPr="003B7125">
        <w:rPr>
          <w:rFonts w:ascii="Times New Roman" w:eastAsiaTheme="minorEastAsia" w:hAnsi="Times New Roman" w:cs="Times New Roman"/>
          <w:sz w:val="24"/>
          <w:szCs w:val="24"/>
          <w:lang w:val="ro-RO" w:eastAsia="ro-RO"/>
        </w:rPr>
        <w:t xml:space="preserve">presupune colectarea și centralizarea indicatorilor de rezultat, stabiliți în Program și presupune elaborarea </w:t>
      </w:r>
      <w:r w:rsidR="00C0565E" w:rsidRPr="000E6AF5">
        <w:rPr>
          <w:rFonts w:ascii="Times New Roman" w:eastAsiaTheme="minorEastAsia" w:hAnsi="Times New Roman" w:cs="Times New Roman"/>
          <w:sz w:val="24"/>
          <w:szCs w:val="24"/>
          <w:lang w:val="ro-RO" w:eastAsia="ro-RO"/>
        </w:rPr>
        <w:t>Rapoartelor</w:t>
      </w:r>
      <w:r w:rsidR="000E6AF5">
        <w:rPr>
          <w:rFonts w:ascii="Times New Roman" w:eastAsiaTheme="minorEastAsia" w:hAnsi="Times New Roman" w:cs="Times New Roman"/>
          <w:sz w:val="24"/>
          <w:szCs w:val="24"/>
          <w:lang w:val="ro-RO" w:eastAsia="ro-RO"/>
        </w:rPr>
        <w:t xml:space="preserve"> </w:t>
      </w:r>
      <w:r w:rsidRPr="000E6AF5">
        <w:rPr>
          <w:rFonts w:ascii="Times New Roman" w:eastAsiaTheme="minorEastAsia" w:hAnsi="Times New Roman" w:cs="Times New Roman"/>
          <w:sz w:val="24"/>
          <w:szCs w:val="24"/>
          <w:lang w:val="ro-RO" w:eastAsia="ro-RO"/>
        </w:rPr>
        <w:t>de progres.</w:t>
      </w:r>
    </w:p>
    <w:p w14:paraId="4C68FD2A" w14:textId="01D09CE4" w:rsidR="003B7125" w:rsidRPr="003B7125" w:rsidRDefault="003B7125" w:rsidP="0070055A">
      <w:pPr>
        <w:jc w:val="both"/>
        <w:rPr>
          <w:rFonts w:ascii="Times New Roman" w:eastAsiaTheme="minorEastAsia" w:hAnsi="Times New Roman" w:cs="Times New Roman"/>
          <w:sz w:val="24"/>
          <w:szCs w:val="24"/>
          <w:lang w:val="ro-RO" w:eastAsia="ro-RO"/>
        </w:rPr>
      </w:pPr>
      <w:r w:rsidRPr="003B7125">
        <w:rPr>
          <w:rFonts w:ascii="Times New Roman" w:eastAsiaTheme="minorEastAsia" w:hAnsi="Times New Roman" w:cs="Times New Roman"/>
          <w:sz w:val="24"/>
          <w:szCs w:val="24"/>
          <w:lang w:val="ro-RO" w:eastAsia="ro-RO"/>
        </w:rPr>
        <w:t xml:space="preserve">Aferent măsurilor de intervenție financiară, monitorizarea va fi  asigurată de </w:t>
      </w:r>
      <w:r w:rsidR="00361F05" w:rsidRPr="00762C0E">
        <w:rPr>
          <w:rFonts w:ascii="Times New Roman" w:eastAsiaTheme="minorEastAsia" w:hAnsi="Times New Roman" w:cs="Times New Roman"/>
          <w:sz w:val="24"/>
          <w:szCs w:val="24"/>
          <w:lang w:val="ro-RO" w:eastAsia="ro-RO"/>
        </w:rPr>
        <w:t xml:space="preserve">către </w:t>
      </w:r>
      <w:r w:rsidRPr="003B7125">
        <w:rPr>
          <w:rFonts w:ascii="Times New Roman" w:eastAsiaTheme="minorEastAsia" w:hAnsi="Times New Roman" w:cs="Times New Roman"/>
          <w:sz w:val="24"/>
          <w:szCs w:val="24"/>
          <w:lang w:val="ro-RO" w:eastAsia="ro-RO"/>
        </w:rPr>
        <w:t>AIPA și vizează centralizarea indicatorilo</w:t>
      </w:r>
      <w:r w:rsidR="00F4308D">
        <w:rPr>
          <w:rFonts w:ascii="Times New Roman" w:eastAsiaTheme="minorEastAsia" w:hAnsi="Times New Roman" w:cs="Times New Roman"/>
          <w:sz w:val="24"/>
          <w:szCs w:val="24"/>
          <w:lang w:val="ro-RO" w:eastAsia="ro-RO"/>
        </w:rPr>
        <w:t>r de</w:t>
      </w:r>
      <w:r w:rsidRPr="003B7125">
        <w:rPr>
          <w:rFonts w:ascii="Times New Roman" w:eastAsiaTheme="minorEastAsia" w:hAnsi="Times New Roman" w:cs="Times New Roman"/>
          <w:sz w:val="24"/>
          <w:szCs w:val="24"/>
          <w:lang w:val="ro-RO" w:eastAsia="ro-RO"/>
        </w:rPr>
        <w:t xml:space="preserve"> rezultat, stabiliți în </w:t>
      </w:r>
      <w:r w:rsidR="0070055A">
        <w:rPr>
          <w:rFonts w:ascii="Times New Roman" w:eastAsiaTheme="minorEastAsia" w:hAnsi="Times New Roman" w:cs="Times New Roman"/>
          <w:sz w:val="24"/>
          <w:szCs w:val="24"/>
          <w:lang w:val="ro-RO" w:eastAsia="ro-RO"/>
        </w:rPr>
        <w:t xml:space="preserve"> PDR 2025</w:t>
      </w:r>
      <w:r w:rsidR="00A74585" w:rsidRPr="003B7125">
        <w:rPr>
          <w:rFonts w:ascii="Times New Roman" w:eastAsiaTheme="minorEastAsia" w:hAnsi="Times New Roman" w:cs="Times New Roman"/>
          <w:sz w:val="24"/>
          <w:szCs w:val="24"/>
          <w:lang w:val="ro-RO" w:eastAsia="ro-RO"/>
        </w:rPr>
        <w:t xml:space="preserve"> </w:t>
      </w:r>
      <w:r w:rsidRPr="003B7125">
        <w:rPr>
          <w:rFonts w:ascii="Times New Roman" w:eastAsiaTheme="minorEastAsia" w:hAnsi="Times New Roman" w:cs="Times New Roman"/>
          <w:sz w:val="24"/>
          <w:szCs w:val="24"/>
          <w:lang w:val="ro-RO" w:eastAsia="ro-RO"/>
        </w:rPr>
        <w:t xml:space="preserve">și este desfășurată cu </w:t>
      </w:r>
      <w:r w:rsidRPr="000E6AF5">
        <w:rPr>
          <w:rFonts w:ascii="Times New Roman" w:eastAsiaTheme="minorEastAsia" w:hAnsi="Times New Roman" w:cs="Times New Roman"/>
          <w:sz w:val="24"/>
          <w:szCs w:val="24"/>
          <w:lang w:val="ro-RO" w:eastAsia="ro-RO"/>
        </w:rPr>
        <w:t xml:space="preserve">o periodicitate </w:t>
      </w:r>
      <w:r w:rsidR="00933854" w:rsidRPr="000E6AF5">
        <w:rPr>
          <w:rFonts w:ascii="Times New Roman" w:eastAsiaTheme="minorEastAsia" w:hAnsi="Times New Roman" w:cs="Times New Roman"/>
          <w:sz w:val="24"/>
          <w:szCs w:val="24"/>
          <w:lang w:val="ro-RO" w:eastAsia="ro-RO"/>
        </w:rPr>
        <w:t>lunară</w:t>
      </w:r>
      <w:r w:rsidR="000E6AF5">
        <w:rPr>
          <w:rFonts w:ascii="Times New Roman" w:eastAsiaTheme="minorEastAsia" w:hAnsi="Times New Roman" w:cs="Times New Roman"/>
          <w:sz w:val="24"/>
          <w:szCs w:val="24"/>
          <w:lang w:val="ro-RO" w:eastAsia="ro-RO"/>
        </w:rPr>
        <w:t xml:space="preserve">, semestrială și </w:t>
      </w:r>
      <w:r w:rsidRPr="000E6AF5">
        <w:rPr>
          <w:rFonts w:ascii="Times New Roman" w:eastAsiaTheme="minorEastAsia" w:hAnsi="Times New Roman" w:cs="Times New Roman"/>
          <w:sz w:val="24"/>
          <w:szCs w:val="24"/>
          <w:lang w:val="ro-RO" w:eastAsia="ro-RO"/>
        </w:rPr>
        <w:t xml:space="preserve">trimestrială, în conformitate cu </w:t>
      </w:r>
      <w:r w:rsidR="00933854" w:rsidRPr="008F61B7">
        <w:rPr>
          <w:rFonts w:ascii="Times New Roman" w:eastAsiaTheme="minorEastAsia" w:hAnsi="Times New Roman" w:cs="Times New Roman"/>
          <w:sz w:val="24"/>
          <w:szCs w:val="24"/>
          <w:lang w:val="ro-RO" w:eastAsia="ro-RO"/>
        </w:rPr>
        <w:t>Legea nr. 276/2016</w:t>
      </w:r>
      <w:r w:rsidR="008F61B7">
        <w:rPr>
          <w:rFonts w:ascii="Times New Roman" w:eastAsiaTheme="minorEastAsia" w:hAnsi="Times New Roman" w:cs="Times New Roman"/>
          <w:sz w:val="24"/>
          <w:szCs w:val="24"/>
          <w:lang w:val="ro-RO" w:eastAsia="ro-RO"/>
        </w:rPr>
        <w:t>.</w:t>
      </w:r>
      <w:r w:rsidR="00933854" w:rsidRPr="008F61B7">
        <w:rPr>
          <w:rFonts w:ascii="Times New Roman" w:eastAsiaTheme="minorEastAsia" w:hAnsi="Times New Roman" w:cs="Times New Roman"/>
          <w:sz w:val="24"/>
          <w:szCs w:val="24"/>
          <w:lang w:val="ro-RO" w:eastAsia="ro-RO"/>
        </w:rPr>
        <w:t xml:space="preserve"> </w:t>
      </w:r>
    </w:p>
    <w:p w14:paraId="72C52519" w14:textId="1AE7E9EC" w:rsidR="00C0565E" w:rsidRPr="009531AD" w:rsidRDefault="005B23DA" w:rsidP="00A745DF">
      <w:pPr>
        <w:spacing w:after="0"/>
        <w:jc w:val="both"/>
        <w:rPr>
          <w:rFonts w:ascii="Times New Roman" w:eastAsiaTheme="minorEastAsia" w:hAnsi="Times New Roman" w:cs="Times New Roman"/>
          <w:sz w:val="24"/>
          <w:szCs w:val="24"/>
          <w:lang w:val="ro-RO" w:eastAsia="ro-RO"/>
        </w:rPr>
      </w:pPr>
      <w:r w:rsidRPr="003B7125">
        <w:rPr>
          <w:rFonts w:ascii="Times New Roman" w:eastAsiaTheme="minorEastAsia" w:hAnsi="Times New Roman" w:cs="Times New Roman"/>
          <w:sz w:val="24"/>
          <w:szCs w:val="24"/>
          <w:lang w:val="ro-RO" w:eastAsia="ro-RO"/>
        </w:rPr>
        <w:t xml:space="preserve">Iar </w:t>
      </w:r>
      <w:r w:rsidRPr="000E6AF5">
        <w:rPr>
          <w:rFonts w:ascii="Times New Roman" w:eastAsiaTheme="minorEastAsia" w:hAnsi="Times New Roman" w:cs="Times New Roman"/>
          <w:i/>
          <w:sz w:val="24"/>
          <w:szCs w:val="24"/>
          <w:lang w:val="ro-RO" w:eastAsia="ro-RO"/>
        </w:rPr>
        <w:t>evaluarea</w:t>
      </w:r>
      <w:r w:rsidRPr="003B7125">
        <w:rPr>
          <w:rFonts w:ascii="Times New Roman" w:eastAsiaTheme="minorEastAsia" w:hAnsi="Times New Roman" w:cs="Times New Roman"/>
          <w:sz w:val="24"/>
          <w:szCs w:val="24"/>
          <w:lang w:val="ro-RO" w:eastAsia="ro-RO"/>
        </w:rPr>
        <w:t xml:space="preserve"> finală va avea caracter sumativ și va fi realizată urmare a finalizării termenului de implementare a </w:t>
      </w:r>
      <w:r w:rsidR="00CF2B39" w:rsidRPr="00762C0E">
        <w:rPr>
          <w:rFonts w:ascii="Times New Roman" w:eastAsiaTheme="minorEastAsia" w:hAnsi="Times New Roman" w:cs="Times New Roman"/>
          <w:sz w:val="24"/>
          <w:szCs w:val="24"/>
          <w:lang w:val="ro-RO" w:eastAsia="ro-RO"/>
        </w:rPr>
        <w:t>PDR</w:t>
      </w:r>
      <w:r w:rsidR="00AB59EC" w:rsidRPr="00762C0E">
        <w:rPr>
          <w:rFonts w:ascii="Times New Roman" w:eastAsiaTheme="minorEastAsia" w:hAnsi="Times New Roman" w:cs="Times New Roman"/>
          <w:sz w:val="24"/>
          <w:szCs w:val="24"/>
          <w:lang w:val="ro-RO" w:eastAsia="ro-RO"/>
        </w:rPr>
        <w:t xml:space="preserve"> 2025</w:t>
      </w:r>
      <w:r w:rsidRPr="00762C0E">
        <w:rPr>
          <w:rFonts w:ascii="Times New Roman" w:eastAsiaTheme="minorEastAsia" w:hAnsi="Times New Roman" w:cs="Times New Roman"/>
          <w:sz w:val="24"/>
          <w:szCs w:val="24"/>
          <w:lang w:val="ro-RO" w:eastAsia="ro-RO"/>
        </w:rPr>
        <w:t xml:space="preserve">, </w:t>
      </w:r>
      <w:r w:rsidRPr="003B7125">
        <w:rPr>
          <w:rFonts w:ascii="Times New Roman" w:eastAsiaTheme="minorEastAsia" w:hAnsi="Times New Roman" w:cs="Times New Roman"/>
          <w:sz w:val="24"/>
          <w:szCs w:val="24"/>
          <w:lang w:val="ro-RO" w:eastAsia="ro-RO"/>
        </w:rPr>
        <w:t>cu scopul totalizării rezultatelor și formularea recomandărilor pentru perioada următoare.</w:t>
      </w:r>
      <w:r w:rsidR="00C0565E">
        <w:rPr>
          <w:rFonts w:ascii="Times New Roman" w:eastAsiaTheme="minorEastAsia" w:hAnsi="Times New Roman" w:cs="Times New Roman"/>
          <w:sz w:val="24"/>
          <w:szCs w:val="24"/>
          <w:lang w:val="ro-RO" w:eastAsia="ro-RO"/>
        </w:rPr>
        <w:t xml:space="preserve"> </w:t>
      </w:r>
      <w:r w:rsidR="00C0565E" w:rsidRPr="00C0565E">
        <w:rPr>
          <w:rFonts w:ascii="Times New Roman" w:eastAsiaTheme="minorEastAsia" w:hAnsi="Times New Roman" w:cs="Times New Roman"/>
          <w:sz w:val="24"/>
          <w:szCs w:val="24"/>
          <w:lang w:val="ro-RO" w:eastAsia="ro-RO"/>
        </w:rPr>
        <w:t>R</w:t>
      </w:r>
      <w:r w:rsidR="00C0565E">
        <w:rPr>
          <w:rFonts w:ascii="Times New Roman" w:eastAsiaTheme="minorEastAsia" w:hAnsi="Times New Roman" w:cs="Times New Roman"/>
          <w:sz w:val="24"/>
          <w:szCs w:val="24"/>
          <w:lang w:val="ro-RO" w:eastAsia="ro-RO"/>
        </w:rPr>
        <w:t>aportul</w:t>
      </w:r>
      <w:r w:rsidR="00A745DF">
        <w:rPr>
          <w:rFonts w:ascii="Times New Roman" w:eastAsiaTheme="minorEastAsia" w:hAnsi="Times New Roman" w:cs="Times New Roman"/>
          <w:sz w:val="24"/>
          <w:szCs w:val="24"/>
          <w:lang w:val="ro-RO" w:eastAsia="ro-RO"/>
        </w:rPr>
        <w:t xml:space="preserve"> de evaluare va fi elaborat</w:t>
      </w:r>
      <w:r w:rsidR="00C0565E" w:rsidRPr="00C0565E">
        <w:rPr>
          <w:rFonts w:ascii="Times New Roman" w:eastAsiaTheme="minorEastAsia" w:hAnsi="Times New Roman" w:cs="Times New Roman"/>
          <w:sz w:val="24"/>
          <w:szCs w:val="24"/>
          <w:lang w:val="ro-RO" w:eastAsia="ro-RO"/>
        </w:rPr>
        <w:t xml:space="preserve"> </w:t>
      </w:r>
      <w:r w:rsidR="00A745DF">
        <w:rPr>
          <w:rFonts w:ascii="Times New Roman" w:eastAsiaTheme="minorEastAsia" w:hAnsi="Times New Roman" w:cs="Times New Roman"/>
          <w:sz w:val="24"/>
          <w:szCs w:val="24"/>
          <w:lang w:val="ro-RO" w:eastAsia="ro-RO"/>
        </w:rPr>
        <w:t xml:space="preserve">în </w:t>
      </w:r>
      <w:r w:rsidR="00C0565E" w:rsidRPr="00C0565E">
        <w:rPr>
          <w:rFonts w:ascii="Times New Roman" w:eastAsiaTheme="minorEastAsia" w:hAnsi="Times New Roman" w:cs="Times New Roman"/>
          <w:sz w:val="24"/>
          <w:szCs w:val="24"/>
          <w:lang w:val="ro-RO" w:eastAsia="ro-RO"/>
        </w:rPr>
        <w:t>conform</w:t>
      </w:r>
      <w:r w:rsidR="00A745DF">
        <w:rPr>
          <w:rFonts w:ascii="Times New Roman" w:eastAsiaTheme="minorEastAsia" w:hAnsi="Times New Roman" w:cs="Times New Roman"/>
          <w:sz w:val="24"/>
          <w:szCs w:val="24"/>
          <w:lang w:val="ro-RO" w:eastAsia="ro-RO"/>
        </w:rPr>
        <w:t>itate cu rigorile H</w:t>
      </w:r>
      <w:r w:rsidR="00933854">
        <w:rPr>
          <w:rFonts w:ascii="Times New Roman" w:eastAsiaTheme="minorEastAsia" w:hAnsi="Times New Roman" w:cs="Times New Roman"/>
          <w:sz w:val="24"/>
          <w:szCs w:val="24"/>
          <w:lang w:val="ro-RO" w:eastAsia="ro-RO"/>
        </w:rPr>
        <w:t>otăr</w:t>
      </w:r>
      <w:r w:rsidR="00161E6F">
        <w:rPr>
          <w:rFonts w:ascii="Times New Roman" w:eastAsiaTheme="minorEastAsia" w:hAnsi="Times New Roman" w:cs="Times New Roman"/>
          <w:sz w:val="24"/>
          <w:szCs w:val="24"/>
          <w:lang w:val="ro-RO" w:eastAsia="ro-RO"/>
        </w:rPr>
        <w:t>â</w:t>
      </w:r>
      <w:r w:rsidR="00933854">
        <w:rPr>
          <w:rFonts w:ascii="Times New Roman" w:eastAsiaTheme="minorEastAsia" w:hAnsi="Times New Roman" w:cs="Times New Roman"/>
          <w:sz w:val="24"/>
          <w:szCs w:val="24"/>
          <w:lang w:val="ro-RO" w:eastAsia="ro-RO"/>
        </w:rPr>
        <w:t xml:space="preserve">rii </w:t>
      </w:r>
      <w:r w:rsidR="00A745DF">
        <w:rPr>
          <w:rFonts w:ascii="Times New Roman" w:eastAsiaTheme="minorEastAsia" w:hAnsi="Times New Roman" w:cs="Times New Roman"/>
          <w:sz w:val="24"/>
          <w:szCs w:val="24"/>
          <w:lang w:val="ro-RO" w:eastAsia="ro-RO"/>
        </w:rPr>
        <w:t>G</w:t>
      </w:r>
      <w:r w:rsidR="00933854">
        <w:rPr>
          <w:rFonts w:ascii="Times New Roman" w:eastAsiaTheme="minorEastAsia" w:hAnsi="Times New Roman" w:cs="Times New Roman"/>
          <w:sz w:val="24"/>
          <w:szCs w:val="24"/>
          <w:lang w:val="ro-RO" w:eastAsia="ro-RO"/>
        </w:rPr>
        <w:t>uvernului nr.</w:t>
      </w:r>
      <w:r w:rsidR="00762C0E">
        <w:rPr>
          <w:rFonts w:ascii="Times New Roman" w:eastAsiaTheme="minorEastAsia" w:hAnsi="Times New Roman" w:cs="Times New Roman"/>
          <w:sz w:val="24"/>
          <w:szCs w:val="24"/>
          <w:lang w:val="ro-RO" w:eastAsia="ro-RO"/>
        </w:rPr>
        <w:t xml:space="preserve"> </w:t>
      </w:r>
      <w:r w:rsidR="00A745DF" w:rsidRPr="00A745DF">
        <w:rPr>
          <w:rFonts w:ascii="Times New Roman" w:eastAsiaTheme="minorEastAsia" w:hAnsi="Times New Roman" w:cs="Times New Roman"/>
          <w:sz w:val="24"/>
          <w:szCs w:val="24"/>
          <w:lang w:val="ro-RO" w:eastAsia="ro-RO"/>
        </w:rPr>
        <w:t>386/2020 cu privire la planificarea, elaborarea, aprobarea, implementarea, monitorizarea și evaluarea d</w:t>
      </w:r>
      <w:r w:rsidR="00A745DF">
        <w:rPr>
          <w:rFonts w:ascii="Times New Roman" w:eastAsiaTheme="minorEastAsia" w:hAnsi="Times New Roman" w:cs="Times New Roman"/>
          <w:sz w:val="24"/>
          <w:szCs w:val="24"/>
          <w:lang w:val="ro-RO" w:eastAsia="ro-RO"/>
        </w:rPr>
        <w:t xml:space="preserve">ocumentelor de politici publice, </w:t>
      </w:r>
      <w:r w:rsidR="00A745DF" w:rsidRPr="000E6AF5">
        <w:rPr>
          <w:rFonts w:ascii="Times New Roman" w:eastAsiaTheme="minorEastAsia" w:hAnsi="Times New Roman" w:cs="Times New Roman"/>
          <w:sz w:val="24"/>
          <w:szCs w:val="24"/>
          <w:lang w:val="ro-RO" w:eastAsia="ro-RO"/>
        </w:rPr>
        <w:t>av</w:t>
      </w:r>
      <w:r w:rsidR="00161E6F">
        <w:rPr>
          <w:rFonts w:ascii="Times New Roman" w:eastAsiaTheme="minorEastAsia" w:hAnsi="Times New Roman" w:cs="Times New Roman"/>
          <w:sz w:val="24"/>
          <w:szCs w:val="24"/>
          <w:lang w:val="ro-RO" w:eastAsia="ro-RO"/>
        </w:rPr>
        <w:t>â</w:t>
      </w:r>
      <w:r w:rsidR="00A745DF" w:rsidRPr="000E6AF5">
        <w:rPr>
          <w:rFonts w:ascii="Times New Roman" w:eastAsiaTheme="minorEastAsia" w:hAnsi="Times New Roman" w:cs="Times New Roman"/>
          <w:sz w:val="24"/>
          <w:szCs w:val="24"/>
          <w:lang w:val="ro-RO" w:eastAsia="ro-RO"/>
        </w:rPr>
        <w:t xml:space="preserve">nd la bază </w:t>
      </w:r>
      <w:r w:rsidR="00C0565E" w:rsidRPr="000E6AF5">
        <w:rPr>
          <w:rFonts w:ascii="Times New Roman" w:eastAsiaTheme="minorEastAsia" w:hAnsi="Times New Roman" w:cs="Times New Roman"/>
          <w:sz w:val="24"/>
          <w:szCs w:val="24"/>
          <w:lang w:val="ro-RO" w:eastAsia="ro-RO"/>
        </w:rPr>
        <w:t>Ghid</w:t>
      </w:r>
      <w:r w:rsidR="00A745DF" w:rsidRPr="000E6AF5">
        <w:rPr>
          <w:rFonts w:ascii="Times New Roman" w:eastAsiaTheme="minorEastAsia" w:hAnsi="Times New Roman" w:cs="Times New Roman"/>
          <w:sz w:val="24"/>
          <w:szCs w:val="24"/>
          <w:lang w:val="ro-RO" w:eastAsia="ro-RO"/>
        </w:rPr>
        <w:t>ul</w:t>
      </w:r>
      <w:r w:rsidR="00C0565E" w:rsidRPr="000E6AF5">
        <w:rPr>
          <w:rFonts w:ascii="Times New Roman" w:eastAsiaTheme="minorEastAsia" w:hAnsi="Times New Roman" w:cs="Times New Roman"/>
          <w:sz w:val="24"/>
          <w:szCs w:val="24"/>
          <w:lang w:val="ro-RO" w:eastAsia="ro-RO"/>
        </w:rPr>
        <w:t xml:space="preserve"> metodologic pentru evaluarea intermediară şi ex-post a politicilor publice al Cancelariei de Stat</w:t>
      </w:r>
      <w:r w:rsidR="00A745DF" w:rsidRPr="000E6AF5">
        <w:rPr>
          <w:rStyle w:val="FootnoteReference"/>
          <w:rFonts w:ascii="Times New Roman" w:eastAsiaTheme="minorEastAsia" w:hAnsi="Times New Roman" w:cs="Times New Roman"/>
          <w:sz w:val="24"/>
          <w:szCs w:val="24"/>
          <w:lang w:val="ro-RO" w:eastAsia="ro-RO"/>
        </w:rPr>
        <w:footnoteReference w:id="10"/>
      </w:r>
      <w:r w:rsidR="00C0565E" w:rsidRPr="000E6AF5">
        <w:rPr>
          <w:rFonts w:ascii="Times New Roman" w:eastAsiaTheme="minorEastAsia" w:hAnsi="Times New Roman" w:cs="Times New Roman"/>
          <w:sz w:val="24"/>
          <w:szCs w:val="24"/>
          <w:lang w:val="ro-RO" w:eastAsia="ro-RO"/>
        </w:rPr>
        <w:t>.</w:t>
      </w:r>
    </w:p>
    <w:p w14:paraId="6B548C08" w14:textId="77777777" w:rsidR="0070055A" w:rsidRDefault="0070055A" w:rsidP="0070055A">
      <w:pPr>
        <w:jc w:val="both"/>
        <w:rPr>
          <w:rFonts w:ascii="Times New Roman" w:eastAsiaTheme="minorEastAsia" w:hAnsi="Times New Roman" w:cs="Times New Roman"/>
          <w:sz w:val="24"/>
          <w:szCs w:val="24"/>
          <w:lang w:val="ro-RO" w:eastAsia="ro-RO"/>
        </w:rPr>
      </w:pPr>
    </w:p>
    <w:p w14:paraId="102D1F0E" w14:textId="525AD105" w:rsidR="003B7125" w:rsidRPr="003B7125" w:rsidRDefault="00CB11AD" w:rsidP="0070055A">
      <w:pPr>
        <w:jc w:val="both"/>
        <w:rPr>
          <w:rFonts w:ascii="Times New Roman" w:eastAsiaTheme="minorEastAsia" w:hAnsi="Times New Roman" w:cs="Times New Roman"/>
          <w:sz w:val="24"/>
          <w:szCs w:val="24"/>
          <w:lang w:val="ro-RO" w:eastAsia="ro-RO"/>
        </w:rPr>
      </w:pPr>
      <w:r w:rsidRPr="003B7125">
        <w:rPr>
          <w:rFonts w:ascii="Times New Roman" w:eastAsiaTheme="minorEastAsia" w:hAnsi="Times New Roman" w:cs="Times New Roman"/>
          <w:sz w:val="24"/>
          <w:szCs w:val="24"/>
          <w:lang w:val="ro-RO" w:eastAsia="ro-RO"/>
        </w:rPr>
        <w:t xml:space="preserve"> În caz</w:t>
      </w:r>
      <w:r w:rsidR="00BF6536">
        <w:rPr>
          <w:rFonts w:ascii="Times New Roman" w:eastAsiaTheme="minorEastAsia" w:hAnsi="Times New Roman" w:cs="Times New Roman"/>
          <w:sz w:val="24"/>
          <w:szCs w:val="24"/>
          <w:lang w:val="ro-RO" w:eastAsia="ro-RO"/>
        </w:rPr>
        <w:t xml:space="preserve">ul exercițiului de </w:t>
      </w:r>
      <w:r w:rsidR="00BF6536" w:rsidRPr="000E6AF5">
        <w:rPr>
          <w:rFonts w:ascii="Times New Roman" w:eastAsiaTheme="minorEastAsia" w:hAnsi="Times New Roman" w:cs="Times New Roman"/>
          <w:i/>
          <w:sz w:val="24"/>
          <w:szCs w:val="24"/>
          <w:lang w:val="ro-RO" w:eastAsia="ro-RO"/>
        </w:rPr>
        <w:t>evaluare</w:t>
      </w:r>
      <w:r w:rsidRPr="003B7125">
        <w:rPr>
          <w:rFonts w:ascii="Times New Roman" w:eastAsiaTheme="minorEastAsia" w:hAnsi="Times New Roman" w:cs="Times New Roman"/>
          <w:sz w:val="24"/>
          <w:szCs w:val="24"/>
          <w:lang w:val="ro-RO" w:eastAsia="ro-RO"/>
        </w:rPr>
        <w:t xml:space="preserve"> vor fi implicate entități externe</w:t>
      </w:r>
      <w:r w:rsidR="005B23DA" w:rsidRPr="003B7125">
        <w:rPr>
          <w:rFonts w:ascii="Times New Roman" w:eastAsiaTheme="minorEastAsia" w:hAnsi="Times New Roman" w:cs="Times New Roman"/>
          <w:sz w:val="24"/>
          <w:szCs w:val="24"/>
          <w:lang w:val="ro-RO" w:eastAsia="ro-RO"/>
        </w:rPr>
        <w:t>,</w:t>
      </w:r>
      <w:r w:rsidRPr="003B7125">
        <w:rPr>
          <w:rFonts w:ascii="Times New Roman" w:eastAsiaTheme="minorEastAsia" w:hAnsi="Times New Roman" w:cs="Times New Roman"/>
          <w:sz w:val="24"/>
          <w:szCs w:val="24"/>
          <w:lang w:val="ro-RO" w:eastAsia="ro-RO"/>
        </w:rPr>
        <w:t xml:space="preserve"> independente funcțional de entitățile implementatoare ale politicii</w:t>
      </w:r>
      <w:r w:rsidR="005B23DA" w:rsidRPr="003B7125">
        <w:rPr>
          <w:rFonts w:ascii="Times New Roman" w:eastAsiaTheme="minorEastAsia" w:hAnsi="Times New Roman" w:cs="Times New Roman"/>
          <w:sz w:val="24"/>
          <w:szCs w:val="24"/>
          <w:lang w:val="ro-RO" w:eastAsia="ro-RO"/>
        </w:rPr>
        <w:t xml:space="preserve"> de dezvoltare rurală.</w:t>
      </w:r>
    </w:p>
    <w:p w14:paraId="2BF52C7F" w14:textId="28120671" w:rsidR="001F1A77" w:rsidRPr="00E74062" w:rsidRDefault="00CB11AD" w:rsidP="0070055A">
      <w:pPr>
        <w:jc w:val="both"/>
        <w:rPr>
          <w:rFonts w:ascii="Times New Roman" w:eastAsiaTheme="minorEastAsia" w:hAnsi="Times New Roman" w:cs="Times New Roman"/>
          <w:sz w:val="24"/>
          <w:szCs w:val="24"/>
          <w:lang w:val="ro-RO" w:eastAsia="ro-RO"/>
        </w:rPr>
      </w:pPr>
      <w:r w:rsidRPr="003B7125">
        <w:rPr>
          <w:rFonts w:ascii="Times New Roman" w:eastAsiaTheme="minorEastAsia" w:hAnsi="Times New Roman" w:cs="Times New Roman"/>
          <w:sz w:val="24"/>
          <w:szCs w:val="24"/>
          <w:lang w:val="ro-RO" w:eastAsia="ro-RO"/>
        </w:rPr>
        <w:t>A</w:t>
      </w:r>
      <w:r w:rsidR="003B7125" w:rsidRPr="003B7125">
        <w:rPr>
          <w:rFonts w:ascii="Times New Roman" w:eastAsiaTheme="minorEastAsia" w:hAnsi="Times New Roman" w:cs="Times New Roman"/>
          <w:sz w:val="24"/>
          <w:szCs w:val="24"/>
          <w:lang w:val="ro-RO" w:eastAsia="ro-RO"/>
        </w:rPr>
        <w:t>tât R</w:t>
      </w:r>
      <w:r w:rsidRPr="003B7125">
        <w:rPr>
          <w:rFonts w:ascii="Times New Roman" w:eastAsiaTheme="minorEastAsia" w:hAnsi="Times New Roman" w:cs="Times New Roman"/>
          <w:sz w:val="24"/>
          <w:szCs w:val="24"/>
          <w:lang w:val="ro-RO" w:eastAsia="ro-RO"/>
        </w:rPr>
        <w:t>apoartele de progres cât și cele de evaluare vor fi consultate public și vor fi plasate pe pag</w:t>
      </w:r>
      <w:r w:rsidR="003B7125" w:rsidRPr="003B7125">
        <w:rPr>
          <w:rFonts w:ascii="Times New Roman" w:eastAsiaTheme="minorEastAsia" w:hAnsi="Times New Roman" w:cs="Times New Roman"/>
          <w:sz w:val="24"/>
          <w:szCs w:val="24"/>
          <w:lang w:val="ro-RO" w:eastAsia="ro-RO"/>
        </w:rPr>
        <w:t>inile oficiale ale MAIA și AIPA</w:t>
      </w:r>
      <w:r w:rsidR="00E74062">
        <w:rPr>
          <w:rFonts w:ascii="Times New Roman" w:eastAsiaTheme="minorEastAsia" w:hAnsi="Times New Roman" w:cs="Times New Roman"/>
          <w:sz w:val="24"/>
          <w:szCs w:val="24"/>
          <w:lang w:val="ro-RO" w:eastAsia="ro-RO"/>
        </w:rPr>
        <w:t>.</w:t>
      </w:r>
      <w:r w:rsidR="001F1A77">
        <w:rPr>
          <w:rFonts w:ascii="Times New Roman" w:eastAsiaTheme="minorEastAsia" w:hAnsi="Times New Roman" w:cs="Times New Roman"/>
          <w:sz w:val="24"/>
          <w:szCs w:val="24"/>
          <w:lang w:val="ro-RO" w:eastAsia="ro-RO"/>
        </w:rPr>
        <w:t xml:space="preserve">                                                                                                        </w:t>
      </w:r>
    </w:p>
    <w:sectPr w:rsidR="001F1A77" w:rsidRPr="00E740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134FD" w14:textId="77777777" w:rsidR="00182566" w:rsidRDefault="00182566" w:rsidP="00C71BC0">
      <w:pPr>
        <w:spacing w:after="0" w:line="240" w:lineRule="auto"/>
      </w:pPr>
      <w:r>
        <w:separator/>
      </w:r>
    </w:p>
  </w:endnote>
  <w:endnote w:type="continuationSeparator" w:id="0">
    <w:p w14:paraId="69584CE1" w14:textId="77777777" w:rsidR="00182566" w:rsidRDefault="00182566" w:rsidP="00C7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6BEB6" w14:textId="77777777" w:rsidR="00182566" w:rsidRDefault="00182566" w:rsidP="00C71BC0">
      <w:pPr>
        <w:spacing w:after="0" w:line="240" w:lineRule="auto"/>
      </w:pPr>
      <w:r>
        <w:separator/>
      </w:r>
    </w:p>
  </w:footnote>
  <w:footnote w:type="continuationSeparator" w:id="0">
    <w:p w14:paraId="77901F1B" w14:textId="77777777" w:rsidR="00182566" w:rsidRDefault="00182566" w:rsidP="00C71BC0">
      <w:pPr>
        <w:spacing w:after="0" w:line="240" w:lineRule="auto"/>
      </w:pPr>
      <w:r>
        <w:continuationSeparator/>
      </w:r>
    </w:p>
  </w:footnote>
  <w:footnote w:id="1">
    <w:p w14:paraId="3AA0DEFF" w14:textId="77777777" w:rsidR="002D1E80" w:rsidRPr="00963E05" w:rsidRDefault="002D1E80" w:rsidP="00963E05">
      <w:pPr>
        <w:pStyle w:val="FootnoteText"/>
        <w:rPr>
          <w:rFonts w:ascii="Times New Roman" w:hAnsi="Times New Roman" w:cs="Times New Roman"/>
        </w:rPr>
      </w:pPr>
      <w:r w:rsidRPr="00963E05">
        <w:rPr>
          <w:rStyle w:val="FootnoteReference"/>
          <w:rFonts w:ascii="Times New Roman" w:hAnsi="Times New Roman" w:cs="Times New Roman"/>
        </w:rPr>
        <w:footnoteRef/>
      </w:r>
      <w:hyperlink r:id="rId1" w:history="1">
        <w:r w:rsidRPr="00963E05">
          <w:rPr>
            <w:rStyle w:val="Hyperlink"/>
            <w:rFonts w:ascii="Times New Roman" w:hAnsi="Times New Roman" w:cs="Times New Roman"/>
          </w:rPr>
          <w:t>https://ec.europa.eu/regional_policy/en/information/publications/evaluations-guidance-documents/2013/evalsed-the-resource-for-the-evaluation-of-socio-economic-development-evaluation-guide</w:t>
        </w:r>
      </w:hyperlink>
    </w:p>
  </w:footnote>
  <w:footnote w:id="2">
    <w:p w14:paraId="4897ADEF" w14:textId="77777777" w:rsidR="002D1E80" w:rsidRPr="00F940F8" w:rsidRDefault="002D1E80" w:rsidP="00963E05">
      <w:pPr>
        <w:pStyle w:val="FootnoteText"/>
        <w:rPr>
          <w:lang w:val="ro-MD"/>
        </w:rPr>
      </w:pPr>
      <w:r w:rsidRPr="00963E05">
        <w:rPr>
          <w:rStyle w:val="FootnoteReference"/>
          <w:rFonts w:ascii="Times New Roman" w:hAnsi="Times New Roman" w:cs="Times New Roman"/>
        </w:rPr>
        <w:footnoteRef/>
      </w:r>
      <w:r w:rsidRPr="00963E05">
        <w:rPr>
          <w:rFonts w:ascii="Times New Roman" w:hAnsi="Times New Roman" w:cs="Times New Roman"/>
        </w:rPr>
        <w:t xml:space="preserve"> </w:t>
      </w:r>
      <w:hyperlink r:id="rId2" w:history="1">
        <w:r w:rsidRPr="00963E05">
          <w:rPr>
            <w:rStyle w:val="Hyperlink"/>
            <w:rFonts w:ascii="Times New Roman" w:hAnsi="Times New Roman" w:cs="Times New Roman"/>
          </w:rPr>
          <w:t>https://ec.europa.eu/info/law/law-making-process/planning-and-proposing-law/better-regulation-why-and-how_en</w:t>
        </w:r>
      </w:hyperlink>
      <w:r>
        <w:t xml:space="preserve"> </w:t>
      </w:r>
    </w:p>
  </w:footnote>
  <w:footnote w:id="3">
    <w:p w14:paraId="7DF886BB" w14:textId="77777777" w:rsidR="002D1E80" w:rsidRPr="00B04351" w:rsidRDefault="002D1E80" w:rsidP="004119B1">
      <w:pPr>
        <w:pStyle w:val="Style7"/>
        <w:tabs>
          <w:tab w:val="left" w:leader="underscore" w:pos="9374"/>
        </w:tabs>
        <w:jc w:val="both"/>
        <w:rPr>
          <w:color w:val="5B9BD5" w:themeColor="accent1"/>
          <w:sz w:val="18"/>
          <w:szCs w:val="18"/>
          <w:lang w:val="ro-RO" w:eastAsia="ro-RO"/>
        </w:rPr>
      </w:pPr>
      <w:r w:rsidRPr="00B04351">
        <w:rPr>
          <w:rStyle w:val="FootnoteReference"/>
          <w:sz w:val="18"/>
          <w:szCs w:val="18"/>
        </w:rPr>
        <w:footnoteRef/>
      </w:r>
      <w:r w:rsidRPr="00B04351">
        <w:rPr>
          <w:sz w:val="18"/>
          <w:szCs w:val="18"/>
          <w:lang w:val="ro-MD"/>
        </w:rPr>
        <w:t xml:space="preserve"> </w:t>
      </w:r>
      <w:r w:rsidRPr="00B04351">
        <w:rPr>
          <w:color w:val="5B9BD5" w:themeColor="accent1"/>
          <w:sz w:val="18"/>
          <w:szCs w:val="18"/>
          <w:lang w:val="ro-RO" w:eastAsia="ro-RO"/>
        </w:rPr>
        <w:t>https://ec.europa.eu/info/sites/default/files/food-farming-fisheries/key_policies/documents/cap-specific-objectives-brief-8-jobs-and-growth-in-rural-areas_en.pdf</w:t>
      </w:r>
    </w:p>
  </w:footnote>
  <w:footnote w:id="4">
    <w:p w14:paraId="4255BD21" w14:textId="77777777" w:rsidR="002D1E80" w:rsidRPr="00B04351" w:rsidRDefault="002D1E80" w:rsidP="003E1C99">
      <w:pPr>
        <w:pStyle w:val="Style7"/>
        <w:tabs>
          <w:tab w:val="left" w:leader="underscore" w:pos="9374"/>
        </w:tabs>
        <w:spacing w:before="240" w:after="240"/>
        <w:rPr>
          <w:color w:val="5B9BD5" w:themeColor="accent1"/>
          <w:sz w:val="18"/>
          <w:szCs w:val="18"/>
          <w:lang w:val="ro-RO" w:eastAsia="ro-RO"/>
        </w:rPr>
      </w:pPr>
      <w:r w:rsidRPr="00B04351">
        <w:rPr>
          <w:rStyle w:val="FootnoteReference"/>
          <w:sz w:val="18"/>
          <w:szCs w:val="18"/>
        </w:rPr>
        <w:footnoteRef/>
      </w:r>
      <w:hyperlink r:id="rId3" w:history="1">
        <w:r w:rsidRPr="00B04351">
          <w:rPr>
            <w:rStyle w:val="Hyperlink"/>
            <w:color w:val="5B9BD5" w:themeColor="accent1"/>
            <w:sz w:val="18"/>
            <w:szCs w:val="18"/>
            <w:u w:val="none"/>
            <w:lang w:val="ro-RO" w:eastAsia="ro-RO"/>
          </w:rPr>
          <w:t>https://www.iri.md/wp-content/pdf/PB3_Oct-2020_Ro.pdf</w:t>
        </w:r>
      </w:hyperlink>
      <w:r w:rsidRPr="00B04351">
        <w:rPr>
          <w:color w:val="5B9BD5" w:themeColor="accent1"/>
          <w:sz w:val="18"/>
          <w:szCs w:val="18"/>
          <w:lang w:val="ro-RO" w:eastAsia="ro-RO"/>
        </w:rPr>
        <w:t xml:space="preserve">, </w:t>
      </w:r>
      <w:hyperlink r:id="rId4" w:history="1">
        <w:r w:rsidRPr="00B04351">
          <w:rPr>
            <w:rStyle w:val="Hyperlink"/>
            <w:color w:val="5B9BD5" w:themeColor="accent1"/>
            <w:sz w:val="18"/>
            <w:szCs w:val="18"/>
            <w:u w:val="none"/>
            <w:lang w:val="ro-RO" w:eastAsia="ro-RO"/>
          </w:rPr>
          <w:t>https://www.iri.md/wp-content/pdf/REL_06012021_economics_ro.pdf</w:t>
        </w:r>
      </w:hyperlink>
      <w:r w:rsidRPr="00B04351">
        <w:rPr>
          <w:color w:val="5B9BD5" w:themeColor="accent1"/>
          <w:sz w:val="18"/>
          <w:szCs w:val="18"/>
          <w:lang w:val="ro-RO" w:eastAsia="ro-RO"/>
        </w:rPr>
        <w:t xml:space="preserve">, </w:t>
      </w:r>
      <w:hyperlink r:id="rId5" w:history="1">
        <w:r w:rsidRPr="00B04351">
          <w:rPr>
            <w:rStyle w:val="Hyperlink"/>
            <w:color w:val="5B9BD5" w:themeColor="accent1"/>
            <w:sz w:val="18"/>
            <w:szCs w:val="18"/>
            <w:u w:val="none"/>
            <w:lang w:val="ro-RO" w:eastAsia="ro-RO"/>
          </w:rPr>
          <w:t>https://www.iri.md/wp-content/pdf/PB3_Oct-2020_Ro.pdf</w:t>
        </w:r>
      </w:hyperlink>
      <w:r w:rsidRPr="00B04351">
        <w:rPr>
          <w:color w:val="5B9BD5" w:themeColor="accent1"/>
          <w:sz w:val="18"/>
          <w:szCs w:val="18"/>
          <w:lang w:val="ro-RO" w:eastAsia="ro-RO"/>
        </w:rPr>
        <w:t xml:space="preserve">, </w:t>
      </w:r>
      <w:hyperlink r:id="rId6" w:history="1">
        <w:r w:rsidRPr="00B04351">
          <w:rPr>
            <w:rStyle w:val="Hyperlink"/>
            <w:color w:val="5B9BD5" w:themeColor="accent1"/>
            <w:sz w:val="18"/>
            <w:szCs w:val="18"/>
            <w:u w:val="none"/>
            <w:lang w:val="ro-RO" w:eastAsia="ro-RO"/>
          </w:rPr>
          <w:t>https://www.iri.md/wp-content/pdf/PB3_Oct-2020_Ro.pdf</w:t>
        </w:r>
      </w:hyperlink>
      <w:r w:rsidRPr="00B04351">
        <w:rPr>
          <w:color w:val="5B9BD5" w:themeColor="accent1"/>
          <w:sz w:val="18"/>
          <w:szCs w:val="18"/>
          <w:lang w:val="ro-RO" w:eastAsia="ro-RO"/>
        </w:rPr>
        <w:t>,</w:t>
      </w:r>
    </w:p>
    <w:p w14:paraId="6E4564F1" w14:textId="77777777" w:rsidR="002D1E80" w:rsidRPr="003E1C99" w:rsidRDefault="002D1E80" w:rsidP="003E1C99">
      <w:pPr>
        <w:pStyle w:val="Style7"/>
        <w:tabs>
          <w:tab w:val="left" w:leader="underscore" w:pos="9374"/>
        </w:tabs>
        <w:spacing w:before="240" w:after="240"/>
        <w:jc w:val="both"/>
        <w:rPr>
          <w:sz w:val="20"/>
          <w:szCs w:val="20"/>
          <w:lang w:val="ro-RO" w:eastAsia="ro-RO"/>
        </w:rPr>
      </w:pPr>
    </w:p>
    <w:p w14:paraId="773E561A" w14:textId="77777777" w:rsidR="002D1E80" w:rsidRPr="00C47F21" w:rsidRDefault="002D1E80">
      <w:pPr>
        <w:pStyle w:val="FootnoteText"/>
        <w:rPr>
          <w:lang w:val="ro-RO"/>
        </w:rPr>
      </w:pPr>
    </w:p>
  </w:footnote>
  <w:footnote w:id="5">
    <w:p w14:paraId="2D7A1AA8" w14:textId="77777777" w:rsidR="002D1E80" w:rsidRPr="00B04351" w:rsidRDefault="002D1E80" w:rsidP="003E1C99">
      <w:pPr>
        <w:pStyle w:val="Style7"/>
        <w:tabs>
          <w:tab w:val="left" w:leader="underscore" w:pos="9374"/>
        </w:tabs>
        <w:spacing w:before="240" w:after="240"/>
        <w:jc w:val="both"/>
        <w:rPr>
          <w:color w:val="5B9BD5" w:themeColor="accent1"/>
          <w:sz w:val="18"/>
          <w:szCs w:val="18"/>
          <w:lang w:val="ro-RO" w:eastAsia="ro-RO"/>
        </w:rPr>
      </w:pPr>
      <w:r w:rsidRPr="00B04351">
        <w:rPr>
          <w:rStyle w:val="FootnoteReference"/>
          <w:color w:val="5B9BD5" w:themeColor="accent1"/>
          <w:sz w:val="18"/>
          <w:szCs w:val="18"/>
        </w:rPr>
        <w:footnoteRef/>
      </w:r>
      <w:hyperlink r:id="rId7" w:history="1">
        <w:r w:rsidRPr="00B04351">
          <w:rPr>
            <w:rStyle w:val="Hyperlink"/>
            <w:color w:val="5B9BD5" w:themeColor="accent1"/>
            <w:sz w:val="18"/>
            <w:szCs w:val="18"/>
            <w:u w:val="none"/>
            <w:lang w:val="ro-RO" w:eastAsia="ro-RO"/>
          </w:rPr>
          <w:t>https://moldova.unfpa.org/en/publications/demography-matters-how-population-dynamics-impacts-economy-republic-moldova-0</w:t>
        </w:r>
      </w:hyperlink>
      <w:r w:rsidRPr="00B04351">
        <w:rPr>
          <w:color w:val="5B9BD5" w:themeColor="accent1"/>
          <w:sz w:val="18"/>
          <w:szCs w:val="18"/>
          <w:lang w:val="ro-RO" w:eastAsia="ro-RO"/>
        </w:rPr>
        <w:t xml:space="preserve"> </w:t>
      </w:r>
      <w:r w:rsidRPr="00B04351">
        <w:rPr>
          <w:color w:val="5B9BD5" w:themeColor="accent1"/>
          <w:sz w:val="18"/>
          <w:szCs w:val="18"/>
          <w:lang w:val="ro-RO"/>
        </w:rPr>
        <w:t xml:space="preserve"> </w:t>
      </w:r>
    </w:p>
    <w:p w14:paraId="405D7892" w14:textId="77777777" w:rsidR="002D1E80" w:rsidRPr="003E1C99" w:rsidRDefault="002D1E80">
      <w:pPr>
        <w:pStyle w:val="FootnoteText"/>
        <w:rPr>
          <w:lang w:val="ro-RO"/>
        </w:rPr>
      </w:pPr>
    </w:p>
  </w:footnote>
  <w:footnote w:id="6">
    <w:p w14:paraId="5CE75533" w14:textId="77777777" w:rsidR="002D1E80" w:rsidRPr="00C47F21" w:rsidRDefault="002D1E80">
      <w:pPr>
        <w:pStyle w:val="FootnoteText"/>
        <w:rPr>
          <w:lang w:val="ro-RO"/>
        </w:rPr>
      </w:pPr>
      <w:r>
        <w:rPr>
          <w:rStyle w:val="FootnoteReference"/>
        </w:rPr>
        <w:footnoteRef/>
      </w:r>
      <w:r>
        <w:t xml:space="preserve"> </w:t>
      </w:r>
      <w:hyperlink r:id="rId8" w:history="1">
        <w:r w:rsidRPr="003E1C99">
          <w:rPr>
            <w:rStyle w:val="Hyperlink"/>
            <w:rFonts w:ascii="Times New Roman" w:hAnsi="Times New Roman" w:cs="Times New Roman"/>
            <w:lang w:val="ro-RO"/>
          </w:rPr>
          <w:t>https://www.iri.md/wp-content/pdf/PB5_Feb-2022_Ro.pdf</w:t>
        </w:r>
      </w:hyperlink>
      <w:r w:rsidRPr="003E1C99">
        <w:rPr>
          <w:rStyle w:val="fontstyle01"/>
          <w:rFonts w:ascii="Times New Roman" w:hAnsi="Times New Roman" w:cs="Times New Roman"/>
          <w:sz w:val="20"/>
          <w:szCs w:val="20"/>
          <w:lang w:val="ro-RO"/>
        </w:rPr>
        <w:t xml:space="preserve">, </w:t>
      </w:r>
      <w:hyperlink r:id="rId9" w:history="1">
        <w:r w:rsidRPr="003E1C99">
          <w:rPr>
            <w:rStyle w:val="Hyperlink"/>
            <w:rFonts w:ascii="Times New Roman" w:hAnsi="Times New Roman" w:cs="Times New Roman"/>
            <w:lang w:val="ro-RO"/>
          </w:rPr>
          <w:t>https://agora.md/stiri/78065/solutii-turismul-rural-un-nou-suflu-pentru-satele-moldovei-cum-arhitectura-traditiile-si-ospitalitatea-localnicilor-pot-genera-beneficii</w:t>
        </w:r>
      </w:hyperlink>
    </w:p>
  </w:footnote>
  <w:footnote w:id="7">
    <w:p w14:paraId="31BC6F67" w14:textId="77777777" w:rsidR="002D1E80" w:rsidRPr="009C0A49" w:rsidRDefault="002D1E80">
      <w:pPr>
        <w:pStyle w:val="FootnoteText"/>
        <w:rPr>
          <w:color w:val="5B9BD5" w:themeColor="accent1"/>
          <w:lang w:val="ro-RO"/>
        </w:rPr>
      </w:pPr>
      <w:r>
        <w:rPr>
          <w:rStyle w:val="FootnoteReference"/>
        </w:rPr>
        <w:footnoteRef/>
      </w:r>
      <w:r>
        <w:t xml:space="preserve"> </w:t>
      </w:r>
      <w:r w:rsidRPr="005717B7">
        <w:rPr>
          <w:color w:val="4472C4" w:themeColor="accent5"/>
        </w:rPr>
        <w:t>http://www.aipa.gov.md/sites/default/files/Raport%20de%20activitate_AIPA_2021.pdf</w:t>
      </w:r>
    </w:p>
  </w:footnote>
  <w:footnote w:id="8">
    <w:p w14:paraId="250A8F26" w14:textId="77777777" w:rsidR="002D1E80" w:rsidRPr="005D33FF" w:rsidRDefault="002D1E80" w:rsidP="005D33FF">
      <w:pPr>
        <w:jc w:val="both"/>
        <w:rPr>
          <w:rFonts w:ascii="Times New Roman" w:hAnsi="Times New Roman" w:cs="Times New Roman"/>
          <w:color w:val="5B9BD5" w:themeColor="accent1"/>
          <w:sz w:val="20"/>
          <w:szCs w:val="20"/>
          <w:lang w:val="ro-RO"/>
        </w:rPr>
      </w:pPr>
      <w:r>
        <w:rPr>
          <w:rStyle w:val="FootnoteReference"/>
        </w:rPr>
        <w:footnoteRef/>
      </w:r>
      <w:hyperlink r:id="rId10" w:history="1">
        <w:r w:rsidRPr="005D33FF">
          <w:rPr>
            <w:rStyle w:val="Hyperlink"/>
            <w:rFonts w:ascii="Times New Roman" w:hAnsi="Times New Roman" w:cs="Times New Roman"/>
            <w:color w:val="5B9BD5" w:themeColor="accent1"/>
            <w:sz w:val="20"/>
            <w:szCs w:val="20"/>
            <w:lang w:val="ro-RO"/>
          </w:rPr>
          <w:t>https://www.unicef.org/moldova/media/3961/file/EVALUARE%20NA%C8%9AIONAL%C4%82%20VOLUNTAR%C4%82%20privind%20situa%C8%9Bia%20tinerilor%20din%20Moldova%20%C8%99i%20interac%C8%9Biunea%20acestora%20cu%20Obiectivele%20de%20Dezvoltare%20Durabil%C4%83.pdf</w:t>
        </w:r>
      </w:hyperlink>
      <w:r w:rsidRPr="005D33FF">
        <w:rPr>
          <w:rFonts w:ascii="Times New Roman" w:hAnsi="Times New Roman" w:cs="Times New Roman"/>
          <w:color w:val="5B9BD5" w:themeColor="accent1"/>
          <w:sz w:val="20"/>
          <w:szCs w:val="20"/>
          <w:lang w:val="ro-RO"/>
        </w:rPr>
        <w:t>, https://www.soros.md/files/publications/documents/Acces-la-servicii-de-sanatate-in-perioada-pandemica_compressed.pdf</w:t>
      </w:r>
    </w:p>
    <w:p w14:paraId="21225848" w14:textId="77777777" w:rsidR="002D1E80" w:rsidRPr="005D33FF" w:rsidRDefault="002D1E80">
      <w:pPr>
        <w:pStyle w:val="FootnoteText"/>
        <w:rPr>
          <w:lang w:val="ro-RO"/>
        </w:rPr>
      </w:pPr>
    </w:p>
  </w:footnote>
  <w:footnote w:id="9">
    <w:p w14:paraId="3DA193D4" w14:textId="77777777" w:rsidR="002D1E80" w:rsidRPr="003C5F43" w:rsidRDefault="002D1E80">
      <w:pPr>
        <w:pStyle w:val="FootnoteText"/>
        <w:rPr>
          <w:rFonts w:ascii="Times New Roman" w:hAnsi="Times New Roman" w:cs="Times New Roman"/>
          <w:color w:val="5B9BD5" w:themeColor="accent1"/>
          <w:lang w:val="ro-RO"/>
        </w:rPr>
      </w:pPr>
      <w:r>
        <w:rPr>
          <w:rStyle w:val="FootnoteReference"/>
        </w:rPr>
        <w:footnoteRef/>
      </w:r>
      <w:r>
        <w:t xml:space="preserve"> </w:t>
      </w:r>
      <w:r w:rsidRPr="003C5F43">
        <w:rPr>
          <w:rFonts w:ascii="Times New Roman" w:hAnsi="Times New Roman" w:cs="Times New Roman"/>
          <w:color w:val="5B9BD5" w:themeColor="accent1"/>
        </w:rPr>
        <w:t>https://ec.europa.eu/info/sites/default/files/food-farming-fisheries/key_policies/documents/cap-specific-objectives-brief-8-jobs-and-growth-in-rural-areas_en.pdf</w:t>
      </w:r>
    </w:p>
  </w:footnote>
  <w:footnote w:id="10">
    <w:p w14:paraId="7AB10567" w14:textId="77777777" w:rsidR="002D1E80" w:rsidRPr="00A745DF" w:rsidRDefault="002D1E80" w:rsidP="00A745DF">
      <w:pPr>
        <w:spacing w:after="0" w:line="240" w:lineRule="auto"/>
        <w:jc w:val="both"/>
        <w:rPr>
          <w:rFonts w:ascii="Times New Roman" w:hAnsi="Times New Roman" w:cs="Times New Roman"/>
          <w:color w:val="4472C4" w:themeColor="accent5"/>
          <w:sz w:val="24"/>
          <w:szCs w:val="24"/>
          <w:shd w:val="clear" w:color="auto" w:fill="FFFFFF"/>
          <w:lang w:val="ro-RO"/>
        </w:rPr>
      </w:pPr>
      <w:r>
        <w:rPr>
          <w:rStyle w:val="FootnoteReference"/>
        </w:rPr>
        <w:footnoteRef/>
      </w:r>
      <w:r w:rsidRPr="00A745DF">
        <w:rPr>
          <w:lang w:val="ro-RO"/>
        </w:rPr>
        <w:t xml:space="preserve"> </w:t>
      </w:r>
      <w:r w:rsidRPr="00A745DF">
        <w:rPr>
          <w:rFonts w:ascii="Times New Roman" w:hAnsi="Times New Roman" w:cs="Times New Roman"/>
          <w:color w:val="4472C4" w:themeColor="accent5"/>
          <w:sz w:val="24"/>
          <w:szCs w:val="24"/>
          <w:shd w:val="clear" w:color="auto" w:fill="FFFFFF"/>
          <w:lang w:val="ro-RO"/>
        </w:rPr>
        <w:t>https://cancelaria.gov.md/ro/advanced-page-type/analiza-ex-ante-si-evaluarea-ex-post-politicilor-publice-ghiduri-metodologice</w:t>
      </w:r>
    </w:p>
    <w:p w14:paraId="74293501" w14:textId="77777777" w:rsidR="002D1E80" w:rsidRPr="00A745DF" w:rsidRDefault="002D1E80">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75AF"/>
    <w:multiLevelType w:val="hybridMultilevel"/>
    <w:tmpl w:val="372270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91F63"/>
    <w:multiLevelType w:val="hybridMultilevel"/>
    <w:tmpl w:val="C2167186"/>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8349C"/>
    <w:multiLevelType w:val="hybridMultilevel"/>
    <w:tmpl w:val="91D2A7B0"/>
    <w:lvl w:ilvl="0" w:tplc="C70CAD5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3626B2"/>
    <w:multiLevelType w:val="hybridMultilevel"/>
    <w:tmpl w:val="E9FE767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524563"/>
    <w:multiLevelType w:val="hybridMultilevel"/>
    <w:tmpl w:val="39DAB6F0"/>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8863FC"/>
    <w:multiLevelType w:val="hybridMultilevel"/>
    <w:tmpl w:val="41ACB09E"/>
    <w:lvl w:ilvl="0" w:tplc="526A3AB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85ABF"/>
    <w:multiLevelType w:val="hybridMultilevel"/>
    <w:tmpl w:val="B7501886"/>
    <w:lvl w:ilvl="0" w:tplc="1B782F48">
      <w:start w:val="1"/>
      <w:numFmt w:val="upperRoman"/>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3F43BC"/>
    <w:multiLevelType w:val="hybridMultilevel"/>
    <w:tmpl w:val="96BAC8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3543C8A"/>
    <w:multiLevelType w:val="multilevel"/>
    <w:tmpl w:val="66B6B9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76788"/>
    <w:multiLevelType w:val="hybridMultilevel"/>
    <w:tmpl w:val="97643E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0A4FFC"/>
    <w:multiLevelType w:val="hybridMultilevel"/>
    <w:tmpl w:val="8A44E602"/>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F127E2"/>
    <w:multiLevelType w:val="hybridMultilevel"/>
    <w:tmpl w:val="55449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1071ED"/>
    <w:multiLevelType w:val="hybridMultilevel"/>
    <w:tmpl w:val="DE2849E2"/>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056B17"/>
    <w:multiLevelType w:val="hybridMultilevel"/>
    <w:tmpl w:val="2DE2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6E7F9D"/>
    <w:multiLevelType w:val="hybridMultilevel"/>
    <w:tmpl w:val="CC0A27C6"/>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F859E3"/>
    <w:multiLevelType w:val="hybridMultilevel"/>
    <w:tmpl w:val="70446A6A"/>
    <w:lvl w:ilvl="0" w:tplc="9B3AAA4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CC2D71"/>
    <w:multiLevelType w:val="hybridMultilevel"/>
    <w:tmpl w:val="8600365C"/>
    <w:lvl w:ilvl="0" w:tplc="71902594">
      <w:start w:val="1"/>
      <w:numFmt w:val="bullet"/>
      <w:lvlText w:val="•"/>
      <w:lvlJc w:val="left"/>
      <w:pPr>
        <w:ind w:left="780" w:hanging="360"/>
      </w:pPr>
      <w:rPr>
        <w:rFonts w:ascii="Arial" w:hAnsi="Aria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31374CA9"/>
    <w:multiLevelType w:val="hybridMultilevel"/>
    <w:tmpl w:val="5322A31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2F05C8C"/>
    <w:multiLevelType w:val="hybridMultilevel"/>
    <w:tmpl w:val="E90022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9C3188"/>
    <w:multiLevelType w:val="hybridMultilevel"/>
    <w:tmpl w:val="4B5EBDD8"/>
    <w:lvl w:ilvl="0" w:tplc="E278A2E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A364DD"/>
    <w:multiLevelType w:val="hybridMultilevel"/>
    <w:tmpl w:val="3502F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5C7609"/>
    <w:multiLevelType w:val="hybridMultilevel"/>
    <w:tmpl w:val="2E1C7884"/>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703315"/>
    <w:multiLevelType w:val="hybridMultilevel"/>
    <w:tmpl w:val="A664E61E"/>
    <w:lvl w:ilvl="0" w:tplc="0419000F">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DA53BD"/>
    <w:multiLevelType w:val="hybridMultilevel"/>
    <w:tmpl w:val="4D08B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077267"/>
    <w:multiLevelType w:val="hybridMultilevel"/>
    <w:tmpl w:val="69E4CAA0"/>
    <w:lvl w:ilvl="0" w:tplc="71902594">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3884618"/>
    <w:multiLevelType w:val="hybridMultilevel"/>
    <w:tmpl w:val="A18CE564"/>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AC115B"/>
    <w:multiLevelType w:val="hybridMultilevel"/>
    <w:tmpl w:val="E48C7654"/>
    <w:lvl w:ilvl="0" w:tplc="07B88352">
      <w:start w:val="1"/>
      <w:numFmt w:val="lowerRoman"/>
      <w:pStyle w:val="ToR-NumberedText2"/>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2E11A0"/>
    <w:multiLevelType w:val="hybridMultilevel"/>
    <w:tmpl w:val="9DEE59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C77173"/>
    <w:multiLevelType w:val="hybridMultilevel"/>
    <w:tmpl w:val="4F165DD6"/>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434A12"/>
    <w:multiLevelType w:val="multilevel"/>
    <w:tmpl w:val="972E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C3B78"/>
    <w:multiLevelType w:val="hybridMultilevel"/>
    <w:tmpl w:val="67349E64"/>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6F5F68"/>
    <w:multiLevelType w:val="hybridMultilevel"/>
    <w:tmpl w:val="E0D4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E75CE9"/>
    <w:multiLevelType w:val="hybridMultilevel"/>
    <w:tmpl w:val="62ACE5D8"/>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684632"/>
    <w:multiLevelType w:val="hybridMultilevel"/>
    <w:tmpl w:val="68ACF9BE"/>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4">
    <w:nsid w:val="70B17B8F"/>
    <w:multiLevelType w:val="hybridMultilevel"/>
    <w:tmpl w:val="F40E70D4"/>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8437D2"/>
    <w:multiLevelType w:val="hybridMultilevel"/>
    <w:tmpl w:val="8A102F58"/>
    <w:lvl w:ilvl="0" w:tplc="71902594">
      <w:start w:val="1"/>
      <w:numFmt w:val="bullet"/>
      <w:lvlText w:val="•"/>
      <w:lvlJc w:val="left"/>
      <w:pPr>
        <w:ind w:left="780" w:hanging="360"/>
      </w:pPr>
      <w:rPr>
        <w:rFonts w:ascii="Arial" w:hAnsi="Aria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74A936D4"/>
    <w:multiLevelType w:val="hybridMultilevel"/>
    <w:tmpl w:val="66B6AA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AF2FE7"/>
    <w:multiLevelType w:val="hybridMultilevel"/>
    <w:tmpl w:val="258E15D4"/>
    <w:lvl w:ilvl="0" w:tplc="C7628AB0">
      <w:numFmt w:val="bullet"/>
      <w:lvlText w:val="-"/>
      <w:lvlJc w:val="left"/>
      <w:pPr>
        <w:ind w:left="720" w:hanging="360"/>
      </w:pPr>
      <w:rPr>
        <w:rFonts w:ascii="Segoe UI Symbol" w:eastAsia="MS Mincho" w:hAnsi="Segoe UI Symbol" w:cs="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E83E9A"/>
    <w:multiLevelType w:val="multilevel"/>
    <w:tmpl w:val="B29C7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0A7BF7"/>
    <w:multiLevelType w:val="hybridMultilevel"/>
    <w:tmpl w:val="23B068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13"/>
  </w:num>
  <w:num w:numId="4">
    <w:abstractNumId w:val="39"/>
  </w:num>
  <w:num w:numId="5">
    <w:abstractNumId w:val="8"/>
  </w:num>
  <w:num w:numId="6">
    <w:abstractNumId w:val="29"/>
  </w:num>
  <w:num w:numId="7">
    <w:abstractNumId w:val="2"/>
  </w:num>
  <w:num w:numId="8">
    <w:abstractNumId w:val="6"/>
  </w:num>
  <w:num w:numId="9">
    <w:abstractNumId w:val="32"/>
  </w:num>
  <w:num w:numId="10">
    <w:abstractNumId w:val="5"/>
  </w:num>
  <w:num w:numId="11">
    <w:abstractNumId w:val="35"/>
  </w:num>
  <w:num w:numId="12">
    <w:abstractNumId w:val="33"/>
  </w:num>
  <w:num w:numId="13">
    <w:abstractNumId w:val="20"/>
  </w:num>
  <w:num w:numId="14">
    <w:abstractNumId w:val="7"/>
  </w:num>
  <w:num w:numId="15">
    <w:abstractNumId w:val="40"/>
  </w:num>
  <w:num w:numId="16">
    <w:abstractNumId w:val="9"/>
  </w:num>
  <w:num w:numId="17">
    <w:abstractNumId w:val="26"/>
  </w:num>
  <w:num w:numId="18">
    <w:abstractNumId w:val="15"/>
  </w:num>
  <w:num w:numId="19">
    <w:abstractNumId w:val="28"/>
  </w:num>
  <w:num w:numId="20">
    <w:abstractNumId w:val="10"/>
  </w:num>
  <w:num w:numId="21">
    <w:abstractNumId w:val="34"/>
  </w:num>
  <w:num w:numId="22">
    <w:abstractNumId w:val="16"/>
  </w:num>
  <w:num w:numId="23">
    <w:abstractNumId w:val="30"/>
  </w:num>
  <w:num w:numId="24">
    <w:abstractNumId w:val="23"/>
  </w:num>
  <w:num w:numId="25">
    <w:abstractNumId w:val="36"/>
  </w:num>
  <w:num w:numId="26">
    <w:abstractNumId w:val="4"/>
  </w:num>
  <w:num w:numId="27">
    <w:abstractNumId w:val="31"/>
  </w:num>
  <w:num w:numId="28">
    <w:abstractNumId w:val="3"/>
  </w:num>
  <w:num w:numId="29">
    <w:abstractNumId w:val="24"/>
  </w:num>
  <w:num w:numId="30">
    <w:abstractNumId w:val="14"/>
  </w:num>
  <w:num w:numId="31">
    <w:abstractNumId w:val="25"/>
  </w:num>
  <w:num w:numId="32">
    <w:abstractNumId w:val="22"/>
  </w:num>
  <w:num w:numId="33">
    <w:abstractNumId w:val="21"/>
  </w:num>
  <w:num w:numId="34">
    <w:abstractNumId w:val="11"/>
  </w:num>
  <w:num w:numId="35">
    <w:abstractNumId w:val="1"/>
  </w:num>
  <w:num w:numId="36">
    <w:abstractNumId w:val="12"/>
  </w:num>
  <w:num w:numId="37">
    <w:abstractNumId w:val="17"/>
  </w:num>
  <w:num w:numId="38">
    <w:abstractNumId w:val="18"/>
  </w:num>
  <w:num w:numId="39">
    <w:abstractNumId w:val="27"/>
  </w:num>
  <w:num w:numId="40">
    <w:abstractNumId w:val="37"/>
  </w:num>
  <w:num w:numId="41">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1D"/>
    <w:rsid w:val="00003322"/>
    <w:rsid w:val="00005DB4"/>
    <w:rsid w:val="0001338E"/>
    <w:rsid w:val="00014D58"/>
    <w:rsid w:val="00014F64"/>
    <w:rsid w:val="00015CEC"/>
    <w:rsid w:val="000231FB"/>
    <w:rsid w:val="000271D4"/>
    <w:rsid w:val="00043CC3"/>
    <w:rsid w:val="000443D9"/>
    <w:rsid w:val="00044411"/>
    <w:rsid w:val="00046123"/>
    <w:rsid w:val="00051023"/>
    <w:rsid w:val="000519C5"/>
    <w:rsid w:val="0005563A"/>
    <w:rsid w:val="000673AC"/>
    <w:rsid w:val="00067D06"/>
    <w:rsid w:val="00067E05"/>
    <w:rsid w:val="00071121"/>
    <w:rsid w:val="00072BB6"/>
    <w:rsid w:val="000756C8"/>
    <w:rsid w:val="00080D18"/>
    <w:rsid w:val="000832C5"/>
    <w:rsid w:val="0008362B"/>
    <w:rsid w:val="00086ABF"/>
    <w:rsid w:val="00094222"/>
    <w:rsid w:val="000A212C"/>
    <w:rsid w:val="000A62A3"/>
    <w:rsid w:val="000A677F"/>
    <w:rsid w:val="000B47EE"/>
    <w:rsid w:val="000B5E57"/>
    <w:rsid w:val="000C74D7"/>
    <w:rsid w:val="000C7ED1"/>
    <w:rsid w:val="000D6BCF"/>
    <w:rsid w:val="000E22F3"/>
    <w:rsid w:val="000E2BD9"/>
    <w:rsid w:val="000E6AF5"/>
    <w:rsid w:val="000F219D"/>
    <w:rsid w:val="000F33A0"/>
    <w:rsid w:val="000F6AB5"/>
    <w:rsid w:val="00101303"/>
    <w:rsid w:val="00101C71"/>
    <w:rsid w:val="00105CC3"/>
    <w:rsid w:val="00114C38"/>
    <w:rsid w:val="00115615"/>
    <w:rsid w:val="00116E81"/>
    <w:rsid w:val="001300C7"/>
    <w:rsid w:val="00130606"/>
    <w:rsid w:val="00133961"/>
    <w:rsid w:val="001367DA"/>
    <w:rsid w:val="001512FD"/>
    <w:rsid w:val="00153B21"/>
    <w:rsid w:val="0015454D"/>
    <w:rsid w:val="00161E6F"/>
    <w:rsid w:val="00162C40"/>
    <w:rsid w:val="00167E29"/>
    <w:rsid w:val="00170133"/>
    <w:rsid w:val="0017201D"/>
    <w:rsid w:val="001743ED"/>
    <w:rsid w:val="00174AC8"/>
    <w:rsid w:val="001758A2"/>
    <w:rsid w:val="00176340"/>
    <w:rsid w:val="00182566"/>
    <w:rsid w:val="001967DC"/>
    <w:rsid w:val="001A24A7"/>
    <w:rsid w:val="001A3D23"/>
    <w:rsid w:val="001A53B3"/>
    <w:rsid w:val="001B23FC"/>
    <w:rsid w:val="001C021F"/>
    <w:rsid w:val="001D3B86"/>
    <w:rsid w:val="001D668F"/>
    <w:rsid w:val="001D730F"/>
    <w:rsid w:val="001E0B2A"/>
    <w:rsid w:val="001E2BB0"/>
    <w:rsid w:val="001E716D"/>
    <w:rsid w:val="001F1A77"/>
    <w:rsid w:val="001F2117"/>
    <w:rsid w:val="002020D1"/>
    <w:rsid w:val="00211FEE"/>
    <w:rsid w:val="00213CB0"/>
    <w:rsid w:val="00214451"/>
    <w:rsid w:val="00232F93"/>
    <w:rsid w:val="00233D87"/>
    <w:rsid w:val="0023414B"/>
    <w:rsid w:val="002350B6"/>
    <w:rsid w:val="002458CE"/>
    <w:rsid w:val="00246024"/>
    <w:rsid w:val="002466A8"/>
    <w:rsid w:val="002559ED"/>
    <w:rsid w:val="0026450A"/>
    <w:rsid w:val="00281C4B"/>
    <w:rsid w:val="0029113C"/>
    <w:rsid w:val="002915B2"/>
    <w:rsid w:val="002971FD"/>
    <w:rsid w:val="002B050C"/>
    <w:rsid w:val="002B0A47"/>
    <w:rsid w:val="002B2237"/>
    <w:rsid w:val="002C480E"/>
    <w:rsid w:val="002C70F6"/>
    <w:rsid w:val="002D1E80"/>
    <w:rsid w:val="002F6F3D"/>
    <w:rsid w:val="00310AD7"/>
    <w:rsid w:val="00320730"/>
    <w:rsid w:val="00322A51"/>
    <w:rsid w:val="00322BA4"/>
    <w:rsid w:val="00326289"/>
    <w:rsid w:val="00340DF9"/>
    <w:rsid w:val="003519FC"/>
    <w:rsid w:val="0035351C"/>
    <w:rsid w:val="00360D00"/>
    <w:rsid w:val="00361A95"/>
    <w:rsid w:val="00361F05"/>
    <w:rsid w:val="0036299A"/>
    <w:rsid w:val="00366086"/>
    <w:rsid w:val="00372283"/>
    <w:rsid w:val="003742FD"/>
    <w:rsid w:val="003747D4"/>
    <w:rsid w:val="00374CD4"/>
    <w:rsid w:val="0037599D"/>
    <w:rsid w:val="0038390C"/>
    <w:rsid w:val="003A2E91"/>
    <w:rsid w:val="003A48AD"/>
    <w:rsid w:val="003B7125"/>
    <w:rsid w:val="003C1F3A"/>
    <w:rsid w:val="003C5F43"/>
    <w:rsid w:val="003C776B"/>
    <w:rsid w:val="003E0BF1"/>
    <w:rsid w:val="003E1C99"/>
    <w:rsid w:val="003E1F09"/>
    <w:rsid w:val="003F1820"/>
    <w:rsid w:val="003F25B0"/>
    <w:rsid w:val="003F5E01"/>
    <w:rsid w:val="00405152"/>
    <w:rsid w:val="0041170B"/>
    <w:rsid w:val="004119B1"/>
    <w:rsid w:val="00412E23"/>
    <w:rsid w:val="00415CFF"/>
    <w:rsid w:val="0042277D"/>
    <w:rsid w:val="0042338A"/>
    <w:rsid w:val="00435255"/>
    <w:rsid w:val="00444E89"/>
    <w:rsid w:val="0045603F"/>
    <w:rsid w:val="00464152"/>
    <w:rsid w:val="004641CC"/>
    <w:rsid w:val="00466C80"/>
    <w:rsid w:val="00467B7A"/>
    <w:rsid w:val="0048166C"/>
    <w:rsid w:val="00490A1B"/>
    <w:rsid w:val="004941C0"/>
    <w:rsid w:val="00495C23"/>
    <w:rsid w:val="00497213"/>
    <w:rsid w:val="004A2CF4"/>
    <w:rsid w:val="004D6591"/>
    <w:rsid w:val="004E2A0E"/>
    <w:rsid w:val="004E3513"/>
    <w:rsid w:val="004E612F"/>
    <w:rsid w:val="004E7DDB"/>
    <w:rsid w:val="004F2B8B"/>
    <w:rsid w:val="004F33D8"/>
    <w:rsid w:val="00504CDD"/>
    <w:rsid w:val="0050790E"/>
    <w:rsid w:val="0051118C"/>
    <w:rsid w:val="00525F13"/>
    <w:rsid w:val="00531906"/>
    <w:rsid w:val="00540962"/>
    <w:rsid w:val="00540A68"/>
    <w:rsid w:val="00561BF7"/>
    <w:rsid w:val="00571211"/>
    <w:rsid w:val="005717B7"/>
    <w:rsid w:val="00583627"/>
    <w:rsid w:val="00585C34"/>
    <w:rsid w:val="00596EFE"/>
    <w:rsid w:val="005B23DA"/>
    <w:rsid w:val="005B6BDC"/>
    <w:rsid w:val="005C57A4"/>
    <w:rsid w:val="005D17BE"/>
    <w:rsid w:val="005D33FF"/>
    <w:rsid w:val="005D48C6"/>
    <w:rsid w:val="005E4C41"/>
    <w:rsid w:val="005F6B0C"/>
    <w:rsid w:val="005F7803"/>
    <w:rsid w:val="0060386E"/>
    <w:rsid w:val="00603EE2"/>
    <w:rsid w:val="006057F9"/>
    <w:rsid w:val="006069A8"/>
    <w:rsid w:val="0060708F"/>
    <w:rsid w:val="00615AF0"/>
    <w:rsid w:val="0062107E"/>
    <w:rsid w:val="0062224F"/>
    <w:rsid w:val="0063125C"/>
    <w:rsid w:val="00631497"/>
    <w:rsid w:val="00636E4B"/>
    <w:rsid w:val="006463E6"/>
    <w:rsid w:val="00646B94"/>
    <w:rsid w:val="00650B96"/>
    <w:rsid w:val="00654562"/>
    <w:rsid w:val="006561B4"/>
    <w:rsid w:val="0067051C"/>
    <w:rsid w:val="006800B5"/>
    <w:rsid w:val="00683647"/>
    <w:rsid w:val="00684928"/>
    <w:rsid w:val="00684B77"/>
    <w:rsid w:val="006A014A"/>
    <w:rsid w:val="006A0FD3"/>
    <w:rsid w:val="006A2FEF"/>
    <w:rsid w:val="006A5102"/>
    <w:rsid w:val="006B4E59"/>
    <w:rsid w:val="006B5E31"/>
    <w:rsid w:val="006B7629"/>
    <w:rsid w:val="006C7B18"/>
    <w:rsid w:val="006E1308"/>
    <w:rsid w:val="006E5BF0"/>
    <w:rsid w:val="006E739B"/>
    <w:rsid w:val="0070055A"/>
    <w:rsid w:val="00700F54"/>
    <w:rsid w:val="00714015"/>
    <w:rsid w:val="00720E2C"/>
    <w:rsid w:val="00733EAE"/>
    <w:rsid w:val="00742DEF"/>
    <w:rsid w:val="00750725"/>
    <w:rsid w:val="00755DBE"/>
    <w:rsid w:val="00762C0E"/>
    <w:rsid w:val="0076411B"/>
    <w:rsid w:val="00765A65"/>
    <w:rsid w:val="007667F4"/>
    <w:rsid w:val="00770B61"/>
    <w:rsid w:val="00771C51"/>
    <w:rsid w:val="00774127"/>
    <w:rsid w:val="00777108"/>
    <w:rsid w:val="00785FA9"/>
    <w:rsid w:val="007905D8"/>
    <w:rsid w:val="00796B72"/>
    <w:rsid w:val="007977C1"/>
    <w:rsid w:val="007A403A"/>
    <w:rsid w:val="007B3932"/>
    <w:rsid w:val="007B6A4F"/>
    <w:rsid w:val="007C4344"/>
    <w:rsid w:val="007E1A02"/>
    <w:rsid w:val="007E4FBA"/>
    <w:rsid w:val="007F5017"/>
    <w:rsid w:val="008026FE"/>
    <w:rsid w:val="008104AC"/>
    <w:rsid w:val="00813360"/>
    <w:rsid w:val="0081551C"/>
    <w:rsid w:val="00817C4C"/>
    <w:rsid w:val="0082056C"/>
    <w:rsid w:val="00821BB4"/>
    <w:rsid w:val="00824B63"/>
    <w:rsid w:val="00833715"/>
    <w:rsid w:val="008337A0"/>
    <w:rsid w:val="00852658"/>
    <w:rsid w:val="008630E5"/>
    <w:rsid w:val="008873DD"/>
    <w:rsid w:val="00892233"/>
    <w:rsid w:val="0089603D"/>
    <w:rsid w:val="008A3E48"/>
    <w:rsid w:val="008A470D"/>
    <w:rsid w:val="008A4AA8"/>
    <w:rsid w:val="008B1C00"/>
    <w:rsid w:val="008B20B7"/>
    <w:rsid w:val="008F1028"/>
    <w:rsid w:val="008F22D2"/>
    <w:rsid w:val="008F61B7"/>
    <w:rsid w:val="008F72B1"/>
    <w:rsid w:val="0090240F"/>
    <w:rsid w:val="0090493A"/>
    <w:rsid w:val="00907D42"/>
    <w:rsid w:val="009141AA"/>
    <w:rsid w:val="00915783"/>
    <w:rsid w:val="009228ED"/>
    <w:rsid w:val="00924F6E"/>
    <w:rsid w:val="00933854"/>
    <w:rsid w:val="00935B4A"/>
    <w:rsid w:val="00941653"/>
    <w:rsid w:val="00952CF4"/>
    <w:rsid w:val="009531AD"/>
    <w:rsid w:val="00953205"/>
    <w:rsid w:val="009612F3"/>
    <w:rsid w:val="00963E05"/>
    <w:rsid w:val="00964929"/>
    <w:rsid w:val="00977D97"/>
    <w:rsid w:val="0098740F"/>
    <w:rsid w:val="00991667"/>
    <w:rsid w:val="009A193F"/>
    <w:rsid w:val="009A7B4E"/>
    <w:rsid w:val="009C0A49"/>
    <w:rsid w:val="009C0E53"/>
    <w:rsid w:val="009C427D"/>
    <w:rsid w:val="009C69BD"/>
    <w:rsid w:val="009C6F15"/>
    <w:rsid w:val="009D4A1D"/>
    <w:rsid w:val="009D69D6"/>
    <w:rsid w:val="009F0C2A"/>
    <w:rsid w:val="00A01FB2"/>
    <w:rsid w:val="00A20481"/>
    <w:rsid w:val="00A24C3F"/>
    <w:rsid w:val="00A25C4B"/>
    <w:rsid w:val="00A26FC0"/>
    <w:rsid w:val="00A3059F"/>
    <w:rsid w:val="00A3517D"/>
    <w:rsid w:val="00A36E99"/>
    <w:rsid w:val="00A40890"/>
    <w:rsid w:val="00A42EB4"/>
    <w:rsid w:val="00A42FFE"/>
    <w:rsid w:val="00A45457"/>
    <w:rsid w:val="00A45D1B"/>
    <w:rsid w:val="00A46F6C"/>
    <w:rsid w:val="00A4706D"/>
    <w:rsid w:val="00A53D4A"/>
    <w:rsid w:val="00A62109"/>
    <w:rsid w:val="00A71DF4"/>
    <w:rsid w:val="00A74585"/>
    <w:rsid w:val="00A745DF"/>
    <w:rsid w:val="00A7601B"/>
    <w:rsid w:val="00A85BB9"/>
    <w:rsid w:val="00A86797"/>
    <w:rsid w:val="00A90543"/>
    <w:rsid w:val="00A94634"/>
    <w:rsid w:val="00A97518"/>
    <w:rsid w:val="00AA0FB0"/>
    <w:rsid w:val="00AA6CC8"/>
    <w:rsid w:val="00AA6DBC"/>
    <w:rsid w:val="00AB2CE8"/>
    <w:rsid w:val="00AB59EC"/>
    <w:rsid w:val="00AC20D7"/>
    <w:rsid w:val="00AC3394"/>
    <w:rsid w:val="00AD09CC"/>
    <w:rsid w:val="00AD3010"/>
    <w:rsid w:val="00AD342F"/>
    <w:rsid w:val="00AD6026"/>
    <w:rsid w:val="00AE22FF"/>
    <w:rsid w:val="00AE2DD8"/>
    <w:rsid w:val="00AE3C9E"/>
    <w:rsid w:val="00B04351"/>
    <w:rsid w:val="00B07239"/>
    <w:rsid w:val="00B07511"/>
    <w:rsid w:val="00B13FA0"/>
    <w:rsid w:val="00B15A9E"/>
    <w:rsid w:val="00B24120"/>
    <w:rsid w:val="00B26B2F"/>
    <w:rsid w:val="00B4233D"/>
    <w:rsid w:val="00B442EE"/>
    <w:rsid w:val="00B5340D"/>
    <w:rsid w:val="00B55109"/>
    <w:rsid w:val="00B63802"/>
    <w:rsid w:val="00B63D78"/>
    <w:rsid w:val="00B72B63"/>
    <w:rsid w:val="00B753A3"/>
    <w:rsid w:val="00B85567"/>
    <w:rsid w:val="00B930D1"/>
    <w:rsid w:val="00B94D30"/>
    <w:rsid w:val="00B9515F"/>
    <w:rsid w:val="00BA058C"/>
    <w:rsid w:val="00BB371E"/>
    <w:rsid w:val="00BB4322"/>
    <w:rsid w:val="00BC4165"/>
    <w:rsid w:val="00BC41EA"/>
    <w:rsid w:val="00BC546D"/>
    <w:rsid w:val="00BC576E"/>
    <w:rsid w:val="00BD1F04"/>
    <w:rsid w:val="00BD3B38"/>
    <w:rsid w:val="00BD5378"/>
    <w:rsid w:val="00BF6536"/>
    <w:rsid w:val="00BF7FF2"/>
    <w:rsid w:val="00C0565E"/>
    <w:rsid w:val="00C11F0C"/>
    <w:rsid w:val="00C233E5"/>
    <w:rsid w:val="00C2669E"/>
    <w:rsid w:val="00C269A9"/>
    <w:rsid w:val="00C32FE3"/>
    <w:rsid w:val="00C35C4D"/>
    <w:rsid w:val="00C37188"/>
    <w:rsid w:val="00C43171"/>
    <w:rsid w:val="00C43375"/>
    <w:rsid w:val="00C45DC5"/>
    <w:rsid w:val="00C464EB"/>
    <w:rsid w:val="00C47DCB"/>
    <w:rsid w:val="00C47F21"/>
    <w:rsid w:val="00C55297"/>
    <w:rsid w:val="00C563E1"/>
    <w:rsid w:val="00C564F2"/>
    <w:rsid w:val="00C5699F"/>
    <w:rsid w:val="00C614A4"/>
    <w:rsid w:val="00C6154D"/>
    <w:rsid w:val="00C7139F"/>
    <w:rsid w:val="00C714F0"/>
    <w:rsid w:val="00C71BC0"/>
    <w:rsid w:val="00C76B46"/>
    <w:rsid w:val="00C831B9"/>
    <w:rsid w:val="00C96E7D"/>
    <w:rsid w:val="00CA1BC3"/>
    <w:rsid w:val="00CA2778"/>
    <w:rsid w:val="00CA2A5D"/>
    <w:rsid w:val="00CA4D7E"/>
    <w:rsid w:val="00CB11AD"/>
    <w:rsid w:val="00CB14C4"/>
    <w:rsid w:val="00CB4715"/>
    <w:rsid w:val="00CC24B8"/>
    <w:rsid w:val="00CC3101"/>
    <w:rsid w:val="00CC35D9"/>
    <w:rsid w:val="00CC4011"/>
    <w:rsid w:val="00CD4CDE"/>
    <w:rsid w:val="00CD51DE"/>
    <w:rsid w:val="00CD526B"/>
    <w:rsid w:val="00CD7C14"/>
    <w:rsid w:val="00CE76CD"/>
    <w:rsid w:val="00CE7A0B"/>
    <w:rsid w:val="00CF2B39"/>
    <w:rsid w:val="00CF308B"/>
    <w:rsid w:val="00D051BF"/>
    <w:rsid w:val="00D162CE"/>
    <w:rsid w:val="00D20D1D"/>
    <w:rsid w:val="00D25726"/>
    <w:rsid w:val="00D2603B"/>
    <w:rsid w:val="00D26B2A"/>
    <w:rsid w:val="00D3078B"/>
    <w:rsid w:val="00D32109"/>
    <w:rsid w:val="00D404EB"/>
    <w:rsid w:val="00D53A54"/>
    <w:rsid w:val="00D5681F"/>
    <w:rsid w:val="00D608BD"/>
    <w:rsid w:val="00D6256E"/>
    <w:rsid w:val="00D66371"/>
    <w:rsid w:val="00D84E31"/>
    <w:rsid w:val="00D90082"/>
    <w:rsid w:val="00D978FE"/>
    <w:rsid w:val="00DA1A40"/>
    <w:rsid w:val="00DA51D6"/>
    <w:rsid w:val="00DA5853"/>
    <w:rsid w:val="00DA7C6F"/>
    <w:rsid w:val="00DB1C74"/>
    <w:rsid w:val="00DB2418"/>
    <w:rsid w:val="00DC2BE1"/>
    <w:rsid w:val="00DD2E95"/>
    <w:rsid w:val="00DD4C85"/>
    <w:rsid w:val="00DE72AF"/>
    <w:rsid w:val="00DF32CE"/>
    <w:rsid w:val="00E04CEA"/>
    <w:rsid w:val="00E04F03"/>
    <w:rsid w:val="00E139C2"/>
    <w:rsid w:val="00E1404A"/>
    <w:rsid w:val="00E140C2"/>
    <w:rsid w:val="00E143AD"/>
    <w:rsid w:val="00E41AF8"/>
    <w:rsid w:val="00E42BEB"/>
    <w:rsid w:val="00E44E31"/>
    <w:rsid w:val="00E574ED"/>
    <w:rsid w:val="00E62BA3"/>
    <w:rsid w:val="00E62C4D"/>
    <w:rsid w:val="00E71FBB"/>
    <w:rsid w:val="00E74062"/>
    <w:rsid w:val="00E81969"/>
    <w:rsid w:val="00E83517"/>
    <w:rsid w:val="00E83AD9"/>
    <w:rsid w:val="00E90F6E"/>
    <w:rsid w:val="00E92D36"/>
    <w:rsid w:val="00E9300B"/>
    <w:rsid w:val="00EC2B54"/>
    <w:rsid w:val="00EC79C0"/>
    <w:rsid w:val="00ED608C"/>
    <w:rsid w:val="00EE3998"/>
    <w:rsid w:val="00EE4DCE"/>
    <w:rsid w:val="00EF7880"/>
    <w:rsid w:val="00F02E18"/>
    <w:rsid w:val="00F07009"/>
    <w:rsid w:val="00F13E5F"/>
    <w:rsid w:val="00F15171"/>
    <w:rsid w:val="00F20E14"/>
    <w:rsid w:val="00F2251A"/>
    <w:rsid w:val="00F3714B"/>
    <w:rsid w:val="00F401E8"/>
    <w:rsid w:val="00F4308D"/>
    <w:rsid w:val="00F57BC2"/>
    <w:rsid w:val="00F6066E"/>
    <w:rsid w:val="00F748C7"/>
    <w:rsid w:val="00F84D00"/>
    <w:rsid w:val="00F910A8"/>
    <w:rsid w:val="00F96DC9"/>
    <w:rsid w:val="00FA3CDD"/>
    <w:rsid w:val="00FA49C5"/>
    <w:rsid w:val="00FB0CB9"/>
    <w:rsid w:val="00FC4286"/>
    <w:rsid w:val="00FE5157"/>
    <w:rsid w:val="00FE6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073A"/>
  <w15:chartTrackingRefBased/>
  <w15:docId w15:val="{D4525939-FF23-4048-AE80-6F112A4C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41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4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C96E7D"/>
    <w:pPr>
      <w:keepNext/>
      <w:keepLines/>
      <w:spacing w:before="40" w:after="0" w:line="240" w:lineRule="auto"/>
      <w:jc w:val="both"/>
      <w:outlineLvl w:val="3"/>
    </w:pPr>
    <w:rPr>
      <w:rFonts w:asciiTheme="majorHAnsi" w:eastAsiaTheme="majorEastAsia" w:hAnsiTheme="majorHAnsi" w:cstheme="majorBidi"/>
      <w:i/>
      <w:iCs/>
      <w:color w:val="2E74B5" w:themeColor="accent1" w:themeShade="B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1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915B2"/>
    <w:rPr>
      <w:b/>
      <w:bCs/>
    </w:rPr>
  </w:style>
  <w:style w:type="paragraph" w:styleId="ListParagraph">
    <w:name w:val="List Paragraph"/>
    <w:aliases w:val="ERP-List Paragraph,List Paragraph11,Bullet EY,List Paragraph1,Normal bullet 2,List Paragraph 1,Scriptoria bullet points,strikethrough,List (services),En tête 1,Colorful List - Accent 11,Antes de enumeración,ITC List Paragraph 1"/>
    <w:basedOn w:val="Normal"/>
    <w:link w:val="ListParagraphChar"/>
    <w:uiPriority w:val="54"/>
    <w:qFormat/>
    <w:rsid w:val="002915B2"/>
    <w:pPr>
      <w:ind w:left="720"/>
      <w:contextualSpacing/>
    </w:pPr>
  </w:style>
  <w:style w:type="character" w:customStyle="1" w:styleId="Heading4Char">
    <w:name w:val="Heading 4 Char"/>
    <w:basedOn w:val="DefaultParagraphFont"/>
    <w:link w:val="Heading4"/>
    <w:uiPriority w:val="9"/>
    <w:rsid w:val="00C96E7D"/>
    <w:rPr>
      <w:rFonts w:asciiTheme="majorHAnsi" w:eastAsiaTheme="majorEastAsia" w:hAnsiTheme="majorHAnsi" w:cstheme="majorBidi"/>
      <w:i/>
      <w:iCs/>
      <w:color w:val="2E74B5" w:themeColor="accent1" w:themeShade="BF"/>
      <w:lang w:val="lt-LT"/>
    </w:rPr>
  </w:style>
  <w:style w:type="character" w:customStyle="1" w:styleId="ListParagraphChar">
    <w:name w:val="List Paragraph Char"/>
    <w:aliases w:val="ERP-List Paragraph Char,List Paragraph11 Char,Bullet EY Char,List Paragraph1 Char,Normal bullet 2 Char,List Paragraph 1 Char,Scriptoria bullet points Char,strikethrough Char,List (services) Char,En tête 1 Char"/>
    <w:basedOn w:val="DefaultParagraphFont"/>
    <w:link w:val="ListParagraph"/>
    <w:uiPriority w:val="34"/>
    <w:locked/>
    <w:rsid w:val="00C96E7D"/>
  </w:style>
  <w:style w:type="paragraph" w:customStyle="1" w:styleId="Style7">
    <w:name w:val="Style7"/>
    <w:basedOn w:val="Normal"/>
    <w:uiPriority w:val="99"/>
    <w:rsid w:val="00C96E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Heading2Char">
    <w:name w:val="Heading 2 Char"/>
    <w:basedOn w:val="DefaultParagraphFont"/>
    <w:link w:val="Heading2"/>
    <w:uiPriority w:val="9"/>
    <w:rsid w:val="00E143AD"/>
    <w:rPr>
      <w:rFonts w:asciiTheme="majorHAnsi" w:eastAsiaTheme="majorEastAsia" w:hAnsiTheme="majorHAnsi" w:cstheme="majorBidi"/>
      <w:color w:val="2E74B5" w:themeColor="accent1" w:themeShade="BF"/>
      <w:sz w:val="26"/>
      <w:szCs w:val="26"/>
    </w:rPr>
  </w:style>
  <w:style w:type="paragraph" w:customStyle="1" w:styleId="Style9">
    <w:name w:val="Style9"/>
    <w:basedOn w:val="Normal"/>
    <w:uiPriority w:val="99"/>
    <w:rsid w:val="00B07511"/>
    <w:pPr>
      <w:widowControl w:val="0"/>
      <w:autoSpaceDE w:val="0"/>
      <w:autoSpaceDN w:val="0"/>
      <w:adjustRightInd w:val="0"/>
      <w:spacing w:after="0" w:line="275" w:lineRule="exact"/>
      <w:ind w:firstLine="749"/>
      <w:jc w:val="both"/>
    </w:pPr>
    <w:rPr>
      <w:rFonts w:ascii="Times New Roman" w:eastAsiaTheme="minorEastAsia" w:hAnsi="Times New Roman" w:cs="Times New Roman"/>
      <w:sz w:val="24"/>
      <w:szCs w:val="24"/>
      <w:lang w:eastAsia="ru-RU"/>
    </w:rPr>
  </w:style>
  <w:style w:type="paragraph" w:customStyle="1" w:styleId="Style15">
    <w:name w:val="Style15"/>
    <w:basedOn w:val="Normal"/>
    <w:uiPriority w:val="99"/>
    <w:rsid w:val="00B07511"/>
    <w:pPr>
      <w:widowControl w:val="0"/>
      <w:autoSpaceDE w:val="0"/>
      <w:autoSpaceDN w:val="0"/>
      <w:adjustRightInd w:val="0"/>
      <w:spacing w:after="0" w:line="276" w:lineRule="exact"/>
    </w:pPr>
    <w:rPr>
      <w:rFonts w:ascii="Times New Roman" w:eastAsiaTheme="minorEastAsia" w:hAnsi="Times New Roman" w:cs="Times New Roman"/>
      <w:sz w:val="24"/>
      <w:szCs w:val="24"/>
      <w:lang w:eastAsia="ru-RU"/>
    </w:rPr>
  </w:style>
  <w:style w:type="character" w:customStyle="1" w:styleId="FontStyle43">
    <w:name w:val="Font Style43"/>
    <w:basedOn w:val="DefaultParagraphFont"/>
    <w:uiPriority w:val="99"/>
    <w:rsid w:val="00B07511"/>
    <w:rPr>
      <w:rFonts w:ascii="Times New Roman" w:hAnsi="Times New Roman" w:cs="Times New Roman"/>
      <w:sz w:val="22"/>
      <w:szCs w:val="22"/>
    </w:rPr>
  </w:style>
  <w:style w:type="paragraph" w:customStyle="1" w:styleId="Style6">
    <w:name w:val="Style6"/>
    <w:basedOn w:val="Normal"/>
    <w:uiPriority w:val="99"/>
    <w:rsid w:val="00DC2BE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3">
    <w:name w:val="Style13"/>
    <w:basedOn w:val="Normal"/>
    <w:uiPriority w:val="99"/>
    <w:rsid w:val="00DC2BE1"/>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eastAsia="ru-RU"/>
    </w:rPr>
  </w:style>
  <w:style w:type="paragraph" w:customStyle="1" w:styleId="Style14">
    <w:name w:val="Style14"/>
    <w:basedOn w:val="Normal"/>
    <w:uiPriority w:val="99"/>
    <w:rsid w:val="00DC2BE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8">
    <w:name w:val="Style18"/>
    <w:basedOn w:val="Normal"/>
    <w:uiPriority w:val="99"/>
    <w:rsid w:val="00DC2BE1"/>
    <w:pPr>
      <w:widowControl w:val="0"/>
      <w:autoSpaceDE w:val="0"/>
      <w:autoSpaceDN w:val="0"/>
      <w:adjustRightInd w:val="0"/>
      <w:spacing w:after="0" w:line="278" w:lineRule="exact"/>
      <w:ind w:firstLine="638"/>
    </w:pPr>
    <w:rPr>
      <w:rFonts w:ascii="Times New Roman" w:eastAsiaTheme="minorEastAsia" w:hAnsi="Times New Roman" w:cs="Times New Roman"/>
      <w:sz w:val="24"/>
      <w:szCs w:val="24"/>
      <w:lang w:eastAsia="ru-RU"/>
    </w:rPr>
  </w:style>
  <w:style w:type="paragraph" w:customStyle="1" w:styleId="Style29">
    <w:name w:val="Style29"/>
    <w:basedOn w:val="Normal"/>
    <w:uiPriority w:val="99"/>
    <w:rsid w:val="00DC2BE1"/>
    <w:pPr>
      <w:widowControl w:val="0"/>
      <w:autoSpaceDE w:val="0"/>
      <w:autoSpaceDN w:val="0"/>
      <w:adjustRightInd w:val="0"/>
      <w:spacing w:after="0" w:line="278" w:lineRule="exact"/>
      <w:ind w:hanging="235"/>
    </w:pPr>
    <w:rPr>
      <w:rFonts w:ascii="Times New Roman" w:eastAsiaTheme="minorEastAsia" w:hAnsi="Times New Roman" w:cs="Times New Roman"/>
      <w:sz w:val="24"/>
      <w:szCs w:val="24"/>
      <w:lang w:eastAsia="ru-RU"/>
    </w:rPr>
  </w:style>
  <w:style w:type="character" w:customStyle="1" w:styleId="FontStyle40">
    <w:name w:val="Font Style40"/>
    <w:basedOn w:val="DefaultParagraphFont"/>
    <w:uiPriority w:val="99"/>
    <w:rsid w:val="00DC2BE1"/>
    <w:rPr>
      <w:rFonts w:ascii="Times New Roman" w:hAnsi="Times New Roman" w:cs="Times New Roman"/>
      <w:i/>
      <w:iCs/>
      <w:sz w:val="22"/>
      <w:szCs w:val="22"/>
    </w:rPr>
  </w:style>
  <w:style w:type="character" w:customStyle="1" w:styleId="FontStyle41">
    <w:name w:val="Font Style41"/>
    <w:basedOn w:val="DefaultParagraphFont"/>
    <w:uiPriority w:val="99"/>
    <w:rsid w:val="00DC2BE1"/>
    <w:rPr>
      <w:rFonts w:ascii="Times New Roman" w:hAnsi="Times New Roman" w:cs="Times New Roman"/>
      <w:b/>
      <w:bCs/>
      <w:i/>
      <w:iCs/>
      <w:sz w:val="22"/>
      <w:szCs w:val="22"/>
    </w:rPr>
  </w:style>
  <w:style w:type="paragraph" w:customStyle="1" w:styleId="Style30">
    <w:name w:val="Style30"/>
    <w:basedOn w:val="Normal"/>
    <w:uiPriority w:val="99"/>
    <w:rsid w:val="006069A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4">
    <w:name w:val="Style4"/>
    <w:basedOn w:val="Normal"/>
    <w:uiPriority w:val="99"/>
    <w:rsid w:val="006069A8"/>
    <w:pPr>
      <w:widowControl w:val="0"/>
      <w:autoSpaceDE w:val="0"/>
      <w:autoSpaceDN w:val="0"/>
      <w:adjustRightInd w:val="0"/>
      <w:spacing w:after="0" w:line="278" w:lineRule="exact"/>
    </w:pPr>
    <w:rPr>
      <w:rFonts w:ascii="Times New Roman" w:eastAsiaTheme="minorEastAsia" w:hAnsi="Times New Roman" w:cs="Times New Roman"/>
      <w:sz w:val="24"/>
      <w:szCs w:val="24"/>
      <w:lang w:eastAsia="ru-RU"/>
    </w:rPr>
  </w:style>
  <w:style w:type="character" w:customStyle="1" w:styleId="fontstyle01">
    <w:name w:val="fontstyle01"/>
    <w:basedOn w:val="DefaultParagraphFont"/>
    <w:rsid w:val="00162C40"/>
    <w:rPr>
      <w:rFonts w:ascii="Calibri" w:hAnsi="Calibri" w:cs="Calibri" w:hint="default"/>
      <w:b/>
      <w:bCs/>
      <w:i w:val="0"/>
      <w:iCs w:val="0"/>
      <w:color w:val="000000"/>
      <w:sz w:val="22"/>
      <w:szCs w:val="22"/>
    </w:rPr>
  </w:style>
  <w:style w:type="character" w:customStyle="1" w:styleId="fontstyle21">
    <w:name w:val="fontstyle21"/>
    <w:basedOn w:val="DefaultParagraphFont"/>
    <w:rsid w:val="00162C40"/>
    <w:rPr>
      <w:rFonts w:ascii="Calibri" w:hAnsi="Calibri" w:cs="Calibri" w:hint="default"/>
      <w:b w:val="0"/>
      <w:bCs w:val="0"/>
      <w:i w:val="0"/>
      <w:iCs w:val="0"/>
      <w:color w:val="000000"/>
      <w:sz w:val="22"/>
      <w:szCs w:val="22"/>
    </w:rPr>
  </w:style>
  <w:style w:type="character" w:styleId="Emphasis">
    <w:name w:val="Emphasis"/>
    <w:aliases w:val="Keywords"/>
    <w:basedOn w:val="DefaultParagraphFont"/>
    <w:uiPriority w:val="20"/>
    <w:qFormat/>
    <w:rsid w:val="00B55109"/>
    <w:rPr>
      <w:i/>
      <w:iCs/>
    </w:rPr>
  </w:style>
  <w:style w:type="character" w:styleId="Hyperlink">
    <w:name w:val="Hyperlink"/>
    <w:basedOn w:val="DefaultParagraphFont"/>
    <w:uiPriority w:val="99"/>
    <w:unhideWhenUsed/>
    <w:rsid w:val="002B050C"/>
    <w:rPr>
      <w:color w:val="0000FF"/>
      <w:u w:val="single"/>
    </w:rPr>
  </w:style>
  <w:style w:type="paragraph" w:styleId="BodyText">
    <w:name w:val="Body Text"/>
    <w:basedOn w:val="Normal"/>
    <w:link w:val="BodyTextChar"/>
    <w:uiPriority w:val="1"/>
    <w:qFormat/>
    <w:rsid w:val="001743ED"/>
    <w:pPr>
      <w:widowControl w:val="0"/>
      <w:autoSpaceDE w:val="0"/>
      <w:autoSpaceDN w:val="0"/>
      <w:spacing w:after="0" w:line="240" w:lineRule="auto"/>
    </w:pPr>
    <w:rPr>
      <w:rFonts w:ascii="Times New Roman" w:eastAsia="Times New Roman" w:hAnsi="Times New Roman" w:cs="Times New Roman"/>
      <w:sz w:val="25"/>
      <w:szCs w:val="25"/>
      <w:lang w:val="ro-RO"/>
    </w:rPr>
  </w:style>
  <w:style w:type="character" w:customStyle="1" w:styleId="BodyTextChar">
    <w:name w:val="Body Text Char"/>
    <w:basedOn w:val="DefaultParagraphFont"/>
    <w:link w:val="BodyText"/>
    <w:uiPriority w:val="1"/>
    <w:rsid w:val="001743ED"/>
    <w:rPr>
      <w:rFonts w:ascii="Times New Roman" w:eastAsia="Times New Roman" w:hAnsi="Times New Roman" w:cs="Times New Roman"/>
      <w:sz w:val="25"/>
      <w:szCs w:val="25"/>
      <w:lang w:val="ro-RO"/>
    </w:rPr>
  </w:style>
  <w:style w:type="character" w:customStyle="1" w:styleId="Heading1Char">
    <w:name w:val="Heading 1 Char"/>
    <w:basedOn w:val="DefaultParagraphFont"/>
    <w:link w:val="Heading1"/>
    <w:uiPriority w:val="9"/>
    <w:rsid w:val="00BC41EA"/>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rsid w:val="00C71BC0"/>
    <w:pPr>
      <w:spacing w:after="0" w:line="240" w:lineRule="auto"/>
      <w:jc w:val="both"/>
    </w:pPr>
    <w:rPr>
      <w:rFonts w:eastAsia="SimSun" w:cs="Cambria"/>
      <w:sz w:val="20"/>
      <w:szCs w:val="20"/>
      <w:lang w:val="lt-LT"/>
    </w:rPr>
  </w:style>
  <w:style w:type="character" w:customStyle="1" w:styleId="FootnoteTextChar">
    <w:name w:val="Footnote Text Char"/>
    <w:basedOn w:val="DefaultParagraphFont"/>
    <w:link w:val="FootnoteText"/>
    <w:uiPriority w:val="99"/>
    <w:rsid w:val="00C71BC0"/>
    <w:rPr>
      <w:rFonts w:eastAsia="SimSun" w:cs="Cambria"/>
      <w:sz w:val="20"/>
      <w:szCs w:val="20"/>
      <w:lang w:val="lt-LT"/>
    </w:rPr>
  </w:style>
  <w:style w:type="character" w:styleId="FootnoteReference">
    <w:name w:val="footnote reference"/>
    <w:basedOn w:val="DefaultParagraphFont"/>
    <w:uiPriority w:val="99"/>
    <w:rsid w:val="00C71BC0"/>
    <w:rPr>
      <w:vertAlign w:val="superscript"/>
    </w:rPr>
  </w:style>
  <w:style w:type="paragraph" w:customStyle="1" w:styleId="ToR-NumberedText2">
    <w:name w:val="ToR - Numbered Text 2"/>
    <w:basedOn w:val="Normal"/>
    <w:rsid w:val="001E716D"/>
    <w:pPr>
      <w:numPr>
        <w:numId w:val="17"/>
      </w:numPr>
      <w:tabs>
        <w:tab w:val="left" w:pos="426"/>
      </w:tabs>
      <w:spacing w:before="60" w:after="60" w:line="240" w:lineRule="auto"/>
      <w:jc w:val="both"/>
    </w:pPr>
    <w:rPr>
      <w:rFonts w:ascii="Arial" w:eastAsia="Times New Roman" w:hAnsi="Arial" w:cs="Arial"/>
      <w:sz w:val="20"/>
      <w:szCs w:val="24"/>
      <w:lang w:val="en-GB" w:eastAsia="en-GB"/>
    </w:rPr>
  </w:style>
  <w:style w:type="paragraph" w:customStyle="1" w:styleId="NSRF-BulletedText2">
    <w:name w:val="NSRF - Bulleted Text 2"/>
    <w:basedOn w:val="Normal"/>
    <w:autoRedefine/>
    <w:rsid w:val="0062224F"/>
    <w:pPr>
      <w:spacing w:after="120" w:line="240" w:lineRule="auto"/>
      <w:jc w:val="both"/>
    </w:pPr>
    <w:rPr>
      <w:rFonts w:ascii="Times New Roman" w:eastAsia="Times New Roman" w:hAnsi="Times New Roman" w:cs="Times New Roman"/>
      <w:b/>
      <w:i/>
      <w:lang w:val="ro-RO" w:eastAsia="en-GB"/>
    </w:rPr>
  </w:style>
  <w:style w:type="paragraph" w:styleId="EndnoteText">
    <w:name w:val="endnote text"/>
    <w:basedOn w:val="Normal"/>
    <w:link w:val="EndnoteTextChar"/>
    <w:uiPriority w:val="99"/>
    <w:semiHidden/>
    <w:unhideWhenUsed/>
    <w:rsid w:val="00C47F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7F21"/>
    <w:rPr>
      <w:sz w:val="20"/>
      <w:szCs w:val="20"/>
    </w:rPr>
  </w:style>
  <w:style w:type="character" w:styleId="EndnoteReference">
    <w:name w:val="endnote reference"/>
    <w:basedOn w:val="DefaultParagraphFont"/>
    <w:uiPriority w:val="99"/>
    <w:semiHidden/>
    <w:unhideWhenUsed/>
    <w:rsid w:val="00C47F21"/>
    <w:rPr>
      <w:vertAlign w:val="superscript"/>
    </w:rPr>
  </w:style>
  <w:style w:type="character" w:styleId="FollowedHyperlink">
    <w:name w:val="FollowedHyperlink"/>
    <w:basedOn w:val="DefaultParagraphFont"/>
    <w:uiPriority w:val="99"/>
    <w:semiHidden/>
    <w:unhideWhenUsed/>
    <w:rsid w:val="000A212C"/>
    <w:rPr>
      <w:color w:val="954F72" w:themeColor="followedHyperlink"/>
      <w:u w:val="single"/>
    </w:rPr>
  </w:style>
  <w:style w:type="paragraph" w:styleId="BalloonText">
    <w:name w:val="Balloon Text"/>
    <w:basedOn w:val="Normal"/>
    <w:link w:val="BalloonTextChar"/>
    <w:uiPriority w:val="99"/>
    <w:semiHidden/>
    <w:unhideWhenUsed/>
    <w:rsid w:val="00481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66C"/>
    <w:rPr>
      <w:rFonts w:ascii="Segoe UI" w:hAnsi="Segoe UI" w:cs="Segoe UI"/>
      <w:sz w:val="18"/>
      <w:szCs w:val="18"/>
    </w:rPr>
  </w:style>
  <w:style w:type="character" w:styleId="CommentReference">
    <w:name w:val="annotation reference"/>
    <w:basedOn w:val="DefaultParagraphFont"/>
    <w:uiPriority w:val="99"/>
    <w:semiHidden/>
    <w:unhideWhenUsed/>
    <w:rsid w:val="0048166C"/>
    <w:rPr>
      <w:sz w:val="16"/>
      <w:szCs w:val="16"/>
    </w:rPr>
  </w:style>
  <w:style w:type="paragraph" w:styleId="CommentText">
    <w:name w:val="annotation text"/>
    <w:basedOn w:val="Normal"/>
    <w:link w:val="CommentTextChar"/>
    <w:uiPriority w:val="99"/>
    <w:semiHidden/>
    <w:unhideWhenUsed/>
    <w:rsid w:val="0048166C"/>
    <w:pPr>
      <w:spacing w:line="240" w:lineRule="auto"/>
    </w:pPr>
    <w:rPr>
      <w:sz w:val="20"/>
      <w:szCs w:val="20"/>
    </w:rPr>
  </w:style>
  <w:style w:type="character" w:customStyle="1" w:styleId="CommentTextChar">
    <w:name w:val="Comment Text Char"/>
    <w:basedOn w:val="DefaultParagraphFont"/>
    <w:link w:val="CommentText"/>
    <w:uiPriority w:val="99"/>
    <w:semiHidden/>
    <w:rsid w:val="0048166C"/>
    <w:rPr>
      <w:sz w:val="20"/>
      <w:szCs w:val="20"/>
    </w:rPr>
  </w:style>
  <w:style w:type="paragraph" w:styleId="CommentSubject">
    <w:name w:val="annotation subject"/>
    <w:basedOn w:val="CommentText"/>
    <w:next w:val="CommentText"/>
    <w:link w:val="CommentSubjectChar"/>
    <w:uiPriority w:val="99"/>
    <w:semiHidden/>
    <w:unhideWhenUsed/>
    <w:rsid w:val="0048166C"/>
    <w:rPr>
      <w:b/>
      <w:bCs/>
    </w:rPr>
  </w:style>
  <w:style w:type="character" w:customStyle="1" w:styleId="CommentSubjectChar">
    <w:name w:val="Comment Subject Char"/>
    <w:basedOn w:val="CommentTextChar"/>
    <w:link w:val="CommentSubject"/>
    <w:uiPriority w:val="99"/>
    <w:semiHidden/>
    <w:rsid w:val="004816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7601">
      <w:bodyDiv w:val="1"/>
      <w:marLeft w:val="0"/>
      <w:marRight w:val="0"/>
      <w:marTop w:val="0"/>
      <w:marBottom w:val="0"/>
      <w:divBdr>
        <w:top w:val="none" w:sz="0" w:space="0" w:color="auto"/>
        <w:left w:val="none" w:sz="0" w:space="0" w:color="auto"/>
        <w:bottom w:val="none" w:sz="0" w:space="0" w:color="auto"/>
        <w:right w:val="none" w:sz="0" w:space="0" w:color="auto"/>
      </w:divBdr>
    </w:div>
    <w:div w:id="202711849">
      <w:bodyDiv w:val="1"/>
      <w:marLeft w:val="0"/>
      <w:marRight w:val="0"/>
      <w:marTop w:val="0"/>
      <w:marBottom w:val="0"/>
      <w:divBdr>
        <w:top w:val="none" w:sz="0" w:space="0" w:color="auto"/>
        <w:left w:val="none" w:sz="0" w:space="0" w:color="auto"/>
        <w:bottom w:val="none" w:sz="0" w:space="0" w:color="auto"/>
        <w:right w:val="none" w:sz="0" w:space="0" w:color="auto"/>
      </w:divBdr>
    </w:div>
    <w:div w:id="236479786">
      <w:bodyDiv w:val="1"/>
      <w:marLeft w:val="0"/>
      <w:marRight w:val="0"/>
      <w:marTop w:val="0"/>
      <w:marBottom w:val="0"/>
      <w:divBdr>
        <w:top w:val="none" w:sz="0" w:space="0" w:color="auto"/>
        <w:left w:val="none" w:sz="0" w:space="0" w:color="auto"/>
        <w:bottom w:val="none" w:sz="0" w:space="0" w:color="auto"/>
        <w:right w:val="none" w:sz="0" w:space="0" w:color="auto"/>
      </w:divBdr>
      <w:divsChild>
        <w:div w:id="816801783">
          <w:marLeft w:val="0"/>
          <w:marRight w:val="0"/>
          <w:marTop w:val="0"/>
          <w:marBottom w:val="0"/>
          <w:divBdr>
            <w:top w:val="none" w:sz="0" w:space="0" w:color="auto"/>
            <w:left w:val="none" w:sz="0" w:space="0" w:color="auto"/>
            <w:bottom w:val="none" w:sz="0" w:space="0" w:color="auto"/>
            <w:right w:val="none" w:sz="0" w:space="0" w:color="auto"/>
          </w:divBdr>
        </w:div>
      </w:divsChild>
    </w:div>
    <w:div w:id="349113812">
      <w:bodyDiv w:val="1"/>
      <w:marLeft w:val="0"/>
      <w:marRight w:val="0"/>
      <w:marTop w:val="0"/>
      <w:marBottom w:val="0"/>
      <w:divBdr>
        <w:top w:val="none" w:sz="0" w:space="0" w:color="auto"/>
        <w:left w:val="none" w:sz="0" w:space="0" w:color="auto"/>
        <w:bottom w:val="none" w:sz="0" w:space="0" w:color="auto"/>
        <w:right w:val="none" w:sz="0" w:space="0" w:color="auto"/>
      </w:divBdr>
    </w:div>
    <w:div w:id="443428187">
      <w:bodyDiv w:val="1"/>
      <w:marLeft w:val="0"/>
      <w:marRight w:val="0"/>
      <w:marTop w:val="0"/>
      <w:marBottom w:val="0"/>
      <w:divBdr>
        <w:top w:val="none" w:sz="0" w:space="0" w:color="auto"/>
        <w:left w:val="none" w:sz="0" w:space="0" w:color="auto"/>
        <w:bottom w:val="none" w:sz="0" w:space="0" w:color="auto"/>
        <w:right w:val="none" w:sz="0" w:space="0" w:color="auto"/>
      </w:divBdr>
    </w:div>
    <w:div w:id="528950280">
      <w:bodyDiv w:val="1"/>
      <w:marLeft w:val="0"/>
      <w:marRight w:val="0"/>
      <w:marTop w:val="0"/>
      <w:marBottom w:val="0"/>
      <w:divBdr>
        <w:top w:val="none" w:sz="0" w:space="0" w:color="auto"/>
        <w:left w:val="none" w:sz="0" w:space="0" w:color="auto"/>
        <w:bottom w:val="none" w:sz="0" w:space="0" w:color="auto"/>
        <w:right w:val="none" w:sz="0" w:space="0" w:color="auto"/>
      </w:divBdr>
    </w:div>
    <w:div w:id="643043655">
      <w:bodyDiv w:val="1"/>
      <w:marLeft w:val="0"/>
      <w:marRight w:val="0"/>
      <w:marTop w:val="0"/>
      <w:marBottom w:val="0"/>
      <w:divBdr>
        <w:top w:val="none" w:sz="0" w:space="0" w:color="auto"/>
        <w:left w:val="none" w:sz="0" w:space="0" w:color="auto"/>
        <w:bottom w:val="none" w:sz="0" w:space="0" w:color="auto"/>
        <w:right w:val="none" w:sz="0" w:space="0" w:color="auto"/>
      </w:divBdr>
    </w:div>
    <w:div w:id="674647409">
      <w:bodyDiv w:val="1"/>
      <w:marLeft w:val="0"/>
      <w:marRight w:val="0"/>
      <w:marTop w:val="0"/>
      <w:marBottom w:val="0"/>
      <w:divBdr>
        <w:top w:val="none" w:sz="0" w:space="0" w:color="auto"/>
        <w:left w:val="none" w:sz="0" w:space="0" w:color="auto"/>
        <w:bottom w:val="none" w:sz="0" w:space="0" w:color="auto"/>
        <w:right w:val="none" w:sz="0" w:space="0" w:color="auto"/>
      </w:divBdr>
    </w:div>
    <w:div w:id="729425327">
      <w:bodyDiv w:val="1"/>
      <w:marLeft w:val="0"/>
      <w:marRight w:val="0"/>
      <w:marTop w:val="0"/>
      <w:marBottom w:val="0"/>
      <w:divBdr>
        <w:top w:val="none" w:sz="0" w:space="0" w:color="auto"/>
        <w:left w:val="none" w:sz="0" w:space="0" w:color="auto"/>
        <w:bottom w:val="none" w:sz="0" w:space="0" w:color="auto"/>
        <w:right w:val="none" w:sz="0" w:space="0" w:color="auto"/>
      </w:divBdr>
    </w:div>
    <w:div w:id="749277281">
      <w:bodyDiv w:val="1"/>
      <w:marLeft w:val="0"/>
      <w:marRight w:val="0"/>
      <w:marTop w:val="0"/>
      <w:marBottom w:val="0"/>
      <w:divBdr>
        <w:top w:val="none" w:sz="0" w:space="0" w:color="auto"/>
        <w:left w:val="none" w:sz="0" w:space="0" w:color="auto"/>
        <w:bottom w:val="none" w:sz="0" w:space="0" w:color="auto"/>
        <w:right w:val="none" w:sz="0" w:space="0" w:color="auto"/>
      </w:divBdr>
    </w:div>
    <w:div w:id="909462514">
      <w:bodyDiv w:val="1"/>
      <w:marLeft w:val="0"/>
      <w:marRight w:val="0"/>
      <w:marTop w:val="0"/>
      <w:marBottom w:val="0"/>
      <w:divBdr>
        <w:top w:val="none" w:sz="0" w:space="0" w:color="auto"/>
        <w:left w:val="none" w:sz="0" w:space="0" w:color="auto"/>
        <w:bottom w:val="none" w:sz="0" w:space="0" w:color="auto"/>
        <w:right w:val="none" w:sz="0" w:space="0" w:color="auto"/>
      </w:divBdr>
    </w:div>
    <w:div w:id="997880137">
      <w:bodyDiv w:val="1"/>
      <w:marLeft w:val="0"/>
      <w:marRight w:val="0"/>
      <w:marTop w:val="0"/>
      <w:marBottom w:val="0"/>
      <w:divBdr>
        <w:top w:val="none" w:sz="0" w:space="0" w:color="auto"/>
        <w:left w:val="none" w:sz="0" w:space="0" w:color="auto"/>
        <w:bottom w:val="none" w:sz="0" w:space="0" w:color="auto"/>
        <w:right w:val="none" w:sz="0" w:space="0" w:color="auto"/>
      </w:divBdr>
    </w:div>
    <w:div w:id="1112631892">
      <w:bodyDiv w:val="1"/>
      <w:marLeft w:val="0"/>
      <w:marRight w:val="0"/>
      <w:marTop w:val="0"/>
      <w:marBottom w:val="0"/>
      <w:divBdr>
        <w:top w:val="none" w:sz="0" w:space="0" w:color="auto"/>
        <w:left w:val="none" w:sz="0" w:space="0" w:color="auto"/>
        <w:bottom w:val="none" w:sz="0" w:space="0" w:color="auto"/>
        <w:right w:val="none" w:sz="0" w:space="0" w:color="auto"/>
      </w:divBdr>
    </w:div>
    <w:div w:id="1130827611">
      <w:bodyDiv w:val="1"/>
      <w:marLeft w:val="0"/>
      <w:marRight w:val="0"/>
      <w:marTop w:val="0"/>
      <w:marBottom w:val="0"/>
      <w:divBdr>
        <w:top w:val="none" w:sz="0" w:space="0" w:color="auto"/>
        <w:left w:val="none" w:sz="0" w:space="0" w:color="auto"/>
        <w:bottom w:val="none" w:sz="0" w:space="0" w:color="auto"/>
        <w:right w:val="none" w:sz="0" w:space="0" w:color="auto"/>
      </w:divBdr>
      <w:divsChild>
        <w:div w:id="410584516">
          <w:marLeft w:val="0"/>
          <w:marRight w:val="0"/>
          <w:marTop w:val="0"/>
          <w:marBottom w:val="0"/>
          <w:divBdr>
            <w:top w:val="none" w:sz="0" w:space="0" w:color="auto"/>
            <w:left w:val="none" w:sz="0" w:space="0" w:color="auto"/>
            <w:bottom w:val="none" w:sz="0" w:space="0" w:color="auto"/>
            <w:right w:val="none" w:sz="0" w:space="0" w:color="auto"/>
          </w:divBdr>
        </w:div>
      </w:divsChild>
    </w:div>
    <w:div w:id="1178812362">
      <w:bodyDiv w:val="1"/>
      <w:marLeft w:val="0"/>
      <w:marRight w:val="0"/>
      <w:marTop w:val="0"/>
      <w:marBottom w:val="0"/>
      <w:divBdr>
        <w:top w:val="none" w:sz="0" w:space="0" w:color="auto"/>
        <w:left w:val="none" w:sz="0" w:space="0" w:color="auto"/>
        <w:bottom w:val="none" w:sz="0" w:space="0" w:color="auto"/>
        <w:right w:val="none" w:sz="0" w:space="0" w:color="auto"/>
      </w:divBdr>
    </w:div>
    <w:div w:id="1206454146">
      <w:bodyDiv w:val="1"/>
      <w:marLeft w:val="0"/>
      <w:marRight w:val="0"/>
      <w:marTop w:val="0"/>
      <w:marBottom w:val="0"/>
      <w:divBdr>
        <w:top w:val="none" w:sz="0" w:space="0" w:color="auto"/>
        <w:left w:val="none" w:sz="0" w:space="0" w:color="auto"/>
        <w:bottom w:val="none" w:sz="0" w:space="0" w:color="auto"/>
        <w:right w:val="none" w:sz="0" w:space="0" w:color="auto"/>
      </w:divBdr>
    </w:div>
    <w:div w:id="1382096182">
      <w:bodyDiv w:val="1"/>
      <w:marLeft w:val="0"/>
      <w:marRight w:val="0"/>
      <w:marTop w:val="0"/>
      <w:marBottom w:val="0"/>
      <w:divBdr>
        <w:top w:val="none" w:sz="0" w:space="0" w:color="auto"/>
        <w:left w:val="none" w:sz="0" w:space="0" w:color="auto"/>
        <w:bottom w:val="none" w:sz="0" w:space="0" w:color="auto"/>
        <w:right w:val="none" w:sz="0" w:space="0" w:color="auto"/>
      </w:divBdr>
    </w:div>
    <w:div w:id="1708488742">
      <w:bodyDiv w:val="1"/>
      <w:marLeft w:val="0"/>
      <w:marRight w:val="0"/>
      <w:marTop w:val="0"/>
      <w:marBottom w:val="0"/>
      <w:divBdr>
        <w:top w:val="none" w:sz="0" w:space="0" w:color="auto"/>
        <w:left w:val="none" w:sz="0" w:space="0" w:color="auto"/>
        <w:bottom w:val="none" w:sz="0" w:space="0" w:color="auto"/>
        <w:right w:val="none" w:sz="0" w:space="0" w:color="auto"/>
      </w:divBdr>
      <w:divsChild>
        <w:div w:id="925268299">
          <w:marLeft w:val="0"/>
          <w:marRight w:val="0"/>
          <w:marTop w:val="0"/>
          <w:marBottom w:val="0"/>
          <w:divBdr>
            <w:top w:val="none" w:sz="0" w:space="0" w:color="auto"/>
            <w:left w:val="none" w:sz="0" w:space="0" w:color="auto"/>
            <w:bottom w:val="none" w:sz="0" w:space="0" w:color="auto"/>
            <w:right w:val="none" w:sz="0" w:space="0" w:color="auto"/>
          </w:divBdr>
        </w:div>
      </w:divsChild>
    </w:div>
    <w:div w:id="1711152736">
      <w:bodyDiv w:val="1"/>
      <w:marLeft w:val="0"/>
      <w:marRight w:val="0"/>
      <w:marTop w:val="0"/>
      <w:marBottom w:val="0"/>
      <w:divBdr>
        <w:top w:val="none" w:sz="0" w:space="0" w:color="auto"/>
        <w:left w:val="none" w:sz="0" w:space="0" w:color="auto"/>
        <w:bottom w:val="none" w:sz="0" w:space="0" w:color="auto"/>
        <w:right w:val="none" w:sz="0" w:space="0" w:color="auto"/>
      </w:divBdr>
    </w:div>
    <w:div w:id="1879006006">
      <w:bodyDiv w:val="1"/>
      <w:marLeft w:val="0"/>
      <w:marRight w:val="0"/>
      <w:marTop w:val="0"/>
      <w:marBottom w:val="0"/>
      <w:divBdr>
        <w:top w:val="none" w:sz="0" w:space="0" w:color="auto"/>
        <w:left w:val="none" w:sz="0" w:space="0" w:color="auto"/>
        <w:bottom w:val="none" w:sz="0" w:space="0" w:color="auto"/>
        <w:right w:val="none" w:sz="0" w:space="0" w:color="auto"/>
      </w:divBdr>
    </w:div>
    <w:div w:id="2013755892">
      <w:bodyDiv w:val="1"/>
      <w:marLeft w:val="0"/>
      <w:marRight w:val="0"/>
      <w:marTop w:val="0"/>
      <w:marBottom w:val="0"/>
      <w:divBdr>
        <w:top w:val="none" w:sz="0" w:space="0" w:color="auto"/>
        <w:left w:val="none" w:sz="0" w:space="0" w:color="auto"/>
        <w:bottom w:val="none" w:sz="0" w:space="0" w:color="auto"/>
        <w:right w:val="none" w:sz="0" w:space="0" w:color="auto"/>
      </w:divBdr>
    </w:div>
    <w:div w:id="2024237771">
      <w:bodyDiv w:val="1"/>
      <w:marLeft w:val="0"/>
      <w:marRight w:val="0"/>
      <w:marTop w:val="0"/>
      <w:marBottom w:val="0"/>
      <w:divBdr>
        <w:top w:val="none" w:sz="0" w:space="0" w:color="auto"/>
        <w:left w:val="none" w:sz="0" w:space="0" w:color="auto"/>
        <w:bottom w:val="none" w:sz="0" w:space="0" w:color="auto"/>
        <w:right w:val="none" w:sz="0" w:space="0" w:color="auto"/>
      </w:divBdr>
    </w:div>
    <w:div w:id="20999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6473&amp;lang=ro"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legis.md/cautare/getResults?doc_id=122195&amp;lang=ro"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legis.md/cautare/getResults?doc_id=119235&amp;lang=ro" TargetMode="External"/><Relationship Id="rId10" Type="http://schemas.openxmlformats.org/officeDocument/2006/relationships/chart" Target="charts/chart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legis.md/cautare/getResults?doc_id=122195&amp;lang=ro" TargetMode="External"/><Relationship Id="rId14" Type="http://schemas.openxmlformats.org/officeDocument/2006/relationships/image" Target="media/image4.png"/><Relationship Id="rId22" Type="http://schemas.openxmlformats.org/officeDocument/2006/relationships/hyperlink" Target="https://www.legis.md/cautare/getResults?doc_id=126473&amp;lang=r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ri.md/wp-content/pdf/PB5_Feb-2022_Ro.pdf" TargetMode="External"/><Relationship Id="rId3" Type="http://schemas.openxmlformats.org/officeDocument/2006/relationships/hyperlink" Target="https://www.iri.md/wp-content/pdf/PB3_Oct-2020_Ro.pdf" TargetMode="External"/><Relationship Id="rId7" Type="http://schemas.openxmlformats.org/officeDocument/2006/relationships/hyperlink" Target="https://moldova.unfpa.org/en/publications/demography-matters-how-population-dynamics-impacts-economy-republic-moldova-0" TargetMode="External"/><Relationship Id="rId2" Type="http://schemas.openxmlformats.org/officeDocument/2006/relationships/hyperlink" Target="https://ec.europa.eu/info/law/law-making-process/planning-and-proposing-law/better-regulation-why-and-how_en" TargetMode="External"/><Relationship Id="rId1" Type="http://schemas.openxmlformats.org/officeDocument/2006/relationships/hyperlink" Target="https://ec.europa.eu/regional_policy/en/information/publications/evaluations-guidance-documents/2013/evalsed-the-resource-for-the-evaluation-of-socio-economic-development-evaluation-guide" TargetMode="External"/><Relationship Id="rId6" Type="http://schemas.openxmlformats.org/officeDocument/2006/relationships/hyperlink" Target="https://www.iri.md/wp-content/pdf/PB3_Oct-2020_Ro.pdf" TargetMode="External"/><Relationship Id="rId5" Type="http://schemas.openxmlformats.org/officeDocument/2006/relationships/hyperlink" Target="https://www.iri.md/wp-content/pdf/PB3_Oct-2020_Ro.pdf" TargetMode="External"/><Relationship Id="rId10" Type="http://schemas.openxmlformats.org/officeDocument/2006/relationships/hyperlink" Target="https://www.unicef.org/moldova/media/3961/file/EVALUARE%20NA%C8%9AIONAL%C4%82%20VOLUNTAR%C4%82%20privind%20situa%C8%9Bia%20tinerilor%20din%20Moldova%20%C8%99i%20interac%C8%9Biunea%20acestora%20cu%20Obiectivele%20de%20Dezvoltare%20Durabil%C4%83.pdf" TargetMode="External"/><Relationship Id="rId4" Type="http://schemas.openxmlformats.org/officeDocument/2006/relationships/hyperlink" Target="https://www.iri.md/wp-content/pdf/REL_06012021_economics_ro.pdf" TargetMode="External"/><Relationship Id="rId9" Type="http://schemas.openxmlformats.org/officeDocument/2006/relationships/hyperlink" Target="https://agora.md/stiri/78065/solutii-turismul-rural-un-nou-suflu-pentru-satele-moldovei-cum-arhitectura-traditiile-si-ospitalitatea-localnicilor-pot-genera-beneficii"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'niv041300 (2)'!$B$4</c:f>
              <c:strCache>
                <c:ptCount val="1"/>
                <c:pt idx="0">
                  <c:v>Urban</c:v>
                </c:pt>
              </c:strCache>
            </c:strRef>
          </c:tx>
          <c:spPr>
            <a:solidFill>
              <a:srgbClr val="3CA1BC">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(2)'!$B$5:$B$10</c:f>
              <c:numCache>
                <c:formatCode>General</c:formatCode>
                <c:ptCount val="6"/>
                <c:pt idx="0">
                  <c:v>92.4</c:v>
                </c:pt>
                <c:pt idx="1">
                  <c:v>82.3</c:v>
                </c:pt>
                <c:pt idx="2">
                  <c:v>86.1</c:v>
                </c:pt>
                <c:pt idx="3">
                  <c:v>80.900000000000006</c:v>
                </c:pt>
                <c:pt idx="4">
                  <c:v>93.8</c:v>
                </c:pt>
                <c:pt idx="5">
                  <c:v>66.900000000000006</c:v>
                </c:pt>
              </c:numCache>
            </c:numRef>
          </c:val>
          <c:extLst xmlns:c16r2="http://schemas.microsoft.com/office/drawing/2015/06/chart">
            <c:ext xmlns:c16="http://schemas.microsoft.com/office/drawing/2014/chart" uri="{C3380CC4-5D6E-409C-BE32-E72D297353CC}">
              <c16:uniqueId val="{00000000-0F12-4798-8301-C7A3292E2AC7}"/>
            </c:ext>
          </c:extLst>
        </c:ser>
        <c:ser>
          <c:idx val="1"/>
          <c:order val="1"/>
          <c:tx>
            <c:strRef>
              <c:f>'niv041300 (2)'!$C$4</c:f>
              <c:strCache>
                <c:ptCount val="1"/>
                <c:pt idx="0">
                  <c:v>Rural</c:v>
                </c:pt>
              </c:strCache>
            </c:strRef>
          </c:tx>
          <c:spPr>
            <a:solidFill>
              <a:srgbClr val="3CA1BC">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(2)'!$C$5:$C$10</c:f>
              <c:numCache>
                <c:formatCode>General</c:formatCode>
                <c:ptCount val="6"/>
                <c:pt idx="0">
                  <c:v>52.2</c:v>
                </c:pt>
                <c:pt idx="1">
                  <c:v>35.700000000000003</c:v>
                </c:pt>
                <c:pt idx="2">
                  <c:v>36.5</c:v>
                </c:pt>
                <c:pt idx="3">
                  <c:v>18.8</c:v>
                </c:pt>
                <c:pt idx="4">
                  <c:v>51.5</c:v>
                </c:pt>
                <c:pt idx="5">
                  <c:v>6.2</c:v>
                </c:pt>
              </c:numCache>
            </c:numRef>
          </c:val>
          <c:extLst xmlns:c16r2="http://schemas.microsoft.com/office/drawing/2015/06/chart">
            <c:ext xmlns:c16="http://schemas.microsoft.com/office/drawing/2014/chart" uri="{C3380CC4-5D6E-409C-BE32-E72D297353CC}">
              <c16:uniqueId val="{00000001-0F12-4798-8301-C7A3292E2AC7}"/>
            </c:ext>
          </c:extLst>
        </c:ser>
        <c:dLbls>
          <c:showLegendKey val="0"/>
          <c:showVal val="0"/>
          <c:showCatName val="0"/>
          <c:showSerName val="0"/>
          <c:showPercent val="0"/>
          <c:showBubbleSize val="0"/>
        </c:dLbls>
        <c:gapWidth val="219"/>
        <c:overlap val="-27"/>
        <c:axId val="-1962524640"/>
        <c:axId val="-1962499072"/>
      </c:barChart>
      <c:catAx>
        <c:axId val="-1962524640"/>
        <c:scaling>
          <c:orientation val="minMax"/>
        </c:scaling>
        <c:delete val="0"/>
        <c:axPos val="b"/>
        <c:numFmt formatCode="General" sourceLinked="1"/>
        <c:majorTickMark val="none"/>
        <c:minorTickMark val="none"/>
        <c:tickLblPos val="nextTo"/>
        <c:spPr>
          <a:noFill/>
          <a:ln w="9525" cap="flat" cmpd="sng" algn="ctr">
            <a:solidFill>
              <a:srgbClr val="7F7F7F"/>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o-RO"/>
          </a:p>
        </c:txPr>
        <c:crossAx val="-1962499072"/>
        <c:crosses val="autoZero"/>
        <c:auto val="1"/>
        <c:lblAlgn val="ctr"/>
        <c:lblOffset val="100"/>
        <c:noMultiLvlLbl val="0"/>
      </c:catAx>
      <c:valAx>
        <c:axId val="-1962499072"/>
        <c:scaling>
          <c:orientation val="minMax"/>
        </c:scaling>
        <c:delete val="1"/>
        <c:axPos val="l"/>
        <c:numFmt formatCode="General" sourceLinked="1"/>
        <c:majorTickMark val="none"/>
        <c:minorTickMark val="none"/>
        <c:tickLblPos val="nextTo"/>
        <c:crossAx val="-196252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94E29-86A6-4D6F-B995-419A3512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16808</Words>
  <Characters>97491</Characters>
  <Application>Microsoft Office Word</Application>
  <DocSecurity>0</DocSecurity>
  <Lines>812</Lines>
  <Paragraphs>228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Dumitraș Lilia</cp:lastModifiedBy>
  <cp:revision>2</cp:revision>
  <dcterms:created xsi:type="dcterms:W3CDTF">2022-04-12T07:36:00Z</dcterms:created>
  <dcterms:modified xsi:type="dcterms:W3CDTF">2022-04-12T07:36:00Z</dcterms:modified>
</cp:coreProperties>
</file>