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5C8" w:rsidRDefault="006F45C8" w:rsidP="005259DA">
      <w:pPr>
        <w:spacing w:after="0"/>
        <w:jc w:val="center"/>
        <w:rPr>
          <w:rFonts w:ascii="Times New Roman" w:eastAsia="Calibri" w:hAnsi="Times New Roman" w:cs="Times New Roman"/>
          <w:b/>
          <w:sz w:val="24"/>
          <w:szCs w:val="24"/>
          <w:lang w:val="ro-RO"/>
        </w:rPr>
      </w:pPr>
    </w:p>
    <w:p w:rsidR="005259DA" w:rsidRPr="00BA5E9C" w:rsidRDefault="005259DA" w:rsidP="005259DA">
      <w:pPr>
        <w:spacing w:after="0"/>
        <w:jc w:val="center"/>
        <w:rPr>
          <w:rFonts w:ascii="Times New Roman" w:eastAsia="Calibri" w:hAnsi="Times New Roman" w:cs="Times New Roman"/>
          <w:b/>
          <w:sz w:val="24"/>
          <w:szCs w:val="24"/>
          <w:lang w:val="ro-RO"/>
        </w:rPr>
      </w:pPr>
      <w:r w:rsidRPr="00BA5E9C">
        <w:rPr>
          <w:rFonts w:ascii="Times New Roman" w:eastAsia="Calibri" w:hAnsi="Times New Roman" w:cs="Times New Roman"/>
          <w:b/>
          <w:sz w:val="24"/>
          <w:szCs w:val="24"/>
          <w:lang w:val="ro-RO"/>
        </w:rPr>
        <w:t xml:space="preserve">NOTĂ INFORMATIVĂ </w:t>
      </w:r>
    </w:p>
    <w:p w:rsidR="005259DA" w:rsidRPr="00BA5E9C" w:rsidRDefault="005259DA" w:rsidP="005259DA">
      <w:pPr>
        <w:spacing w:before="60" w:after="60"/>
        <w:jc w:val="center"/>
        <w:rPr>
          <w:rFonts w:ascii="Times New Roman" w:eastAsia="Calibri" w:hAnsi="Times New Roman" w:cs="Times New Roman"/>
          <w:b/>
          <w:sz w:val="24"/>
          <w:szCs w:val="24"/>
          <w:lang w:val="ro-MD"/>
        </w:rPr>
      </w:pPr>
      <w:r w:rsidRPr="00BA5E9C">
        <w:rPr>
          <w:rFonts w:ascii="Times New Roman" w:eastAsia="Calibri" w:hAnsi="Times New Roman" w:cs="Times New Roman"/>
          <w:b/>
          <w:sz w:val="24"/>
          <w:szCs w:val="24"/>
          <w:lang w:val="ro-MD"/>
        </w:rPr>
        <w:t xml:space="preserve">la proiectul hotărârii Guvernului </w:t>
      </w:r>
      <w:r w:rsidRPr="00BA5E9C">
        <w:rPr>
          <w:rFonts w:ascii="Times New Roman" w:eastAsia="Calibri" w:hAnsi="Times New Roman" w:cs="Times New Roman"/>
          <w:b/>
          <w:bCs/>
          <w:sz w:val="24"/>
          <w:szCs w:val="24"/>
          <w:lang w:val="ro-MD"/>
        </w:rPr>
        <w:t xml:space="preserve">cu privire </w:t>
      </w:r>
      <w:r w:rsidRPr="00BA5E9C">
        <w:rPr>
          <w:rFonts w:ascii="Times New Roman" w:eastAsia="Calibri" w:hAnsi="Times New Roman" w:cs="Times New Roman"/>
          <w:b/>
          <w:sz w:val="24"/>
          <w:szCs w:val="24"/>
          <w:lang w:val="ro-MD"/>
        </w:rPr>
        <w:t>la organizarea și funcționarea Agenției Naționale de Dezvoltare Regională și Locală</w:t>
      </w:r>
    </w:p>
    <w:tbl>
      <w:tblPr>
        <w:tblW w:w="102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6"/>
      </w:tblGrid>
      <w:tr w:rsidR="005259DA" w:rsidRPr="00BA5E9C" w:rsidTr="00C20825">
        <w:tc>
          <w:tcPr>
            <w:tcW w:w="10236" w:type="dxa"/>
            <w:shd w:val="clear" w:color="auto" w:fill="D9D9D9"/>
          </w:tcPr>
          <w:p w:rsidR="005259DA" w:rsidRPr="00BA5E9C" w:rsidRDefault="005259DA" w:rsidP="005259DA">
            <w:pPr>
              <w:widowControl w:val="0"/>
              <w:numPr>
                <w:ilvl w:val="0"/>
                <w:numId w:val="1"/>
              </w:numPr>
              <w:overflowPunct w:val="0"/>
              <w:adjustRightInd w:val="0"/>
              <w:spacing w:after="0" w:line="276" w:lineRule="auto"/>
              <w:contextualSpacing/>
              <w:jc w:val="both"/>
              <w:rPr>
                <w:rFonts w:ascii="Times New Roman" w:eastAsia="Calibri" w:hAnsi="Times New Roman" w:cs="Times New Roman"/>
                <w:b/>
                <w:color w:val="191919"/>
                <w:sz w:val="24"/>
                <w:szCs w:val="24"/>
                <w:lang w:val="ro-RO"/>
              </w:rPr>
            </w:pPr>
            <w:bookmarkStart w:id="0" w:name="_Hlk491071512"/>
            <w:r w:rsidRPr="00BA5E9C">
              <w:rPr>
                <w:rFonts w:ascii="Times New Roman" w:eastAsia="Calibri" w:hAnsi="Times New Roman" w:cs="Times New Roman"/>
                <w:b/>
                <w:color w:val="191919"/>
                <w:sz w:val="24"/>
                <w:szCs w:val="24"/>
                <w:lang w:val="ro-RO"/>
              </w:rPr>
              <w:t>Denumirea autorului, și, după caz, a participanților la elaborarea proiectului</w:t>
            </w:r>
          </w:p>
        </w:tc>
      </w:tr>
      <w:tr w:rsidR="005259DA" w:rsidRPr="00BA5E9C" w:rsidTr="00C20825">
        <w:tc>
          <w:tcPr>
            <w:tcW w:w="10236" w:type="dxa"/>
            <w:shd w:val="clear" w:color="auto" w:fill="auto"/>
          </w:tcPr>
          <w:p w:rsidR="005259DA" w:rsidRPr="00BA5E9C" w:rsidRDefault="005259DA" w:rsidP="005259DA">
            <w:pPr>
              <w:spacing w:before="60" w:after="60"/>
              <w:jc w:val="both"/>
              <w:rPr>
                <w:rFonts w:ascii="Times New Roman" w:eastAsia="Calibri" w:hAnsi="Times New Roman" w:cs="Times New Roman"/>
                <w:sz w:val="24"/>
                <w:szCs w:val="24"/>
                <w:lang w:val="ro-RO" w:eastAsia="ro-RO"/>
              </w:rPr>
            </w:pPr>
            <w:r w:rsidRPr="00BA5E9C">
              <w:rPr>
                <w:rFonts w:ascii="Times New Roman" w:eastAsia="Calibri" w:hAnsi="Times New Roman" w:cs="Times New Roman"/>
                <w:sz w:val="24"/>
                <w:szCs w:val="24"/>
                <w:lang w:val="ro-RO"/>
              </w:rPr>
              <w:t xml:space="preserve">Proiectul hotărârii Guvernului </w:t>
            </w:r>
            <w:r w:rsidRPr="00BA5E9C">
              <w:rPr>
                <w:rFonts w:ascii="Times New Roman" w:eastAsia="Calibri" w:hAnsi="Times New Roman" w:cs="Times New Roman"/>
                <w:sz w:val="24"/>
                <w:szCs w:val="24"/>
                <w:lang w:val="ro-MD"/>
              </w:rPr>
              <w:t>cu privire la organizarea și funcționarea Agenției Naționale de Dezvoltare Regională și Locală (în continuare ANDRL)</w:t>
            </w:r>
            <w:r w:rsidRPr="00BA5E9C">
              <w:rPr>
                <w:rFonts w:ascii="Times New Roman" w:eastAsia="Calibri" w:hAnsi="Times New Roman" w:cs="Times New Roman"/>
                <w:sz w:val="24"/>
                <w:szCs w:val="24"/>
                <w:lang w:val="ro-RO"/>
              </w:rPr>
              <w:t xml:space="preserve"> a fost elaborat de către Ministerul</w:t>
            </w:r>
            <w:r w:rsidRPr="00BA5E9C">
              <w:rPr>
                <w:rFonts w:ascii="Times New Roman" w:eastAsia="Calibri" w:hAnsi="Times New Roman" w:cs="Times New Roman"/>
                <w:color w:val="191919"/>
                <w:sz w:val="24"/>
                <w:szCs w:val="24"/>
                <w:lang w:val="ro-RO"/>
              </w:rPr>
              <w:t xml:space="preserve"> Infrastructurii și Dezvoltării Regionale.</w:t>
            </w:r>
          </w:p>
        </w:tc>
      </w:tr>
      <w:tr w:rsidR="005259DA" w:rsidRPr="00BA5E9C" w:rsidTr="00C20825">
        <w:tc>
          <w:tcPr>
            <w:tcW w:w="10236" w:type="dxa"/>
            <w:shd w:val="clear" w:color="auto" w:fill="D9D9D9"/>
          </w:tcPr>
          <w:p w:rsidR="005259DA" w:rsidRPr="00BA5E9C" w:rsidRDefault="005259DA" w:rsidP="005259DA">
            <w:pPr>
              <w:widowControl w:val="0"/>
              <w:numPr>
                <w:ilvl w:val="0"/>
                <w:numId w:val="1"/>
              </w:numPr>
              <w:overflowPunct w:val="0"/>
              <w:adjustRightInd w:val="0"/>
              <w:spacing w:after="0" w:line="276" w:lineRule="auto"/>
              <w:contextualSpacing/>
              <w:jc w:val="both"/>
              <w:rPr>
                <w:rFonts w:ascii="Times New Roman" w:eastAsia="Calibri" w:hAnsi="Times New Roman" w:cs="Times New Roman"/>
                <w:color w:val="191919"/>
                <w:sz w:val="24"/>
                <w:szCs w:val="24"/>
                <w:lang w:val="ro-RO"/>
              </w:rPr>
            </w:pPr>
            <w:r w:rsidRPr="00BA5E9C">
              <w:rPr>
                <w:rFonts w:ascii="Times New Roman" w:eastAsia="Calibri" w:hAnsi="Times New Roman" w:cs="Times New Roman"/>
                <w:color w:val="191919"/>
                <w:sz w:val="24"/>
                <w:szCs w:val="24"/>
                <w:lang w:val="ro-RO"/>
              </w:rPr>
              <w:t>Condițiile ce au impus elaborarea proiectului de act normativ și finalitățile acestuia</w:t>
            </w:r>
          </w:p>
        </w:tc>
      </w:tr>
      <w:tr w:rsidR="005259DA" w:rsidRPr="00BA5E9C" w:rsidTr="00C20825">
        <w:tc>
          <w:tcPr>
            <w:tcW w:w="10236" w:type="dxa"/>
            <w:shd w:val="clear" w:color="auto" w:fill="auto"/>
          </w:tcPr>
          <w:p w:rsidR="005259DA" w:rsidRPr="00BA5E9C" w:rsidRDefault="005259DA" w:rsidP="004B452D">
            <w:pPr>
              <w:spacing w:after="60"/>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t xml:space="preserve">Prezentul </w:t>
            </w:r>
            <w:r w:rsidR="004B452D" w:rsidRPr="00BA5E9C">
              <w:rPr>
                <w:rFonts w:ascii="Times New Roman" w:eastAsia="Calibri" w:hAnsi="Times New Roman" w:cs="Times New Roman"/>
                <w:sz w:val="24"/>
                <w:szCs w:val="24"/>
                <w:lang w:val="ro-RO"/>
              </w:rPr>
              <w:t xml:space="preserve">proiect </w:t>
            </w:r>
            <w:r w:rsidRPr="00BA5E9C">
              <w:rPr>
                <w:rFonts w:ascii="Times New Roman" w:eastAsia="Calibri" w:hAnsi="Times New Roman" w:cs="Times New Roman"/>
                <w:sz w:val="24"/>
                <w:szCs w:val="24"/>
                <w:lang w:val="ro-RO"/>
              </w:rPr>
              <w:t>a fost elaborat în vederea executării prevederilor art. 11 al Legii nr. 27</w:t>
            </w:r>
            <w:r w:rsidR="004B452D" w:rsidRPr="00BA5E9C">
              <w:rPr>
                <w:rFonts w:ascii="Times New Roman" w:eastAsia="Calibri" w:hAnsi="Times New Roman" w:cs="Times New Roman"/>
                <w:sz w:val="24"/>
                <w:szCs w:val="24"/>
                <w:lang w:val="ro-RO"/>
              </w:rPr>
              <w:t>/</w:t>
            </w:r>
            <w:r w:rsidRPr="00BA5E9C">
              <w:rPr>
                <w:rFonts w:ascii="Times New Roman" w:eastAsia="Calibri" w:hAnsi="Times New Roman" w:cs="Times New Roman"/>
                <w:sz w:val="24"/>
                <w:szCs w:val="24"/>
                <w:lang w:val="ro-RO"/>
              </w:rPr>
              <w:t>2022 privind Fondul Național pentru Dezvoltare Regională și Locală, prin care este prevăzută constituirea entității de implementare a programului și proiectelor de dezvoltare regională și locală.</w:t>
            </w:r>
          </w:p>
        </w:tc>
      </w:tr>
      <w:tr w:rsidR="005259DA" w:rsidRPr="00BA5E9C" w:rsidTr="00C20825">
        <w:tc>
          <w:tcPr>
            <w:tcW w:w="10236" w:type="dxa"/>
            <w:shd w:val="clear" w:color="auto" w:fill="D9D9D9"/>
          </w:tcPr>
          <w:p w:rsidR="005259DA" w:rsidRPr="00BA5E9C" w:rsidRDefault="005259DA" w:rsidP="005259DA">
            <w:pPr>
              <w:widowControl w:val="0"/>
              <w:numPr>
                <w:ilvl w:val="0"/>
                <w:numId w:val="1"/>
              </w:numPr>
              <w:overflowPunct w:val="0"/>
              <w:adjustRightInd w:val="0"/>
              <w:spacing w:after="0" w:line="276" w:lineRule="auto"/>
              <w:contextualSpacing/>
              <w:jc w:val="both"/>
              <w:rPr>
                <w:rFonts w:ascii="Times New Roman" w:eastAsia="Calibri" w:hAnsi="Times New Roman" w:cs="Times New Roman"/>
                <w:color w:val="191919"/>
                <w:sz w:val="24"/>
                <w:szCs w:val="24"/>
                <w:lang w:val="ro-RO"/>
              </w:rPr>
            </w:pPr>
            <w:r w:rsidRPr="00BA5E9C">
              <w:rPr>
                <w:rFonts w:ascii="Times New Roman" w:eastAsia="Calibri" w:hAnsi="Times New Roman" w:cs="Times New Roman"/>
                <w:color w:val="191919"/>
                <w:sz w:val="24"/>
                <w:szCs w:val="24"/>
                <w:lang w:val="ro-RO"/>
              </w:rPr>
              <w:t xml:space="preserve">Descrierea gradului de compatibilitate, pentru proiectele care au ca scop armonizarea legislației naționale cu legislația Uniunii Europene </w:t>
            </w:r>
          </w:p>
        </w:tc>
      </w:tr>
      <w:tr w:rsidR="005259DA" w:rsidRPr="00BA5E9C" w:rsidTr="00C20825">
        <w:tc>
          <w:tcPr>
            <w:tcW w:w="10236" w:type="dxa"/>
            <w:shd w:val="clear" w:color="auto" w:fill="auto"/>
          </w:tcPr>
          <w:p w:rsidR="005259DA" w:rsidRPr="00BA5E9C" w:rsidRDefault="004B452D">
            <w:pPr>
              <w:spacing w:before="60" w:after="60" w:line="276" w:lineRule="auto"/>
              <w:jc w:val="both"/>
              <w:rPr>
                <w:rFonts w:ascii="Times New Roman" w:eastAsia="Calibri" w:hAnsi="Times New Roman" w:cs="Times New Roman"/>
                <w:sz w:val="24"/>
                <w:szCs w:val="24"/>
                <w:lang w:val="ro-MD"/>
              </w:rPr>
            </w:pPr>
            <w:r w:rsidRPr="00BA5E9C">
              <w:rPr>
                <w:rFonts w:ascii="Times New Roman" w:eastAsia="Calibri" w:hAnsi="Times New Roman" w:cs="Times New Roman"/>
                <w:sz w:val="24"/>
                <w:szCs w:val="24"/>
                <w:lang w:val="ro-MD"/>
              </w:rPr>
              <w:t>Prezentul proiect de</w:t>
            </w:r>
            <w:r w:rsidR="005259DA" w:rsidRPr="00BA5E9C">
              <w:rPr>
                <w:rFonts w:ascii="Times New Roman" w:eastAsia="Calibri" w:hAnsi="Times New Roman" w:cs="Times New Roman"/>
                <w:sz w:val="24"/>
                <w:szCs w:val="24"/>
                <w:lang w:val="ro-MD"/>
              </w:rPr>
              <w:t xml:space="preserve"> act normativ nu </w:t>
            </w:r>
            <w:r w:rsidRPr="00BA5E9C">
              <w:rPr>
                <w:rFonts w:ascii="Times New Roman" w:eastAsia="Calibri" w:hAnsi="Times New Roman" w:cs="Times New Roman"/>
                <w:sz w:val="24"/>
                <w:szCs w:val="24"/>
                <w:lang w:val="ro-MD"/>
              </w:rPr>
              <w:t xml:space="preserve">are ca scop </w:t>
            </w:r>
            <w:r w:rsidR="005259DA" w:rsidRPr="00BA5E9C">
              <w:rPr>
                <w:rFonts w:ascii="Times New Roman" w:eastAsia="Calibri" w:hAnsi="Times New Roman" w:cs="Times New Roman"/>
                <w:sz w:val="24"/>
                <w:szCs w:val="24"/>
                <w:lang w:val="ro-MD"/>
              </w:rPr>
              <w:t>armonizarea legislație</w:t>
            </w:r>
            <w:r w:rsidRPr="00BA5E9C">
              <w:rPr>
                <w:rFonts w:ascii="Times New Roman" w:eastAsia="Calibri" w:hAnsi="Times New Roman" w:cs="Times New Roman"/>
                <w:sz w:val="24"/>
                <w:szCs w:val="24"/>
                <w:lang w:val="ro-MD"/>
              </w:rPr>
              <w:t>i</w:t>
            </w:r>
            <w:r w:rsidR="005259DA" w:rsidRPr="00BA5E9C">
              <w:rPr>
                <w:rFonts w:ascii="Times New Roman" w:eastAsia="Calibri" w:hAnsi="Times New Roman" w:cs="Times New Roman"/>
                <w:sz w:val="24"/>
                <w:szCs w:val="24"/>
                <w:lang w:val="ro-MD"/>
              </w:rPr>
              <w:t xml:space="preserve"> naționale cu cea a Uniunii Europene.  </w:t>
            </w:r>
          </w:p>
        </w:tc>
      </w:tr>
      <w:tr w:rsidR="005259DA" w:rsidRPr="00BA5E9C" w:rsidTr="00C20825">
        <w:tc>
          <w:tcPr>
            <w:tcW w:w="10236" w:type="dxa"/>
            <w:shd w:val="clear" w:color="auto" w:fill="D9D9D9"/>
          </w:tcPr>
          <w:p w:rsidR="005259DA" w:rsidRPr="00BA5E9C" w:rsidRDefault="005259DA" w:rsidP="005259DA">
            <w:pPr>
              <w:widowControl w:val="0"/>
              <w:numPr>
                <w:ilvl w:val="0"/>
                <w:numId w:val="1"/>
              </w:numPr>
              <w:overflowPunct w:val="0"/>
              <w:adjustRightInd w:val="0"/>
              <w:spacing w:after="0" w:line="276" w:lineRule="auto"/>
              <w:contextualSpacing/>
              <w:jc w:val="both"/>
              <w:rPr>
                <w:rFonts w:ascii="Times New Roman" w:eastAsia="Calibri" w:hAnsi="Times New Roman" w:cs="Times New Roman"/>
                <w:color w:val="191919"/>
                <w:sz w:val="24"/>
                <w:szCs w:val="24"/>
                <w:lang w:val="ro-RO"/>
              </w:rPr>
            </w:pPr>
            <w:r w:rsidRPr="00BA5E9C">
              <w:rPr>
                <w:rFonts w:ascii="Times New Roman" w:eastAsia="Calibri" w:hAnsi="Times New Roman" w:cs="Times New Roman"/>
                <w:color w:val="191919"/>
                <w:sz w:val="24"/>
                <w:szCs w:val="24"/>
                <w:lang w:val="ro-RO"/>
              </w:rPr>
              <w:t>Principalele prevederi ale proiectului și evidențierea elementelor noi</w:t>
            </w:r>
          </w:p>
        </w:tc>
      </w:tr>
      <w:tr w:rsidR="005259DA" w:rsidRPr="00BA5E9C" w:rsidTr="00C20825">
        <w:tc>
          <w:tcPr>
            <w:tcW w:w="10236" w:type="dxa"/>
            <w:shd w:val="clear" w:color="auto" w:fill="auto"/>
          </w:tcPr>
          <w:p w:rsidR="005259DA" w:rsidRPr="00BA5E9C" w:rsidRDefault="005259DA" w:rsidP="005259DA">
            <w:pPr>
              <w:spacing w:before="60" w:after="60"/>
              <w:ind w:right="89"/>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t>Preve</w:t>
            </w:r>
            <w:r w:rsidR="004B452D" w:rsidRPr="00BA5E9C">
              <w:rPr>
                <w:rFonts w:ascii="Times New Roman" w:eastAsia="Calibri" w:hAnsi="Times New Roman" w:cs="Times New Roman"/>
                <w:sz w:val="24"/>
                <w:szCs w:val="24"/>
                <w:lang w:val="ro-RO"/>
              </w:rPr>
              <w:t>de</w:t>
            </w:r>
            <w:r w:rsidRPr="00BA5E9C">
              <w:rPr>
                <w:rFonts w:ascii="Times New Roman" w:eastAsia="Calibri" w:hAnsi="Times New Roman" w:cs="Times New Roman"/>
                <w:sz w:val="24"/>
                <w:szCs w:val="24"/>
                <w:lang w:val="ro-RO"/>
              </w:rPr>
              <w:t xml:space="preserve">rile prezentului </w:t>
            </w:r>
            <w:r w:rsidR="004B452D" w:rsidRPr="00BA5E9C">
              <w:rPr>
                <w:rFonts w:ascii="Times New Roman" w:eastAsia="Calibri" w:hAnsi="Times New Roman" w:cs="Times New Roman"/>
                <w:sz w:val="24"/>
                <w:szCs w:val="24"/>
                <w:lang w:val="ro-RO"/>
              </w:rPr>
              <w:t xml:space="preserve">proiect de </w:t>
            </w:r>
            <w:r w:rsidRPr="00BA5E9C">
              <w:rPr>
                <w:rFonts w:ascii="Times New Roman" w:eastAsia="Calibri" w:hAnsi="Times New Roman" w:cs="Times New Roman"/>
                <w:sz w:val="24"/>
                <w:szCs w:val="24"/>
                <w:lang w:val="ro-RO"/>
              </w:rPr>
              <w:t xml:space="preserve">act normativ stabilesc constituirea unei entități de implementare a programelor și proiectelor de dezvoltare locală, prin restructurarea I.P. „Fondul de Investiții Sociale din Moldova” fiind în prezent o instituție cu autonomie administrativă și financiară și care se propune de a fi reorganizată în instituție publică subordonată Ministerului Infrastructurii și Dezvoltării Regionale și ale căror cheltuieli de organizare și funcționare vor fi finanțate din contul mijloacelor alocate în Fondul Național pentru Dezvoltare Regională și Locală. Cuantumul cheltuielilor necesare pentru organizarea și funcționarea instituției reorganizate și structura acesteia, vor fi aprobate anual de către Consiliul Național de Coordonare a Dezvoltării Regionale și Locale, iar statele de personal vor fi aprobate de către Fondator. </w:t>
            </w:r>
          </w:p>
          <w:p w:rsidR="005259DA" w:rsidRPr="00BA5E9C" w:rsidRDefault="005259DA" w:rsidP="005259DA">
            <w:pPr>
              <w:spacing w:before="60" w:after="60"/>
              <w:ind w:right="91"/>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t>Totodată, proiectul actului normativ include și domeniile de intervenție în conformitate cu cele stabilite în Legea nr. 27</w:t>
            </w:r>
            <w:r w:rsidR="004B452D" w:rsidRPr="00BA5E9C">
              <w:rPr>
                <w:rFonts w:ascii="Times New Roman" w:eastAsia="Calibri" w:hAnsi="Times New Roman" w:cs="Times New Roman"/>
                <w:sz w:val="24"/>
                <w:szCs w:val="24"/>
                <w:lang w:val="ro-RO"/>
              </w:rPr>
              <w:t>/</w:t>
            </w:r>
            <w:r w:rsidRPr="00BA5E9C">
              <w:rPr>
                <w:rFonts w:ascii="Times New Roman" w:eastAsia="Calibri" w:hAnsi="Times New Roman" w:cs="Times New Roman"/>
                <w:sz w:val="24"/>
                <w:szCs w:val="24"/>
                <w:lang w:val="ro-RO"/>
              </w:rPr>
              <w:t>2022 privind Fondul Național pentru Dezvoltare Regională și Locală și</w:t>
            </w:r>
            <w:r w:rsidR="004B452D" w:rsidRPr="00BA5E9C">
              <w:rPr>
                <w:rFonts w:ascii="Times New Roman" w:eastAsia="Calibri" w:hAnsi="Times New Roman" w:cs="Times New Roman"/>
                <w:sz w:val="24"/>
                <w:szCs w:val="24"/>
                <w:lang w:val="ro-RO"/>
              </w:rPr>
              <w:t>,</w:t>
            </w:r>
            <w:r w:rsidRPr="00BA5E9C">
              <w:rPr>
                <w:rFonts w:ascii="Times New Roman" w:eastAsia="Calibri" w:hAnsi="Times New Roman" w:cs="Times New Roman"/>
                <w:sz w:val="24"/>
                <w:szCs w:val="24"/>
                <w:lang w:val="ro-RO"/>
              </w:rPr>
              <w:t xml:space="preserve"> la fel</w:t>
            </w:r>
            <w:r w:rsidR="004B452D" w:rsidRPr="00BA5E9C">
              <w:rPr>
                <w:rFonts w:ascii="Times New Roman" w:eastAsia="Calibri" w:hAnsi="Times New Roman" w:cs="Times New Roman"/>
                <w:sz w:val="24"/>
                <w:szCs w:val="24"/>
                <w:lang w:val="ro-RO"/>
              </w:rPr>
              <w:t>,</w:t>
            </w:r>
            <w:r w:rsidRPr="00BA5E9C">
              <w:rPr>
                <w:rFonts w:ascii="Times New Roman" w:eastAsia="Calibri" w:hAnsi="Times New Roman" w:cs="Times New Roman"/>
                <w:sz w:val="24"/>
                <w:szCs w:val="24"/>
                <w:lang w:val="ro-RO"/>
              </w:rPr>
              <w:t xml:space="preserve"> sunt incluse prevederi privitor la necesitatea elaborării Manualului Operațional al Agenției, care va include cel puțin următoarele compartimente:</w:t>
            </w:r>
          </w:p>
          <w:p w:rsidR="005259DA" w:rsidRPr="00BA5E9C" w:rsidRDefault="005259DA" w:rsidP="00FE3FE3">
            <w:pPr>
              <w:shd w:val="clear" w:color="auto" w:fill="FFFFFF"/>
              <w:tabs>
                <w:tab w:val="left" w:pos="231"/>
              </w:tabs>
              <w:spacing w:before="60" w:after="60" w:line="276" w:lineRule="auto"/>
              <w:ind w:left="230" w:hanging="230"/>
              <w:rPr>
                <w:rFonts w:ascii="Times New Roman" w:eastAsia="Times New Roman" w:hAnsi="Times New Roman" w:cs="Times New Roman"/>
                <w:sz w:val="24"/>
                <w:szCs w:val="24"/>
                <w:lang w:val="ro-MD" w:eastAsia="ru-RU"/>
              </w:rPr>
            </w:pPr>
            <w:r w:rsidRPr="00BA5E9C">
              <w:rPr>
                <w:rFonts w:ascii="Times New Roman" w:eastAsia="Times New Roman" w:hAnsi="Times New Roman" w:cs="Times New Roman"/>
                <w:sz w:val="24"/>
                <w:szCs w:val="24"/>
                <w:shd w:val="clear" w:color="auto" w:fill="FFFFFF"/>
                <w:lang w:val="ro-MD" w:eastAsia="ru-RU"/>
              </w:rPr>
              <w:t>a)   proceduri de administrare;</w:t>
            </w:r>
          </w:p>
          <w:p w:rsidR="005259DA" w:rsidRPr="00BA5E9C" w:rsidRDefault="005259DA" w:rsidP="00FE3FE3">
            <w:pPr>
              <w:shd w:val="clear" w:color="auto" w:fill="FFFFFF"/>
              <w:tabs>
                <w:tab w:val="left" w:pos="231"/>
              </w:tabs>
              <w:spacing w:before="60" w:after="60" w:line="276" w:lineRule="auto"/>
              <w:ind w:left="230" w:hanging="230"/>
              <w:rPr>
                <w:rFonts w:ascii="Times New Roman" w:eastAsia="Times New Roman" w:hAnsi="Times New Roman" w:cs="Times New Roman"/>
                <w:sz w:val="24"/>
                <w:szCs w:val="24"/>
                <w:lang w:val="ro-MD" w:eastAsia="ru-RU"/>
              </w:rPr>
            </w:pPr>
            <w:r w:rsidRPr="00BA5E9C">
              <w:rPr>
                <w:rFonts w:ascii="Times New Roman" w:eastAsia="Times New Roman" w:hAnsi="Times New Roman" w:cs="Times New Roman"/>
                <w:sz w:val="24"/>
                <w:szCs w:val="24"/>
                <w:shd w:val="clear" w:color="auto" w:fill="FFFFFF"/>
                <w:lang w:val="ro-MD" w:eastAsia="ru-RU"/>
              </w:rPr>
              <w:t>b)   atribuții, drepturi și responsabilități ale angajaților;</w:t>
            </w:r>
          </w:p>
          <w:p w:rsidR="005259DA" w:rsidRPr="00BA5E9C" w:rsidRDefault="005259DA" w:rsidP="00FE3FE3">
            <w:pPr>
              <w:shd w:val="clear" w:color="auto" w:fill="FFFFFF"/>
              <w:tabs>
                <w:tab w:val="left" w:pos="231"/>
              </w:tabs>
              <w:spacing w:before="60" w:after="60" w:line="276" w:lineRule="auto"/>
              <w:ind w:left="230" w:hanging="230"/>
              <w:rPr>
                <w:rFonts w:ascii="Times New Roman" w:eastAsia="Times New Roman" w:hAnsi="Times New Roman" w:cs="Times New Roman"/>
                <w:sz w:val="24"/>
                <w:szCs w:val="24"/>
                <w:lang w:val="ro-MD" w:eastAsia="ru-RU"/>
              </w:rPr>
            </w:pPr>
            <w:r w:rsidRPr="00BA5E9C">
              <w:rPr>
                <w:rFonts w:ascii="Times New Roman" w:eastAsia="Times New Roman" w:hAnsi="Times New Roman" w:cs="Times New Roman"/>
                <w:sz w:val="24"/>
                <w:szCs w:val="24"/>
                <w:shd w:val="clear" w:color="auto" w:fill="FFFFFF"/>
                <w:lang w:val="ro-MD" w:eastAsia="ru-RU"/>
              </w:rPr>
              <w:t>c)   proceduri de încadrare în câmpul muncii;</w:t>
            </w:r>
          </w:p>
          <w:p w:rsidR="005259DA" w:rsidRPr="00BA5E9C" w:rsidRDefault="005259DA" w:rsidP="00FE3FE3">
            <w:pPr>
              <w:shd w:val="clear" w:color="auto" w:fill="FFFFFF"/>
              <w:tabs>
                <w:tab w:val="left" w:pos="231"/>
              </w:tabs>
              <w:spacing w:before="60" w:after="60" w:line="276" w:lineRule="auto"/>
              <w:ind w:left="230" w:hanging="230"/>
              <w:rPr>
                <w:rFonts w:ascii="Times New Roman" w:eastAsia="Times New Roman" w:hAnsi="Times New Roman" w:cs="Times New Roman"/>
                <w:sz w:val="24"/>
                <w:szCs w:val="24"/>
                <w:lang w:val="ro-MD" w:eastAsia="ru-RU"/>
              </w:rPr>
            </w:pPr>
            <w:r w:rsidRPr="00BA5E9C">
              <w:rPr>
                <w:rFonts w:ascii="Times New Roman" w:eastAsia="Times New Roman" w:hAnsi="Times New Roman" w:cs="Times New Roman"/>
                <w:sz w:val="24"/>
                <w:szCs w:val="24"/>
                <w:shd w:val="clear" w:color="auto" w:fill="FFFFFF"/>
                <w:lang w:val="ro-MD" w:eastAsia="ru-RU"/>
              </w:rPr>
              <w:t>d)   proceduri de lucru și de executare a sarcinilor;</w:t>
            </w:r>
          </w:p>
          <w:p w:rsidR="005259DA" w:rsidRPr="00BA5E9C" w:rsidRDefault="005259DA" w:rsidP="00FE3FE3">
            <w:pPr>
              <w:shd w:val="clear" w:color="auto" w:fill="FFFFFF"/>
              <w:tabs>
                <w:tab w:val="left" w:pos="231"/>
              </w:tabs>
              <w:spacing w:before="60" w:after="60" w:line="276" w:lineRule="auto"/>
              <w:ind w:left="230" w:hanging="230"/>
              <w:rPr>
                <w:rFonts w:ascii="Times New Roman" w:eastAsia="Times New Roman" w:hAnsi="Times New Roman" w:cs="Times New Roman"/>
                <w:sz w:val="24"/>
                <w:szCs w:val="24"/>
                <w:lang w:val="ro-MD" w:eastAsia="ru-RU"/>
              </w:rPr>
            </w:pPr>
            <w:r w:rsidRPr="00BA5E9C">
              <w:rPr>
                <w:rFonts w:ascii="Times New Roman" w:eastAsia="Times New Roman" w:hAnsi="Times New Roman" w:cs="Times New Roman"/>
                <w:sz w:val="24"/>
                <w:szCs w:val="24"/>
                <w:shd w:val="clear" w:color="auto" w:fill="FFFFFF"/>
                <w:lang w:val="ro-MD" w:eastAsia="ru-RU"/>
              </w:rPr>
              <w:t>e)   proceduri de prezentare a rapoartelor și de comunicări interne;</w:t>
            </w:r>
          </w:p>
          <w:p w:rsidR="005259DA" w:rsidRPr="00BA5E9C" w:rsidRDefault="005259DA" w:rsidP="00FE3FE3">
            <w:pPr>
              <w:shd w:val="clear" w:color="auto" w:fill="FFFFFF"/>
              <w:tabs>
                <w:tab w:val="left" w:pos="231"/>
              </w:tabs>
              <w:spacing w:before="60" w:after="60" w:line="276" w:lineRule="auto"/>
              <w:ind w:left="230" w:hanging="230"/>
              <w:rPr>
                <w:rFonts w:ascii="Times New Roman" w:eastAsia="Times New Roman" w:hAnsi="Times New Roman" w:cs="Times New Roman"/>
                <w:sz w:val="24"/>
                <w:szCs w:val="24"/>
                <w:lang w:val="ro-MD" w:eastAsia="ru-RU"/>
              </w:rPr>
            </w:pPr>
            <w:r w:rsidRPr="00BA5E9C">
              <w:rPr>
                <w:rFonts w:ascii="Times New Roman" w:eastAsia="Times New Roman" w:hAnsi="Times New Roman" w:cs="Times New Roman"/>
                <w:sz w:val="24"/>
                <w:szCs w:val="24"/>
                <w:shd w:val="clear" w:color="auto" w:fill="FFFFFF"/>
                <w:lang w:val="ro-MD" w:eastAsia="ru-RU"/>
              </w:rPr>
              <w:t>f)    reglementări și documente privind cheltuielile (călătoriile, diurnele etc.);</w:t>
            </w:r>
          </w:p>
          <w:p w:rsidR="005259DA" w:rsidRPr="00BA5E9C" w:rsidRDefault="005259DA" w:rsidP="00FE3FE3">
            <w:pPr>
              <w:shd w:val="clear" w:color="auto" w:fill="FFFFFF"/>
              <w:tabs>
                <w:tab w:val="left" w:pos="231"/>
              </w:tabs>
              <w:spacing w:before="60" w:after="60" w:line="276" w:lineRule="auto"/>
              <w:ind w:left="230" w:hanging="230"/>
              <w:rPr>
                <w:rFonts w:ascii="Times New Roman" w:eastAsia="Times New Roman" w:hAnsi="Times New Roman" w:cs="Times New Roman"/>
                <w:sz w:val="24"/>
                <w:szCs w:val="24"/>
                <w:lang w:val="ro-MD" w:eastAsia="ru-RU"/>
              </w:rPr>
            </w:pPr>
            <w:r w:rsidRPr="00BA5E9C">
              <w:rPr>
                <w:rFonts w:ascii="Times New Roman" w:eastAsia="Times New Roman" w:hAnsi="Times New Roman" w:cs="Times New Roman"/>
                <w:sz w:val="24"/>
                <w:szCs w:val="24"/>
                <w:shd w:val="clear" w:color="auto" w:fill="FFFFFF"/>
                <w:lang w:val="ro-MD" w:eastAsia="ru-RU"/>
              </w:rPr>
              <w:t>g)   reguli, operațiuni și proceduri financiare și contabile;</w:t>
            </w:r>
          </w:p>
          <w:p w:rsidR="005259DA" w:rsidRPr="00BA5E9C" w:rsidRDefault="005259DA" w:rsidP="00FE3FE3">
            <w:pPr>
              <w:shd w:val="clear" w:color="auto" w:fill="FFFFFF"/>
              <w:tabs>
                <w:tab w:val="left" w:pos="231"/>
              </w:tabs>
              <w:spacing w:before="60" w:after="60" w:line="276" w:lineRule="auto"/>
              <w:ind w:left="230" w:hanging="230"/>
              <w:rPr>
                <w:rFonts w:ascii="Times New Roman" w:eastAsia="Times New Roman" w:hAnsi="Times New Roman" w:cs="Times New Roman"/>
                <w:sz w:val="24"/>
                <w:szCs w:val="24"/>
                <w:lang w:val="ro-MD" w:eastAsia="ru-RU"/>
              </w:rPr>
            </w:pPr>
            <w:r w:rsidRPr="00BA5E9C">
              <w:rPr>
                <w:rFonts w:ascii="Times New Roman" w:eastAsia="Times New Roman" w:hAnsi="Times New Roman" w:cs="Times New Roman"/>
                <w:sz w:val="24"/>
                <w:szCs w:val="24"/>
                <w:shd w:val="clear" w:color="auto" w:fill="FFFFFF"/>
                <w:lang w:val="ro-MD" w:eastAsia="ru-RU"/>
              </w:rPr>
              <w:t>h)   reguli privind bugetul Agenției, formarea și valorificarea acestuia;</w:t>
            </w:r>
          </w:p>
          <w:p w:rsidR="005259DA" w:rsidRPr="00BA5E9C" w:rsidRDefault="005259DA" w:rsidP="00FE3FE3">
            <w:pPr>
              <w:shd w:val="clear" w:color="auto" w:fill="FFFFFF"/>
              <w:tabs>
                <w:tab w:val="left" w:pos="231"/>
              </w:tabs>
              <w:spacing w:before="60" w:after="60" w:line="276" w:lineRule="auto"/>
              <w:ind w:left="230" w:hanging="230"/>
              <w:rPr>
                <w:rFonts w:ascii="Times New Roman" w:eastAsia="Times New Roman" w:hAnsi="Times New Roman" w:cs="Times New Roman"/>
                <w:sz w:val="24"/>
                <w:szCs w:val="24"/>
                <w:shd w:val="clear" w:color="auto" w:fill="FFFFFF"/>
                <w:lang w:val="ro-MD" w:eastAsia="ru-RU"/>
              </w:rPr>
            </w:pPr>
            <w:r w:rsidRPr="00BA5E9C">
              <w:rPr>
                <w:rFonts w:ascii="Times New Roman" w:eastAsia="Times New Roman" w:hAnsi="Times New Roman" w:cs="Times New Roman"/>
                <w:sz w:val="24"/>
                <w:szCs w:val="24"/>
                <w:shd w:val="clear" w:color="auto" w:fill="FFFFFF"/>
                <w:lang w:val="ro-MD" w:eastAsia="ru-RU"/>
              </w:rPr>
              <w:t>i)    reglementări privind publicitatea și transparența în activitatea Agenției;</w:t>
            </w:r>
          </w:p>
          <w:p w:rsidR="005259DA" w:rsidRPr="00BA5E9C" w:rsidRDefault="005259DA" w:rsidP="00FE3FE3">
            <w:pPr>
              <w:shd w:val="clear" w:color="auto" w:fill="FFFFFF"/>
              <w:tabs>
                <w:tab w:val="left" w:pos="231"/>
              </w:tabs>
              <w:spacing w:before="60" w:after="60" w:line="276" w:lineRule="auto"/>
              <w:ind w:left="230" w:hanging="230"/>
              <w:rPr>
                <w:rFonts w:ascii="Times New Roman" w:eastAsia="Times New Roman" w:hAnsi="Times New Roman" w:cs="Times New Roman"/>
                <w:sz w:val="24"/>
                <w:szCs w:val="24"/>
                <w:lang w:val="ro-MD" w:eastAsia="ru-RU"/>
              </w:rPr>
            </w:pPr>
            <w:r w:rsidRPr="00BA5E9C">
              <w:rPr>
                <w:rFonts w:ascii="Times New Roman" w:eastAsia="Times New Roman" w:hAnsi="Times New Roman" w:cs="Times New Roman"/>
                <w:sz w:val="24"/>
                <w:szCs w:val="24"/>
                <w:shd w:val="clear" w:color="auto" w:fill="FFFFFF"/>
                <w:lang w:val="ro-MD" w:eastAsia="ru-RU"/>
              </w:rPr>
              <w:t>j)    reglementări privind confidențialitatea și conflictul de interese;</w:t>
            </w:r>
          </w:p>
          <w:p w:rsidR="005259DA" w:rsidRPr="00BA5E9C" w:rsidRDefault="005259DA" w:rsidP="00FE3FE3">
            <w:pPr>
              <w:shd w:val="clear" w:color="auto" w:fill="FFFFFF"/>
              <w:tabs>
                <w:tab w:val="left" w:pos="231"/>
              </w:tabs>
              <w:spacing w:before="60" w:after="60" w:line="276" w:lineRule="auto"/>
              <w:ind w:left="230" w:hanging="230"/>
              <w:rPr>
                <w:rFonts w:ascii="Times New Roman" w:eastAsia="Times New Roman" w:hAnsi="Times New Roman" w:cs="Times New Roman"/>
                <w:sz w:val="24"/>
                <w:szCs w:val="24"/>
                <w:shd w:val="clear" w:color="auto" w:fill="FFFFFF"/>
                <w:lang w:val="ro-MD" w:eastAsia="ru-RU"/>
              </w:rPr>
            </w:pPr>
            <w:r w:rsidRPr="00BA5E9C">
              <w:rPr>
                <w:rFonts w:ascii="Times New Roman" w:eastAsia="Times New Roman" w:hAnsi="Times New Roman" w:cs="Times New Roman"/>
                <w:sz w:val="24"/>
                <w:szCs w:val="24"/>
                <w:shd w:val="clear" w:color="auto" w:fill="FFFFFF"/>
                <w:lang w:val="ro-MD" w:eastAsia="ru-RU"/>
              </w:rPr>
              <w:lastRenderedPageBreak/>
              <w:t>k)   reglementări privind documentația și arhiva Agenției.</w:t>
            </w:r>
          </w:p>
          <w:p w:rsidR="005259DA" w:rsidRPr="00BA5E9C" w:rsidRDefault="005259DA" w:rsidP="005259DA">
            <w:pPr>
              <w:spacing w:before="60" w:after="60"/>
              <w:ind w:right="91"/>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t xml:space="preserve">Anexa la </w:t>
            </w:r>
            <w:r w:rsidR="004B452D" w:rsidRPr="00BA5E9C">
              <w:rPr>
                <w:rFonts w:ascii="Times New Roman" w:eastAsia="Calibri" w:hAnsi="Times New Roman" w:cs="Times New Roman"/>
                <w:sz w:val="24"/>
                <w:szCs w:val="24"/>
                <w:lang w:val="ro-RO"/>
              </w:rPr>
              <w:t xml:space="preserve">proiectul </w:t>
            </w:r>
            <w:r w:rsidRPr="00BA5E9C">
              <w:rPr>
                <w:rFonts w:ascii="Times New Roman" w:eastAsia="Calibri" w:hAnsi="Times New Roman" w:cs="Times New Roman"/>
                <w:sz w:val="24"/>
                <w:szCs w:val="24"/>
                <w:lang w:val="ro-RO"/>
              </w:rPr>
              <w:t>actul</w:t>
            </w:r>
            <w:r w:rsidR="004B452D" w:rsidRPr="00BA5E9C">
              <w:rPr>
                <w:rFonts w:ascii="Times New Roman" w:eastAsia="Calibri" w:hAnsi="Times New Roman" w:cs="Times New Roman"/>
                <w:sz w:val="24"/>
                <w:szCs w:val="24"/>
                <w:lang w:val="ro-RO"/>
              </w:rPr>
              <w:t>ui</w:t>
            </w:r>
            <w:r w:rsidRPr="00BA5E9C">
              <w:rPr>
                <w:rFonts w:ascii="Times New Roman" w:eastAsia="Calibri" w:hAnsi="Times New Roman" w:cs="Times New Roman"/>
                <w:sz w:val="24"/>
                <w:szCs w:val="24"/>
                <w:lang w:val="ro-RO"/>
              </w:rPr>
              <w:t xml:space="preserve"> normativ elaborat include și Statutul noii instituții, prin care sunt reglementate:</w:t>
            </w:r>
          </w:p>
          <w:p w:rsidR="005259DA" w:rsidRPr="00BA5E9C" w:rsidRDefault="005259DA" w:rsidP="005259DA">
            <w:pPr>
              <w:spacing w:before="60" w:after="60"/>
              <w:ind w:left="514" w:right="89" w:hanging="514"/>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t>1.Domeniile de competență ale instituției;</w:t>
            </w:r>
          </w:p>
          <w:p w:rsidR="005259DA" w:rsidRPr="00BA5E9C" w:rsidRDefault="005259DA" w:rsidP="005259DA">
            <w:pPr>
              <w:spacing w:before="60" w:after="60"/>
              <w:ind w:left="514" w:right="89" w:hanging="514"/>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t>2. Funcțiile, atribuțiile și  instituției;</w:t>
            </w:r>
          </w:p>
          <w:p w:rsidR="005259DA" w:rsidRPr="00BA5E9C" w:rsidRDefault="005259DA" w:rsidP="005259DA">
            <w:pPr>
              <w:spacing w:before="60" w:after="60"/>
              <w:ind w:left="514" w:right="89" w:hanging="514"/>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t xml:space="preserve">3. Organizarea activității </w:t>
            </w:r>
            <w:r w:rsidR="004B452D" w:rsidRPr="00BA5E9C">
              <w:rPr>
                <w:rFonts w:ascii="Times New Roman" w:eastAsia="Calibri" w:hAnsi="Times New Roman" w:cs="Times New Roman"/>
                <w:sz w:val="24"/>
                <w:szCs w:val="24"/>
                <w:lang w:val="ro-RO"/>
              </w:rPr>
              <w:t>A</w:t>
            </w:r>
            <w:r w:rsidRPr="00BA5E9C">
              <w:rPr>
                <w:rFonts w:ascii="Times New Roman" w:eastAsia="Calibri" w:hAnsi="Times New Roman" w:cs="Times New Roman"/>
                <w:sz w:val="24"/>
                <w:szCs w:val="24"/>
                <w:lang w:val="ro-RO"/>
              </w:rPr>
              <w:t>genției, inclusiv modul de angajare a conducerii și atribuțiile acestora;</w:t>
            </w:r>
          </w:p>
          <w:p w:rsidR="005259DA" w:rsidRPr="00BA5E9C" w:rsidRDefault="005259DA" w:rsidP="005259DA">
            <w:pPr>
              <w:spacing w:before="60" w:after="60"/>
              <w:ind w:left="514" w:right="91" w:hanging="514"/>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t xml:space="preserve">4. Modul de finanțare și gestionare a </w:t>
            </w:r>
            <w:r w:rsidR="004B452D" w:rsidRPr="00BA5E9C">
              <w:rPr>
                <w:rFonts w:ascii="Times New Roman" w:eastAsia="Calibri" w:hAnsi="Times New Roman" w:cs="Times New Roman"/>
                <w:sz w:val="24"/>
                <w:szCs w:val="24"/>
                <w:lang w:val="ro-RO"/>
              </w:rPr>
              <w:t>A</w:t>
            </w:r>
            <w:r w:rsidRPr="00BA5E9C">
              <w:rPr>
                <w:rFonts w:ascii="Times New Roman" w:eastAsia="Calibri" w:hAnsi="Times New Roman" w:cs="Times New Roman"/>
                <w:sz w:val="24"/>
                <w:szCs w:val="24"/>
                <w:lang w:val="ro-RO"/>
              </w:rPr>
              <w:t>genției.</w:t>
            </w:r>
          </w:p>
          <w:p w:rsidR="005259DA" w:rsidRPr="00BA5E9C" w:rsidRDefault="005259DA" w:rsidP="005259DA">
            <w:pPr>
              <w:spacing w:before="60" w:after="60"/>
              <w:ind w:right="91"/>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t>Actualmente, I.P. Fondul de Investiții Sociale din Moldova stabilește următoarele domenii de competență:</w:t>
            </w:r>
          </w:p>
          <w:p w:rsidR="005259DA" w:rsidRPr="00BA5E9C" w:rsidRDefault="005259DA" w:rsidP="005259DA">
            <w:pPr>
              <w:numPr>
                <w:ilvl w:val="0"/>
                <w:numId w:val="2"/>
              </w:numPr>
              <w:shd w:val="clear" w:color="auto" w:fill="FFFFFF"/>
              <w:spacing w:after="0" w:line="276" w:lineRule="auto"/>
              <w:ind w:left="425" w:hanging="425"/>
              <w:jc w:val="both"/>
              <w:rPr>
                <w:rFonts w:ascii="Times New Roman" w:eastAsia="Calibri" w:hAnsi="Times New Roman" w:cs="Times New Roman"/>
                <w:sz w:val="24"/>
                <w:szCs w:val="24"/>
                <w:lang w:val="ro-MD" w:eastAsia="en-GB"/>
              </w:rPr>
            </w:pPr>
            <w:r w:rsidRPr="00BA5E9C">
              <w:rPr>
                <w:rFonts w:ascii="Times New Roman" w:eastAsia="Calibri" w:hAnsi="Times New Roman" w:cs="Times New Roman"/>
                <w:sz w:val="24"/>
                <w:szCs w:val="24"/>
                <w:lang w:val="ro-MD" w:eastAsia="en-GB"/>
              </w:rPr>
              <w:t>educație;</w:t>
            </w:r>
          </w:p>
          <w:p w:rsidR="005259DA" w:rsidRPr="00BA5E9C" w:rsidRDefault="005259DA" w:rsidP="005259DA">
            <w:pPr>
              <w:numPr>
                <w:ilvl w:val="0"/>
                <w:numId w:val="2"/>
              </w:numPr>
              <w:shd w:val="clear" w:color="auto" w:fill="FFFFFF"/>
              <w:spacing w:after="0" w:line="240" w:lineRule="auto"/>
              <w:ind w:left="425" w:hanging="425"/>
              <w:jc w:val="both"/>
              <w:rPr>
                <w:rFonts w:ascii="Times New Roman" w:eastAsia="Calibri" w:hAnsi="Times New Roman" w:cs="Times New Roman"/>
                <w:sz w:val="24"/>
                <w:szCs w:val="24"/>
                <w:lang w:val="ro-MD" w:eastAsia="en-GB"/>
              </w:rPr>
            </w:pPr>
            <w:r w:rsidRPr="00BA5E9C">
              <w:rPr>
                <w:rFonts w:ascii="Times New Roman" w:eastAsia="Calibri" w:hAnsi="Times New Roman" w:cs="Times New Roman"/>
                <w:sz w:val="24"/>
                <w:szCs w:val="24"/>
                <w:lang w:val="ro-MD" w:eastAsia="en-GB"/>
              </w:rPr>
              <w:t>cultură;</w:t>
            </w:r>
          </w:p>
          <w:p w:rsidR="005259DA" w:rsidRPr="00BA5E9C" w:rsidRDefault="005259DA" w:rsidP="005259DA">
            <w:pPr>
              <w:numPr>
                <w:ilvl w:val="0"/>
                <w:numId w:val="2"/>
              </w:numPr>
              <w:shd w:val="clear" w:color="auto" w:fill="FFFFFF"/>
              <w:spacing w:after="0" w:line="240" w:lineRule="auto"/>
              <w:ind w:left="425" w:hanging="425"/>
              <w:jc w:val="both"/>
              <w:rPr>
                <w:rFonts w:ascii="Times New Roman" w:eastAsia="Calibri" w:hAnsi="Times New Roman" w:cs="Times New Roman"/>
                <w:sz w:val="24"/>
                <w:szCs w:val="24"/>
                <w:lang w:val="ro-MD" w:eastAsia="en-GB"/>
              </w:rPr>
            </w:pPr>
            <w:r w:rsidRPr="00BA5E9C">
              <w:rPr>
                <w:rFonts w:ascii="Times New Roman" w:eastAsia="Calibri" w:hAnsi="Times New Roman" w:cs="Times New Roman"/>
                <w:sz w:val="24"/>
                <w:szCs w:val="24"/>
                <w:lang w:val="ro-MD" w:eastAsia="en-GB"/>
              </w:rPr>
              <w:t>ocrotirea sănătății;</w:t>
            </w:r>
          </w:p>
          <w:p w:rsidR="005259DA" w:rsidRPr="00BA5E9C" w:rsidRDefault="005259DA" w:rsidP="005259DA">
            <w:pPr>
              <w:numPr>
                <w:ilvl w:val="0"/>
                <w:numId w:val="2"/>
              </w:numPr>
              <w:shd w:val="clear" w:color="auto" w:fill="FFFFFF"/>
              <w:spacing w:after="0" w:line="240" w:lineRule="auto"/>
              <w:ind w:left="425" w:hanging="425"/>
              <w:jc w:val="both"/>
              <w:rPr>
                <w:rFonts w:ascii="Times New Roman" w:eastAsia="Calibri" w:hAnsi="Times New Roman" w:cs="Times New Roman"/>
                <w:sz w:val="24"/>
                <w:szCs w:val="24"/>
                <w:lang w:val="ro-MD" w:eastAsia="en-GB"/>
              </w:rPr>
            </w:pPr>
            <w:r w:rsidRPr="00BA5E9C">
              <w:rPr>
                <w:rFonts w:ascii="Times New Roman" w:eastAsia="Calibri" w:hAnsi="Times New Roman" w:cs="Times New Roman"/>
                <w:sz w:val="24"/>
                <w:szCs w:val="24"/>
                <w:lang w:val="ro-MD" w:eastAsia="en-GB"/>
              </w:rPr>
              <w:t>protecție socială;</w:t>
            </w:r>
          </w:p>
          <w:p w:rsidR="005259DA" w:rsidRPr="00BA5E9C" w:rsidRDefault="005259DA" w:rsidP="005259DA">
            <w:pPr>
              <w:numPr>
                <w:ilvl w:val="0"/>
                <w:numId w:val="2"/>
              </w:numPr>
              <w:shd w:val="clear" w:color="auto" w:fill="FFFFFF"/>
              <w:spacing w:after="0" w:line="240" w:lineRule="auto"/>
              <w:ind w:left="425" w:hanging="425"/>
              <w:jc w:val="both"/>
              <w:rPr>
                <w:rFonts w:ascii="Times New Roman" w:eastAsia="Calibri" w:hAnsi="Times New Roman" w:cs="Times New Roman"/>
                <w:sz w:val="24"/>
                <w:szCs w:val="24"/>
                <w:lang w:val="ro-MD" w:eastAsia="en-GB"/>
              </w:rPr>
            </w:pPr>
            <w:r w:rsidRPr="00BA5E9C">
              <w:rPr>
                <w:rFonts w:ascii="Times New Roman" w:eastAsia="Calibri" w:hAnsi="Times New Roman" w:cs="Times New Roman"/>
                <w:sz w:val="24"/>
                <w:szCs w:val="24"/>
                <w:lang w:val="ro-MD" w:eastAsia="en-GB"/>
              </w:rPr>
              <w:t>sport;</w:t>
            </w:r>
          </w:p>
          <w:p w:rsidR="005259DA" w:rsidRPr="00BA5E9C" w:rsidRDefault="005259DA" w:rsidP="005259DA">
            <w:pPr>
              <w:numPr>
                <w:ilvl w:val="0"/>
                <w:numId w:val="2"/>
              </w:numPr>
              <w:shd w:val="clear" w:color="auto" w:fill="FFFFFF"/>
              <w:spacing w:after="0" w:line="240" w:lineRule="auto"/>
              <w:ind w:left="425" w:hanging="425"/>
              <w:jc w:val="both"/>
              <w:rPr>
                <w:rFonts w:ascii="Times New Roman" w:eastAsia="Calibri" w:hAnsi="Times New Roman" w:cs="Times New Roman"/>
                <w:sz w:val="24"/>
                <w:szCs w:val="24"/>
                <w:lang w:val="ro-MD" w:eastAsia="en-GB"/>
              </w:rPr>
            </w:pPr>
            <w:r w:rsidRPr="00BA5E9C">
              <w:rPr>
                <w:rFonts w:ascii="Times New Roman" w:eastAsia="Calibri" w:hAnsi="Times New Roman" w:cs="Times New Roman"/>
                <w:sz w:val="24"/>
                <w:szCs w:val="24"/>
                <w:lang w:val="ro-MD" w:eastAsia="en-GB"/>
              </w:rPr>
              <w:t>asistență socială, inclusiv prestarea serviciilor sociale;</w:t>
            </w:r>
          </w:p>
          <w:p w:rsidR="005259DA" w:rsidRPr="00BA5E9C" w:rsidRDefault="005259DA" w:rsidP="005259DA">
            <w:pPr>
              <w:numPr>
                <w:ilvl w:val="0"/>
                <w:numId w:val="2"/>
              </w:numPr>
              <w:shd w:val="clear" w:color="auto" w:fill="FFFFFF"/>
              <w:spacing w:after="0" w:line="240" w:lineRule="auto"/>
              <w:ind w:left="425" w:hanging="425"/>
              <w:jc w:val="both"/>
              <w:rPr>
                <w:rFonts w:ascii="Times New Roman" w:eastAsia="Calibri" w:hAnsi="Times New Roman" w:cs="Times New Roman"/>
                <w:sz w:val="24"/>
                <w:szCs w:val="24"/>
                <w:lang w:val="ro-MD" w:eastAsia="en-GB"/>
              </w:rPr>
            </w:pPr>
            <w:r w:rsidRPr="00BA5E9C">
              <w:rPr>
                <w:rFonts w:ascii="Times New Roman" w:eastAsia="Calibri" w:hAnsi="Times New Roman" w:cs="Times New Roman"/>
                <w:sz w:val="24"/>
                <w:szCs w:val="24"/>
                <w:lang w:val="ro-MD" w:eastAsia="en-GB"/>
              </w:rPr>
              <w:t>gestionarea patrimoniului autorităților administrației publice locale;</w:t>
            </w:r>
          </w:p>
          <w:p w:rsidR="005259DA" w:rsidRPr="00BA5E9C" w:rsidRDefault="005259DA" w:rsidP="005259DA">
            <w:pPr>
              <w:numPr>
                <w:ilvl w:val="0"/>
                <w:numId w:val="2"/>
              </w:numPr>
              <w:shd w:val="clear" w:color="auto" w:fill="FFFFFF"/>
              <w:spacing w:after="0" w:line="240" w:lineRule="auto"/>
              <w:ind w:left="425" w:hanging="425"/>
              <w:jc w:val="both"/>
              <w:rPr>
                <w:rFonts w:ascii="Times New Roman" w:eastAsia="Calibri" w:hAnsi="Times New Roman" w:cs="Times New Roman"/>
                <w:sz w:val="24"/>
                <w:szCs w:val="24"/>
                <w:lang w:val="ro-MD" w:eastAsia="en-GB"/>
              </w:rPr>
            </w:pPr>
            <w:r w:rsidRPr="00BA5E9C">
              <w:rPr>
                <w:rFonts w:ascii="Times New Roman" w:eastAsia="Calibri" w:hAnsi="Times New Roman" w:cs="Times New Roman"/>
                <w:sz w:val="24"/>
                <w:szCs w:val="24"/>
                <w:lang w:val="ro-MD" w:eastAsia="en-GB"/>
              </w:rPr>
              <w:t>infrastructură economică;</w:t>
            </w:r>
          </w:p>
          <w:p w:rsidR="005259DA" w:rsidRPr="00BA5E9C" w:rsidRDefault="005259DA" w:rsidP="005259DA">
            <w:pPr>
              <w:numPr>
                <w:ilvl w:val="0"/>
                <w:numId w:val="2"/>
              </w:numPr>
              <w:shd w:val="clear" w:color="auto" w:fill="FFFFFF"/>
              <w:spacing w:after="0" w:line="240" w:lineRule="auto"/>
              <w:ind w:left="425" w:hanging="425"/>
              <w:jc w:val="both"/>
              <w:rPr>
                <w:rFonts w:ascii="Times New Roman" w:eastAsia="Calibri" w:hAnsi="Times New Roman" w:cs="Times New Roman"/>
                <w:sz w:val="24"/>
                <w:szCs w:val="24"/>
                <w:lang w:val="ro-MD" w:eastAsia="en-GB"/>
              </w:rPr>
            </w:pPr>
            <w:r w:rsidRPr="00BA5E9C">
              <w:rPr>
                <w:rFonts w:ascii="Times New Roman" w:eastAsia="Calibri" w:hAnsi="Times New Roman" w:cs="Times New Roman"/>
                <w:sz w:val="24"/>
                <w:szCs w:val="24"/>
                <w:lang w:val="ro-MD" w:eastAsia="en-GB"/>
              </w:rPr>
              <w:t>planificare strategică la nivel local;</w:t>
            </w:r>
          </w:p>
          <w:p w:rsidR="005259DA" w:rsidRPr="00BA5E9C" w:rsidRDefault="005259DA" w:rsidP="005259DA">
            <w:pPr>
              <w:numPr>
                <w:ilvl w:val="0"/>
                <w:numId w:val="2"/>
              </w:numPr>
              <w:shd w:val="clear" w:color="auto" w:fill="FFFFFF"/>
              <w:spacing w:after="0" w:line="240" w:lineRule="auto"/>
              <w:ind w:left="425" w:hanging="425"/>
              <w:jc w:val="both"/>
              <w:rPr>
                <w:rFonts w:ascii="Times New Roman" w:eastAsia="Calibri" w:hAnsi="Times New Roman" w:cs="Times New Roman"/>
                <w:sz w:val="24"/>
                <w:szCs w:val="24"/>
                <w:lang w:val="ro-MD" w:eastAsia="en-GB"/>
              </w:rPr>
            </w:pPr>
            <w:r w:rsidRPr="00BA5E9C">
              <w:rPr>
                <w:rFonts w:ascii="Times New Roman" w:eastAsia="Calibri" w:hAnsi="Times New Roman" w:cs="Times New Roman"/>
                <w:sz w:val="24"/>
                <w:szCs w:val="24"/>
                <w:lang w:val="ro-MD" w:eastAsia="en-GB"/>
              </w:rPr>
              <w:t>management financiar;</w:t>
            </w:r>
          </w:p>
          <w:p w:rsidR="005259DA" w:rsidRPr="00BA5E9C" w:rsidRDefault="005259DA" w:rsidP="005259DA">
            <w:pPr>
              <w:numPr>
                <w:ilvl w:val="0"/>
                <w:numId w:val="2"/>
              </w:numPr>
              <w:shd w:val="clear" w:color="auto" w:fill="FFFFFF"/>
              <w:spacing w:after="120" w:line="240" w:lineRule="auto"/>
              <w:ind w:left="425" w:hanging="425"/>
              <w:jc w:val="both"/>
              <w:rPr>
                <w:rFonts w:ascii="Times New Roman" w:eastAsia="Calibri" w:hAnsi="Times New Roman" w:cs="Times New Roman"/>
                <w:sz w:val="24"/>
                <w:szCs w:val="24"/>
                <w:lang w:val="ro-MD" w:eastAsia="en-GB"/>
              </w:rPr>
            </w:pPr>
            <w:r w:rsidRPr="00BA5E9C">
              <w:rPr>
                <w:rFonts w:ascii="Times New Roman" w:eastAsia="Calibri" w:hAnsi="Times New Roman" w:cs="Times New Roman"/>
                <w:sz w:val="24"/>
                <w:szCs w:val="24"/>
                <w:lang w:val="ro-MD" w:eastAsia="en-GB"/>
              </w:rPr>
              <w:t>dezvoltare instituțională.</w:t>
            </w:r>
          </w:p>
          <w:p w:rsidR="005259DA" w:rsidRPr="00BA5E9C" w:rsidRDefault="004B452D" w:rsidP="005259DA">
            <w:pPr>
              <w:shd w:val="clear" w:color="auto" w:fill="FFFFFF"/>
              <w:spacing w:before="60" w:after="60"/>
              <w:ind w:left="231" w:hanging="231"/>
              <w:jc w:val="both"/>
              <w:rPr>
                <w:rFonts w:ascii="Times New Roman" w:eastAsia="Calibri" w:hAnsi="Times New Roman" w:cs="Times New Roman"/>
                <w:sz w:val="24"/>
                <w:szCs w:val="24"/>
                <w:lang w:val="ro-MD"/>
              </w:rPr>
            </w:pPr>
            <w:r w:rsidRPr="00BA5E9C">
              <w:rPr>
                <w:rFonts w:ascii="Times New Roman" w:eastAsia="Calibri" w:hAnsi="Times New Roman" w:cs="Times New Roman"/>
                <w:sz w:val="24"/>
                <w:szCs w:val="24"/>
                <w:lang w:val="ro-MD"/>
              </w:rPr>
              <w:t>La fel,</w:t>
            </w:r>
            <w:r w:rsidR="005259DA" w:rsidRPr="00BA5E9C">
              <w:rPr>
                <w:rFonts w:ascii="Times New Roman" w:eastAsia="Calibri" w:hAnsi="Times New Roman" w:cs="Times New Roman"/>
                <w:sz w:val="24"/>
                <w:szCs w:val="24"/>
                <w:lang w:val="ro-MD"/>
              </w:rPr>
              <w:t xml:space="preserve"> conform prevederilor actuale</w:t>
            </w:r>
            <w:r w:rsidRPr="00BA5E9C">
              <w:rPr>
                <w:rFonts w:ascii="Times New Roman" w:eastAsia="Calibri" w:hAnsi="Times New Roman" w:cs="Times New Roman"/>
                <w:sz w:val="24"/>
                <w:szCs w:val="24"/>
                <w:lang w:val="ro-MD"/>
              </w:rPr>
              <w:t>,</w:t>
            </w:r>
            <w:r w:rsidR="005259DA" w:rsidRPr="00BA5E9C">
              <w:rPr>
                <w:rFonts w:ascii="Times New Roman" w:eastAsia="Calibri" w:hAnsi="Times New Roman" w:cs="Times New Roman"/>
                <w:sz w:val="24"/>
                <w:szCs w:val="24"/>
                <w:lang w:val="ro-MD"/>
              </w:rPr>
              <w:t xml:space="preserve"> pentru realizarea misiunii sale, FISM exercită următoarele funcții:</w:t>
            </w:r>
          </w:p>
          <w:p w:rsidR="005259DA" w:rsidRPr="00BA5E9C" w:rsidRDefault="005259DA" w:rsidP="005259DA">
            <w:pPr>
              <w:numPr>
                <w:ilvl w:val="0"/>
                <w:numId w:val="3"/>
              </w:numPr>
              <w:shd w:val="clear" w:color="auto" w:fill="FFFFFF"/>
              <w:spacing w:before="60" w:after="60" w:line="276" w:lineRule="auto"/>
              <w:ind w:left="231" w:hanging="231"/>
              <w:jc w:val="both"/>
              <w:rPr>
                <w:rFonts w:ascii="Times New Roman" w:eastAsia="Calibri" w:hAnsi="Times New Roman" w:cs="Times New Roman"/>
                <w:sz w:val="24"/>
                <w:szCs w:val="24"/>
                <w:lang w:val="ro-MD" w:eastAsia="en-GB"/>
              </w:rPr>
            </w:pPr>
            <w:r w:rsidRPr="00BA5E9C">
              <w:rPr>
                <w:rFonts w:ascii="Times New Roman" w:eastAsia="Calibri" w:hAnsi="Times New Roman" w:cs="Times New Roman"/>
                <w:sz w:val="24"/>
                <w:szCs w:val="24"/>
                <w:lang w:val="ro-MD" w:eastAsia="en-GB"/>
              </w:rPr>
              <w:t>contribuie la implementarea politicii de stat în domeniile de activitate prevăzute mai sus;</w:t>
            </w:r>
          </w:p>
          <w:p w:rsidR="005259DA" w:rsidRPr="00BA5E9C" w:rsidRDefault="005259DA" w:rsidP="005259DA">
            <w:pPr>
              <w:numPr>
                <w:ilvl w:val="0"/>
                <w:numId w:val="3"/>
              </w:numPr>
              <w:shd w:val="clear" w:color="auto" w:fill="FFFFFF"/>
              <w:spacing w:before="60" w:after="60" w:line="276" w:lineRule="auto"/>
              <w:ind w:left="231" w:hanging="231"/>
              <w:jc w:val="both"/>
              <w:rPr>
                <w:rFonts w:ascii="Times New Roman" w:eastAsia="Calibri" w:hAnsi="Times New Roman" w:cs="Times New Roman"/>
                <w:sz w:val="24"/>
                <w:szCs w:val="24"/>
                <w:lang w:val="ro-MD" w:eastAsia="en-GB"/>
              </w:rPr>
            </w:pPr>
            <w:r w:rsidRPr="00BA5E9C">
              <w:rPr>
                <w:rFonts w:ascii="Times New Roman" w:eastAsia="Calibri" w:hAnsi="Times New Roman" w:cs="Times New Roman"/>
                <w:sz w:val="24"/>
                <w:szCs w:val="24"/>
                <w:lang w:val="ro-MD" w:eastAsia="en-GB"/>
              </w:rPr>
              <w:t>asigură finanțarea pe bază de contract a propunerilor de microproiecte de construcție, reconstrucție, reparație capitală și dotare a infrastructurii sociale și economice înaintate de comunități;</w:t>
            </w:r>
          </w:p>
          <w:p w:rsidR="005259DA" w:rsidRPr="00BA5E9C" w:rsidRDefault="005259DA" w:rsidP="005259DA">
            <w:pPr>
              <w:numPr>
                <w:ilvl w:val="0"/>
                <w:numId w:val="3"/>
              </w:numPr>
              <w:shd w:val="clear" w:color="auto" w:fill="FFFFFF"/>
              <w:spacing w:before="60" w:after="60" w:line="276" w:lineRule="auto"/>
              <w:ind w:left="231" w:hanging="231"/>
              <w:jc w:val="both"/>
              <w:rPr>
                <w:rFonts w:ascii="Times New Roman" w:eastAsia="Calibri" w:hAnsi="Times New Roman" w:cs="Times New Roman"/>
                <w:sz w:val="24"/>
                <w:szCs w:val="24"/>
                <w:lang w:val="ro-MD" w:eastAsia="en-GB"/>
              </w:rPr>
            </w:pPr>
            <w:r w:rsidRPr="00BA5E9C">
              <w:rPr>
                <w:rFonts w:ascii="Times New Roman" w:eastAsia="Calibri" w:hAnsi="Times New Roman" w:cs="Times New Roman"/>
                <w:sz w:val="24"/>
                <w:szCs w:val="24"/>
                <w:lang w:val="ro-MD" w:eastAsia="en-GB"/>
              </w:rPr>
              <w:t>asigură implementarea din contul asistenței externe, al contribuțiilor bugetului de stat și ale bugetelor locale a proiectelor de construcție, reconstrucție, reparație capitală și dotare a obiectivelor de menire socială și de infrastructură economică;</w:t>
            </w:r>
          </w:p>
          <w:p w:rsidR="005259DA" w:rsidRPr="00BA5E9C" w:rsidRDefault="005259DA" w:rsidP="005259DA">
            <w:pPr>
              <w:numPr>
                <w:ilvl w:val="0"/>
                <w:numId w:val="3"/>
              </w:numPr>
              <w:shd w:val="clear" w:color="auto" w:fill="FFFFFF"/>
              <w:spacing w:before="60" w:after="60" w:line="276" w:lineRule="auto"/>
              <w:ind w:left="231" w:hanging="231"/>
              <w:jc w:val="both"/>
              <w:rPr>
                <w:rFonts w:ascii="Times New Roman" w:eastAsia="Calibri" w:hAnsi="Times New Roman" w:cs="Times New Roman"/>
                <w:sz w:val="24"/>
                <w:szCs w:val="24"/>
                <w:lang w:val="ro-MD" w:eastAsia="en-GB"/>
              </w:rPr>
            </w:pPr>
            <w:r w:rsidRPr="00BA5E9C">
              <w:rPr>
                <w:rFonts w:ascii="Times New Roman" w:eastAsia="Calibri" w:hAnsi="Times New Roman" w:cs="Times New Roman"/>
                <w:sz w:val="24"/>
                <w:szCs w:val="24"/>
                <w:lang w:val="ro-MD" w:eastAsia="en-GB"/>
              </w:rPr>
              <w:t>asigură finanțarea parțială a activității orientate spre consolidarea capacităților de organizare, inclusiv în problemele ce țin de elaborarea planurilor generale de urbanism, luare de decizii și management la nivel de comunitate;</w:t>
            </w:r>
          </w:p>
          <w:p w:rsidR="005259DA" w:rsidRPr="00BA5E9C" w:rsidRDefault="005259DA" w:rsidP="005259DA">
            <w:pPr>
              <w:numPr>
                <w:ilvl w:val="0"/>
                <w:numId w:val="3"/>
              </w:numPr>
              <w:shd w:val="clear" w:color="auto" w:fill="FFFFFF"/>
              <w:spacing w:before="60" w:after="60" w:line="276" w:lineRule="auto"/>
              <w:ind w:left="231" w:hanging="231"/>
              <w:jc w:val="both"/>
              <w:rPr>
                <w:rFonts w:ascii="Times New Roman" w:eastAsia="Calibri" w:hAnsi="Times New Roman" w:cs="Times New Roman"/>
                <w:sz w:val="24"/>
                <w:szCs w:val="24"/>
                <w:lang w:val="ro-MD" w:eastAsia="en-GB"/>
              </w:rPr>
            </w:pPr>
            <w:r w:rsidRPr="00BA5E9C">
              <w:rPr>
                <w:rFonts w:ascii="Times New Roman" w:eastAsia="Calibri" w:hAnsi="Times New Roman" w:cs="Times New Roman"/>
                <w:sz w:val="24"/>
                <w:szCs w:val="24"/>
                <w:lang w:val="ro-MD" w:eastAsia="en-GB"/>
              </w:rPr>
              <w:t>contribuie la stimularea dezvoltării pieței competitive în domeniul construcțiilor;</w:t>
            </w:r>
          </w:p>
          <w:p w:rsidR="005259DA" w:rsidRPr="00BA5E9C" w:rsidRDefault="005259DA" w:rsidP="005259DA">
            <w:pPr>
              <w:numPr>
                <w:ilvl w:val="0"/>
                <w:numId w:val="3"/>
              </w:numPr>
              <w:shd w:val="clear" w:color="auto" w:fill="FFFFFF"/>
              <w:spacing w:before="60" w:after="60" w:line="276" w:lineRule="auto"/>
              <w:ind w:left="231" w:hanging="231"/>
              <w:jc w:val="both"/>
              <w:rPr>
                <w:rFonts w:ascii="Times New Roman" w:eastAsia="Calibri" w:hAnsi="Times New Roman" w:cs="Times New Roman"/>
                <w:sz w:val="24"/>
                <w:szCs w:val="24"/>
                <w:lang w:val="ro-MD" w:eastAsia="en-GB"/>
              </w:rPr>
            </w:pPr>
            <w:r w:rsidRPr="00BA5E9C">
              <w:rPr>
                <w:rFonts w:ascii="Times New Roman" w:eastAsia="Calibri" w:hAnsi="Times New Roman" w:cs="Times New Roman"/>
                <w:sz w:val="24"/>
                <w:szCs w:val="24"/>
                <w:lang w:val="ro-MD" w:eastAsia="en-GB"/>
              </w:rPr>
              <w:t>contribuie la promovarea dezvoltării comunitare în domeniile sale de activitate.</w:t>
            </w:r>
          </w:p>
          <w:p w:rsidR="005259DA" w:rsidRPr="00BA5E9C" w:rsidRDefault="005259DA" w:rsidP="005259DA">
            <w:pPr>
              <w:shd w:val="clear" w:color="auto" w:fill="FFFFFF"/>
              <w:spacing w:before="60" w:beforeAutospacing="1" w:after="60" w:afterAutospacing="1" w:line="276" w:lineRule="auto"/>
              <w:textAlignment w:val="baseline"/>
              <w:rPr>
                <w:rFonts w:ascii="Times New Roman" w:eastAsia="Times New Roman" w:hAnsi="Times New Roman" w:cs="Times New Roman"/>
                <w:sz w:val="24"/>
                <w:szCs w:val="24"/>
                <w:lang w:val="ro-MD" w:eastAsia="ru-RU"/>
              </w:rPr>
            </w:pPr>
            <w:r w:rsidRPr="00BA5E9C">
              <w:rPr>
                <w:rFonts w:ascii="Times New Roman" w:eastAsia="Times New Roman" w:hAnsi="Times New Roman" w:cs="Times New Roman"/>
                <w:sz w:val="24"/>
                <w:szCs w:val="24"/>
                <w:lang w:val="ro-MD" w:eastAsia="ru-RU"/>
              </w:rPr>
              <w:t>Prin urmare, reieșind din analiza unor aspecte identificate mai sus și analizând acțiunile realizate în prezent de către I.P. Fondul de Investiții Sociale din Moldova, misiunea Fondului și funcțiile atribuite putem constata următoarele funcții improprii:</w:t>
            </w:r>
          </w:p>
          <w:p w:rsidR="005259DA" w:rsidRPr="00BA5E9C" w:rsidRDefault="005259DA" w:rsidP="005259DA">
            <w:pPr>
              <w:numPr>
                <w:ilvl w:val="2"/>
                <w:numId w:val="4"/>
              </w:numPr>
              <w:shd w:val="clear" w:color="auto" w:fill="FFFFFF"/>
              <w:spacing w:before="60" w:after="60" w:line="276" w:lineRule="auto"/>
              <w:ind w:left="284" w:hanging="284"/>
              <w:jc w:val="both"/>
              <w:textAlignment w:val="baseline"/>
              <w:rPr>
                <w:rFonts w:ascii="Times New Roman" w:eastAsia="Times New Roman" w:hAnsi="Times New Roman" w:cs="Times New Roman"/>
                <w:sz w:val="24"/>
                <w:szCs w:val="24"/>
                <w:lang w:val="ro-MD" w:eastAsia="ru-RU"/>
              </w:rPr>
            </w:pPr>
            <w:r w:rsidRPr="00BA5E9C">
              <w:rPr>
                <w:rFonts w:ascii="Times New Roman" w:eastAsia="Times New Roman" w:hAnsi="Times New Roman" w:cs="Times New Roman"/>
                <w:sz w:val="24"/>
                <w:szCs w:val="24"/>
                <w:u w:val="single"/>
                <w:lang w:val="ro-MD" w:eastAsia="ru-RU"/>
              </w:rPr>
              <w:t>administrarea patrimoniului autorităților locale</w:t>
            </w:r>
            <w:r w:rsidRPr="00BA5E9C">
              <w:rPr>
                <w:rFonts w:ascii="Times New Roman" w:eastAsia="Times New Roman" w:hAnsi="Times New Roman" w:cs="Times New Roman"/>
                <w:sz w:val="24"/>
                <w:szCs w:val="24"/>
                <w:lang w:val="ro-MD" w:eastAsia="ru-RU"/>
              </w:rPr>
              <w:t xml:space="preserve"> – prin definiție, gestionarea proprietății / activelor publice include în sine procesul de optimizare a utilizării și administrării proprietății / activelor publice (terenuri și clădiri), cu scopul de a identifica și maximiza beneficiile financiare și de prestare a serviciilor publice. În prezent, îmbunătățirea gestionării proprietății / activelor publice a devenit foarte actuală, recunoscându-se faptul necesității economisirii resurselor financiare pentru întreținerea </w:t>
            </w:r>
            <w:r w:rsidRPr="00BA5E9C">
              <w:rPr>
                <w:rFonts w:ascii="Times New Roman" w:eastAsia="Times New Roman" w:hAnsi="Times New Roman" w:cs="Times New Roman"/>
                <w:sz w:val="24"/>
                <w:szCs w:val="24"/>
                <w:lang w:val="ro-MD" w:eastAsia="ru-RU"/>
              </w:rPr>
              <w:lastRenderedPageBreak/>
              <w:t>clădirilor, ce permite realocarea acestora pentru îmbunătățirea prestării serviciilor publice de importanță majoră. Prin urmare, examinând acțiunile FISM și statul de personal existent în cadrul instituției, nu a fost posibil de a identifica acțiuni orientate spre suportul APL sau cel puțin personal în al cărei atribuții ar fi incluse asemenea competențe.</w:t>
            </w:r>
          </w:p>
          <w:p w:rsidR="005259DA" w:rsidRPr="00BA5E9C" w:rsidRDefault="005259DA" w:rsidP="005259DA">
            <w:pPr>
              <w:numPr>
                <w:ilvl w:val="2"/>
                <w:numId w:val="4"/>
              </w:numPr>
              <w:shd w:val="clear" w:color="auto" w:fill="FFFFFF"/>
              <w:spacing w:before="60" w:after="60" w:line="276" w:lineRule="auto"/>
              <w:ind w:left="284" w:hanging="284"/>
              <w:jc w:val="both"/>
              <w:textAlignment w:val="baseline"/>
              <w:rPr>
                <w:rFonts w:ascii="Times New Roman" w:eastAsia="Times New Roman" w:hAnsi="Times New Roman" w:cs="Times New Roman"/>
                <w:sz w:val="24"/>
                <w:szCs w:val="24"/>
                <w:lang w:val="ro-MD" w:eastAsia="ru-RU"/>
              </w:rPr>
            </w:pPr>
            <w:r w:rsidRPr="00BA5E9C">
              <w:rPr>
                <w:rFonts w:ascii="Times New Roman" w:eastAsia="Times New Roman" w:hAnsi="Times New Roman" w:cs="Times New Roman"/>
                <w:sz w:val="24"/>
                <w:szCs w:val="24"/>
                <w:u w:val="single"/>
                <w:lang w:val="ro-MD" w:eastAsia="ru-RU"/>
              </w:rPr>
              <w:t>finanțarea parțială a activităților de elaborare a planurilor urbanistice generale</w:t>
            </w:r>
            <w:r w:rsidRPr="00BA5E9C">
              <w:rPr>
                <w:rFonts w:ascii="Times New Roman" w:eastAsia="Times New Roman" w:hAnsi="Times New Roman" w:cs="Times New Roman"/>
                <w:sz w:val="24"/>
                <w:szCs w:val="24"/>
                <w:lang w:val="ro-MD" w:eastAsia="ru-RU"/>
              </w:rPr>
              <w:t xml:space="preserve"> – prin definiție, </w:t>
            </w:r>
            <w:r w:rsidRPr="00BA5E9C">
              <w:rPr>
                <w:rFonts w:ascii="Times New Roman" w:eastAsia="Calibri" w:hAnsi="Times New Roman" w:cs="Times New Roman"/>
                <w:sz w:val="24"/>
                <w:szCs w:val="24"/>
                <w:shd w:val="clear" w:color="auto" w:fill="FFFFFF"/>
                <w:lang w:val="ro-MD"/>
              </w:rPr>
              <w:t>planul urbanistic general, reprezintă totalitatea documentelor scrise și desenate referitoare la un teritoriu definit, prin care se analizează situația existentă și se stabilesc obiectivele și măsurile în domeniul urbanismului și amenajării teritoriului pe o perioadă determinată. Analizând lista acțiunilor, dar și disponibilitatea personalului calificat, putem constatat lipsa experienței de elaborare sau de contribuire a FISM la elaborarea planurilor urbanistice generale.</w:t>
            </w:r>
          </w:p>
          <w:p w:rsidR="005259DA" w:rsidRPr="00BA5E9C" w:rsidRDefault="005259DA" w:rsidP="005259DA">
            <w:pPr>
              <w:numPr>
                <w:ilvl w:val="2"/>
                <w:numId w:val="4"/>
              </w:numPr>
              <w:shd w:val="clear" w:color="auto" w:fill="FFFFFF"/>
              <w:spacing w:before="60" w:after="60" w:line="276" w:lineRule="auto"/>
              <w:ind w:left="284" w:hanging="284"/>
              <w:jc w:val="both"/>
              <w:textAlignment w:val="baseline"/>
              <w:rPr>
                <w:rFonts w:ascii="Times New Roman" w:eastAsia="Times New Roman" w:hAnsi="Times New Roman" w:cs="Times New Roman"/>
                <w:sz w:val="24"/>
                <w:szCs w:val="24"/>
                <w:lang w:val="ro-MD" w:eastAsia="ru-RU"/>
              </w:rPr>
            </w:pPr>
            <w:r w:rsidRPr="00BA5E9C">
              <w:rPr>
                <w:rFonts w:ascii="Times New Roman" w:eastAsia="Times New Roman" w:hAnsi="Times New Roman" w:cs="Times New Roman"/>
                <w:sz w:val="24"/>
                <w:szCs w:val="24"/>
                <w:u w:val="single"/>
                <w:lang w:val="ro-MD" w:eastAsia="ru-RU"/>
              </w:rPr>
              <w:t>stimularea pieței competitive în domeniul construcțiilor</w:t>
            </w:r>
            <w:r w:rsidRPr="00BA5E9C">
              <w:rPr>
                <w:rFonts w:ascii="Times New Roman" w:eastAsia="Times New Roman" w:hAnsi="Times New Roman" w:cs="Times New Roman"/>
                <w:sz w:val="24"/>
                <w:szCs w:val="24"/>
                <w:lang w:val="ro-MD" w:eastAsia="ru-RU"/>
              </w:rPr>
              <w:t xml:space="preserve"> – sensul unei asemenea atribuții poate fi înțeles prin elaborarea și promovarea unor inițiative legislative care ar putea contribui la dezvoltarea sectorului construcțiilor, sau în contextul în care FISM ar avea competențe prin care promovează un set de acțiuni de inovare și transfer tehnologic în domeniul construcțiilor. Ca și în celelalte cazuri, în statul de personal nu au fost identificate funcții cu asemenea atribuții.</w:t>
            </w:r>
          </w:p>
          <w:p w:rsidR="005259DA" w:rsidRPr="00BA5E9C" w:rsidRDefault="005259DA" w:rsidP="005259DA">
            <w:pPr>
              <w:tabs>
                <w:tab w:val="left" w:pos="3890"/>
              </w:tabs>
              <w:spacing w:before="60" w:after="60"/>
              <w:ind w:right="97"/>
              <w:jc w:val="both"/>
              <w:rPr>
                <w:rFonts w:ascii="Times New Roman" w:eastAsia="Calibri" w:hAnsi="Times New Roman" w:cs="Times New Roman"/>
                <w:sz w:val="24"/>
                <w:szCs w:val="24"/>
                <w:lang w:val="ro-MD"/>
              </w:rPr>
            </w:pPr>
            <w:r w:rsidRPr="00BA5E9C">
              <w:rPr>
                <w:rFonts w:ascii="Times New Roman" w:eastAsia="Calibri" w:hAnsi="Times New Roman" w:cs="Times New Roman"/>
                <w:sz w:val="24"/>
                <w:szCs w:val="24"/>
                <w:lang w:val="ro-MD"/>
              </w:rPr>
              <w:t xml:space="preserve">Totodată, un prim element lipsă ce poate fi identificat reieșind din analiza structurii organizaționale, </w:t>
            </w:r>
            <w:r w:rsidRPr="00BA5E9C">
              <w:rPr>
                <w:rFonts w:ascii="Times New Roman" w:eastAsia="Calibri" w:hAnsi="Times New Roman" w:cs="Times New Roman"/>
                <w:b/>
                <w:i/>
                <w:sz w:val="24"/>
                <w:szCs w:val="24"/>
                <w:lang w:val="ro-MD"/>
              </w:rPr>
              <w:t>este lipsa unei subdiviziuni specializate în evaluarea ex-post a proiectelor implementate</w:t>
            </w:r>
            <w:r w:rsidRPr="00BA5E9C">
              <w:rPr>
                <w:rFonts w:ascii="Times New Roman" w:eastAsia="Calibri" w:hAnsi="Times New Roman" w:cs="Times New Roman"/>
                <w:sz w:val="24"/>
                <w:szCs w:val="24"/>
                <w:lang w:val="ro-MD"/>
              </w:rPr>
              <w:t xml:space="preserve">, astfel încât să existe posibilitatea unei analize privitor la realizarea obiectivelor propuse pentru o perioadă de minim trei ani de la finalizare implementării proiectelor, fapt care ar permite analiza eficienței proiectelor și utilizării resurselor financiare alocate. Un alt element lipsă în cadrul instituției, este </w:t>
            </w:r>
            <w:r w:rsidRPr="00BA5E9C">
              <w:rPr>
                <w:rFonts w:ascii="Times New Roman" w:eastAsia="Calibri" w:hAnsi="Times New Roman" w:cs="Times New Roman"/>
                <w:b/>
                <w:i/>
                <w:sz w:val="24"/>
                <w:szCs w:val="24"/>
                <w:lang w:val="ro-MD"/>
              </w:rPr>
              <w:t>subdiviziunea de audit intern</w:t>
            </w:r>
            <w:r w:rsidRPr="00BA5E9C">
              <w:rPr>
                <w:rFonts w:ascii="Times New Roman" w:eastAsia="Calibri" w:hAnsi="Times New Roman" w:cs="Times New Roman"/>
                <w:sz w:val="24"/>
                <w:szCs w:val="24"/>
                <w:lang w:val="ro-MD"/>
              </w:rPr>
              <w:t xml:space="preserve">, fapt care poate reduce capacitatea instituției de asigurare a unui management financiar și control intern. Totodată, chiar dacă pentru anumite proiecte finanțate din surse externe, acestea sunt supuse auditului extern finanțat de către donatori, existența unei asemenea subdiviziuni în cadrul unei instituții publice care utilizează nu doar patrimoniul acordat dar și resurse financiare considerabile, reprezintă un element imperios în asigurarea eficienței proceselor. De asemenea, pentru a evalua activitatea I.P. UIPM a fost examinat Manualul Operațional al FISM. Prin urmare, documentul examinat reprezintă mai mult o descriere narativă incompletă a procedurilor de selectare spre finanțare a proiectelor, fiind incluse și unele aspecte generale privitor la mecanismele de finanțare. În acest document însă lipsesc aspecte care ar viza rolul tuturor persoanelor / funcțiilor din structura organizației și a proceselor ce se realizează, în special nu este descris rolul </w:t>
            </w:r>
            <w:proofErr w:type="spellStart"/>
            <w:r w:rsidRPr="00BA5E9C">
              <w:rPr>
                <w:rFonts w:ascii="Times New Roman" w:eastAsia="Calibri" w:hAnsi="Times New Roman" w:cs="Times New Roman"/>
                <w:sz w:val="24"/>
                <w:szCs w:val="24"/>
                <w:lang w:val="ro-MD"/>
              </w:rPr>
              <w:t>divizierilor</w:t>
            </w:r>
            <w:proofErr w:type="spellEnd"/>
            <w:r w:rsidRPr="00BA5E9C">
              <w:rPr>
                <w:rFonts w:ascii="Times New Roman" w:eastAsia="Calibri" w:hAnsi="Times New Roman" w:cs="Times New Roman"/>
                <w:sz w:val="24"/>
                <w:szCs w:val="24"/>
                <w:lang w:val="ro-MD"/>
              </w:rPr>
              <w:t>, modul de implementare și rolul specialiștilor cu funcții de control tehnic a lucrărilor etc. În același timp, documentul stabilește doar o descriere a proceselor de selectare și implementare a proiectelor și de departe nu identifică atribuțiile I.P. FISM în suportul APL de scriere a proiectelor, de dezvoltare a planurilor urbanistice generale, de gestionare a patrimoniului, așa cum este prezentată și argumentată analiza domeniul improprii activității curente a I.P. FISM.</w:t>
            </w:r>
          </w:p>
          <w:p w:rsidR="005259DA" w:rsidRPr="00BA5E9C" w:rsidRDefault="005259DA" w:rsidP="005259DA">
            <w:pPr>
              <w:spacing w:before="60" w:after="60"/>
              <w:ind w:right="91"/>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t>Astfel, conform noului act normativ, este imperioasă revizuirea domeniilor de intervenții în conformitate cu prevederile Legii nr. 27 din 10.02.2022 privind Fondul Național pentru Dezvoltare Regională și Locală, inclusiv a funcțiilor, astfel încât să fie excluse acțiunile sau domeniile improprii, care în principiu nu au fost realizate sau la care I.P. FISM nu a avut careva implicații. În rezultatul procesului de reorganizare, entitatea nou creată urmează să dețină instrumente și capacități suficiente în implementarea eficientă a etapelor managementului proiectelor finanțate din cadrul Fondului Național pentru Dezvoltare Regională și Locală, după cum urmează:</w:t>
            </w:r>
          </w:p>
          <w:p w:rsidR="005259DA" w:rsidRPr="00BA5E9C" w:rsidRDefault="005259DA" w:rsidP="005259DA">
            <w:pPr>
              <w:numPr>
                <w:ilvl w:val="0"/>
                <w:numId w:val="5"/>
              </w:numPr>
              <w:spacing w:before="60" w:after="0" w:line="276" w:lineRule="auto"/>
              <w:ind w:left="374" w:right="91" w:hanging="374"/>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t>Identificarea și colectarea propunerilor de proiecte;</w:t>
            </w:r>
          </w:p>
          <w:p w:rsidR="005259DA" w:rsidRPr="00BA5E9C" w:rsidRDefault="005259DA" w:rsidP="005259DA">
            <w:pPr>
              <w:numPr>
                <w:ilvl w:val="0"/>
                <w:numId w:val="5"/>
              </w:numPr>
              <w:spacing w:after="0" w:line="276" w:lineRule="auto"/>
              <w:ind w:left="374" w:right="91" w:hanging="374"/>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lastRenderedPageBreak/>
              <w:t>Evaluarea propunerilor de proiect și stabilirea eligibilității acestora;</w:t>
            </w:r>
          </w:p>
          <w:p w:rsidR="005259DA" w:rsidRPr="00BA5E9C" w:rsidRDefault="005259DA" w:rsidP="005259DA">
            <w:pPr>
              <w:numPr>
                <w:ilvl w:val="0"/>
                <w:numId w:val="5"/>
              </w:numPr>
              <w:spacing w:after="0" w:line="276" w:lineRule="auto"/>
              <w:ind w:left="374" w:right="91" w:hanging="374"/>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t>Evaluarea fezabilității proiectului;</w:t>
            </w:r>
          </w:p>
          <w:p w:rsidR="005259DA" w:rsidRPr="00BA5E9C" w:rsidRDefault="005259DA" w:rsidP="005259DA">
            <w:pPr>
              <w:numPr>
                <w:ilvl w:val="0"/>
                <w:numId w:val="5"/>
              </w:numPr>
              <w:spacing w:after="0" w:line="276" w:lineRule="auto"/>
              <w:ind w:left="374" w:right="91" w:hanging="374"/>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t>Aprobarea finanțării proiectului;</w:t>
            </w:r>
          </w:p>
          <w:p w:rsidR="005259DA" w:rsidRPr="00BA5E9C" w:rsidRDefault="005259DA" w:rsidP="005259DA">
            <w:pPr>
              <w:numPr>
                <w:ilvl w:val="0"/>
                <w:numId w:val="5"/>
              </w:numPr>
              <w:spacing w:after="0" w:line="276" w:lineRule="auto"/>
              <w:ind w:left="374" w:right="91" w:hanging="374"/>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t>Semnarea contractului de finanțare;</w:t>
            </w:r>
          </w:p>
          <w:p w:rsidR="005259DA" w:rsidRDefault="005259DA" w:rsidP="005259DA">
            <w:pPr>
              <w:numPr>
                <w:ilvl w:val="0"/>
                <w:numId w:val="5"/>
              </w:numPr>
              <w:spacing w:after="60" w:line="276" w:lineRule="auto"/>
              <w:ind w:left="374" w:right="91" w:hanging="374"/>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t>Implementarea, monitorizarea și raportarea implementării proiectului.</w:t>
            </w:r>
          </w:p>
          <w:p w:rsidR="006F45C8" w:rsidRPr="00BA5E9C" w:rsidRDefault="006F45C8" w:rsidP="006F45C8">
            <w:pPr>
              <w:spacing w:after="60" w:line="276" w:lineRule="auto"/>
              <w:ind w:left="374" w:right="91"/>
              <w:jc w:val="both"/>
              <w:rPr>
                <w:rFonts w:ascii="Times New Roman" w:eastAsia="Calibri" w:hAnsi="Times New Roman" w:cs="Times New Roman"/>
                <w:sz w:val="24"/>
                <w:szCs w:val="24"/>
                <w:lang w:val="ro-RO"/>
              </w:rPr>
            </w:pPr>
          </w:p>
        </w:tc>
      </w:tr>
      <w:bookmarkEnd w:id="0"/>
      <w:tr w:rsidR="005259DA" w:rsidRPr="00BA5E9C" w:rsidTr="00C20825">
        <w:tc>
          <w:tcPr>
            <w:tcW w:w="10236" w:type="dxa"/>
            <w:shd w:val="clear" w:color="auto" w:fill="D9D9D9"/>
          </w:tcPr>
          <w:p w:rsidR="005259DA" w:rsidRPr="00BA5E9C" w:rsidRDefault="005259DA" w:rsidP="005259DA">
            <w:pPr>
              <w:widowControl w:val="0"/>
              <w:numPr>
                <w:ilvl w:val="0"/>
                <w:numId w:val="1"/>
              </w:numPr>
              <w:overflowPunct w:val="0"/>
              <w:adjustRightInd w:val="0"/>
              <w:spacing w:after="0" w:line="276" w:lineRule="auto"/>
              <w:contextualSpacing/>
              <w:jc w:val="both"/>
              <w:rPr>
                <w:rFonts w:ascii="Times New Roman" w:eastAsia="Calibri" w:hAnsi="Times New Roman" w:cs="Times New Roman"/>
                <w:color w:val="191919"/>
                <w:sz w:val="24"/>
                <w:szCs w:val="24"/>
                <w:lang w:val="ro-RO"/>
              </w:rPr>
            </w:pPr>
            <w:r w:rsidRPr="00BA5E9C">
              <w:rPr>
                <w:rFonts w:ascii="Times New Roman" w:eastAsia="Calibri" w:hAnsi="Times New Roman" w:cs="Times New Roman"/>
                <w:color w:val="191919"/>
                <w:sz w:val="24"/>
                <w:szCs w:val="24"/>
                <w:lang w:val="ro-RO"/>
              </w:rPr>
              <w:lastRenderedPageBreak/>
              <w:t xml:space="preserve">Fundamentarea </w:t>
            </w:r>
            <w:proofErr w:type="spellStart"/>
            <w:r w:rsidRPr="00BA5E9C">
              <w:rPr>
                <w:rFonts w:ascii="Times New Roman" w:eastAsia="Calibri" w:hAnsi="Times New Roman" w:cs="Times New Roman"/>
                <w:color w:val="191919"/>
                <w:sz w:val="24"/>
                <w:szCs w:val="24"/>
                <w:lang w:val="ro-RO"/>
              </w:rPr>
              <w:t>economico</w:t>
            </w:r>
            <w:proofErr w:type="spellEnd"/>
            <w:r w:rsidRPr="00BA5E9C">
              <w:rPr>
                <w:rFonts w:ascii="Times New Roman" w:eastAsia="Calibri" w:hAnsi="Times New Roman" w:cs="Times New Roman"/>
                <w:color w:val="191919"/>
                <w:sz w:val="24"/>
                <w:szCs w:val="24"/>
                <w:lang w:val="ro-RO"/>
              </w:rPr>
              <w:t>-financiară</w:t>
            </w:r>
          </w:p>
        </w:tc>
      </w:tr>
      <w:tr w:rsidR="005259DA" w:rsidRPr="00925C50" w:rsidTr="00C20825">
        <w:trPr>
          <w:trHeight w:val="414"/>
        </w:trPr>
        <w:tc>
          <w:tcPr>
            <w:tcW w:w="10236" w:type="dxa"/>
            <w:tcBorders>
              <w:bottom w:val="single" w:sz="4" w:space="0" w:color="auto"/>
            </w:tcBorders>
            <w:shd w:val="clear" w:color="auto" w:fill="auto"/>
          </w:tcPr>
          <w:p w:rsidR="005259DA" w:rsidRPr="00BA5E9C" w:rsidRDefault="005259DA" w:rsidP="005259DA">
            <w:pPr>
              <w:widowControl w:val="0"/>
              <w:autoSpaceDE w:val="0"/>
              <w:autoSpaceDN w:val="0"/>
              <w:adjustRightInd w:val="0"/>
              <w:spacing w:before="120" w:after="120"/>
              <w:jc w:val="both"/>
              <w:rPr>
                <w:rFonts w:ascii="Times New Roman" w:eastAsia="Calibri" w:hAnsi="Times New Roman" w:cs="Times New Roman"/>
                <w:sz w:val="24"/>
                <w:szCs w:val="24"/>
                <w:lang w:val="ro-RO" w:eastAsia="ro-RO"/>
              </w:rPr>
            </w:pPr>
            <w:r w:rsidRPr="00BA5E9C">
              <w:rPr>
                <w:rFonts w:ascii="Times New Roman" w:eastAsia="Calibri" w:hAnsi="Times New Roman" w:cs="Times New Roman"/>
                <w:sz w:val="24"/>
                <w:szCs w:val="24"/>
                <w:lang w:val="ro-RO" w:eastAsia="ro-RO"/>
              </w:rPr>
              <w:t xml:space="preserve">Prezentul </w:t>
            </w:r>
            <w:r w:rsidR="004B452D" w:rsidRPr="00BA5E9C">
              <w:rPr>
                <w:rFonts w:ascii="Times New Roman" w:eastAsia="Calibri" w:hAnsi="Times New Roman" w:cs="Times New Roman"/>
                <w:sz w:val="24"/>
                <w:szCs w:val="24"/>
                <w:lang w:val="ro-RO" w:eastAsia="ro-RO"/>
              </w:rPr>
              <w:t xml:space="preserve">proiect de </w:t>
            </w:r>
            <w:r w:rsidRPr="00BA5E9C">
              <w:rPr>
                <w:rFonts w:ascii="Times New Roman" w:eastAsia="Calibri" w:hAnsi="Times New Roman" w:cs="Times New Roman"/>
                <w:sz w:val="24"/>
                <w:szCs w:val="24"/>
                <w:lang w:val="ro-RO" w:eastAsia="ro-RO"/>
              </w:rPr>
              <w:t xml:space="preserve">act normativ prevede modificarea statutului instituției existente din instituție publică cu autonomie financiară și administrativă, în instituție publică subordonată Ministerului Infrastructurii și Dezvoltării Regionale, ale cărei cheltuieli de organizare și funcționare vor fi asigurate din contul mijloacelor alocate din Fondului Național pentru Dezvoltare Regională și Locală. Cheltuielile de personal sunt estimate la aproximativ 6,2 </w:t>
            </w:r>
            <w:proofErr w:type="spellStart"/>
            <w:r w:rsidR="004B452D" w:rsidRPr="00BA5E9C">
              <w:rPr>
                <w:rFonts w:ascii="Times New Roman" w:eastAsia="Calibri" w:hAnsi="Times New Roman" w:cs="Times New Roman"/>
                <w:sz w:val="24"/>
                <w:szCs w:val="24"/>
                <w:lang w:val="ro-RO" w:eastAsia="ro-RO"/>
              </w:rPr>
              <w:t>mln</w:t>
            </w:r>
            <w:proofErr w:type="spellEnd"/>
            <w:r w:rsidR="004B452D" w:rsidRPr="00BA5E9C">
              <w:rPr>
                <w:rFonts w:ascii="Times New Roman" w:eastAsia="Calibri" w:hAnsi="Times New Roman" w:cs="Times New Roman"/>
                <w:sz w:val="24"/>
                <w:szCs w:val="24"/>
                <w:lang w:val="ro-RO" w:eastAsia="ro-RO"/>
              </w:rPr>
              <w:t xml:space="preserve">. </w:t>
            </w:r>
            <w:r w:rsidRPr="00BA5E9C">
              <w:rPr>
                <w:rFonts w:ascii="Times New Roman" w:eastAsia="Calibri" w:hAnsi="Times New Roman" w:cs="Times New Roman"/>
                <w:sz w:val="24"/>
                <w:szCs w:val="24"/>
                <w:lang w:val="ro-RO" w:eastAsia="ro-RO"/>
              </w:rPr>
              <w:t xml:space="preserve">lei pentru activitatea a 30 unități de personal. Pentru comparație, cheltuielile de personal planificate pentru anul 2021 în cadrul I.P. Fondul de Investiții Sociale din Moldova au fost de aproximativ 5,2 </w:t>
            </w:r>
            <w:proofErr w:type="spellStart"/>
            <w:r w:rsidR="004B452D" w:rsidRPr="00BA5E9C">
              <w:rPr>
                <w:rFonts w:ascii="Times New Roman" w:eastAsia="Calibri" w:hAnsi="Times New Roman" w:cs="Times New Roman"/>
                <w:sz w:val="24"/>
                <w:szCs w:val="24"/>
                <w:lang w:val="ro-RO" w:eastAsia="ro-RO"/>
              </w:rPr>
              <w:t>mln</w:t>
            </w:r>
            <w:proofErr w:type="spellEnd"/>
            <w:r w:rsidRPr="00BA5E9C">
              <w:rPr>
                <w:rFonts w:ascii="Times New Roman" w:eastAsia="Calibri" w:hAnsi="Times New Roman" w:cs="Times New Roman"/>
                <w:sz w:val="24"/>
                <w:szCs w:val="24"/>
                <w:lang w:val="ro-RO" w:eastAsia="ro-RO"/>
              </w:rPr>
              <w:t xml:space="preserve">. lei, dintre care aproximativ 3,5 </w:t>
            </w:r>
            <w:proofErr w:type="spellStart"/>
            <w:r w:rsidR="004B452D" w:rsidRPr="00BA5E9C">
              <w:rPr>
                <w:rFonts w:ascii="Times New Roman" w:eastAsia="Calibri" w:hAnsi="Times New Roman" w:cs="Times New Roman"/>
                <w:sz w:val="24"/>
                <w:szCs w:val="24"/>
                <w:lang w:val="ro-RO" w:eastAsia="ro-RO"/>
              </w:rPr>
              <w:t>mln</w:t>
            </w:r>
            <w:proofErr w:type="spellEnd"/>
            <w:r w:rsidR="004B452D" w:rsidRPr="00BA5E9C">
              <w:rPr>
                <w:rFonts w:ascii="Times New Roman" w:eastAsia="Calibri" w:hAnsi="Times New Roman" w:cs="Times New Roman"/>
                <w:sz w:val="24"/>
                <w:szCs w:val="24"/>
                <w:lang w:val="ro-RO" w:eastAsia="ro-RO"/>
              </w:rPr>
              <w:t xml:space="preserve">. </w:t>
            </w:r>
            <w:r w:rsidRPr="00BA5E9C">
              <w:rPr>
                <w:rFonts w:ascii="Times New Roman" w:eastAsia="Calibri" w:hAnsi="Times New Roman" w:cs="Times New Roman"/>
                <w:sz w:val="24"/>
                <w:szCs w:val="24"/>
                <w:lang w:val="ro-RO" w:eastAsia="ro-RO"/>
              </w:rPr>
              <w:t xml:space="preserve">lei alocate din surse ale bugetului de stat finanțate din surse externe și aproximativ 1,7 </w:t>
            </w:r>
            <w:proofErr w:type="spellStart"/>
            <w:r w:rsidR="004B452D" w:rsidRPr="00BA5E9C">
              <w:rPr>
                <w:rFonts w:ascii="Times New Roman" w:eastAsia="Calibri" w:hAnsi="Times New Roman" w:cs="Times New Roman"/>
                <w:sz w:val="24"/>
                <w:szCs w:val="24"/>
                <w:lang w:val="ro-RO" w:eastAsia="ro-RO"/>
              </w:rPr>
              <w:t>mln</w:t>
            </w:r>
            <w:proofErr w:type="spellEnd"/>
            <w:r w:rsidR="004B452D" w:rsidRPr="00BA5E9C">
              <w:rPr>
                <w:rFonts w:ascii="Times New Roman" w:eastAsia="Calibri" w:hAnsi="Times New Roman" w:cs="Times New Roman"/>
                <w:sz w:val="24"/>
                <w:szCs w:val="24"/>
                <w:lang w:val="ro-RO" w:eastAsia="ro-RO"/>
              </w:rPr>
              <w:t xml:space="preserve">. </w:t>
            </w:r>
            <w:r w:rsidRPr="00BA5E9C">
              <w:rPr>
                <w:rFonts w:ascii="Times New Roman" w:eastAsia="Calibri" w:hAnsi="Times New Roman" w:cs="Times New Roman"/>
                <w:sz w:val="24"/>
                <w:szCs w:val="24"/>
                <w:lang w:val="ro-RO" w:eastAsia="ro-RO"/>
              </w:rPr>
              <w:t>lei din surse ale bugetului public național. Necesitatea constituirii unei structuri cu 30 unități de personal reiese și din efortul și volumul de lucru care urmează a fi realizat:</w:t>
            </w:r>
          </w:p>
          <w:p w:rsidR="005259DA" w:rsidRPr="00BA5E9C" w:rsidRDefault="005259DA" w:rsidP="005259DA">
            <w:pPr>
              <w:widowControl w:val="0"/>
              <w:autoSpaceDE w:val="0"/>
              <w:autoSpaceDN w:val="0"/>
              <w:adjustRightInd w:val="0"/>
              <w:spacing w:before="120" w:after="120"/>
              <w:jc w:val="both"/>
              <w:rPr>
                <w:rFonts w:ascii="Times New Roman" w:eastAsia="Calibri" w:hAnsi="Times New Roman" w:cs="Times New Roman"/>
                <w:sz w:val="24"/>
                <w:szCs w:val="24"/>
                <w:lang w:val="ro-RO" w:eastAsia="ro-RO"/>
              </w:rPr>
            </w:pPr>
            <w:r w:rsidRPr="00BA5E9C">
              <w:rPr>
                <w:rFonts w:ascii="Times New Roman" w:eastAsia="Calibri" w:hAnsi="Times New Roman" w:cs="Times New Roman"/>
                <w:sz w:val="24"/>
                <w:szCs w:val="24"/>
                <w:lang w:val="ro-RO" w:eastAsia="ro-RO"/>
              </w:rPr>
              <w:t>1. desfășurarea anuală a minim unui concurs de selectare a proiectelor de dezvoltare locală;</w:t>
            </w:r>
          </w:p>
          <w:p w:rsidR="005259DA" w:rsidRPr="00BA5E9C" w:rsidRDefault="005259DA" w:rsidP="005259DA">
            <w:pPr>
              <w:widowControl w:val="0"/>
              <w:autoSpaceDE w:val="0"/>
              <w:autoSpaceDN w:val="0"/>
              <w:adjustRightInd w:val="0"/>
              <w:spacing w:before="120" w:after="120"/>
              <w:ind w:left="234" w:hanging="234"/>
              <w:jc w:val="both"/>
              <w:rPr>
                <w:rFonts w:ascii="Times New Roman" w:eastAsia="Calibri" w:hAnsi="Times New Roman" w:cs="Times New Roman"/>
                <w:sz w:val="24"/>
                <w:szCs w:val="24"/>
                <w:lang w:val="ro-RO" w:eastAsia="ro-RO"/>
              </w:rPr>
            </w:pPr>
            <w:r w:rsidRPr="00BA5E9C">
              <w:rPr>
                <w:rFonts w:ascii="Times New Roman" w:eastAsia="Calibri" w:hAnsi="Times New Roman" w:cs="Times New Roman"/>
                <w:sz w:val="24"/>
                <w:szCs w:val="24"/>
                <w:lang w:val="ro-RO" w:eastAsia="ro-RO"/>
              </w:rPr>
              <w:t>2. asigurarea implementării a minim 40-50 proiecte de dezvoltare locală finanțate din sursele Fondului Național pentru Dezvoltare Regională și Locală;</w:t>
            </w:r>
          </w:p>
          <w:p w:rsidR="005259DA" w:rsidRPr="00BA5E9C" w:rsidRDefault="005259DA" w:rsidP="005259DA">
            <w:pPr>
              <w:widowControl w:val="0"/>
              <w:autoSpaceDE w:val="0"/>
              <w:autoSpaceDN w:val="0"/>
              <w:adjustRightInd w:val="0"/>
              <w:spacing w:after="60"/>
              <w:ind w:left="234" w:hanging="234"/>
              <w:jc w:val="both"/>
              <w:rPr>
                <w:rFonts w:ascii="Times New Roman" w:eastAsia="Calibri" w:hAnsi="Times New Roman" w:cs="Times New Roman"/>
                <w:sz w:val="24"/>
                <w:szCs w:val="24"/>
                <w:lang w:val="ro-RO" w:eastAsia="ro-RO"/>
              </w:rPr>
            </w:pPr>
            <w:r w:rsidRPr="00BA5E9C">
              <w:rPr>
                <w:rFonts w:ascii="Times New Roman" w:eastAsia="Calibri" w:hAnsi="Times New Roman" w:cs="Times New Roman"/>
                <w:sz w:val="24"/>
                <w:szCs w:val="24"/>
                <w:lang w:val="ro-RO" w:eastAsia="ro-RO"/>
              </w:rPr>
              <w:t>3. asigurarea implementării proiectelor investiționale finanțate din surse externe, aferente domeniilor de eligibilitate, prevăzute în Hotărârea Guvernului privind gestionarea mijloacelor alocate din Fondul Național pentru Dezvoltare Regi</w:t>
            </w:r>
            <w:bookmarkStart w:id="1" w:name="_GoBack"/>
            <w:bookmarkEnd w:id="1"/>
            <w:r w:rsidRPr="00BA5E9C">
              <w:rPr>
                <w:rFonts w:ascii="Times New Roman" w:eastAsia="Calibri" w:hAnsi="Times New Roman" w:cs="Times New Roman"/>
                <w:sz w:val="24"/>
                <w:szCs w:val="24"/>
                <w:lang w:val="ro-RO" w:eastAsia="ro-RO"/>
              </w:rPr>
              <w:t>onală și Locală. Se estimează ca începând cu anul 2022, să fie inițiată implementarea a 3 proiecte investiționale finanțate din surse ale partenerilor externi:</w:t>
            </w:r>
          </w:p>
          <w:p w:rsidR="005259DA" w:rsidRPr="00BA5E9C" w:rsidRDefault="005259DA" w:rsidP="005259DA">
            <w:pPr>
              <w:widowControl w:val="0"/>
              <w:autoSpaceDE w:val="0"/>
              <w:autoSpaceDN w:val="0"/>
              <w:adjustRightInd w:val="0"/>
              <w:spacing w:after="60"/>
              <w:ind w:left="416" w:hanging="416"/>
              <w:jc w:val="both"/>
              <w:rPr>
                <w:rFonts w:ascii="Times New Roman" w:eastAsia="Calibri" w:hAnsi="Times New Roman" w:cs="Times New Roman"/>
                <w:bCs/>
                <w:sz w:val="24"/>
                <w:szCs w:val="24"/>
                <w:lang w:val="ro-MD"/>
              </w:rPr>
            </w:pPr>
            <w:r w:rsidRPr="00BA5E9C">
              <w:rPr>
                <w:rFonts w:ascii="Times New Roman" w:eastAsia="Calibri" w:hAnsi="Times New Roman" w:cs="Times New Roman"/>
                <w:bCs/>
                <w:sz w:val="24"/>
                <w:szCs w:val="24"/>
                <w:lang w:val="ro-MD"/>
              </w:rPr>
              <w:t xml:space="preserve">    - proiectul Băncii Mondiale „Securitate alimentării cu apă și sanitație în Republica Moldova”, cu un buget total     estimativ de 50 milioane USD;</w:t>
            </w:r>
          </w:p>
          <w:p w:rsidR="005259DA" w:rsidRPr="00BA5E9C" w:rsidRDefault="00225895" w:rsidP="005259DA">
            <w:pPr>
              <w:widowControl w:val="0"/>
              <w:autoSpaceDE w:val="0"/>
              <w:autoSpaceDN w:val="0"/>
              <w:adjustRightInd w:val="0"/>
              <w:spacing w:after="60"/>
              <w:ind w:left="416" w:hanging="416"/>
              <w:jc w:val="both"/>
              <w:rPr>
                <w:rFonts w:ascii="Times New Roman" w:eastAsia="Calibri" w:hAnsi="Times New Roman" w:cs="Times New Roman"/>
                <w:bCs/>
                <w:sz w:val="24"/>
                <w:szCs w:val="24"/>
                <w:lang w:val="ro-MD"/>
              </w:rPr>
            </w:pPr>
            <w:r>
              <w:rPr>
                <w:rFonts w:ascii="Times New Roman" w:eastAsia="Calibri" w:hAnsi="Times New Roman" w:cs="Times New Roman"/>
                <w:bCs/>
                <w:sz w:val="24"/>
                <w:szCs w:val="24"/>
                <w:lang w:val="ro-MD"/>
              </w:rPr>
              <w:t xml:space="preserve">    - proiectul KF</w:t>
            </w:r>
            <w:r w:rsidR="005259DA" w:rsidRPr="00BA5E9C">
              <w:rPr>
                <w:rFonts w:ascii="Times New Roman" w:eastAsia="Calibri" w:hAnsi="Times New Roman" w:cs="Times New Roman"/>
                <w:bCs/>
                <w:sz w:val="24"/>
                <w:szCs w:val="24"/>
                <w:lang w:val="ro-MD"/>
              </w:rPr>
              <w:t>W, pentru finanțarea instituțiilor educaționale, cu un cost estimativ de circa 8 milioane euro;</w:t>
            </w:r>
          </w:p>
          <w:p w:rsidR="005259DA" w:rsidRPr="00BA5E9C" w:rsidRDefault="005259DA" w:rsidP="005259DA">
            <w:pPr>
              <w:widowControl w:val="0"/>
              <w:autoSpaceDE w:val="0"/>
              <w:autoSpaceDN w:val="0"/>
              <w:adjustRightInd w:val="0"/>
              <w:spacing w:after="0"/>
              <w:ind w:left="416" w:hanging="416"/>
              <w:jc w:val="both"/>
              <w:rPr>
                <w:rFonts w:ascii="Times New Roman" w:eastAsia="Calibri" w:hAnsi="Times New Roman" w:cs="Times New Roman"/>
                <w:bCs/>
                <w:sz w:val="24"/>
                <w:szCs w:val="24"/>
                <w:lang w:val="ro-MD"/>
              </w:rPr>
            </w:pPr>
            <w:r w:rsidRPr="00BA5E9C">
              <w:rPr>
                <w:rFonts w:ascii="Times New Roman" w:eastAsia="Calibri" w:hAnsi="Times New Roman" w:cs="Times New Roman"/>
                <w:bCs/>
                <w:sz w:val="24"/>
                <w:szCs w:val="24"/>
                <w:lang w:val="ro-MD"/>
              </w:rPr>
              <w:t xml:space="preserve">    - proiectele finanțate în temeiul Acordului de finanțare nerambursabilă semnat între Guvernul României și Guvernul Republicii Moldova.</w:t>
            </w:r>
          </w:p>
          <w:p w:rsidR="005259DA" w:rsidRPr="00BA5E9C" w:rsidRDefault="005259DA" w:rsidP="005259DA">
            <w:pPr>
              <w:widowControl w:val="0"/>
              <w:autoSpaceDE w:val="0"/>
              <w:autoSpaceDN w:val="0"/>
              <w:adjustRightInd w:val="0"/>
              <w:spacing w:after="0"/>
              <w:ind w:left="416" w:hanging="416"/>
              <w:jc w:val="both"/>
              <w:rPr>
                <w:rFonts w:ascii="Times New Roman" w:eastAsia="Calibri" w:hAnsi="Times New Roman" w:cs="Times New Roman"/>
                <w:bCs/>
                <w:sz w:val="24"/>
                <w:szCs w:val="24"/>
                <w:lang w:val="ro-MD"/>
              </w:rPr>
            </w:pPr>
            <w:r w:rsidRPr="00BA5E9C">
              <w:rPr>
                <w:rFonts w:ascii="Times New Roman" w:eastAsia="Calibri" w:hAnsi="Times New Roman" w:cs="Times New Roman"/>
                <w:bCs/>
                <w:sz w:val="24"/>
                <w:szCs w:val="24"/>
                <w:lang w:val="ro-MD"/>
              </w:rPr>
              <w:t>Suplimentar, instituție nou formată va asigura și finalizarea proiectelor în curs de implementare:</w:t>
            </w:r>
          </w:p>
          <w:p w:rsidR="005259DA" w:rsidRPr="00BA5E9C" w:rsidRDefault="005259DA" w:rsidP="005259DA">
            <w:pPr>
              <w:widowControl w:val="0"/>
              <w:autoSpaceDE w:val="0"/>
              <w:autoSpaceDN w:val="0"/>
              <w:adjustRightInd w:val="0"/>
              <w:spacing w:after="0"/>
              <w:ind w:left="416" w:hanging="416"/>
              <w:jc w:val="both"/>
              <w:rPr>
                <w:rFonts w:ascii="Times New Roman" w:eastAsia="Calibri" w:hAnsi="Times New Roman" w:cs="Times New Roman"/>
                <w:bCs/>
                <w:sz w:val="24"/>
                <w:szCs w:val="24"/>
                <w:lang w:val="ro-MD"/>
              </w:rPr>
            </w:pPr>
            <w:r w:rsidRPr="00BA5E9C">
              <w:rPr>
                <w:rFonts w:ascii="Times New Roman" w:eastAsia="Calibri" w:hAnsi="Times New Roman" w:cs="Times New Roman"/>
                <w:bCs/>
                <w:sz w:val="24"/>
                <w:szCs w:val="24"/>
                <w:lang w:val="ro-MD"/>
              </w:rPr>
              <w:t xml:space="preserve">    -  Grantul oferit de Guvernul </w:t>
            </w:r>
            <w:proofErr w:type="spellStart"/>
            <w:r w:rsidRPr="00BA5E9C">
              <w:rPr>
                <w:rFonts w:ascii="Times New Roman" w:eastAsia="Calibri" w:hAnsi="Times New Roman" w:cs="Times New Roman"/>
                <w:bCs/>
                <w:sz w:val="24"/>
                <w:szCs w:val="24"/>
                <w:lang w:val="ro-MD"/>
              </w:rPr>
              <w:t>Romîniei</w:t>
            </w:r>
            <w:proofErr w:type="spellEnd"/>
            <w:r w:rsidRPr="00BA5E9C">
              <w:rPr>
                <w:rFonts w:ascii="Times New Roman" w:eastAsia="Calibri" w:hAnsi="Times New Roman" w:cs="Times New Roman"/>
                <w:bCs/>
                <w:sz w:val="24"/>
                <w:szCs w:val="24"/>
                <w:lang w:val="ro-MD"/>
              </w:rPr>
              <w:t xml:space="preserve"> pentru instituțiile preșcolare din Republica Moldova, activitatea 70073 Proiectul ”Programul de asistență tehnică și financiară acordată de Guvernul României pentru instituțiile preșcolare din Republica Moldova”;</w:t>
            </w:r>
          </w:p>
          <w:p w:rsidR="005259DA" w:rsidRDefault="005259DA" w:rsidP="005259DA">
            <w:pPr>
              <w:widowControl w:val="0"/>
              <w:autoSpaceDE w:val="0"/>
              <w:autoSpaceDN w:val="0"/>
              <w:adjustRightInd w:val="0"/>
              <w:spacing w:after="0"/>
              <w:ind w:left="416" w:hanging="416"/>
              <w:jc w:val="both"/>
              <w:rPr>
                <w:rFonts w:ascii="Times New Roman" w:eastAsia="Calibri" w:hAnsi="Times New Roman" w:cs="Times New Roman"/>
                <w:bCs/>
                <w:sz w:val="24"/>
                <w:szCs w:val="24"/>
                <w:lang w:val="ro-MD"/>
              </w:rPr>
            </w:pPr>
            <w:r w:rsidRPr="00BA5E9C">
              <w:rPr>
                <w:rFonts w:ascii="Times New Roman" w:eastAsia="Calibri" w:hAnsi="Times New Roman" w:cs="Times New Roman"/>
                <w:bCs/>
                <w:sz w:val="24"/>
                <w:szCs w:val="24"/>
                <w:lang w:val="ro-MD"/>
              </w:rPr>
              <w:t xml:space="preserve">    -  Proiectul ”Reforma Învățământului în Moldova”  în baza unui credit în valoare de 12 </w:t>
            </w:r>
            <w:proofErr w:type="spellStart"/>
            <w:r w:rsidRPr="00BA5E9C">
              <w:rPr>
                <w:rFonts w:ascii="Times New Roman" w:eastAsia="Calibri" w:hAnsi="Times New Roman" w:cs="Times New Roman"/>
                <w:bCs/>
                <w:sz w:val="24"/>
                <w:szCs w:val="24"/>
                <w:lang w:val="ro-MD"/>
              </w:rPr>
              <w:t>mln</w:t>
            </w:r>
            <w:proofErr w:type="spellEnd"/>
            <w:r w:rsidRPr="00BA5E9C">
              <w:rPr>
                <w:rFonts w:ascii="Times New Roman" w:eastAsia="Calibri" w:hAnsi="Times New Roman" w:cs="Times New Roman"/>
                <w:bCs/>
                <w:sz w:val="24"/>
                <w:szCs w:val="24"/>
                <w:lang w:val="ro-MD"/>
              </w:rPr>
              <w:t xml:space="preserve"> dolari SUA, dintre Republica Moldova </w:t>
            </w:r>
            <w:proofErr w:type="spellStart"/>
            <w:r w:rsidRPr="00BA5E9C">
              <w:rPr>
                <w:rFonts w:ascii="Times New Roman" w:eastAsia="Calibri" w:hAnsi="Times New Roman" w:cs="Times New Roman"/>
                <w:bCs/>
                <w:sz w:val="24"/>
                <w:szCs w:val="24"/>
                <w:lang w:val="ro-MD"/>
              </w:rPr>
              <w:t>şi</w:t>
            </w:r>
            <w:proofErr w:type="spellEnd"/>
            <w:r w:rsidRPr="00BA5E9C">
              <w:rPr>
                <w:rFonts w:ascii="Times New Roman" w:eastAsia="Calibri" w:hAnsi="Times New Roman" w:cs="Times New Roman"/>
                <w:bCs/>
                <w:sz w:val="24"/>
                <w:szCs w:val="24"/>
                <w:lang w:val="ro-MD"/>
              </w:rPr>
              <w:t xml:space="preserve"> </w:t>
            </w:r>
            <w:proofErr w:type="spellStart"/>
            <w:r w:rsidRPr="00BA5E9C">
              <w:rPr>
                <w:rFonts w:ascii="Times New Roman" w:eastAsia="Calibri" w:hAnsi="Times New Roman" w:cs="Times New Roman"/>
                <w:bCs/>
                <w:sz w:val="24"/>
                <w:szCs w:val="24"/>
                <w:lang w:val="ro-MD"/>
              </w:rPr>
              <w:t>Asociaţia</w:t>
            </w:r>
            <w:proofErr w:type="spellEnd"/>
            <w:r w:rsidRPr="00BA5E9C">
              <w:rPr>
                <w:rFonts w:ascii="Times New Roman" w:eastAsia="Calibri" w:hAnsi="Times New Roman" w:cs="Times New Roman"/>
                <w:bCs/>
                <w:sz w:val="24"/>
                <w:szCs w:val="24"/>
                <w:lang w:val="ro-MD"/>
              </w:rPr>
              <w:t xml:space="preserve"> </w:t>
            </w:r>
            <w:proofErr w:type="spellStart"/>
            <w:r w:rsidRPr="00BA5E9C">
              <w:rPr>
                <w:rFonts w:ascii="Times New Roman" w:eastAsia="Calibri" w:hAnsi="Times New Roman" w:cs="Times New Roman"/>
                <w:bCs/>
                <w:sz w:val="24"/>
                <w:szCs w:val="24"/>
                <w:lang w:val="ro-MD"/>
              </w:rPr>
              <w:t>Internaţională</w:t>
            </w:r>
            <w:proofErr w:type="spellEnd"/>
            <w:r w:rsidRPr="00BA5E9C">
              <w:rPr>
                <w:rFonts w:ascii="Times New Roman" w:eastAsia="Calibri" w:hAnsi="Times New Roman" w:cs="Times New Roman"/>
                <w:bCs/>
                <w:sz w:val="24"/>
                <w:szCs w:val="24"/>
                <w:lang w:val="ro-MD"/>
              </w:rPr>
              <w:t xml:space="preserve"> Pentru Dezvoltare din 07 februarie 2013, modificat la 13 iulie 2015 </w:t>
            </w:r>
            <w:proofErr w:type="spellStart"/>
            <w:r w:rsidRPr="00BA5E9C">
              <w:rPr>
                <w:rFonts w:ascii="Times New Roman" w:eastAsia="Calibri" w:hAnsi="Times New Roman" w:cs="Times New Roman"/>
                <w:bCs/>
                <w:sz w:val="24"/>
                <w:szCs w:val="24"/>
                <w:lang w:val="ro-MD"/>
              </w:rPr>
              <w:t>şi</w:t>
            </w:r>
            <w:proofErr w:type="spellEnd"/>
            <w:r w:rsidRPr="00BA5E9C">
              <w:rPr>
                <w:rFonts w:ascii="Times New Roman" w:eastAsia="Calibri" w:hAnsi="Times New Roman" w:cs="Times New Roman"/>
                <w:bCs/>
                <w:sz w:val="24"/>
                <w:szCs w:val="24"/>
                <w:lang w:val="ro-MD"/>
              </w:rPr>
              <w:t xml:space="preserve"> 07 februarie 2017 (Creditul nr.5196-MD), activitatea 70084 ”Proiectul de Reformă a Educației din Moldova”.</w:t>
            </w:r>
          </w:p>
          <w:p w:rsidR="00925C50" w:rsidRDefault="00925C50" w:rsidP="006F45C8">
            <w:pPr>
              <w:rPr>
                <w:rFonts w:ascii="Times New Roman" w:hAnsi="Times New Roman" w:cs="Times New Roman"/>
                <w:sz w:val="24"/>
                <w:szCs w:val="24"/>
                <w:lang w:val="ro-RO"/>
              </w:rPr>
            </w:pPr>
            <w:r>
              <w:rPr>
                <w:rFonts w:ascii="Times New Roman" w:eastAsia="Calibri" w:hAnsi="Times New Roman" w:cs="Times New Roman"/>
                <w:bCs/>
                <w:sz w:val="24"/>
                <w:szCs w:val="24"/>
                <w:lang w:val="ro-MD"/>
              </w:rPr>
              <w:t xml:space="preserve">Este de menționat faptul că conform </w:t>
            </w:r>
            <w:r>
              <w:rPr>
                <w:rFonts w:ascii="Times New Roman" w:hAnsi="Times New Roman" w:cs="Times New Roman"/>
                <w:sz w:val="24"/>
                <w:szCs w:val="24"/>
                <w:lang w:val="ro-RO"/>
              </w:rPr>
              <w:t>Regulamentului</w:t>
            </w:r>
            <w:r w:rsidRPr="00925C50">
              <w:rPr>
                <w:rFonts w:ascii="Times New Roman" w:hAnsi="Times New Roman" w:cs="Times New Roman"/>
                <w:sz w:val="24"/>
                <w:szCs w:val="24"/>
                <w:lang w:val="ro-RO"/>
              </w:rPr>
              <w:t xml:space="preserve"> privind gestionarea mijloacelor financiare alocate în</w:t>
            </w:r>
            <w:r>
              <w:rPr>
                <w:rFonts w:ascii="Times New Roman" w:hAnsi="Times New Roman" w:cs="Times New Roman"/>
                <w:sz w:val="24"/>
                <w:szCs w:val="24"/>
                <w:lang w:val="ro-RO"/>
              </w:rPr>
              <w:t xml:space="preserve"> </w:t>
            </w:r>
            <w:r w:rsidRPr="00925C50">
              <w:rPr>
                <w:rFonts w:ascii="Times New Roman" w:hAnsi="Times New Roman" w:cs="Times New Roman"/>
                <w:sz w:val="24"/>
                <w:szCs w:val="24"/>
                <w:lang w:val="ro-RO"/>
              </w:rPr>
              <w:t>Fondul Național pentru Dezvoltare Regională și Locală</w:t>
            </w:r>
            <w:r w:rsidR="006F45C8">
              <w:rPr>
                <w:rFonts w:ascii="Times New Roman" w:hAnsi="Times New Roman" w:cs="Times New Roman"/>
                <w:sz w:val="24"/>
                <w:szCs w:val="24"/>
                <w:lang w:val="ro-RO"/>
              </w:rPr>
              <w:t>,</w:t>
            </w:r>
            <w:r>
              <w:rPr>
                <w:rFonts w:ascii="Times New Roman" w:hAnsi="Times New Roman" w:cs="Times New Roman"/>
                <w:sz w:val="24"/>
                <w:szCs w:val="24"/>
                <w:lang w:val="ro-RO"/>
              </w:rPr>
              <w:t xml:space="preserve"> pentru selectarea programelor și proiectelor de dezvoltare regională vor fi organizate concursuri separate care ulterior vor fi implementate de Agențiile de dezvoltare regională</w:t>
            </w:r>
            <w:r w:rsidR="006F45C8">
              <w:rPr>
                <w:rFonts w:ascii="Times New Roman" w:hAnsi="Times New Roman" w:cs="Times New Roman"/>
                <w:sz w:val="24"/>
                <w:szCs w:val="24"/>
                <w:lang w:val="ro-RO"/>
              </w:rPr>
              <w:t>,</w:t>
            </w:r>
            <w:r>
              <w:rPr>
                <w:rFonts w:ascii="Times New Roman" w:hAnsi="Times New Roman" w:cs="Times New Roman"/>
                <w:sz w:val="24"/>
                <w:szCs w:val="24"/>
                <w:lang w:val="ro-RO"/>
              </w:rPr>
              <w:t xml:space="preserve"> iar pentru proiectele de dezvoltare local</w:t>
            </w:r>
            <w:r w:rsidR="006F45C8">
              <w:rPr>
                <w:rFonts w:ascii="Times New Roman" w:hAnsi="Times New Roman" w:cs="Times New Roman"/>
                <w:sz w:val="24"/>
                <w:szCs w:val="24"/>
                <w:lang w:val="ro-RO"/>
              </w:rPr>
              <w:t xml:space="preserve">ă vor fi organizate concursuri </w:t>
            </w:r>
            <w:r w:rsidR="006F45C8">
              <w:rPr>
                <w:rFonts w:ascii="Times New Roman" w:hAnsi="Times New Roman" w:cs="Times New Roman"/>
                <w:sz w:val="24"/>
                <w:szCs w:val="24"/>
                <w:lang w:val="ro-RO"/>
              </w:rPr>
              <w:lastRenderedPageBreak/>
              <w:t>separate, managementul c</w:t>
            </w:r>
            <w:r>
              <w:rPr>
                <w:rFonts w:ascii="Times New Roman" w:hAnsi="Times New Roman" w:cs="Times New Roman"/>
                <w:sz w:val="24"/>
                <w:szCs w:val="24"/>
                <w:lang w:val="ro-RO"/>
              </w:rPr>
              <w:t>ă</w:t>
            </w:r>
            <w:r w:rsidR="006F45C8">
              <w:rPr>
                <w:rFonts w:ascii="Times New Roman" w:hAnsi="Times New Roman" w:cs="Times New Roman"/>
                <w:sz w:val="24"/>
                <w:szCs w:val="24"/>
                <w:lang w:val="ro-RO"/>
              </w:rPr>
              <w:t>rora va fi o responsabilitate a Agenției Naționale de Dezvoltare regională și Locală.</w:t>
            </w:r>
            <w:r>
              <w:rPr>
                <w:rFonts w:ascii="Times New Roman" w:hAnsi="Times New Roman" w:cs="Times New Roman"/>
                <w:sz w:val="24"/>
                <w:szCs w:val="24"/>
                <w:lang w:val="ro-RO"/>
              </w:rPr>
              <w:t xml:space="preserve"> </w:t>
            </w:r>
          </w:p>
          <w:p w:rsidR="006F45C8" w:rsidRPr="00925C50" w:rsidRDefault="006F45C8" w:rsidP="006F45C8">
            <w:pPr>
              <w:rPr>
                <w:rFonts w:ascii="Times New Roman" w:eastAsia="Calibri" w:hAnsi="Times New Roman" w:cs="Times New Roman"/>
                <w:bCs/>
                <w:sz w:val="24"/>
                <w:szCs w:val="24"/>
                <w:lang w:val="ro-RO"/>
              </w:rPr>
            </w:pPr>
          </w:p>
        </w:tc>
      </w:tr>
      <w:tr w:rsidR="005259DA" w:rsidRPr="00BA5E9C" w:rsidTr="00C20825">
        <w:trPr>
          <w:trHeight w:val="331"/>
        </w:trPr>
        <w:tc>
          <w:tcPr>
            <w:tcW w:w="10236" w:type="dxa"/>
            <w:tcBorders>
              <w:bottom w:val="single" w:sz="4" w:space="0" w:color="auto"/>
            </w:tcBorders>
            <w:shd w:val="clear" w:color="auto" w:fill="D9D9D9"/>
          </w:tcPr>
          <w:p w:rsidR="005259DA" w:rsidRPr="00BA5E9C" w:rsidRDefault="005259DA" w:rsidP="005259DA">
            <w:pPr>
              <w:widowControl w:val="0"/>
              <w:numPr>
                <w:ilvl w:val="0"/>
                <w:numId w:val="1"/>
              </w:numPr>
              <w:overflowPunct w:val="0"/>
              <w:adjustRightInd w:val="0"/>
              <w:spacing w:after="0" w:line="276" w:lineRule="auto"/>
              <w:ind w:left="370"/>
              <w:contextualSpacing/>
              <w:rPr>
                <w:rFonts w:ascii="Times New Roman" w:eastAsia="Calibri" w:hAnsi="Times New Roman" w:cs="Times New Roman"/>
                <w:color w:val="191919"/>
                <w:sz w:val="24"/>
                <w:szCs w:val="24"/>
                <w:lang w:val="ro-RO"/>
              </w:rPr>
            </w:pPr>
            <w:r w:rsidRPr="00BA5E9C">
              <w:rPr>
                <w:rFonts w:ascii="Times New Roman" w:eastAsia="Calibri" w:hAnsi="Times New Roman" w:cs="Times New Roman"/>
                <w:color w:val="191919"/>
                <w:sz w:val="24"/>
                <w:szCs w:val="24"/>
                <w:lang w:val="ro-RO"/>
              </w:rPr>
              <w:lastRenderedPageBreak/>
              <w:t xml:space="preserve">Modul de încorporare a proiectului în sistemul actelor normative în vigoare: </w:t>
            </w:r>
          </w:p>
        </w:tc>
      </w:tr>
      <w:tr w:rsidR="005259DA" w:rsidRPr="00BA5E9C" w:rsidTr="00C20825">
        <w:trPr>
          <w:trHeight w:val="557"/>
        </w:trPr>
        <w:tc>
          <w:tcPr>
            <w:tcW w:w="10236" w:type="dxa"/>
            <w:tcBorders>
              <w:top w:val="single" w:sz="4" w:space="0" w:color="auto"/>
              <w:bottom w:val="single" w:sz="4" w:space="0" w:color="auto"/>
            </w:tcBorders>
            <w:shd w:val="clear" w:color="auto" w:fill="auto"/>
          </w:tcPr>
          <w:p w:rsidR="005259DA" w:rsidRPr="00BA5E9C" w:rsidRDefault="005259DA" w:rsidP="005259DA">
            <w:pPr>
              <w:spacing w:after="60" w:line="276" w:lineRule="auto"/>
              <w:jc w:val="both"/>
              <w:rPr>
                <w:rFonts w:ascii="Times New Roman" w:eastAsia="Times New Roman" w:hAnsi="Times New Roman" w:cs="Times New Roman"/>
                <w:bCs/>
                <w:sz w:val="24"/>
                <w:szCs w:val="24"/>
                <w:lang w:val="ro-RO"/>
              </w:rPr>
            </w:pPr>
            <w:r w:rsidRPr="00BA5E9C">
              <w:rPr>
                <w:rFonts w:ascii="Times New Roman" w:eastAsia="Times New Roman" w:hAnsi="Times New Roman" w:cs="Times New Roman"/>
                <w:bCs/>
                <w:sz w:val="24"/>
                <w:szCs w:val="24"/>
                <w:lang w:val="ro-RO"/>
              </w:rPr>
              <w:t xml:space="preserve">Prezentul </w:t>
            </w:r>
            <w:r w:rsidR="004B452D" w:rsidRPr="00BA5E9C">
              <w:rPr>
                <w:rFonts w:ascii="Times New Roman" w:eastAsia="Times New Roman" w:hAnsi="Times New Roman" w:cs="Times New Roman"/>
                <w:bCs/>
                <w:sz w:val="24"/>
                <w:szCs w:val="24"/>
                <w:lang w:val="ro-RO"/>
              </w:rPr>
              <w:t xml:space="preserve">proiect de </w:t>
            </w:r>
            <w:r w:rsidRPr="00BA5E9C">
              <w:rPr>
                <w:rFonts w:ascii="Times New Roman" w:eastAsia="Times New Roman" w:hAnsi="Times New Roman" w:cs="Times New Roman"/>
                <w:bCs/>
                <w:sz w:val="24"/>
                <w:szCs w:val="24"/>
                <w:lang w:val="ro-RO"/>
              </w:rPr>
              <w:t>act normativ a fost elaborat în vederea executării prevederilor art. 11 al Legii nr. 27</w:t>
            </w:r>
            <w:r w:rsidR="004B452D" w:rsidRPr="00BA5E9C">
              <w:rPr>
                <w:rFonts w:ascii="Times New Roman" w:eastAsia="Times New Roman" w:hAnsi="Times New Roman" w:cs="Times New Roman"/>
                <w:bCs/>
                <w:sz w:val="24"/>
                <w:szCs w:val="24"/>
                <w:lang w:val="ro-RO"/>
              </w:rPr>
              <w:t>/</w:t>
            </w:r>
            <w:r w:rsidRPr="00BA5E9C">
              <w:rPr>
                <w:rFonts w:ascii="Times New Roman" w:eastAsia="Times New Roman" w:hAnsi="Times New Roman" w:cs="Times New Roman"/>
                <w:bCs/>
                <w:sz w:val="24"/>
                <w:szCs w:val="24"/>
                <w:lang w:val="ro-RO"/>
              </w:rPr>
              <w:t xml:space="preserve">2022 privind Fondul Național pentru Dezvoltare Regională și Locală, prin care este prevăzută constituirea entității de implementare a programului și proiectelor de dezvoltare regională și locală. Astfel, pentru implementarea prevederilor legii menționate mai sus, </w:t>
            </w:r>
            <w:r w:rsidR="004B452D" w:rsidRPr="00BA5E9C">
              <w:rPr>
                <w:rFonts w:ascii="Times New Roman" w:eastAsia="Times New Roman" w:hAnsi="Times New Roman" w:cs="Times New Roman"/>
                <w:bCs/>
                <w:sz w:val="24"/>
                <w:szCs w:val="24"/>
                <w:lang w:val="ro-RO"/>
              </w:rPr>
              <w:t>G</w:t>
            </w:r>
            <w:r w:rsidRPr="00BA5E9C">
              <w:rPr>
                <w:rFonts w:ascii="Times New Roman" w:eastAsia="Times New Roman" w:hAnsi="Times New Roman" w:cs="Times New Roman"/>
                <w:bCs/>
                <w:sz w:val="24"/>
                <w:szCs w:val="24"/>
                <w:lang w:val="ro-RO"/>
              </w:rPr>
              <w:t>uvernul elaborează și aprobă două hotărâri de Guvern care vor avea impact asupra activității nou create:</w:t>
            </w:r>
          </w:p>
          <w:p w:rsidR="005259DA" w:rsidRPr="00BA5E9C" w:rsidRDefault="005259DA" w:rsidP="005259DA">
            <w:pPr>
              <w:spacing w:after="60" w:line="276" w:lineRule="auto"/>
              <w:ind w:left="290" w:hanging="290"/>
              <w:jc w:val="both"/>
              <w:rPr>
                <w:rFonts w:ascii="Times New Roman" w:eastAsia="Times New Roman" w:hAnsi="Times New Roman" w:cs="Times New Roman"/>
                <w:bCs/>
                <w:sz w:val="24"/>
                <w:szCs w:val="24"/>
                <w:lang w:val="ro-RO"/>
              </w:rPr>
            </w:pPr>
            <w:r w:rsidRPr="00BA5E9C">
              <w:rPr>
                <w:rFonts w:ascii="Times New Roman" w:eastAsia="Times New Roman" w:hAnsi="Times New Roman" w:cs="Times New Roman"/>
                <w:bCs/>
                <w:sz w:val="24"/>
                <w:szCs w:val="24"/>
                <w:lang w:val="ro-RO"/>
              </w:rPr>
              <w:t>1. HG cu privire la organizare</w:t>
            </w:r>
            <w:r w:rsidR="004B452D" w:rsidRPr="00BA5E9C">
              <w:rPr>
                <w:rFonts w:ascii="Times New Roman" w:eastAsia="Times New Roman" w:hAnsi="Times New Roman" w:cs="Times New Roman"/>
                <w:bCs/>
                <w:sz w:val="24"/>
                <w:szCs w:val="24"/>
                <w:lang w:val="ro-RO"/>
              </w:rPr>
              <w:t>a</w:t>
            </w:r>
            <w:r w:rsidRPr="00BA5E9C">
              <w:rPr>
                <w:rFonts w:ascii="Times New Roman" w:eastAsia="Times New Roman" w:hAnsi="Times New Roman" w:cs="Times New Roman"/>
                <w:bCs/>
                <w:sz w:val="24"/>
                <w:szCs w:val="24"/>
                <w:lang w:val="ro-RO"/>
              </w:rPr>
              <w:t xml:space="preserve"> și funcționarea Agenției Naționale de Dezvoltare Regională și Locală, pentru care este elaborată Nota informativă;</w:t>
            </w:r>
          </w:p>
          <w:p w:rsidR="005259DA" w:rsidRDefault="005259DA" w:rsidP="00FE3FE3">
            <w:pPr>
              <w:tabs>
                <w:tab w:val="left" w:pos="346"/>
              </w:tabs>
              <w:spacing w:after="0" w:line="276" w:lineRule="auto"/>
              <w:ind w:left="256" w:hanging="256"/>
              <w:jc w:val="both"/>
              <w:rPr>
                <w:rFonts w:ascii="Times New Roman" w:eastAsia="Times New Roman" w:hAnsi="Times New Roman" w:cs="Times New Roman"/>
                <w:bCs/>
                <w:sz w:val="24"/>
                <w:szCs w:val="24"/>
                <w:lang w:val="ro-RO"/>
              </w:rPr>
            </w:pPr>
            <w:r w:rsidRPr="00BA5E9C">
              <w:rPr>
                <w:rFonts w:ascii="Times New Roman" w:eastAsia="Times New Roman" w:hAnsi="Times New Roman" w:cs="Times New Roman"/>
                <w:bCs/>
                <w:sz w:val="24"/>
                <w:szCs w:val="24"/>
                <w:lang w:val="ro-RO"/>
              </w:rPr>
              <w:t>2. HG cu privire la aprobarea Regulamentului privind gestionarea mijloacelor financiare alocate în</w:t>
            </w:r>
            <w:r w:rsidR="004B452D" w:rsidRPr="00BA5E9C">
              <w:rPr>
                <w:rFonts w:ascii="Times New Roman" w:eastAsia="Times New Roman" w:hAnsi="Times New Roman" w:cs="Times New Roman"/>
                <w:bCs/>
                <w:sz w:val="24"/>
                <w:szCs w:val="24"/>
                <w:lang w:val="ro-RO"/>
              </w:rPr>
              <w:t xml:space="preserve"> F</w:t>
            </w:r>
            <w:r w:rsidRPr="00BA5E9C">
              <w:rPr>
                <w:rFonts w:ascii="Times New Roman" w:eastAsia="Times New Roman" w:hAnsi="Times New Roman" w:cs="Times New Roman"/>
                <w:bCs/>
                <w:sz w:val="24"/>
                <w:szCs w:val="24"/>
                <w:lang w:val="ro-RO"/>
              </w:rPr>
              <w:t>ondul Național pentru Dezvoltare Regională și Locală, care stabilește un șir de competențe privind desfășurarea concursurilor de selectare, aprobare și implementare a proiectelor investiționale de importanță locală.</w:t>
            </w:r>
          </w:p>
          <w:p w:rsidR="006F45C8" w:rsidRPr="00BA5E9C" w:rsidRDefault="006F45C8" w:rsidP="00FE3FE3">
            <w:pPr>
              <w:tabs>
                <w:tab w:val="left" w:pos="346"/>
              </w:tabs>
              <w:spacing w:after="0" w:line="276" w:lineRule="auto"/>
              <w:ind w:left="256" w:hanging="256"/>
              <w:jc w:val="both"/>
              <w:rPr>
                <w:rFonts w:ascii="Times New Roman" w:eastAsia="Times New Roman" w:hAnsi="Times New Roman" w:cs="Times New Roman"/>
                <w:bCs/>
                <w:sz w:val="24"/>
                <w:szCs w:val="24"/>
                <w:lang w:val="ro-MD"/>
              </w:rPr>
            </w:pPr>
          </w:p>
        </w:tc>
      </w:tr>
      <w:tr w:rsidR="005259DA" w:rsidRPr="00BA5E9C" w:rsidTr="00C20825">
        <w:trPr>
          <w:trHeight w:val="428"/>
        </w:trPr>
        <w:tc>
          <w:tcPr>
            <w:tcW w:w="10236" w:type="dxa"/>
            <w:tcBorders>
              <w:top w:val="single" w:sz="4" w:space="0" w:color="auto"/>
              <w:bottom w:val="single" w:sz="4" w:space="0" w:color="auto"/>
            </w:tcBorders>
            <w:shd w:val="clear" w:color="auto" w:fill="D9D9D9"/>
          </w:tcPr>
          <w:p w:rsidR="005259DA" w:rsidRPr="00BA5E9C" w:rsidRDefault="005259DA" w:rsidP="005259DA">
            <w:pPr>
              <w:widowControl w:val="0"/>
              <w:overflowPunct w:val="0"/>
              <w:adjustRightInd w:val="0"/>
              <w:spacing w:after="100" w:afterAutospacing="1"/>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t>7. Avizare și consultarea publică a proiectului</w:t>
            </w:r>
          </w:p>
        </w:tc>
      </w:tr>
      <w:tr w:rsidR="005259DA" w:rsidRPr="00BA5E9C" w:rsidTr="00C20825">
        <w:trPr>
          <w:trHeight w:val="983"/>
        </w:trPr>
        <w:tc>
          <w:tcPr>
            <w:tcW w:w="10236" w:type="dxa"/>
            <w:tcBorders>
              <w:top w:val="single" w:sz="4" w:space="0" w:color="auto"/>
              <w:bottom w:val="single" w:sz="4" w:space="0" w:color="auto"/>
            </w:tcBorders>
            <w:shd w:val="clear" w:color="auto" w:fill="auto"/>
          </w:tcPr>
          <w:p w:rsidR="005A43DA" w:rsidRDefault="005259DA" w:rsidP="005259DA">
            <w:pPr>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t>În procesul de elaborare a proiectului de act normativ au fost respectate regulile procedurale aplicabile pentru asigurarea transparenței decizionale, prevăzute de Legea nr.239</w:t>
            </w:r>
            <w:r w:rsidR="004B452D" w:rsidRPr="00BA5E9C">
              <w:rPr>
                <w:rFonts w:ascii="Times New Roman" w:eastAsia="Calibri" w:hAnsi="Times New Roman" w:cs="Times New Roman"/>
                <w:sz w:val="24"/>
                <w:szCs w:val="24"/>
                <w:lang w:val="ro-RO"/>
              </w:rPr>
              <w:t>/</w:t>
            </w:r>
            <w:r w:rsidRPr="00BA5E9C">
              <w:rPr>
                <w:rFonts w:ascii="Times New Roman" w:eastAsia="Calibri" w:hAnsi="Times New Roman" w:cs="Times New Roman"/>
                <w:sz w:val="24"/>
                <w:szCs w:val="24"/>
                <w:lang w:val="ro-RO"/>
              </w:rPr>
              <w:t>2008 privind transparența în procesul decizional,</w:t>
            </w:r>
            <w:r w:rsidRPr="00BA5E9C">
              <w:rPr>
                <w:rFonts w:ascii="Times New Roman" w:eastAsia="Calibri" w:hAnsi="Times New Roman" w:cs="Times New Roman"/>
                <w:bCs/>
                <w:sz w:val="24"/>
                <w:szCs w:val="24"/>
                <w:lang w:val="ro-RO" w:eastAsia="ja-JP"/>
              </w:rPr>
              <w:t xml:space="preserve"> Legea nr. 100</w:t>
            </w:r>
            <w:r w:rsidR="004B452D" w:rsidRPr="00BA5E9C">
              <w:rPr>
                <w:rFonts w:ascii="Times New Roman" w:eastAsia="Calibri" w:hAnsi="Times New Roman" w:cs="Times New Roman"/>
                <w:bCs/>
                <w:sz w:val="24"/>
                <w:szCs w:val="24"/>
                <w:lang w:val="ro-RO" w:eastAsia="ja-JP"/>
              </w:rPr>
              <w:t>/</w:t>
            </w:r>
            <w:r w:rsidRPr="00BA5E9C">
              <w:rPr>
                <w:rFonts w:ascii="Times New Roman" w:eastAsia="Calibri" w:hAnsi="Times New Roman" w:cs="Times New Roman"/>
                <w:bCs/>
                <w:sz w:val="24"/>
                <w:szCs w:val="24"/>
                <w:lang w:val="ro-RO" w:eastAsia="ja-JP"/>
              </w:rPr>
              <w:t xml:space="preserve">2017 cu privire la actele normative și </w:t>
            </w:r>
            <w:r w:rsidRPr="00BA5E9C">
              <w:rPr>
                <w:rFonts w:ascii="Times New Roman" w:eastAsia="Calibri" w:hAnsi="Times New Roman" w:cs="Times New Roman"/>
                <w:sz w:val="24"/>
                <w:szCs w:val="24"/>
                <w:lang w:val="ro-RO"/>
              </w:rPr>
              <w:t>Hotărârea</w:t>
            </w:r>
            <w:r w:rsidRPr="00BA5E9C">
              <w:rPr>
                <w:rFonts w:ascii="Times New Roman" w:eastAsia="Calibri" w:hAnsi="Times New Roman" w:cs="Times New Roman"/>
                <w:bCs/>
                <w:sz w:val="24"/>
                <w:szCs w:val="24"/>
                <w:lang w:val="ro-RO" w:eastAsia="ja-JP"/>
              </w:rPr>
              <w:t xml:space="preserve"> Guvernului nr. 610</w:t>
            </w:r>
            <w:r w:rsidR="005A43DA" w:rsidRPr="00BA5E9C">
              <w:rPr>
                <w:rFonts w:ascii="Times New Roman" w:eastAsia="Calibri" w:hAnsi="Times New Roman" w:cs="Times New Roman"/>
                <w:bCs/>
                <w:sz w:val="24"/>
                <w:szCs w:val="24"/>
                <w:lang w:val="ro-RO" w:eastAsia="ja-JP"/>
              </w:rPr>
              <w:t>/</w:t>
            </w:r>
            <w:r w:rsidRPr="00BA5E9C">
              <w:rPr>
                <w:rFonts w:ascii="Times New Roman" w:eastAsia="Calibri" w:hAnsi="Times New Roman" w:cs="Times New Roman"/>
                <w:bCs/>
                <w:sz w:val="24"/>
                <w:szCs w:val="24"/>
                <w:lang w:val="ro-RO" w:eastAsia="ja-JP"/>
              </w:rPr>
              <w:t>2018 pentru aprobarea Regulamentului Guvernului</w:t>
            </w:r>
            <w:r w:rsidRPr="00BA5E9C">
              <w:rPr>
                <w:rFonts w:ascii="Times New Roman" w:eastAsia="Calibri" w:hAnsi="Times New Roman" w:cs="Times New Roman"/>
                <w:sz w:val="24"/>
                <w:szCs w:val="24"/>
                <w:lang w:val="ro-RO"/>
              </w:rPr>
              <w:t xml:space="preserve">. </w:t>
            </w:r>
          </w:p>
          <w:p w:rsidR="00925C50" w:rsidRPr="00BA5E9C" w:rsidRDefault="00925C50" w:rsidP="005259DA">
            <w:pPr>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Pentru proiectul actului normativ a fost efectuată Analiza impactului de reglementare și expediată pentru examinare Cancelariei de Stat și Ministerului Finanțelor, iar recomandările din rezultatele examinării vor fi luate în considerare în procesul de organizare a selectării proiectelor de dezvoltare regională și locală.</w:t>
            </w:r>
          </w:p>
          <w:p w:rsidR="005259DA" w:rsidRPr="00BA5E9C" w:rsidRDefault="005259DA" w:rsidP="005259DA">
            <w:pPr>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t xml:space="preserve">Proiectul actului normativ și Nota informativă sunt disponibile publicului pe pagina web oficială a Ministerului Infrastructurii și Dezvoltării Regionale </w:t>
            </w:r>
            <w:hyperlink r:id="rId6" w:history="1">
              <w:r w:rsidRPr="00BA5E9C">
                <w:rPr>
                  <w:rFonts w:ascii="Times New Roman" w:eastAsia="Calibri" w:hAnsi="Times New Roman" w:cs="Times New Roman"/>
                  <w:color w:val="0000FF"/>
                  <w:sz w:val="24"/>
                  <w:szCs w:val="24"/>
                  <w:u w:val="single"/>
                  <w:lang w:val="ro-RO"/>
                </w:rPr>
                <w:t>www.midr.gov.md</w:t>
              </w:r>
            </w:hyperlink>
            <w:r w:rsidRPr="00BA5E9C">
              <w:rPr>
                <w:rFonts w:ascii="Times New Roman" w:eastAsia="Calibri" w:hAnsi="Times New Roman" w:cs="Times New Roman"/>
                <w:sz w:val="24"/>
                <w:szCs w:val="24"/>
                <w:lang w:val="ro-RO"/>
              </w:rPr>
              <w:t xml:space="preserve">, la rubrica Transparența decizională/Proiecte de documente și pe pagina web </w:t>
            </w:r>
            <w:hyperlink r:id="rId7" w:history="1">
              <w:r w:rsidRPr="00BA5E9C">
                <w:rPr>
                  <w:rFonts w:ascii="Times New Roman" w:eastAsia="Calibri" w:hAnsi="Times New Roman" w:cs="Times New Roman"/>
                  <w:color w:val="0000FF"/>
                  <w:sz w:val="24"/>
                  <w:szCs w:val="24"/>
                  <w:u w:val="single"/>
                  <w:lang w:val="ro-RO"/>
                </w:rPr>
                <w:t>www.particip.gov.md</w:t>
              </w:r>
            </w:hyperlink>
            <w:r w:rsidRPr="00BA5E9C">
              <w:rPr>
                <w:rFonts w:ascii="Times New Roman" w:eastAsia="Calibri" w:hAnsi="Times New Roman" w:cs="Times New Roman"/>
                <w:sz w:val="24"/>
                <w:szCs w:val="24"/>
                <w:lang w:val="ro-RO"/>
              </w:rPr>
              <w:t>.</w:t>
            </w:r>
          </w:p>
          <w:p w:rsidR="005259DA" w:rsidRPr="00BA5E9C" w:rsidRDefault="005259DA" w:rsidP="005259DA">
            <w:pPr>
              <w:jc w:val="both"/>
              <w:rPr>
                <w:rFonts w:ascii="Times New Roman" w:eastAsia="Calibri" w:hAnsi="Times New Roman" w:cs="Times New Roman"/>
                <w:bCs/>
                <w:sz w:val="24"/>
                <w:szCs w:val="24"/>
                <w:lang w:val="ro-RO" w:eastAsia="ja-JP"/>
              </w:rPr>
            </w:pPr>
            <w:r w:rsidRPr="00BA5E9C">
              <w:rPr>
                <w:rFonts w:ascii="Times New Roman" w:eastAsia="Calibri" w:hAnsi="Times New Roman" w:cs="Times New Roman"/>
                <w:bCs/>
                <w:sz w:val="24"/>
                <w:szCs w:val="24"/>
                <w:lang w:val="ro-RO" w:eastAsia="ja-JP"/>
              </w:rPr>
              <w:t>Rezultatele procesului de avizare și consultare publică vor fi completate ulterior.</w:t>
            </w:r>
          </w:p>
        </w:tc>
      </w:tr>
      <w:tr w:rsidR="005259DA" w:rsidRPr="00BA5E9C" w:rsidTr="00C20825">
        <w:trPr>
          <w:trHeight w:val="472"/>
        </w:trPr>
        <w:tc>
          <w:tcPr>
            <w:tcW w:w="10236" w:type="dxa"/>
            <w:tcBorders>
              <w:top w:val="single" w:sz="4" w:space="0" w:color="auto"/>
              <w:bottom w:val="single" w:sz="4" w:space="0" w:color="auto"/>
            </w:tcBorders>
            <w:shd w:val="clear" w:color="auto" w:fill="D9D9D9"/>
          </w:tcPr>
          <w:p w:rsidR="005259DA" w:rsidRPr="00BA5E9C" w:rsidRDefault="005259DA" w:rsidP="005259DA">
            <w:pPr>
              <w:widowControl w:val="0"/>
              <w:autoSpaceDE w:val="0"/>
              <w:autoSpaceDN w:val="0"/>
              <w:adjustRightInd w:val="0"/>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t>8.Constatările expertizei anticorupție</w:t>
            </w:r>
          </w:p>
        </w:tc>
      </w:tr>
      <w:tr w:rsidR="005259DA" w:rsidRPr="00BA5E9C" w:rsidTr="00C20825">
        <w:trPr>
          <w:trHeight w:val="379"/>
        </w:trPr>
        <w:tc>
          <w:tcPr>
            <w:tcW w:w="10236" w:type="dxa"/>
            <w:tcBorders>
              <w:top w:val="single" w:sz="4" w:space="0" w:color="auto"/>
              <w:bottom w:val="single" w:sz="4" w:space="0" w:color="auto"/>
            </w:tcBorders>
            <w:shd w:val="clear" w:color="auto" w:fill="auto"/>
          </w:tcPr>
          <w:p w:rsidR="005259DA" w:rsidRPr="00BA5E9C" w:rsidRDefault="005A43DA" w:rsidP="005259DA">
            <w:pPr>
              <w:widowControl w:val="0"/>
              <w:autoSpaceDE w:val="0"/>
              <w:autoSpaceDN w:val="0"/>
              <w:adjustRightInd w:val="0"/>
              <w:jc w:val="both"/>
              <w:rPr>
                <w:rFonts w:ascii="Times New Roman" w:eastAsia="Calibri" w:hAnsi="Times New Roman" w:cs="Times New Roman"/>
                <w:sz w:val="24"/>
                <w:szCs w:val="24"/>
                <w:lang w:val="ro-RO"/>
              </w:rPr>
            </w:pPr>
            <w:r w:rsidRPr="00BA5E9C">
              <w:rPr>
                <w:rFonts w:ascii="Times New Roman" w:hAnsi="Times New Roman" w:cs="Times New Roman"/>
                <w:sz w:val="24"/>
                <w:szCs w:val="24"/>
                <w:lang w:val="ro-MD"/>
              </w:rPr>
              <w:t>Proiectul va fi supus expertizei anticorupție.</w:t>
            </w:r>
          </w:p>
        </w:tc>
      </w:tr>
      <w:tr w:rsidR="005259DA" w:rsidRPr="00BA5E9C" w:rsidTr="00C20825">
        <w:trPr>
          <w:trHeight w:val="320"/>
        </w:trPr>
        <w:tc>
          <w:tcPr>
            <w:tcW w:w="10236" w:type="dxa"/>
            <w:tcBorders>
              <w:top w:val="single" w:sz="4" w:space="0" w:color="auto"/>
              <w:bottom w:val="single" w:sz="4" w:space="0" w:color="auto"/>
            </w:tcBorders>
            <w:shd w:val="clear" w:color="auto" w:fill="D9D9D9"/>
          </w:tcPr>
          <w:p w:rsidR="005259DA" w:rsidRPr="00BA5E9C" w:rsidRDefault="005259DA" w:rsidP="005259DA">
            <w:pPr>
              <w:widowControl w:val="0"/>
              <w:autoSpaceDE w:val="0"/>
              <w:autoSpaceDN w:val="0"/>
              <w:adjustRightInd w:val="0"/>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t>9. Constatările expertizei de compatibilitate</w:t>
            </w:r>
          </w:p>
        </w:tc>
      </w:tr>
      <w:tr w:rsidR="005259DA" w:rsidRPr="00BA5E9C" w:rsidTr="00C20825">
        <w:trPr>
          <w:trHeight w:val="353"/>
        </w:trPr>
        <w:tc>
          <w:tcPr>
            <w:tcW w:w="10236" w:type="dxa"/>
            <w:tcBorders>
              <w:top w:val="single" w:sz="4" w:space="0" w:color="auto"/>
              <w:bottom w:val="single" w:sz="4" w:space="0" w:color="auto"/>
            </w:tcBorders>
            <w:shd w:val="clear" w:color="auto" w:fill="auto"/>
          </w:tcPr>
          <w:p w:rsidR="005259DA" w:rsidRPr="00BA5E9C" w:rsidRDefault="005A43DA">
            <w:pPr>
              <w:jc w:val="both"/>
              <w:rPr>
                <w:rFonts w:ascii="Times New Roman" w:eastAsia="Calibri" w:hAnsi="Times New Roman" w:cs="Times New Roman"/>
                <w:sz w:val="24"/>
                <w:szCs w:val="24"/>
                <w:lang w:val="ro-RO"/>
              </w:rPr>
            </w:pPr>
            <w:r w:rsidRPr="00BA5E9C">
              <w:rPr>
                <w:rFonts w:ascii="Times New Roman" w:hAnsi="Times New Roman" w:cs="Times New Roman"/>
                <w:sz w:val="24"/>
                <w:szCs w:val="24"/>
                <w:lang w:val="ro-MD"/>
              </w:rPr>
              <w:t>Proiectul nu are drept scop armonizarea legislației naționale cu legislația Uniunii Europene.</w:t>
            </w:r>
          </w:p>
        </w:tc>
      </w:tr>
      <w:tr w:rsidR="005259DA" w:rsidRPr="00BA5E9C" w:rsidTr="00C20825">
        <w:trPr>
          <w:trHeight w:val="295"/>
        </w:trPr>
        <w:tc>
          <w:tcPr>
            <w:tcW w:w="10236" w:type="dxa"/>
            <w:tcBorders>
              <w:top w:val="single" w:sz="4" w:space="0" w:color="auto"/>
              <w:bottom w:val="single" w:sz="4" w:space="0" w:color="auto"/>
            </w:tcBorders>
            <w:shd w:val="clear" w:color="auto" w:fill="D9D9D9"/>
          </w:tcPr>
          <w:p w:rsidR="005259DA" w:rsidRPr="00BA5E9C" w:rsidRDefault="005259DA" w:rsidP="005259DA">
            <w:pPr>
              <w:widowControl w:val="0"/>
              <w:autoSpaceDE w:val="0"/>
              <w:autoSpaceDN w:val="0"/>
              <w:adjustRightInd w:val="0"/>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t>10. Constatările expertizei juridice</w:t>
            </w:r>
          </w:p>
        </w:tc>
      </w:tr>
      <w:tr w:rsidR="005259DA" w:rsidRPr="00BA5E9C" w:rsidTr="00C20825">
        <w:trPr>
          <w:trHeight w:val="490"/>
        </w:trPr>
        <w:tc>
          <w:tcPr>
            <w:tcW w:w="10236" w:type="dxa"/>
            <w:tcBorders>
              <w:top w:val="single" w:sz="4" w:space="0" w:color="auto"/>
              <w:bottom w:val="single" w:sz="4" w:space="0" w:color="auto"/>
            </w:tcBorders>
            <w:shd w:val="clear" w:color="auto" w:fill="auto"/>
          </w:tcPr>
          <w:p w:rsidR="005259DA" w:rsidRDefault="005A43DA" w:rsidP="005259DA">
            <w:pPr>
              <w:widowControl w:val="0"/>
              <w:autoSpaceDE w:val="0"/>
              <w:autoSpaceDN w:val="0"/>
              <w:adjustRightInd w:val="0"/>
              <w:jc w:val="both"/>
              <w:rPr>
                <w:rFonts w:ascii="Times New Roman" w:hAnsi="Times New Roman" w:cs="Times New Roman"/>
                <w:sz w:val="24"/>
                <w:szCs w:val="24"/>
                <w:lang w:val="ro-MD"/>
              </w:rPr>
            </w:pPr>
            <w:r w:rsidRPr="00BA5E9C">
              <w:rPr>
                <w:rFonts w:ascii="Times New Roman" w:hAnsi="Times New Roman" w:cs="Times New Roman"/>
                <w:sz w:val="24"/>
                <w:szCs w:val="24"/>
                <w:lang w:val="ro-MD"/>
              </w:rPr>
              <w:t>Proiectul va fi supus expertizei juridice.</w:t>
            </w:r>
          </w:p>
          <w:p w:rsidR="006F45C8" w:rsidRPr="00BA5E9C" w:rsidRDefault="006F45C8" w:rsidP="005259DA">
            <w:pPr>
              <w:widowControl w:val="0"/>
              <w:autoSpaceDE w:val="0"/>
              <w:autoSpaceDN w:val="0"/>
              <w:adjustRightInd w:val="0"/>
              <w:jc w:val="both"/>
              <w:rPr>
                <w:rFonts w:ascii="Times New Roman" w:eastAsia="Calibri" w:hAnsi="Times New Roman" w:cs="Times New Roman"/>
                <w:sz w:val="24"/>
                <w:szCs w:val="24"/>
                <w:lang w:val="ro-RO"/>
              </w:rPr>
            </w:pPr>
          </w:p>
        </w:tc>
      </w:tr>
      <w:tr w:rsidR="005A43DA" w:rsidRPr="00BA5E9C" w:rsidTr="00FE3FE3">
        <w:trPr>
          <w:trHeight w:val="490"/>
        </w:trPr>
        <w:tc>
          <w:tcPr>
            <w:tcW w:w="10236" w:type="dxa"/>
            <w:tcBorders>
              <w:top w:val="single" w:sz="4" w:space="0" w:color="auto"/>
              <w:bottom w:val="single" w:sz="4" w:space="0" w:color="auto"/>
            </w:tcBorders>
            <w:shd w:val="clear" w:color="auto" w:fill="D0CECE" w:themeFill="background2" w:themeFillShade="E6"/>
          </w:tcPr>
          <w:p w:rsidR="005A43DA" w:rsidRPr="00BA5E9C" w:rsidRDefault="005A43DA" w:rsidP="005259DA">
            <w:pPr>
              <w:widowControl w:val="0"/>
              <w:autoSpaceDE w:val="0"/>
              <w:autoSpaceDN w:val="0"/>
              <w:adjustRightInd w:val="0"/>
              <w:jc w:val="both"/>
              <w:rPr>
                <w:rFonts w:ascii="Times New Roman" w:eastAsia="Calibri" w:hAnsi="Times New Roman" w:cs="Times New Roman"/>
                <w:sz w:val="24"/>
                <w:szCs w:val="24"/>
                <w:lang w:val="ro-RO"/>
              </w:rPr>
            </w:pPr>
            <w:r w:rsidRPr="00BA5E9C">
              <w:rPr>
                <w:rFonts w:ascii="Times New Roman" w:eastAsia="Calibri" w:hAnsi="Times New Roman" w:cs="Times New Roman"/>
                <w:sz w:val="24"/>
                <w:szCs w:val="24"/>
                <w:lang w:val="ro-RO"/>
              </w:rPr>
              <w:lastRenderedPageBreak/>
              <w:t>11. Constatările altor expertize</w:t>
            </w:r>
          </w:p>
        </w:tc>
      </w:tr>
      <w:tr w:rsidR="005A43DA" w:rsidRPr="00BA5E9C" w:rsidTr="00C20825">
        <w:trPr>
          <w:trHeight w:val="490"/>
        </w:trPr>
        <w:tc>
          <w:tcPr>
            <w:tcW w:w="10236" w:type="dxa"/>
            <w:tcBorders>
              <w:top w:val="single" w:sz="4" w:space="0" w:color="auto"/>
              <w:bottom w:val="single" w:sz="4" w:space="0" w:color="auto"/>
            </w:tcBorders>
            <w:shd w:val="clear" w:color="auto" w:fill="auto"/>
          </w:tcPr>
          <w:p w:rsidR="005A43DA" w:rsidRPr="00BA5E9C" w:rsidRDefault="005A43DA" w:rsidP="005259DA">
            <w:pPr>
              <w:widowControl w:val="0"/>
              <w:autoSpaceDE w:val="0"/>
              <w:autoSpaceDN w:val="0"/>
              <w:adjustRightInd w:val="0"/>
              <w:jc w:val="both"/>
              <w:rPr>
                <w:rFonts w:ascii="Times New Roman" w:hAnsi="Times New Roman" w:cs="Times New Roman"/>
                <w:sz w:val="24"/>
                <w:szCs w:val="24"/>
                <w:lang w:val="ro-MD"/>
              </w:rPr>
            </w:pPr>
            <w:r w:rsidRPr="00BA5E9C">
              <w:rPr>
                <w:rFonts w:ascii="Times New Roman" w:hAnsi="Times New Roman" w:cs="Times New Roman"/>
                <w:sz w:val="24"/>
                <w:szCs w:val="24"/>
                <w:lang w:val="ro-MD"/>
              </w:rPr>
              <w:t>Proiectul nu cade sub incidenta altor expertize necesare de a fi efectuate în condițiile Legii nr. 100/2017 cu privire la actele normative.</w:t>
            </w:r>
          </w:p>
        </w:tc>
      </w:tr>
    </w:tbl>
    <w:p w:rsidR="005259DA" w:rsidRPr="00BA5E9C" w:rsidRDefault="005259DA" w:rsidP="005259DA">
      <w:pPr>
        <w:spacing w:after="0" w:line="240" w:lineRule="auto"/>
        <w:rPr>
          <w:rFonts w:ascii="Times New Roman" w:eastAsia="Calibri" w:hAnsi="Times New Roman" w:cs="Times New Roman"/>
          <w:b/>
          <w:sz w:val="24"/>
          <w:szCs w:val="24"/>
          <w:lang w:val="ro-RO"/>
        </w:rPr>
      </w:pPr>
    </w:p>
    <w:p w:rsidR="005259DA" w:rsidRPr="00BA5E9C" w:rsidRDefault="005259DA" w:rsidP="005259DA">
      <w:pPr>
        <w:spacing w:after="0" w:line="240" w:lineRule="auto"/>
        <w:rPr>
          <w:rFonts w:ascii="Times New Roman" w:eastAsia="Calibri" w:hAnsi="Times New Roman" w:cs="Times New Roman"/>
          <w:b/>
          <w:sz w:val="24"/>
          <w:szCs w:val="24"/>
          <w:lang w:val="ro-RO"/>
        </w:rPr>
      </w:pPr>
    </w:p>
    <w:p w:rsidR="005259DA" w:rsidRPr="00BA5E9C" w:rsidRDefault="005259DA" w:rsidP="005259DA">
      <w:pPr>
        <w:spacing w:after="0" w:line="240" w:lineRule="auto"/>
        <w:rPr>
          <w:rFonts w:ascii="Times New Roman" w:eastAsia="Calibri" w:hAnsi="Times New Roman" w:cs="Times New Roman"/>
          <w:b/>
          <w:sz w:val="24"/>
          <w:szCs w:val="24"/>
          <w:lang w:val="ro-RO"/>
        </w:rPr>
      </w:pPr>
    </w:p>
    <w:p w:rsidR="005259DA" w:rsidRPr="00BA5E9C" w:rsidRDefault="005259DA" w:rsidP="005259DA">
      <w:pPr>
        <w:spacing w:after="0" w:line="240" w:lineRule="auto"/>
        <w:rPr>
          <w:rFonts w:ascii="Times New Roman" w:eastAsia="Calibri" w:hAnsi="Times New Roman" w:cs="Times New Roman"/>
          <w:b/>
          <w:sz w:val="24"/>
          <w:szCs w:val="24"/>
          <w:lang w:val="ro-RO"/>
        </w:rPr>
      </w:pPr>
    </w:p>
    <w:p w:rsidR="005259DA" w:rsidRPr="00BA5E9C" w:rsidRDefault="005259DA" w:rsidP="005259DA">
      <w:pPr>
        <w:spacing w:after="0" w:line="240" w:lineRule="auto"/>
        <w:rPr>
          <w:rFonts w:ascii="Times New Roman" w:eastAsia="Calibri" w:hAnsi="Times New Roman" w:cs="Times New Roman"/>
          <w:b/>
          <w:sz w:val="24"/>
          <w:szCs w:val="24"/>
          <w:lang w:val="ro-RO"/>
        </w:rPr>
      </w:pPr>
      <w:r w:rsidRPr="00BA5E9C">
        <w:rPr>
          <w:rFonts w:ascii="Times New Roman" w:eastAsia="Calibri" w:hAnsi="Times New Roman" w:cs="Times New Roman"/>
          <w:b/>
          <w:sz w:val="24"/>
          <w:szCs w:val="24"/>
          <w:lang w:val="ro-RO"/>
        </w:rPr>
        <w:t xml:space="preserve">  Secretar general al ministerului                          </w:t>
      </w:r>
      <w:r w:rsidR="00BA5E9C" w:rsidRPr="00BA5E9C">
        <w:rPr>
          <w:rFonts w:ascii="Times New Roman" w:eastAsia="Calibri" w:hAnsi="Times New Roman" w:cs="Times New Roman"/>
          <w:b/>
          <w:sz w:val="24"/>
          <w:szCs w:val="24"/>
          <w:lang w:val="ro-RO"/>
        </w:rPr>
        <w:t xml:space="preserve">    </w:t>
      </w:r>
      <w:r w:rsidRPr="00BA5E9C">
        <w:rPr>
          <w:rFonts w:ascii="Times New Roman" w:eastAsia="Calibri" w:hAnsi="Times New Roman" w:cs="Times New Roman"/>
          <w:b/>
          <w:sz w:val="24"/>
          <w:szCs w:val="24"/>
          <w:lang w:val="ro-RO"/>
        </w:rPr>
        <w:t xml:space="preserve">                         </w:t>
      </w:r>
      <w:proofErr w:type="spellStart"/>
      <w:r w:rsidRPr="00BA5E9C">
        <w:rPr>
          <w:rFonts w:ascii="Times New Roman" w:eastAsia="Calibri" w:hAnsi="Times New Roman" w:cs="Times New Roman"/>
          <w:b/>
          <w:sz w:val="24"/>
          <w:szCs w:val="24"/>
          <w:lang w:val="ro-RO"/>
        </w:rPr>
        <w:t>Lilia</w:t>
      </w:r>
      <w:proofErr w:type="spellEnd"/>
      <w:r w:rsidRPr="00BA5E9C">
        <w:rPr>
          <w:rFonts w:ascii="Times New Roman" w:eastAsia="Calibri" w:hAnsi="Times New Roman" w:cs="Times New Roman"/>
          <w:b/>
          <w:sz w:val="24"/>
          <w:szCs w:val="24"/>
          <w:lang w:val="ro-RO"/>
        </w:rPr>
        <w:t xml:space="preserve"> DABIJA</w:t>
      </w:r>
    </w:p>
    <w:p w:rsidR="00464057" w:rsidRPr="00BA5E9C" w:rsidRDefault="00464057">
      <w:pPr>
        <w:rPr>
          <w:rFonts w:ascii="Times New Roman" w:hAnsi="Times New Roman" w:cs="Times New Roman"/>
          <w:sz w:val="24"/>
          <w:szCs w:val="24"/>
          <w:lang w:val="ro-RO"/>
        </w:rPr>
      </w:pPr>
    </w:p>
    <w:sectPr w:rsidR="00464057" w:rsidRPr="00BA5E9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B4ED5"/>
    <w:multiLevelType w:val="hybridMultilevel"/>
    <w:tmpl w:val="27847B1C"/>
    <w:lvl w:ilvl="0" w:tplc="6E0C2ADC">
      <w:start w:val="1"/>
      <w:numFmt w:val="decimal"/>
      <w:lvlText w:val="%1."/>
      <w:lvlJc w:val="left"/>
      <w:pPr>
        <w:ind w:left="1222" w:hanging="360"/>
      </w:pPr>
      <w:rPr>
        <w:rFonts w:hint="default"/>
        <w:b w:val="0"/>
        <w:bCs/>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
    <w:nsid w:val="04BB39D5"/>
    <w:multiLevelType w:val="hybridMultilevel"/>
    <w:tmpl w:val="B8808BFA"/>
    <w:lvl w:ilvl="0" w:tplc="08090019">
      <w:start w:val="1"/>
      <w:numFmt w:val="lowerLetter"/>
      <w:lvlText w:val="%1."/>
      <w:lvlJc w:val="left"/>
      <w:pPr>
        <w:ind w:left="720" w:hanging="360"/>
      </w:pPr>
    </w:lvl>
    <w:lvl w:ilvl="1" w:tplc="D20214D4">
      <w:start w:val="1"/>
      <w:numFmt w:val="lowerRoman"/>
      <w:lvlText w:val="(%2)"/>
      <w:lvlJc w:val="left"/>
      <w:pPr>
        <w:ind w:left="1800" w:hanging="720"/>
      </w:pPr>
      <w:rPr>
        <w:rFonts w:hint="default"/>
      </w:rPr>
    </w:lvl>
    <w:lvl w:ilvl="2" w:tplc="7674B57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2576B46"/>
    <w:multiLevelType w:val="hybridMultilevel"/>
    <w:tmpl w:val="E22AECC8"/>
    <w:lvl w:ilvl="0" w:tplc="0809000F">
      <w:start w:val="1"/>
      <w:numFmt w:val="decimal"/>
      <w:lvlText w:val="%1."/>
      <w:lvlJc w:val="left"/>
      <w:pPr>
        <w:ind w:left="720" w:hanging="360"/>
      </w:pPr>
    </w:lvl>
    <w:lvl w:ilvl="1" w:tplc="549C607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5AE0244"/>
    <w:multiLevelType w:val="hybridMultilevel"/>
    <w:tmpl w:val="63FE61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74E3A52"/>
    <w:multiLevelType w:val="hybridMultilevel"/>
    <w:tmpl w:val="4B52FA3C"/>
    <w:lvl w:ilvl="0" w:tplc="C510AA02">
      <w:start w:val="1"/>
      <w:numFmt w:val="bullet"/>
      <w:lvlText w:val="-"/>
      <w:lvlJc w:val="left"/>
      <w:pPr>
        <w:ind w:left="720" w:hanging="360"/>
      </w:pPr>
      <w:rPr>
        <w:rFonts w:ascii="Times New Roman" w:eastAsia="Calibri" w:hAnsi="Times New Roman" w:cs="Times New Roman" w:hint="default"/>
      </w:rPr>
    </w:lvl>
    <w:lvl w:ilvl="1" w:tplc="030422AC">
      <w:start w:val="1"/>
      <w:numFmt w:val="decimal"/>
      <w:lvlText w:val="%2)"/>
      <w:lvlJc w:val="left"/>
      <w:pPr>
        <w:ind w:left="1440" w:hanging="360"/>
      </w:pPr>
      <w:rPr>
        <w:rFonts w:ascii="Arial" w:hAnsi="Arial" w:cs="Arial" w:hint="default"/>
      </w:rPr>
    </w:lvl>
    <w:lvl w:ilvl="2" w:tplc="08090019">
      <w:start w:val="1"/>
      <w:numFmt w:val="lowerLetter"/>
      <w:lvlText w:val="%3."/>
      <w:lvlJc w:val="left"/>
      <w:pPr>
        <w:ind w:left="2340" w:hanging="360"/>
      </w:pPr>
      <w:rPr>
        <w:rFonts w:hint="default"/>
      </w:rPr>
    </w:lvl>
    <w:lvl w:ilvl="3" w:tplc="D38AEC3A">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4A"/>
    <w:rsid w:val="00024240"/>
    <w:rsid w:val="001B7C8E"/>
    <w:rsid w:val="00225895"/>
    <w:rsid w:val="003A128D"/>
    <w:rsid w:val="00464057"/>
    <w:rsid w:val="004B452D"/>
    <w:rsid w:val="005259DA"/>
    <w:rsid w:val="005A43DA"/>
    <w:rsid w:val="006D694A"/>
    <w:rsid w:val="006F45C8"/>
    <w:rsid w:val="00925C50"/>
    <w:rsid w:val="00BA5E9C"/>
    <w:rsid w:val="00D85EDE"/>
    <w:rsid w:val="00FE3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61766-3A89-4858-92EB-9DD1F8F2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3DA"/>
    <w:pPr>
      <w:ind w:left="720"/>
      <w:contextualSpacing/>
    </w:pPr>
  </w:style>
  <w:style w:type="paragraph" w:styleId="BalloonText">
    <w:name w:val="Balloon Text"/>
    <w:basedOn w:val="Normal"/>
    <w:link w:val="BalloonTextChar"/>
    <w:uiPriority w:val="99"/>
    <w:semiHidden/>
    <w:unhideWhenUsed/>
    <w:rsid w:val="00FE3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F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rticip.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dr.gov.m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DB98D-FF2B-4519-A8C1-D72D6FC4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2405</Words>
  <Characters>13709</Characters>
  <Application>Microsoft Office Word</Application>
  <DocSecurity>0</DocSecurity>
  <Lines>114</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Rodica Gherciu</cp:lastModifiedBy>
  <cp:revision>3</cp:revision>
  <dcterms:created xsi:type="dcterms:W3CDTF">2022-03-02T13:54:00Z</dcterms:created>
  <dcterms:modified xsi:type="dcterms:W3CDTF">2022-03-02T13:55:00Z</dcterms:modified>
</cp:coreProperties>
</file>