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D9" w:rsidRPr="0097246E" w:rsidRDefault="009A2AE5" w:rsidP="00400F59">
      <w:pPr>
        <w:jc w:val="center"/>
        <w:rPr>
          <w:b/>
          <w:sz w:val="28"/>
          <w:szCs w:val="28"/>
          <w:lang w:val="ro-MO" w:eastAsia="en-US"/>
        </w:rPr>
      </w:pPr>
      <w:r w:rsidRPr="0097246E">
        <w:rPr>
          <w:b/>
          <w:sz w:val="28"/>
          <w:szCs w:val="28"/>
          <w:lang w:val="ro-MO" w:eastAsia="en-US"/>
        </w:rPr>
        <w:t xml:space="preserve">NOTĂ </w:t>
      </w:r>
      <w:r w:rsidR="00D50CD9" w:rsidRPr="0097246E">
        <w:rPr>
          <w:b/>
          <w:sz w:val="28"/>
          <w:szCs w:val="28"/>
          <w:lang w:val="ro-MO" w:eastAsia="en-US"/>
        </w:rPr>
        <w:t>INFORMATIVĂ</w:t>
      </w:r>
    </w:p>
    <w:p w:rsidR="00A14813" w:rsidRPr="0097246E" w:rsidRDefault="00D50CD9" w:rsidP="00047421">
      <w:pPr>
        <w:jc w:val="center"/>
        <w:rPr>
          <w:sz w:val="28"/>
          <w:szCs w:val="28"/>
          <w:lang w:val="ro-MO"/>
        </w:rPr>
      </w:pPr>
      <w:r w:rsidRPr="0097246E">
        <w:rPr>
          <w:sz w:val="28"/>
          <w:szCs w:val="28"/>
          <w:lang w:val="ro-MO"/>
        </w:rPr>
        <w:t xml:space="preserve">la proiectul </w:t>
      </w:r>
      <w:r w:rsidR="000E4C3A" w:rsidRPr="0097246E">
        <w:rPr>
          <w:sz w:val="28"/>
          <w:szCs w:val="28"/>
          <w:lang w:val="ro-MO"/>
        </w:rPr>
        <w:t>hotărârii</w:t>
      </w:r>
      <w:r w:rsidR="0031395F" w:rsidRPr="0097246E">
        <w:rPr>
          <w:sz w:val="28"/>
          <w:szCs w:val="28"/>
          <w:lang w:val="ro-MO"/>
        </w:rPr>
        <w:t xml:space="preserve"> </w:t>
      </w:r>
      <w:r w:rsidR="00A14813" w:rsidRPr="0097246E">
        <w:rPr>
          <w:sz w:val="28"/>
          <w:szCs w:val="28"/>
          <w:lang w:val="ro-MO"/>
        </w:rPr>
        <w:t xml:space="preserve">Guvernului </w:t>
      </w:r>
    </w:p>
    <w:p w:rsidR="00A14813" w:rsidRPr="0097246E" w:rsidRDefault="00A14813" w:rsidP="00A14813">
      <w:pPr>
        <w:jc w:val="center"/>
        <w:rPr>
          <w:sz w:val="28"/>
          <w:szCs w:val="28"/>
          <w:lang w:val="ro-MO"/>
        </w:rPr>
      </w:pPr>
      <w:r w:rsidRPr="0097246E">
        <w:rPr>
          <w:sz w:val="28"/>
          <w:szCs w:val="28"/>
          <w:lang w:val="ro-MO"/>
        </w:rPr>
        <w:t>cu pr</w:t>
      </w:r>
      <w:bookmarkStart w:id="0" w:name="_GoBack"/>
      <w:bookmarkEnd w:id="0"/>
      <w:r w:rsidRPr="0097246E">
        <w:rPr>
          <w:sz w:val="28"/>
          <w:szCs w:val="28"/>
          <w:lang w:val="ro-MO"/>
        </w:rPr>
        <w:t>ivire la asigurarea măsurilor organizatorice şi a condiţiilor necesare</w:t>
      </w:r>
    </w:p>
    <w:p w:rsidR="00A14813" w:rsidRPr="0097246E" w:rsidRDefault="00A14813" w:rsidP="00A14813">
      <w:pPr>
        <w:jc w:val="center"/>
        <w:rPr>
          <w:sz w:val="28"/>
          <w:szCs w:val="28"/>
          <w:lang w:val="ro-MO"/>
        </w:rPr>
      </w:pPr>
      <w:r w:rsidRPr="0097246E">
        <w:rPr>
          <w:sz w:val="28"/>
          <w:szCs w:val="28"/>
          <w:lang w:val="ro-MO"/>
        </w:rPr>
        <w:t xml:space="preserve">pentru participarea contingentului Armatei Naționale în cadrul Forței Interimare a </w:t>
      </w:r>
      <w:r w:rsidR="00200A2D" w:rsidRPr="0097246E">
        <w:rPr>
          <w:sz w:val="28"/>
          <w:szCs w:val="28"/>
          <w:lang w:val="ro-MO"/>
        </w:rPr>
        <w:t>Națiunilor Unite în Liban.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D50CD9" w:rsidRPr="0097246E" w:rsidTr="007F356E">
        <w:tc>
          <w:tcPr>
            <w:tcW w:w="9747" w:type="dxa"/>
            <w:shd w:val="clear" w:color="auto" w:fill="D9D9D9"/>
            <w:vAlign w:val="center"/>
          </w:tcPr>
          <w:p w:rsidR="00D50CD9" w:rsidRPr="0097246E" w:rsidRDefault="00D50CD9" w:rsidP="00D53079">
            <w:pPr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sz w:val="28"/>
                <w:szCs w:val="28"/>
                <w:lang w:val="ro-MO"/>
              </w:rPr>
              <w:t>Denumirea autorului</w:t>
            </w:r>
          </w:p>
          <w:p w:rsidR="00D50CD9" w:rsidRPr="0097246E" w:rsidRDefault="00D50CD9" w:rsidP="00D53079">
            <w:pPr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sz w:val="28"/>
                <w:szCs w:val="28"/>
                <w:lang w:val="ro-MO"/>
              </w:rPr>
              <w:t>şi, după caz, a participanţilor la elaborarea proiectului</w:t>
            </w:r>
          </w:p>
        </w:tc>
      </w:tr>
      <w:tr w:rsidR="00D50CD9" w:rsidRPr="0097246E" w:rsidTr="007F356E">
        <w:tc>
          <w:tcPr>
            <w:tcW w:w="9747" w:type="dxa"/>
            <w:shd w:val="clear" w:color="auto" w:fill="FFFFFF"/>
            <w:vAlign w:val="center"/>
          </w:tcPr>
          <w:p w:rsidR="00D50CD9" w:rsidRPr="0097246E" w:rsidRDefault="00A14813" w:rsidP="00A14813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 xml:space="preserve">Proiectul hotărârii Guvernului cu privire la asigurarea măsurilor organizatorice şi a condiţiilor necesare pentru participarea contingentului Armatei Naționale în cadrul UNIFIL </w:t>
            </w:r>
            <w:r w:rsidR="00D50CD9" w:rsidRPr="0097246E">
              <w:rPr>
                <w:bCs/>
                <w:sz w:val="28"/>
                <w:szCs w:val="28"/>
                <w:lang w:val="ro-MO"/>
              </w:rPr>
              <w:t xml:space="preserve">a fost elaborat de către </w:t>
            </w:r>
            <w:r w:rsidR="002205AB" w:rsidRPr="0097246E">
              <w:rPr>
                <w:bCs/>
                <w:sz w:val="28"/>
                <w:szCs w:val="28"/>
                <w:lang w:val="ro-MO"/>
              </w:rPr>
              <w:t>Ministerul Apărării</w:t>
            </w:r>
            <w:r w:rsidR="00D50CD9" w:rsidRPr="0097246E">
              <w:rPr>
                <w:sz w:val="28"/>
                <w:szCs w:val="28"/>
                <w:lang w:val="ro-MO" w:bidi="hi-IN"/>
              </w:rPr>
              <w:t>.</w:t>
            </w:r>
          </w:p>
        </w:tc>
      </w:tr>
      <w:tr w:rsidR="00D50CD9" w:rsidRPr="0097246E" w:rsidTr="007F356E">
        <w:tc>
          <w:tcPr>
            <w:tcW w:w="9747" w:type="dxa"/>
            <w:shd w:val="clear" w:color="auto" w:fill="D9D9D9"/>
            <w:vAlign w:val="center"/>
          </w:tcPr>
          <w:p w:rsidR="00D50CD9" w:rsidRPr="0097246E" w:rsidRDefault="00D50CD9" w:rsidP="00D53079">
            <w:pPr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sz w:val="28"/>
                <w:szCs w:val="28"/>
                <w:lang w:val="ro-MO"/>
              </w:rPr>
              <w:t>Condiţiile ce au impus elaborarea proiectului de act normativ</w:t>
            </w:r>
          </w:p>
          <w:p w:rsidR="00D50CD9" w:rsidRPr="0097246E" w:rsidRDefault="00D50CD9" w:rsidP="00D53079">
            <w:pPr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sz w:val="28"/>
                <w:szCs w:val="28"/>
                <w:lang w:val="ro-MO"/>
              </w:rPr>
              <w:t>şi finalităţile urmărite</w:t>
            </w:r>
          </w:p>
        </w:tc>
      </w:tr>
      <w:tr w:rsidR="00D50CD9" w:rsidRPr="0097246E" w:rsidTr="007F356E">
        <w:tc>
          <w:tcPr>
            <w:tcW w:w="9747" w:type="dxa"/>
          </w:tcPr>
          <w:p w:rsidR="00A14813" w:rsidRPr="0097246E" w:rsidRDefault="00857DB2" w:rsidP="001C424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 xml:space="preserve">Proiectul hotărârii Guvernului cu privire la asigurarea măsurilor organizatorice şi a condiţiilor necesare pentru participarea contingentului Armatei Naționale în cadrul UNIFIL a fost elaborat </w:t>
            </w:r>
            <w:r w:rsidRPr="0097246E">
              <w:rPr>
                <w:sz w:val="28"/>
                <w:szCs w:val="28"/>
                <w:lang w:val="ro-RO"/>
              </w:rPr>
              <w:t>în vederea executării</w:t>
            </w:r>
            <w:r w:rsidRPr="0097246E">
              <w:rPr>
                <w:sz w:val="28"/>
                <w:szCs w:val="28"/>
                <w:lang w:val="ro-MO"/>
              </w:rPr>
              <w:t xml:space="preserve"> Hotărârii Parlamentului nr.</w:t>
            </w:r>
            <w:r w:rsidR="00200A2D" w:rsidRPr="0097246E">
              <w:rPr>
                <w:sz w:val="28"/>
                <w:szCs w:val="28"/>
                <w:lang w:val="ro-MO"/>
              </w:rPr>
              <w:t>184 din 18</w:t>
            </w:r>
            <w:r w:rsidRPr="0097246E">
              <w:rPr>
                <w:sz w:val="28"/>
                <w:szCs w:val="28"/>
                <w:lang w:val="ro-MO"/>
              </w:rPr>
              <w:t xml:space="preserve"> noiembrie 2021 „Cu privire la participarea contingentului Armatei Naționale în cadrul Forței Interimare a Na</w:t>
            </w:r>
            <w:r w:rsidR="00D44528" w:rsidRPr="0097246E">
              <w:rPr>
                <w:sz w:val="28"/>
                <w:szCs w:val="28"/>
                <w:lang w:val="ro-MO"/>
              </w:rPr>
              <w:t>țiunilor Unite în Liban</w:t>
            </w:r>
            <w:r w:rsidRPr="0097246E">
              <w:rPr>
                <w:sz w:val="28"/>
                <w:szCs w:val="28"/>
                <w:lang w:val="ro-MO"/>
              </w:rPr>
              <w:t>”.</w:t>
            </w:r>
          </w:p>
          <w:p w:rsidR="00B323B7" w:rsidRPr="0097246E" w:rsidRDefault="00BD392E" w:rsidP="001C424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>Prin participarea contingentului de militari al Armatei Naționale în cadrul UNIFIL sunt urmărite următoarele finalități</w:t>
            </w:r>
            <w:r w:rsidR="00C9304A" w:rsidRPr="0097246E">
              <w:rPr>
                <w:sz w:val="28"/>
                <w:szCs w:val="28"/>
                <w:lang w:val="ro-MO"/>
              </w:rPr>
              <w:t>, rezultate contante și efecte</w:t>
            </w:r>
            <w:r w:rsidRPr="0097246E">
              <w:rPr>
                <w:sz w:val="28"/>
                <w:szCs w:val="28"/>
                <w:lang w:val="ro-MO"/>
              </w:rPr>
              <w:t>:</w:t>
            </w:r>
          </w:p>
          <w:p w:rsidR="00B323B7" w:rsidRPr="0097246E" w:rsidRDefault="00B323B7" w:rsidP="00B323B7">
            <w:pPr>
              <w:pStyle w:val="ListParagraph"/>
              <w:numPr>
                <w:ilvl w:val="0"/>
                <w:numId w:val="33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 xml:space="preserve">participarea efectivă a </w:t>
            </w:r>
            <w:r w:rsidR="00254B20" w:rsidRPr="0097246E">
              <w:rPr>
                <w:sz w:val="28"/>
                <w:szCs w:val="28"/>
                <w:lang w:val="ro-MO"/>
              </w:rPr>
              <w:t xml:space="preserve">Armatei Naționale cu un </w:t>
            </w:r>
            <w:r w:rsidRPr="0097246E">
              <w:rPr>
                <w:sz w:val="28"/>
                <w:szCs w:val="28"/>
                <w:lang w:val="ro-MO"/>
              </w:rPr>
              <w:t xml:space="preserve">contingentului </w:t>
            </w:r>
            <w:r w:rsidR="00254B20" w:rsidRPr="0097246E">
              <w:rPr>
                <w:sz w:val="28"/>
                <w:szCs w:val="28"/>
                <w:lang w:val="ro-MO"/>
              </w:rPr>
              <w:t>de</w:t>
            </w:r>
            <w:r w:rsidR="00EA243D" w:rsidRPr="0097246E">
              <w:rPr>
                <w:sz w:val="28"/>
                <w:szCs w:val="28"/>
                <w:lang w:val="ro-MO"/>
              </w:rPr>
              <w:t xml:space="preserve"> 20 militari</w:t>
            </w:r>
            <w:r w:rsidRPr="0097246E">
              <w:rPr>
                <w:sz w:val="28"/>
                <w:szCs w:val="28"/>
                <w:lang w:val="ro-MO"/>
              </w:rPr>
              <w:t xml:space="preserve"> în </w:t>
            </w:r>
            <w:r w:rsidR="00EA243D" w:rsidRPr="0097246E">
              <w:rPr>
                <w:sz w:val="28"/>
                <w:szCs w:val="28"/>
                <w:lang w:val="ro-MO"/>
              </w:rPr>
              <w:t xml:space="preserve">cadrul UNIFIL, </w:t>
            </w:r>
            <w:r w:rsidR="00EA243D" w:rsidRPr="0097246E">
              <w:rPr>
                <w:color w:val="000000"/>
                <w:sz w:val="28"/>
                <w:szCs w:val="28"/>
              </w:rPr>
              <w:t xml:space="preserve">începând cu </w:t>
            </w:r>
            <w:r w:rsidR="00C72B9E" w:rsidRPr="0097246E">
              <w:rPr>
                <w:color w:val="000000"/>
                <w:sz w:val="28"/>
                <w:szCs w:val="28"/>
              </w:rPr>
              <w:t xml:space="preserve">luna </w:t>
            </w:r>
            <w:r w:rsidR="00EA243D" w:rsidRPr="0097246E">
              <w:rPr>
                <w:color w:val="000000"/>
                <w:sz w:val="28"/>
                <w:szCs w:val="28"/>
              </w:rPr>
              <w:t>august 2022 până la adoptarea deciziei de retragere,</w:t>
            </w:r>
            <w:r w:rsidR="00EA243D" w:rsidRPr="0097246E">
              <w:rPr>
                <w:sz w:val="28"/>
                <w:szCs w:val="28"/>
                <w:lang w:val="ro-MO"/>
              </w:rPr>
              <w:t xml:space="preserve"> </w:t>
            </w:r>
            <w:r w:rsidRPr="0097246E">
              <w:rPr>
                <w:sz w:val="28"/>
                <w:szCs w:val="28"/>
                <w:lang w:val="ro-MO"/>
              </w:rPr>
              <w:t>contribuind la pacea și securitatea internațională</w:t>
            </w:r>
            <w:r w:rsidR="00C72B9E" w:rsidRPr="0097246E">
              <w:rPr>
                <w:sz w:val="28"/>
                <w:szCs w:val="28"/>
                <w:lang w:val="ro-MO"/>
              </w:rPr>
              <w:t xml:space="preserve"> și,</w:t>
            </w:r>
            <w:r w:rsidR="00C72B9E" w:rsidRPr="0097246E">
              <w:rPr>
                <w:sz w:val="28"/>
                <w:szCs w:val="28"/>
              </w:rPr>
              <w:t xml:space="preserve"> în special, </w:t>
            </w:r>
            <w:r w:rsidR="00C72B9E" w:rsidRPr="0097246E">
              <w:rPr>
                <w:color w:val="000000"/>
                <w:sz w:val="28"/>
                <w:szCs w:val="28"/>
              </w:rPr>
              <w:t>menținerea unui mediu pașnic și sigur în Zona de operații UNIFIL (regiunea sudică a Republicii Libaneze</w:t>
            </w:r>
            <w:r w:rsidR="00737D76" w:rsidRPr="0097246E">
              <w:rPr>
                <w:color w:val="000000"/>
                <w:sz w:val="28"/>
                <w:szCs w:val="28"/>
              </w:rPr>
              <w:t xml:space="preserve"> la hotar cu Statul Israel</w:t>
            </w:r>
            <w:r w:rsidR="00C72B9E" w:rsidRPr="0097246E">
              <w:rPr>
                <w:color w:val="000000"/>
                <w:sz w:val="28"/>
                <w:szCs w:val="28"/>
              </w:rPr>
              <w:t>)</w:t>
            </w:r>
            <w:r w:rsidRPr="0097246E">
              <w:rPr>
                <w:sz w:val="28"/>
                <w:szCs w:val="28"/>
                <w:lang w:val="ro-MO"/>
              </w:rPr>
              <w:t>;</w:t>
            </w:r>
          </w:p>
          <w:p w:rsidR="00B323B7" w:rsidRPr="0097246E" w:rsidRDefault="00B323B7" w:rsidP="00B323B7">
            <w:pPr>
              <w:pStyle w:val="ListParagraph"/>
              <w:numPr>
                <w:ilvl w:val="0"/>
                <w:numId w:val="33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>executarea sarcinilor mandatate în conformitate cu Rezoluția Consulului de Securitate nr.1701/2006 privind situația din Orientul Mijlociu, prelungită până la 31 august 2022 prin aprobarea Rezoluției nr. 2591/2021 din 30 august 2021;</w:t>
            </w:r>
          </w:p>
          <w:p w:rsidR="00EA243D" w:rsidRPr="0097246E" w:rsidRDefault="00EA243D" w:rsidP="00254B20">
            <w:pPr>
              <w:pStyle w:val="ListParagraph"/>
              <w:numPr>
                <w:ilvl w:val="0"/>
                <w:numId w:val="33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>executarea sarcinilor operaționale și de rutină</w:t>
            </w:r>
            <w:r w:rsidR="00AE33CE" w:rsidRPr="0097246E">
              <w:rPr>
                <w:sz w:val="28"/>
                <w:szCs w:val="28"/>
                <w:lang w:val="ro-MO"/>
              </w:rPr>
              <w:t xml:space="preserve"> sub controlul tactic</w:t>
            </w:r>
            <w:r w:rsidR="00D44528" w:rsidRPr="0097246E">
              <w:rPr>
                <w:sz w:val="28"/>
                <w:szCs w:val="28"/>
                <w:lang w:val="ro-MO"/>
              </w:rPr>
              <w:t xml:space="preserve"> (TACCON) al </w:t>
            </w:r>
            <w:r w:rsidRPr="0097246E">
              <w:rPr>
                <w:sz w:val="28"/>
                <w:szCs w:val="28"/>
                <w:lang w:val="ro-MO"/>
              </w:rPr>
              <w:t>comandantul</w:t>
            </w:r>
            <w:r w:rsidR="00AE33CE" w:rsidRPr="0097246E">
              <w:rPr>
                <w:sz w:val="28"/>
                <w:szCs w:val="28"/>
                <w:lang w:val="ro-MO"/>
              </w:rPr>
              <w:t>ui</w:t>
            </w:r>
            <w:r w:rsidRPr="0097246E">
              <w:rPr>
                <w:sz w:val="28"/>
                <w:szCs w:val="28"/>
                <w:lang w:val="ro-MO"/>
              </w:rPr>
              <w:t xml:space="preserve"> batalionului italian</w:t>
            </w:r>
            <w:r w:rsidR="00254B20" w:rsidRPr="0097246E">
              <w:rPr>
                <w:sz w:val="28"/>
                <w:szCs w:val="28"/>
                <w:lang w:val="ro-MO"/>
              </w:rPr>
              <w:t>, fiind transferat controlul operațional (OPCON) comandantului Sectorului Vest</w:t>
            </w:r>
            <w:r w:rsidR="00C72B9E" w:rsidRPr="0097246E">
              <w:rPr>
                <w:sz w:val="28"/>
                <w:szCs w:val="28"/>
                <w:lang w:val="ro-MO"/>
              </w:rPr>
              <w:t xml:space="preserve"> al UNIFIL</w:t>
            </w:r>
            <w:r w:rsidRPr="0097246E">
              <w:rPr>
                <w:sz w:val="28"/>
                <w:szCs w:val="28"/>
                <w:lang w:val="ro-MO"/>
              </w:rPr>
              <w:t>;</w:t>
            </w:r>
          </w:p>
          <w:p w:rsidR="00BD392E" w:rsidRPr="0097246E" w:rsidRDefault="00BD392E" w:rsidP="00BD392E">
            <w:pPr>
              <w:pStyle w:val="ListParagraph"/>
              <w:numPr>
                <w:ilvl w:val="0"/>
                <w:numId w:val="33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 xml:space="preserve">îndeplinirea standardelor ONU de performanță pentru personal, echipament și instruire, precum </w:t>
            </w:r>
            <w:r w:rsidR="00AE33CE" w:rsidRPr="0097246E">
              <w:rPr>
                <w:sz w:val="28"/>
                <w:szCs w:val="28"/>
                <w:lang w:val="ro-MO"/>
              </w:rPr>
              <w:t>asigurarea îndeplinirii</w:t>
            </w:r>
            <w:r w:rsidRPr="0097246E">
              <w:rPr>
                <w:sz w:val="28"/>
                <w:szCs w:val="28"/>
                <w:lang w:val="ro-MO"/>
              </w:rPr>
              <w:t xml:space="preserve"> eficientă a sarcinilor mandatate executarea, în conformitate cu Rezoluția nr.2436/2018 privind îmbunătățirea performanței personalului de menținere a păcii;</w:t>
            </w:r>
          </w:p>
          <w:p w:rsidR="00A14813" w:rsidRPr="0097246E" w:rsidRDefault="00BD392E" w:rsidP="00D564C4">
            <w:pPr>
              <w:pStyle w:val="ListParagraph"/>
              <w:numPr>
                <w:ilvl w:val="0"/>
                <w:numId w:val="33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>negocierea și încheierea</w:t>
            </w:r>
            <w:r w:rsidR="00857DB2" w:rsidRPr="0097246E">
              <w:rPr>
                <w:sz w:val="28"/>
                <w:szCs w:val="28"/>
                <w:lang w:val="ro-MO"/>
              </w:rPr>
              <w:t xml:space="preserve"> memorandumuri de înțelegere necesare participării contingentului Armatei Naționale în UNIFIL, precum și înțelegeri tehnice în vederea asigurării logistice necesare participării contingentului Armatei Naționale </w:t>
            </w:r>
            <w:r w:rsidRPr="0097246E">
              <w:rPr>
                <w:sz w:val="28"/>
                <w:szCs w:val="28"/>
                <w:lang w:val="ro-MO"/>
              </w:rPr>
              <w:t>în UNIFIL;</w:t>
            </w:r>
          </w:p>
          <w:p w:rsidR="00C66B23" w:rsidRPr="0097246E" w:rsidRDefault="00C66B23" w:rsidP="00186476">
            <w:pPr>
              <w:pStyle w:val="ListParagraph"/>
              <w:numPr>
                <w:ilvl w:val="0"/>
                <w:numId w:val="33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 xml:space="preserve">gestionarea eficientă a resurselor de apărare (personal, financiare și tehnico-materiale) în vederea acoperirii cheltuielilor de personal, achitării îndemnizației, asigurării cu armament individual, </w:t>
            </w:r>
            <w:r w:rsidR="00186476" w:rsidRPr="0097246E">
              <w:rPr>
                <w:sz w:val="28"/>
                <w:szCs w:val="28"/>
                <w:lang w:val="ro-MO"/>
              </w:rPr>
              <w:t xml:space="preserve">muniție și </w:t>
            </w:r>
            <w:r w:rsidRPr="0097246E">
              <w:rPr>
                <w:sz w:val="28"/>
                <w:szCs w:val="28"/>
                <w:lang w:val="ro-MO"/>
              </w:rPr>
              <w:t>echi</w:t>
            </w:r>
            <w:r w:rsidR="00186476" w:rsidRPr="0097246E">
              <w:rPr>
                <w:sz w:val="28"/>
                <w:szCs w:val="28"/>
                <w:lang w:val="ro-MO"/>
              </w:rPr>
              <w:t>pament militar</w:t>
            </w:r>
            <w:r w:rsidRPr="0097246E">
              <w:rPr>
                <w:sz w:val="28"/>
                <w:szCs w:val="28"/>
                <w:lang w:val="ro-MO"/>
              </w:rPr>
              <w:t>, desfășurarea instruirii, asigurării medicale, transportării personalului contingentului și echipamentului</w:t>
            </w:r>
            <w:r w:rsidR="00186476" w:rsidRPr="0097246E">
              <w:rPr>
                <w:sz w:val="28"/>
                <w:szCs w:val="28"/>
                <w:lang w:val="ro-MO"/>
              </w:rPr>
              <w:t>, etc.</w:t>
            </w:r>
            <w:r w:rsidR="00C9304A" w:rsidRPr="0097246E">
              <w:rPr>
                <w:sz w:val="28"/>
                <w:szCs w:val="28"/>
                <w:lang w:val="ro-MO"/>
              </w:rPr>
              <w:t>;</w:t>
            </w:r>
          </w:p>
          <w:p w:rsidR="00CF6179" w:rsidRPr="0097246E" w:rsidRDefault="00C9304A" w:rsidP="00CF6179">
            <w:pPr>
              <w:pStyle w:val="ListParagraph"/>
              <w:numPr>
                <w:ilvl w:val="0"/>
                <w:numId w:val="33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color w:val="000000"/>
                <w:sz w:val="28"/>
                <w:szCs w:val="28"/>
              </w:rPr>
              <w:t xml:space="preserve">obținerea experienței în participarea la misiuni și operații internaționale de menținere a păcii </w:t>
            </w:r>
            <w:r w:rsidR="00CF6179" w:rsidRPr="0097246E">
              <w:rPr>
                <w:color w:val="000000"/>
                <w:sz w:val="28"/>
                <w:szCs w:val="28"/>
              </w:rPr>
              <w:t>sub egida și conducerea ONU</w:t>
            </w:r>
          </w:p>
          <w:p w:rsidR="00C9304A" w:rsidRPr="0097246E" w:rsidRDefault="00C9304A" w:rsidP="00CF6179">
            <w:pPr>
              <w:pStyle w:val="ListParagraph"/>
              <w:numPr>
                <w:ilvl w:val="0"/>
                <w:numId w:val="33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color w:val="000000"/>
                <w:sz w:val="28"/>
                <w:szCs w:val="28"/>
              </w:rPr>
              <w:lastRenderedPageBreak/>
              <w:t xml:space="preserve">crearea unui fundament </w:t>
            </w:r>
            <w:r w:rsidR="00CF6179" w:rsidRPr="0097246E">
              <w:rPr>
                <w:color w:val="000000"/>
                <w:sz w:val="28"/>
                <w:szCs w:val="28"/>
              </w:rPr>
              <w:t>cu</w:t>
            </w:r>
            <w:r w:rsidRPr="0097246E">
              <w:rPr>
                <w:color w:val="000000"/>
                <w:sz w:val="28"/>
                <w:szCs w:val="28"/>
              </w:rPr>
              <w:t xml:space="preserve"> perspectiva </w:t>
            </w:r>
            <w:r w:rsidR="00CF6179" w:rsidRPr="0097246E">
              <w:rPr>
                <w:color w:val="000000"/>
                <w:sz w:val="28"/>
                <w:szCs w:val="28"/>
              </w:rPr>
              <w:t>creșterii contribuției Armatei Naționale cu personal militar la asigurarea păcii și securității internaționale, prin participarea la misiuni internaționale sub egida și conducerea ONU;</w:t>
            </w:r>
          </w:p>
          <w:p w:rsidR="00C9304A" w:rsidRPr="0097246E" w:rsidRDefault="00C9304A" w:rsidP="00186476">
            <w:pPr>
              <w:pStyle w:val="ListParagraph"/>
              <w:numPr>
                <w:ilvl w:val="0"/>
                <w:numId w:val="33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color w:val="000000"/>
                <w:sz w:val="28"/>
                <w:szCs w:val="28"/>
              </w:rPr>
              <w:t>creșterea atractivității serviciului militar pentru categoria de sergenți și soldați;</w:t>
            </w:r>
          </w:p>
          <w:p w:rsidR="00C9304A" w:rsidRPr="0097246E" w:rsidRDefault="00C9304A" w:rsidP="00186476">
            <w:pPr>
              <w:pStyle w:val="ListParagraph"/>
              <w:numPr>
                <w:ilvl w:val="0"/>
                <w:numId w:val="33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color w:val="000000"/>
                <w:sz w:val="28"/>
                <w:szCs w:val="28"/>
              </w:rPr>
              <w:t>menținerea unei imagini favorabile a</w:t>
            </w:r>
            <w:r w:rsidR="00737D76" w:rsidRPr="0097246E">
              <w:rPr>
                <w:color w:val="000000"/>
                <w:sz w:val="28"/>
                <w:szCs w:val="28"/>
              </w:rPr>
              <w:t>le Republicii Moldova la nivel intern</w:t>
            </w:r>
            <w:r w:rsidRPr="0097246E">
              <w:rPr>
                <w:color w:val="000000"/>
                <w:sz w:val="28"/>
                <w:szCs w:val="28"/>
              </w:rPr>
              <w:t>ațional;</w:t>
            </w:r>
          </w:p>
          <w:p w:rsidR="00697E06" w:rsidRPr="0097246E" w:rsidRDefault="00697E06" w:rsidP="00D564C4">
            <w:pPr>
              <w:pStyle w:val="ListParagraph"/>
              <w:numPr>
                <w:ilvl w:val="0"/>
                <w:numId w:val="33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 xml:space="preserve">gestionarea de către Ministrul Apărării </w:t>
            </w:r>
            <w:r w:rsidR="00254B20" w:rsidRPr="0097246E">
              <w:rPr>
                <w:sz w:val="28"/>
                <w:szCs w:val="28"/>
                <w:lang w:val="ro-MO"/>
              </w:rPr>
              <w:t xml:space="preserve">a </w:t>
            </w:r>
            <w:r w:rsidR="00C66B23" w:rsidRPr="0097246E">
              <w:rPr>
                <w:sz w:val="28"/>
                <w:szCs w:val="28"/>
                <w:lang w:val="ro-MO"/>
              </w:rPr>
              <w:t>resurselor</w:t>
            </w:r>
            <w:r w:rsidRPr="0097246E">
              <w:rPr>
                <w:sz w:val="28"/>
                <w:szCs w:val="28"/>
                <w:lang w:val="ro-MO"/>
              </w:rPr>
              <w:t xml:space="preserve"> financiare </w:t>
            </w:r>
            <w:r w:rsidR="00C66B23" w:rsidRPr="0097246E">
              <w:rPr>
                <w:sz w:val="28"/>
                <w:szCs w:val="28"/>
                <w:lang w:val="ro-MO"/>
              </w:rPr>
              <w:t xml:space="preserve">recepționate de la Organizația Națiilor Unite </w:t>
            </w:r>
            <w:r w:rsidR="00254B20" w:rsidRPr="0097246E">
              <w:rPr>
                <w:sz w:val="28"/>
                <w:szCs w:val="28"/>
                <w:lang w:val="ro-MO"/>
              </w:rPr>
              <w:t>pentru rambursarea cheltuielilor de personal</w:t>
            </w:r>
            <w:r w:rsidR="00737D76" w:rsidRPr="0097246E">
              <w:rPr>
                <w:sz w:val="28"/>
                <w:szCs w:val="28"/>
                <w:lang w:val="ro-MO"/>
              </w:rPr>
              <w:t xml:space="preserve"> </w:t>
            </w:r>
            <w:r w:rsidR="00737D76" w:rsidRPr="0097246E">
              <w:rPr>
                <w:sz w:val="28"/>
                <w:szCs w:val="28"/>
              </w:rPr>
              <w:t>și transport</w:t>
            </w:r>
            <w:r w:rsidR="00254B20" w:rsidRPr="0097246E">
              <w:rPr>
                <w:sz w:val="28"/>
                <w:szCs w:val="28"/>
                <w:lang w:val="ro-MO"/>
              </w:rPr>
              <w:t>;</w:t>
            </w:r>
          </w:p>
          <w:p w:rsidR="00697E06" w:rsidRPr="0097246E" w:rsidRDefault="00EA243D" w:rsidP="00737D76">
            <w:pPr>
              <w:pStyle w:val="ListParagraph"/>
              <w:numPr>
                <w:ilvl w:val="0"/>
                <w:numId w:val="33"/>
              </w:numPr>
              <w:tabs>
                <w:tab w:val="left" w:pos="107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 xml:space="preserve">beneficierea de asistență externă </w:t>
            </w:r>
            <w:r w:rsidR="00737D76" w:rsidRPr="0097246E">
              <w:rPr>
                <w:sz w:val="28"/>
                <w:szCs w:val="28"/>
                <w:lang w:val="ro-MO"/>
              </w:rPr>
              <w:t>prin programe și proiecte legate de dezvoltarea capabilității</w:t>
            </w:r>
            <w:r w:rsidRPr="0097246E">
              <w:rPr>
                <w:sz w:val="28"/>
                <w:szCs w:val="28"/>
                <w:lang w:val="ro-MO"/>
              </w:rPr>
              <w:t xml:space="preserve"> de menținere a păcii;</w:t>
            </w:r>
          </w:p>
        </w:tc>
      </w:tr>
      <w:tr w:rsidR="00D50CD9" w:rsidRPr="0097246E" w:rsidTr="007F356E">
        <w:tc>
          <w:tcPr>
            <w:tcW w:w="9747" w:type="dxa"/>
            <w:shd w:val="clear" w:color="auto" w:fill="D9D9D9"/>
            <w:vAlign w:val="center"/>
          </w:tcPr>
          <w:p w:rsidR="00D50CD9" w:rsidRPr="0097246E" w:rsidRDefault="00D50CD9" w:rsidP="004D76C5">
            <w:pPr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sz w:val="28"/>
                <w:szCs w:val="28"/>
                <w:lang w:val="ro-MO"/>
              </w:rPr>
              <w:lastRenderedPageBreak/>
              <w:t>Descrierea gradului de compatibilitate</w:t>
            </w:r>
          </w:p>
          <w:p w:rsidR="00D50CD9" w:rsidRPr="0097246E" w:rsidRDefault="00D50CD9" w:rsidP="004D76C5">
            <w:pPr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sz w:val="28"/>
                <w:szCs w:val="28"/>
                <w:lang w:val="ro-MO"/>
              </w:rPr>
              <w:t>pentru proiectele care au ca scop armonizarea legislaţiei naţionale</w:t>
            </w:r>
          </w:p>
          <w:p w:rsidR="00D50CD9" w:rsidRPr="0097246E" w:rsidRDefault="00D50CD9" w:rsidP="004D76C5">
            <w:pPr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sz w:val="28"/>
                <w:szCs w:val="28"/>
                <w:lang w:val="ro-MO"/>
              </w:rPr>
              <w:t>cu legislaţia Uniunii Europene</w:t>
            </w:r>
          </w:p>
        </w:tc>
      </w:tr>
      <w:tr w:rsidR="00D50CD9" w:rsidRPr="0097246E" w:rsidTr="007F356E">
        <w:tc>
          <w:tcPr>
            <w:tcW w:w="9747" w:type="dxa"/>
            <w:vAlign w:val="center"/>
          </w:tcPr>
          <w:p w:rsidR="00D50CD9" w:rsidRPr="0097246E" w:rsidRDefault="00D50CD9" w:rsidP="00634B9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ro-MO" w:eastAsia="en-US"/>
              </w:rPr>
            </w:pPr>
            <w:r w:rsidRPr="0097246E">
              <w:rPr>
                <w:sz w:val="28"/>
                <w:szCs w:val="28"/>
                <w:lang w:val="ro-MO" w:eastAsia="en-US"/>
              </w:rPr>
              <w:t xml:space="preserve">Proiectul actului </w:t>
            </w:r>
            <w:r w:rsidR="00634B92" w:rsidRPr="0097246E">
              <w:rPr>
                <w:sz w:val="28"/>
                <w:szCs w:val="28"/>
                <w:lang w:val="ro-MO" w:eastAsia="en-US"/>
              </w:rPr>
              <w:t>normativ</w:t>
            </w:r>
            <w:r w:rsidRPr="0097246E">
              <w:rPr>
                <w:sz w:val="28"/>
                <w:szCs w:val="28"/>
                <w:lang w:val="ro-MO" w:eastAsia="en-US"/>
              </w:rPr>
              <w:t xml:space="preserve"> în speţă nu are drept scop armonizarea legislaţiei naţionale cu legislaţia Uniunii Europene şi nu contravine legislaţiei comunitare.</w:t>
            </w:r>
          </w:p>
        </w:tc>
      </w:tr>
      <w:tr w:rsidR="00D50CD9" w:rsidRPr="0097246E" w:rsidTr="007F356E">
        <w:tc>
          <w:tcPr>
            <w:tcW w:w="9747" w:type="dxa"/>
            <w:shd w:val="clear" w:color="auto" w:fill="D9D9D9"/>
            <w:vAlign w:val="center"/>
          </w:tcPr>
          <w:p w:rsidR="00D50CD9" w:rsidRPr="0097246E" w:rsidRDefault="00D50CD9">
            <w:pPr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sz w:val="28"/>
                <w:szCs w:val="28"/>
                <w:lang w:val="ro-MO"/>
              </w:rPr>
              <w:t>Principalele prevederi ale proiectului</w:t>
            </w:r>
          </w:p>
          <w:p w:rsidR="00D50CD9" w:rsidRPr="0097246E" w:rsidRDefault="00D50CD9">
            <w:pPr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sz w:val="28"/>
                <w:szCs w:val="28"/>
                <w:lang w:val="ro-MO"/>
              </w:rPr>
              <w:t>şi evidenţierea elementelor noi</w:t>
            </w:r>
          </w:p>
        </w:tc>
      </w:tr>
      <w:tr w:rsidR="00AA4304" w:rsidRPr="0097246E" w:rsidTr="00BF6E75">
        <w:tc>
          <w:tcPr>
            <w:tcW w:w="9747" w:type="dxa"/>
            <w:shd w:val="clear" w:color="auto" w:fill="FFFFFF"/>
          </w:tcPr>
          <w:p w:rsidR="001B4762" w:rsidRPr="0097246E" w:rsidRDefault="001B4762" w:rsidP="0010606E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 xml:space="preserve">În </w:t>
            </w:r>
            <w:r w:rsidR="0010606E" w:rsidRPr="0097246E">
              <w:rPr>
                <w:sz w:val="28"/>
                <w:szCs w:val="28"/>
                <w:lang w:val="ro-MO"/>
              </w:rPr>
              <w:t xml:space="preserve">temeiul </w:t>
            </w:r>
            <w:r w:rsidRPr="0097246E">
              <w:rPr>
                <w:sz w:val="28"/>
                <w:szCs w:val="28"/>
                <w:lang w:val="ro-MO"/>
              </w:rPr>
              <w:t xml:space="preserve">Hotărârii Parlamentului </w:t>
            </w:r>
            <w:r w:rsidR="00200A2D" w:rsidRPr="0097246E">
              <w:rPr>
                <w:sz w:val="28"/>
                <w:szCs w:val="28"/>
                <w:lang w:val="ro-MO"/>
              </w:rPr>
              <w:t xml:space="preserve">nr.184 din 18 noiembrie 2021 </w:t>
            </w:r>
            <w:r w:rsidRPr="0097246E">
              <w:rPr>
                <w:sz w:val="28"/>
                <w:szCs w:val="28"/>
                <w:lang w:val="ro-MO"/>
              </w:rPr>
              <w:t xml:space="preserve">„Cu privire la participarea contingentului Armatei Naționale în cadrul Forței Interimare a Națiunilor Unite în Liban (UNIFIL)”, contingentul Armatei Naționale </w:t>
            </w:r>
            <w:r w:rsidR="0010606E" w:rsidRPr="0097246E">
              <w:rPr>
                <w:sz w:val="28"/>
                <w:szCs w:val="28"/>
                <w:lang w:val="ro-MO"/>
              </w:rPr>
              <w:t xml:space="preserve">va participa </w:t>
            </w:r>
            <w:r w:rsidRPr="0097246E">
              <w:rPr>
                <w:sz w:val="28"/>
                <w:szCs w:val="28"/>
                <w:lang w:val="ro-MO"/>
              </w:rPr>
              <w:t xml:space="preserve">în </w:t>
            </w:r>
            <w:r w:rsidR="0010606E" w:rsidRPr="0097246E">
              <w:rPr>
                <w:sz w:val="28"/>
                <w:szCs w:val="28"/>
                <w:lang w:val="ro-MO"/>
              </w:rPr>
              <w:t>cadrul UNIFIL</w:t>
            </w:r>
            <w:r w:rsidRPr="0097246E">
              <w:rPr>
                <w:sz w:val="28"/>
                <w:szCs w:val="28"/>
                <w:lang w:val="ro-MO"/>
              </w:rPr>
              <w:t xml:space="preserve">, în componența forțelor militare italiene, începând cu </w:t>
            </w:r>
            <w:r w:rsidR="0010606E" w:rsidRPr="0097246E">
              <w:rPr>
                <w:sz w:val="28"/>
                <w:szCs w:val="28"/>
                <w:lang w:val="ro-MO"/>
              </w:rPr>
              <w:t xml:space="preserve">luna </w:t>
            </w:r>
            <w:r w:rsidRPr="0097246E">
              <w:rPr>
                <w:sz w:val="28"/>
                <w:szCs w:val="28"/>
                <w:lang w:val="ro-MO"/>
              </w:rPr>
              <w:t>august 2022 până la adoptarea deciziei de retragere a participării contingentului Armatei Naționale la această operație internațională.</w:t>
            </w:r>
            <w:r w:rsidR="0010606E" w:rsidRPr="0097246E">
              <w:rPr>
                <w:sz w:val="28"/>
                <w:szCs w:val="28"/>
                <w:lang w:val="ro-MO"/>
              </w:rPr>
              <w:t xml:space="preserve"> Contingentului îi va fi repartizată misiunea Protecția Forțelor cu </w:t>
            </w:r>
            <w:r w:rsidR="005013D2" w:rsidRPr="0097246E">
              <w:rPr>
                <w:sz w:val="28"/>
                <w:szCs w:val="28"/>
                <w:lang w:val="ro-MO"/>
              </w:rPr>
              <w:t>executarea sarcinilor</w:t>
            </w:r>
            <w:r w:rsidR="0010606E" w:rsidRPr="0097246E">
              <w:rPr>
                <w:sz w:val="28"/>
                <w:szCs w:val="28"/>
                <w:lang w:val="ro-MO"/>
              </w:rPr>
              <w:t xml:space="preserve"> </w:t>
            </w:r>
            <w:r w:rsidR="007D0177" w:rsidRPr="0097246E">
              <w:rPr>
                <w:sz w:val="28"/>
                <w:szCs w:val="28"/>
                <w:lang w:val="ro-MO"/>
              </w:rPr>
              <w:t>:</w:t>
            </w:r>
            <w:r w:rsidR="0010606E" w:rsidRPr="0097246E">
              <w:rPr>
                <w:sz w:val="28"/>
                <w:szCs w:val="28"/>
                <w:lang w:val="ro-MO"/>
              </w:rPr>
              <w:t xml:space="preserve"> post de observare (</w:t>
            </w:r>
            <w:proofErr w:type="spellStart"/>
            <w:r w:rsidR="0010606E" w:rsidRPr="0097246E">
              <w:rPr>
                <w:sz w:val="28"/>
                <w:szCs w:val="28"/>
                <w:lang w:val="ro-MO"/>
              </w:rPr>
              <w:t>observation</w:t>
            </w:r>
            <w:proofErr w:type="spellEnd"/>
            <w:r w:rsidR="0010606E" w:rsidRPr="0097246E">
              <w:rPr>
                <w:sz w:val="28"/>
                <w:szCs w:val="28"/>
                <w:lang w:val="ro-MO"/>
              </w:rPr>
              <w:t xml:space="preserve"> post), supraveghere înarmată (</w:t>
            </w:r>
            <w:proofErr w:type="spellStart"/>
            <w:r w:rsidR="0010606E" w:rsidRPr="0097246E">
              <w:rPr>
                <w:sz w:val="28"/>
                <w:szCs w:val="28"/>
                <w:lang w:val="ro-MO"/>
              </w:rPr>
              <w:t>armed</w:t>
            </w:r>
            <w:proofErr w:type="spellEnd"/>
            <w:r w:rsidR="0010606E" w:rsidRPr="0097246E">
              <w:rPr>
                <w:sz w:val="28"/>
                <w:szCs w:val="28"/>
                <w:lang w:val="ro-MO"/>
              </w:rPr>
              <w:t xml:space="preserve"> </w:t>
            </w:r>
            <w:proofErr w:type="spellStart"/>
            <w:r w:rsidR="0010606E" w:rsidRPr="0097246E">
              <w:rPr>
                <w:sz w:val="28"/>
                <w:szCs w:val="28"/>
                <w:lang w:val="ro-MO"/>
              </w:rPr>
              <w:t>surveillance</w:t>
            </w:r>
            <w:proofErr w:type="spellEnd"/>
            <w:r w:rsidR="0010606E" w:rsidRPr="0097246E">
              <w:rPr>
                <w:sz w:val="28"/>
                <w:szCs w:val="28"/>
                <w:lang w:val="ro-MO"/>
              </w:rPr>
              <w:t>), supraveghere dezarmată (</w:t>
            </w:r>
            <w:proofErr w:type="spellStart"/>
            <w:r w:rsidR="0010606E" w:rsidRPr="0097246E">
              <w:rPr>
                <w:sz w:val="28"/>
                <w:szCs w:val="28"/>
                <w:lang w:val="ro-MO"/>
              </w:rPr>
              <w:t>unarmed</w:t>
            </w:r>
            <w:proofErr w:type="spellEnd"/>
            <w:r w:rsidR="0010606E" w:rsidRPr="0097246E">
              <w:rPr>
                <w:sz w:val="28"/>
                <w:szCs w:val="28"/>
                <w:lang w:val="ro-MO"/>
              </w:rPr>
              <w:t xml:space="preserve"> </w:t>
            </w:r>
            <w:proofErr w:type="spellStart"/>
            <w:r w:rsidR="0010606E" w:rsidRPr="0097246E">
              <w:rPr>
                <w:sz w:val="28"/>
                <w:szCs w:val="28"/>
                <w:lang w:val="ro-MO"/>
              </w:rPr>
              <w:t>surveillance</w:t>
            </w:r>
            <w:proofErr w:type="spellEnd"/>
            <w:r w:rsidR="0010606E" w:rsidRPr="0097246E">
              <w:rPr>
                <w:sz w:val="28"/>
                <w:szCs w:val="28"/>
                <w:lang w:val="ro-MO"/>
              </w:rPr>
              <w:t>) și stocuri (</w:t>
            </w:r>
            <w:proofErr w:type="spellStart"/>
            <w:r w:rsidR="0010606E" w:rsidRPr="0097246E">
              <w:rPr>
                <w:sz w:val="28"/>
                <w:szCs w:val="28"/>
                <w:lang w:val="ro-MO"/>
              </w:rPr>
              <w:t>stocks</w:t>
            </w:r>
            <w:proofErr w:type="spellEnd"/>
            <w:r w:rsidR="0010606E" w:rsidRPr="0097246E">
              <w:rPr>
                <w:sz w:val="28"/>
                <w:szCs w:val="28"/>
                <w:lang w:val="ro-MO"/>
              </w:rPr>
              <w:t>).</w:t>
            </w:r>
          </w:p>
          <w:p w:rsidR="001C4F7A" w:rsidRPr="0097246E" w:rsidRDefault="001C4F7A" w:rsidP="001C4F7A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 xml:space="preserve">Totodată, prin art.2 al proiectului de </w:t>
            </w:r>
            <w:r w:rsidR="000E4C3A" w:rsidRPr="0097246E">
              <w:rPr>
                <w:sz w:val="28"/>
                <w:szCs w:val="28"/>
                <w:lang w:val="ro-MO"/>
              </w:rPr>
              <w:t>hotărâre</w:t>
            </w:r>
            <w:r w:rsidRPr="0097246E">
              <w:rPr>
                <w:sz w:val="28"/>
                <w:szCs w:val="28"/>
                <w:lang w:val="ro-MO"/>
              </w:rPr>
              <w:t xml:space="preserve"> se împuternicește Guvernul pentru întreprinderea tuturor acţiunilor organizatorice şi asigurarea </w:t>
            </w:r>
            <w:r w:rsidR="002776B3" w:rsidRPr="0097246E">
              <w:rPr>
                <w:sz w:val="28"/>
                <w:szCs w:val="28"/>
                <w:lang w:val="ro-MO"/>
              </w:rPr>
              <w:t>condiţiilor</w:t>
            </w:r>
            <w:r w:rsidRPr="0097246E">
              <w:rPr>
                <w:sz w:val="28"/>
                <w:szCs w:val="28"/>
                <w:lang w:val="ro-MO"/>
              </w:rPr>
              <w:t xml:space="preserve"> necesare pentru participarea contingentului </w:t>
            </w:r>
            <w:r w:rsidR="007F4FA9" w:rsidRPr="0097246E">
              <w:rPr>
                <w:sz w:val="28"/>
                <w:szCs w:val="28"/>
                <w:lang w:val="ro-MO"/>
              </w:rPr>
              <w:t xml:space="preserve">Armatei Naționale </w:t>
            </w:r>
            <w:r w:rsidRPr="0097246E">
              <w:rPr>
                <w:sz w:val="28"/>
                <w:szCs w:val="28"/>
                <w:lang w:val="ro-MO"/>
              </w:rPr>
              <w:t>în UNIFIL în conformitate cu prescripțiile art</w:t>
            </w:r>
            <w:r w:rsidR="00D65BF0" w:rsidRPr="0097246E">
              <w:rPr>
                <w:sz w:val="28"/>
                <w:szCs w:val="28"/>
                <w:lang w:val="ro-MO"/>
              </w:rPr>
              <w:t xml:space="preserve">icolelor </w:t>
            </w:r>
            <w:r w:rsidRPr="0097246E">
              <w:rPr>
                <w:sz w:val="28"/>
                <w:szCs w:val="28"/>
                <w:lang w:val="ro-MO"/>
              </w:rPr>
              <w:t>8</w:t>
            </w:r>
            <w:r w:rsidR="00D65BF0" w:rsidRPr="0097246E">
              <w:rPr>
                <w:sz w:val="28"/>
                <w:szCs w:val="28"/>
                <w:lang w:val="ro-MO"/>
              </w:rPr>
              <w:t>-</w:t>
            </w:r>
            <w:r w:rsidRPr="0097246E">
              <w:rPr>
                <w:sz w:val="28"/>
                <w:szCs w:val="28"/>
                <w:lang w:val="ro-MO"/>
              </w:rPr>
              <w:t xml:space="preserve">9, </w:t>
            </w:r>
            <w:r w:rsidR="00D65BF0" w:rsidRPr="0097246E">
              <w:rPr>
                <w:sz w:val="28"/>
                <w:szCs w:val="28"/>
                <w:lang w:val="ro-MO"/>
              </w:rPr>
              <w:t xml:space="preserve">articolelor </w:t>
            </w:r>
            <w:r w:rsidRPr="0097246E">
              <w:rPr>
                <w:sz w:val="28"/>
                <w:szCs w:val="28"/>
                <w:lang w:val="ro-MO"/>
              </w:rPr>
              <w:t xml:space="preserve">13-23 din Legea </w:t>
            </w:r>
            <w:r w:rsidR="00D65BF0" w:rsidRPr="0097246E">
              <w:rPr>
                <w:sz w:val="28"/>
                <w:szCs w:val="28"/>
                <w:lang w:val="ro-MO"/>
              </w:rPr>
              <w:t xml:space="preserve">nr.219/2015 </w:t>
            </w:r>
            <w:r w:rsidRPr="0097246E">
              <w:rPr>
                <w:sz w:val="28"/>
                <w:szCs w:val="28"/>
                <w:lang w:val="ro-MO"/>
              </w:rPr>
              <w:t xml:space="preserve">privind participarea Republicii Moldova la misiuni şi operaţii internaţionale. </w:t>
            </w:r>
            <w:r w:rsidR="003F5D9F" w:rsidRPr="0097246E">
              <w:rPr>
                <w:sz w:val="28"/>
                <w:szCs w:val="28"/>
                <w:lang w:val="ro-MO"/>
              </w:rPr>
              <w:t xml:space="preserve">În mare parte acestea se vor referi la condițiile transferului de autoritate asupra contingentului </w:t>
            </w:r>
            <w:r w:rsidR="007F4FA9" w:rsidRPr="0097246E">
              <w:rPr>
                <w:sz w:val="28"/>
                <w:szCs w:val="28"/>
                <w:lang w:val="ro-MO"/>
              </w:rPr>
              <w:t xml:space="preserve">Armatei Naționale </w:t>
            </w:r>
            <w:r w:rsidR="003F5D9F" w:rsidRPr="0097246E">
              <w:rPr>
                <w:sz w:val="28"/>
                <w:szCs w:val="28"/>
                <w:lang w:val="ro-MO"/>
              </w:rPr>
              <w:t xml:space="preserve">în misiune; prevederi ce țin de respectarea normelor dreptului conflictelor armate; </w:t>
            </w:r>
            <w:r w:rsidR="00BE6F54" w:rsidRPr="0097246E">
              <w:rPr>
                <w:sz w:val="28"/>
                <w:szCs w:val="28"/>
                <w:lang w:val="ro-MO"/>
              </w:rPr>
              <w:t>instruirea</w:t>
            </w:r>
            <w:r w:rsidR="007D0177" w:rsidRPr="0097246E">
              <w:rPr>
                <w:sz w:val="28"/>
                <w:szCs w:val="28"/>
                <w:lang w:val="ro-MO"/>
              </w:rPr>
              <w:t xml:space="preserve"> și echiparea</w:t>
            </w:r>
            <w:r w:rsidR="00BE6F54" w:rsidRPr="0097246E">
              <w:rPr>
                <w:sz w:val="28"/>
                <w:szCs w:val="28"/>
                <w:lang w:val="ro-MO"/>
              </w:rPr>
              <w:t xml:space="preserve">, selectarea și evidența militarilor </w:t>
            </w:r>
            <w:r w:rsidR="007D0177" w:rsidRPr="0097246E">
              <w:rPr>
                <w:sz w:val="28"/>
                <w:szCs w:val="28"/>
                <w:lang w:val="ro-MO"/>
              </w:rPr>
              <w:t>participanți</w:t>
            </w:r>
            <w:r w:rsidR="00BE6F54" w:rsidRPr="0097246E">
              <w:rPr>
                <w:sz w:val="28"/>
                <w:szCs w:val="28"/>
                <w:lang w:val="ro-MO"/>
              </w:rPr>
              <w:t xml:space="preserve"> în misiune; garanții și compensații; finanțarea și aspectele logistice ale participării contingentului </w:t>
            </w:r>
            <w:r w:rsidR="007F4FA9" w:rsidRPr="0097246E">
              <w:rPr>
                <w:sz w:val="28"/>
                <w:szCs w:val="28"/>
                <w:lang w:val="ro-MO"/>
              </w:rPr>
              <w:t xml:space="preserve">Armatei Naționale </w:t>
            </w:r>
            <w:r w:rsidR="00BE6F54" w:rsidRPr="0097246E">
              <w:rPr>
                <w:sz w:val="28"/>
                <w:szCs w:val="28"/>
                <w:lang w:val="ro-MO"/>
              </w:rPr>
              <w:t>în misiune</w:t>
            </w:r>
            <w:r w:rsidR="00D93FA9" w:rsidRPr="0097246E">
              <w:rPr>
                <w:sz w:val="28"/>
                <w:szCs w:val="28"/>
                <w:lang w:val="ro-MO"/>
              </w:rPr>
              <w:t>; gestionarea resurselor financiare pentru rambursarea cheltuielilor de personal</w:t>
            </w:r>
            <w:r w:rsidR="00737D76" w:rsidRPr="0097246E">
              <w:rPr>
                <w:sz w:val="28"/>
                <w:szCs w:val="28"/>
                <w:lang w:val="ro-MO"/>
              </w:rPr>
              <w:t xml:space="preserve"> și transport</w:t>
            </w:r>
            <w:r w:rsidR="00BE6F54" w:rsidRPr="0097246E">
              <w:rPr>
                <w:sz w:val="28"/>
                <w:szCs w:val="28"/>
                <w:lang w:val="ro-MO"/>
              </w:rPr>
              <w:t>.</w:t>
            </w:r>
          </w:p>
          <w:p w:rsidR="001B4762" w:rsidRPr="0097246E" w:rsidRDefault="00BE6F54" w:rsidP="007D0177">
            <w:pPr>
              <w:ind w:firstLine="709"/>
              <w:jc w:val="both"/>
              <w:rPr>
                <w:color w:val="FF0000"/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 xml:space="preserve">Concomitent, Guvernului, la necesitate, </w:t>
            </w:r>
            <w:r w:rsidR="007D0177" w:rsidRPr="0097246E">
              <w:rPr>
                <w:sz w:val="28"/>
                <w:szCs w:val="28"/>
                <w:lang w:val="ro-MO"/>
              </w:rPr>
              <w:t>va</w:t>
            </w:r>
            <w:r w:rsidRPr="0097246E">
              <w:rPr>
                <w:sz w:val="28"/>
                <w:szCs w:val="28"/>
                <w:lang w:val="ro-MO"/>
              </w:rPr>
              <w:t xml:space="preserve"> </w:t>
            </w:r>
            <w:r w:rsidR="001C4F7A" w:rsidRPr="0097246E">
              <w:rPr>
                <w:sz w:val="28"/>
                <w:szCs w:val="28"/>
                <w:lang w:val="ro-MO"/>
              </w:rPr>
              <w:t xml:space="preserve">negocia şi încheia memorandumuri de înțelegere necesare participării contingentului </w:t>
            </w:r>
            <w:r w:rsidR="007F4FA9" w:rsidRPr="0097246E">
              <w:rPr>
                <w:sz w:val="28"/>
                <w:szCs w:val="28"/>
                <w:lang w:val="ro-MO"/>
              </w:rPr>
              <w:t xml:space="preserve">Armatei Naționale </w:t>
            </w:r>
            <w:r w:rsidR="001C4F7A" w:rsidRPr="0097246E">
              <w:rPr>
                <w:sz w:val="28"/>
                <w:szCs w:val="28"/>
                <w:lang w:val="ro-MO"/>
              </w:rPr>
              <w:t xml:space="preserve">în UNIFIL, precum și înțelegeri tehnice în vederea asigurării logistice necesare participării contingentului </w:t>
            </w:r>
            <w:r w:rsidR="007F4FA9" w:rsidRPr="0097246E">
              <w:rPr>
                <w:sz w:val="28"/>
                <w:szCs w:val="28"/>
                <w:lang w:val="ro-MO"/>
              </w:rPr>
              <w:t xml:space="preserve">Armatei Naționale </w:t>
            </w:r>
            <w:r w:rsidR="001C4F7A" w:rsidRPr="0097246E">
              <w:rPr>
                <w:sz w:val="28"/>
                <w:szCs w:val="28"/>
                <w:lang w:val="ro-MO"/>
              </w:rPr>
              <w:t>în UNIFIL.</w:t>
            </w:r>
          </w:p>
        </w:tc>
      </w:tr>
      <w:tr w:rsidR="004B6325" w:rsidRPr="0097246E" w:rsidTr="00BF6E75">
        <w:tc>
          <w:tcPr>
            <w:tcW w:w="9747" w:type="dxa"/>
            <w:shd w:val="clear" w:color="auto" w:fill="D9D9D9"/>
            <w:vAlign w:val="center"/>
          </w:tcPr>
          <w:p w:rsidR="004B6325" w:rsidRPr="0097246E" w:rsidRDefault="004B6325" w:rsidP="004B63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sz w:val="28"/>
                <w:szCs w:val="28"/>
                <w:lang w:val="ro-MO"/>
              </w:rPr>
              <w:t>Fundamentarea economico-financiară</w:t>
            </w:r>
          </w:p>
          <w:p w:rsidR="004B6325" w:rsidRPr="0097246E" w:rsidRDefault="004B6325" w:rsidP="004B63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O"/>
              </w:rPr>
            </w:pPr>
          </w:p>
        </w:tc>
      </w:tr>
      <w:tr w:rsidR="004B6325" w:rsidRPr="0097246E" w:rsidTr="00BF6E75">
        <w:tc>
          <w:tcPr>
            <w:tcW w:w="9747" w:type="dxa"/>
            <w:shd w:val="clear" w:color="auto" w:fill="FFFFFF"/>
            <w:vAlign w:val="center"/>
          </w:tcPr>
          <w:p w:rsidR="003B0DA5" w:rsidRPr="0097246E" w:rsidRDefault="00BD6661" w:rsidP="00BD6661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  <w:lang w:val="ro-MO"/>
              </w:rPr>
            </w:pPr>
            <w:r w:rsidRPr="0097246E">
              <w:rPr>
                <w:bCs/>
                <w:sz w:val="28"/>
                <w:szCs w:val="28"/>
                <w:lang w:val="ro-MO"/>
              </w:rPr>
              <w:t>Din punct de vedere al impactului economico-financiar</w:t>
            </w:r>
            <w:r w:rsidR="007D0177" w:rsidRPr="0097246E">
              <w:rPr>
                <w:bCs/>
                <w:sz w:val="28"/>
                <w:szCs w:val="28"/>
                <w:lang w:val="ro-MO"/>
              </w:rPr>
              <w:t xml:space="preserve">, </w:t>
            </w:r>
            <w:r w:rsidRPr="0097246E">
              <w:rPr>
                <w:bCs/>
                <w:sz w:val="28"/>
                <w:szCs w:val="28"/>
                <w:lang w:val="ro-MO"/>
              </w:rPr>
              <w:t xml:space="preserve">sunt estimate </w:t>
            </w:r>
            <w:r w:rsidRPr="0097246E">
              <w:rPr>
                <w:bCs/>
                <w:sz w:val="28"/>
                <w:szCs w:val="28"/>
                <w:lang w:val="ro-MO"/>
              </w:rPr>
              <w:lastRenderedPageBreak/>
              <w:t>cheltuieli</w:t>
            </w:r>
            <w:r w:rsidR="007D0177" w:rsidRPr="0097246E">
              <w:rPr>
                <w:bCs/>
                <w:sz w:val="28"/>
                <w:szCs w:val="28"/>
                <w:lang w:val="ro-MO"/>
              </w:rPr>
              <w:t xml:space="preserve"> </w:t>
            </w:r>
            <w:r w:rsidRPr="0097246E">
              <w:rPr>
                <w:bCs/>
                <w:sz w:val="28"/>
                <w:szCs w:val="28"/>
                <w:lang w:val="ro-MO"/>
              </w:rPr>
              <w:t xml:space="preserve">din alocațiile bugetare </w:t>
            </w:r>
            <w:r w:rsidR="007D0177" w:rsidRPr="0097246E">
              <w:rPr>
                <w:bCs/>
                <w:sz w:val="28"/>
                <w:szCs w:val="28"/>
                <w:lang w:val="ro-MO"/>
              </w:rPr>
              <w:t>Ministerul</w:t>
            </w:r>
            <w:r w:rsidRPr="0097246E">
              <w:rPr>
                <w:bCs/>
                <w:sz w:val="28"/>
                <w:szCs w:val="28"/>
                <w:lang w:val="ro-MO"/>
              </w:rPr>
              <w:t>ui</w:t>
            </w:r>
            <w:r w:rsidR="007D0177" w:rsidRPr="0097246E">
              <w:rPr>
                <w:bCs/>
                <w:sz w:val="28"/>
                <w:szCs w:val="28"/>
                <w:lang w:val="ro-MO"/>
              </w:rPr>
              <w:t xml:space="preserve"> Apărării </w:t>
            </w:r>
            <w:r w:rsidRPr="0097246E">
              <w:rPr>
                <w:bCs/>
                <w:sz w:val="28"/>
                <w:szCs w:val="28"/>
                <w:lang w:val="ro-MO"/>
              </w:rPr>
              <w:t>pentru participarea contingentului Armatei Naționale în cadrul UNIFIL în valoare de</w:t>
            </w:r>
            <w:r w:rsidR="00E824AB" w:rsidRPr="0097246E">
              <w:rPr>
                <w:bCs/>
                <w:sz w:val="28"/>
                <w:szCs w:val="28"/>
                <w:lang w:val="ro-MO"/>
              </w:rPr>
              <w:t xml:space="preserve"> </w:t>
            </w:r>
            <w:r w:rsidR="00E326A4" w:rsidRPr="0097246E">
              <w:rPr>
                <w:bCs/>
                <w:sz w:val="28"/>
                <w:szCs w:val="28"/>
                <w:lang w:val="ro-MO"/>
              </w:rPr>
              <w:t>12913,057</w:t>
            </w:r>
            <w:r w:rsidR="00E824AB" w:rsidRPr="0097246E">
              <w:rPr>
                <w:bCs/>
                <w:sz w:val="28"/>
                <w:szCs w:val="28"/>
                <w:lang w:val="ro-MO"/>
              </w:rPr>
              <w:t xml:space="preserve"> mii lei </w:t>
            </w:r>
            <w:r w:rsidRPr="0097246E">
              <w:rPr>
                <w:bCs/>
                <w:sz w:val="28"/>
                <w:szCs w:val="28"/>
                <w:lang w:val="ro-MO"/>
              </w:rPr>
              <w:t xml:space="preserve">anual. </w:t>
            </w:r>
          </w:p>
          <w:p w:rsidR="00BD6661" w:rsidRPr="0097246E" w:rsidRDefault="00BD6661" w:rsidP="00BD6661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  <w:lang w:val="ro-MO"/>
              </w:rPr>
            </w:pPr>
            <w:r w:rsidRPr="0097246E">
              <w:rPr>
                <w:bCs/>
                <w:sz w:val="28"/>
                <w:szCs w:val="28"/>
                <w:lang w:val="ro-MO"/>
              </w:rPr>
              <w:t>Totodată, participarea în misiunile și operațiile sub egida și conducerea ONU, începând cu 1 iulie 2018, prevede un mecanism de rambursare a cheltuielilor de personal în valoare de 1428 dolari SUA lunar pentru fiecare militar și rambursarea cheltuielilor pentru transportul internațional tur-retur Republica Moldova – Italia – Republica Moldova (odată pe an la oferta prețului minim cu întrunirea c</w:t>
            </w:r>
            <w:r w:rsidR="00C350D0" w:rsidRPr="0097246E">
              <w:rPr>
                <w:bCs/>
                <w:sz w:val="28"/>
                <w:szCs w:val="28"/>
                <w:lang w:val="ro-MO"/>
              </w:rPr>
              <w:t>erințelor pentru transportare).</w:t>
            </w:r>
          </w:p>
          <w:p w:rsidR="00D6032A" w:rsidRPr="0097246E" w:rsidRDefault="00BD6661" w:rsidP="00D6032A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  <w:lang w:val="ro-MO"/>
              </w:rPr>
            </w:pPr>
            <w:r w:rsidRPr="0097246E">
              <w:rPr>
                <w:bCs/>
                <w:sz w:val="28"/>
                <w:szCs w:val="28"/>
                <w:lang w:val="ro-MO"/>
              </w:rPr>
              <w:t xml:space="preserve">Astfel, sunt estimate </w:t>
            </w:r>
            <w:r w:rsidRPr="0097246E">
              <w:rPr>
                <w:sz w:val="28"/>
                <w:szCs w:val="28"/>
                <w:lang w:val="ro-MO"/>
              </w:rPr>
              <w:t xml:space="preserve">resurse financiare recepționate de la Organizația Națiilor Unite </w:t>
            </w:r>
            <w:r w:rsidR="00DB334F" w:rsidRPr="0097246E">
              <w:rPr>
                <w:sz w:val="28"/>
                <w:szCs w:val="28"/>
                <w:lang w:val="ro-MO"/>
              </w:rPr>
              <w:t>sub forma de rambursarea</w:t>
            </w:r>
            <w:r w:rsidRPr="0097246E">
              <w:rPr>
                <w:sz w:val="28"/>
                <w:szCs w:val="28"/>
                <w:lang w:val="ro-MO"/>
              </w:rPr>
              <w:t xml:space="preserve"> cheltuielilor de personal și </w:t>
            </w:r>
            <w:r w:rsidRPr="0097246E">
              <w:rPr>
                <w:bCs/>
                <w:sz w:val="28"/>
                <w:szCs w:val="28"/>
                <w:lang w:val="ro-MO"/>
              </w:rPr>
              <w:t>pentru transportul internațional tur-retur Republica Moldova – Italia – Republica Moldova</w:t>
            </w:r>
            <w:r w:rsidR="003B0DA5" w:rsidRPr="0097246E">
              <w:rPr>
                <w:sz w:val="28"/>
                <w:szCs w:val="28"/>
                <w:lang w:val="ro-MO"/>
              </w:rPr>
              <w:t xml:space="preserve"> </w:t>
            </w:r>
            <w:r w:rsidRPr="0097246E">
              <w:rPr>
                <w:sz w:val="28"/>
                <w:szCs w:val="28"/>
                <w:lang w:val="ro-MO"/>
              </w:rPr>
              <w:t xml:space="preserve">în valoare de </w:t>
            </w:r>
            <w:r w:rsidR="00E326A4" w:rsidRPr="0097246E">
              <w:rPr>
                <w:sz w:val="28"/>
                <w:szCs w:val="28"/>
                <w:lang w:val="ro-MO"/>
              </w:rPr>
              <w:t xml:space="preserve">7598,087 </w:t>
            </w:r>
            <w:r w:rsidRPr="0097246E">
              <w:rPr>
                <w:sz w:val="28"/>
                <w:szCs w:val="28"/>
                <w:lang w:val="ro-MO"/>
              </w:rPr>
              <w:t>mii lei anual.</w:t>
            </w:r>
            <w:r w:rsidR="0000195A" w:rsidRPr="0097246E">
              <w:rPr>
                <w:sz w:val="28"/>
                <w:szCs w:val="28"/>
                <w:lang w:val="ro-MO"/>
              </w:rPr>
              <w:t xml:space="preserve"> </w:t>
            </w:r>
            <w:r w:rsidR="00ED711E" w:rsidRPr="0097246E">
              <w:rPr>
                <w:sz w:val="28"/>
                <w:szCs w:val="28"/>
                <w:lang w:val="ro-MO"/>
              </w:rPr>
              <w:t xml:space="preserve">În acest scop, Ministerul Finanțelor va deschide un cont special pentru Ministerul Apărării predestinat pentru recepționarea resurselor financiare de la ONU </w:t>
            </w:r>
            <w:r w:rsidR="00D6032A" w:rsidRPr="0097246E">
              <w:rPr>
                <w:sz w:val="28"/>
                <w:szCs w:val="28"/>
                <w:lang w:val="ro-MO"/>
              </w:rPr>
              <w:t>în formă de rambursare a</w:t>
            </w:r>
            <w:r w:rsidR="00ED711E" w:rsidRPr="0097246E">
              <w:rPr>
                <w:sz w:val="28"/>
                <w:szCs w:val="28"/>
                <w:lang w:val="ro-MO"/>
              </w:rPr>
              <w:t xml:space="preserve"> cheltuielilor de personal și </w:t>
            </w:r>
            <w:r w:rsidR="00ED711E" w:rsidRPr="0097246E">
              <w:rPr>
                <w:bCs/>
                <w:sz w:val="28"/>
                <w:szCs w:val="28"/>
                <w:lang w:val="ro-MO"/>
              </w:rPr>
              <w:t>pentru transportul internațional</w:t>
            </w:r>
            <w:r w:rsidR="00D6032A" w:rsidRPr="0097246E">
              <w:rPr>
                <w:bCs/>
                <w:sz w:val="28"/>
                <w:szCs w:val="28"/>
                <w:lang w:val="ro-MO"/>
              </w:rPr>
              <w:t>.</w:t>
            </w:r>
          </w:p>
          <w:p w:rsidR="00ED711E" w:rsidRPr="0097246E" w:rsidRDefault="00D6032A" w:rsidP="00ED711E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  <w:lang w:val="ro-MO"/>
              </w:rPr>
            </w:pPr>
            <w:r w:rsidRPr="0097246E">
              <w:rPr>
                <w:bCs/>
                <w:sz w:val="28"/>
                <w:szCs w:val="28"/>
                <w:lang w:val="ro-MO"/>
              </w:rPr>
              <w:t xml:space="preserve">Respectiv, pentru participarea contingentului Armatei Naționale, alcătuit din 20 militari, în UNIFIL se estimează </w:t>
            </w:r>
            <w:r w:rsidR="006E3FD2" w:rsidRPr="0097246E">
              <w:rPr>
                <w:bCs/>
                <w:sz w:val="28"/>
                <w:szCs w:val="28"/>
                <w:lang w:val="ro-MO"/>
              </w:rPr>
              <w:t>o diferență dintre cheltuieli și rambursări</w:t>
            </w:r>
            <w:r w:rsidRPr="0097246E">
              <w:rPr>
                <w:bCs/>
                <w:sz w:val="28"/>
                <w:szCs w:val="28"/>
                <w:lang w:val="ro-MO"/>
              </w:rPr>
              <w:t xml:space="preserve"> în valoare de </w:t>
            </w:r>
            <w:r w:rsidR="00E326A4" w:rsidRPr="0097246E">
              <w:rPr>
                <w:bCs/>
                <w:sz w:val="28"/>
                <w:szCs w:val="28"/>
                <w:lang w:val="ro-MO"/>
              </w:rPr>
              <w:t>5314</w:t>
            </w:r>
            <w:r w:rsidR="00EC6517" w:rsidRPr="0097246E">
              <w:rPr>
                <w:bCs/>
                <w:sz w:val="28"/>
                <w:szCs w:val="28"/>
                <w:lang w:val="ro-MO"/>
              </w:rPr>
              <w:t>,</w:t>
            </w:r>
            <w:r w:rsidR="00E326A4" w:rsidRPr="0097246E">
              <w:rPr>
                <w:bCs/>
                <w:sz w:val="28"/>
                <w:szCs w:val="28"/>
                <w:lang w:val="ro-MO"/>
              </w:rPr>
              <w:t>9</w:t>
            </w:r>
            <w:r w:rsidR="00EC6517" w:rsidRPr="0097246E">
              <w:rPr>
                <w:bCs/>
                <w:sz w:val="28"/>
                <w:szCs w:val="28"/>
                <w:lang w:val="ro-MO"/>
              </w:rPr>
              <w:t>70</w:t>
            </w:r>
            <w:r w:rsidR="00DB334F" w:rsidRPr="0097246E">
              <w:rPr>
                <w:bCs/>
                <w:sz w:val="28"/>
                <w:szCs w:val="28"/>
                <w:lang w:val="ro-MO"/>
              </w:rPr>
              <w:t xml:space="preserve"> </w:t>
            </w:r>
            <w:r w:rsidRPr="0097246E">
              <w:rPr>
                <w:bCs/>
                <w:sz w:val="28"/>
                <w:szCs w:val="28"/>
                <w:lang w:val="ro-MO"/>
              </w:rPr>
              <w:t xml:space="preserve">mii lei anual, dintre care </w:t>
            </w:r>
            <w:r w:rsidR="00EC6517" w:rsidRPr="0097246E">
              <w:rPr>
                <w:bCs/>
                <w:sz w:val="28"/>
                <w:szCs w:val="28"/>
                <w:lang w:val="ro-MO"/>
              </w:rPr>
              <w:t>4429,510</w:t>
            </w:r>
            <w:r w:rsidR="00DB334F" w:rsidRPr="0097246E">
              <w:rPr>
                <w:bCs/>
                <w:sz w:val="28"/>
                <w:szCs w:val="28"/>
                <w:lang w:val="ro-MO"/>
              </w:rPr>
              <w:t xml:space="preserve"> </w:t>
            </w:r>
            <w:r w:rsidRPr="0097246E">
              <w:rPr>
                <w:bCs/>
                <w:sz w:val="28"/>
                <w:szCs w:val="28"/>
                <w:lang w:val="ro-MO"/>
              </w:rPr>
              <w:t xml:space="preserve">mii lei </w:t>
            </w:r>
            <w:r w:rsidR="00E97285" w:rsidRPr="0097246E">
              <w:rPr>
                <w:bCs/>
                <w:sz w:val="28"/>
                <w:szCs w:val="28"/>
                <w:lang w:val="ro-MO"/>
              </w:rPr>
              <w:t>fac parte din cheltuieli directe, iar</w:t>
            </w:r>
            <w:r w:rsidRPr="0097246E">
              <w:rPr>
                <w:bCs/>
                <w:sz w:val="28"/>
                <w:szCs w:val="28"/>
                <w:lang w:val="ro-MO"/>
              </w:rPr>
              <w:t xml:space="preserve"> </w:t>
            </w:r>
            <w:r w:rsidR="00EC6517" w:rsidRPr="0097246E">
              <w:rPr>
                <w:bCs/>
                <w:sz w:val="28"/>
                <w:szCs w:val="28"/>
                <w:lang w:val="ro-MO"/>
              </w:rPr>
              <w:t>885</w:t>
            </w:r>
            <w:r w:rsidR="00CC3685" w:rsidRPr="0097246E">
              <w:rPr>
                <w:bCs/>
                <w:sz w:val="28"/>
                <w:szCs w:val="28"/>
                <w:lang w:val="ro-MO"/>
              </w:rPr>
              <w:t>,459</w:t>
            </w:r>
            <w:r w:rsidR="00DB334F" w:rsidRPr="0097246E">
              <w:rPr>
                <w:bCs/>
                <w:sz w:val="28"/>
                <w:szCs w:val="28"/>
                <w:lang w:val="ro-MO"/>
              </w:rPr>
              <w:t xml:space="preserve"> </w:t>
            </w:r>
            <w:r w:rsidRPr="0097246E">
              <w:rPr>
                <w:bCs/>
                <w:sz w:val="28"/>
                <w:szCs w:val="28"/>
                <w:lang w:val="ro-MO"/>
              </w:rPr>
              <w:t xml:space="preserve">mii lei </w:t>
            </w:r>
            <w:r w:rsidR="00E97285" w:rsidRPr="0097246E">
              <w:rPr>
                <w:bCs/>
                <w:sz w:val="28"/>
                <w:szCs w:val="28"/>
                <w:lang w:val="ro-MO"/>
              </w:rPr>
              <w:t xml:space="preserve">- </w:t>
            </w:r>
            <w:r w:rsidRPr="0097246E">
              <w:rPr>
                <w:bCs/>
                <w:sz w:val="28"/>
                <w:szCs w:val="28"/>
                <w:lang w:val="ro-MO"/>
              </w:rPr>
              <w:t>cheltuieli indirecte</w:t>
            </w:r>
            <w:r w:rsidR="00ED711E" w:rsidRPr="0097246E">
              <w:rPr>
                <w:bCs/>
                <w:sz w:val="28"/>
                <w:szCs w:val="28"/>
                <w:lang w:val="ro-MO"/>
              </w:rPr>
              <w:t>.</w:t>
            </w:r>
          </w:p>
          <w:p w:rsidR="003B0DA5" w:rsidRPr="0097246E" w:rsidRDefault="003B0DA5" w:rsidP="003B0DA5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  <w:lang w:val="ro-MO"/>
              </w:rPr>
            </w:pPr>
            <w:r w:rsidRPr="0097246E">
              <w:rPr>
                <w:bCs/>
                <w:sz w:val="28"/>
                <w:szCs w:val="28"/>
                <w:lang w:val="ro-MO"/>
              </w:rPr>
              <w:t xml:space="preserve">În </w:t>
            </w:r>
            <w:r w:rsidR="006E3FD2" w:rsidRPr="0097246E">
              <w:rPr>
                <w:bCs/>
                <w:sz w:val="28"/>
                <w:szCs w:val="28"/>
                <w:lang w:val="ro-MO"/>
              </w:rPr>
              <w:t>baza calculelor sus-menționate, diferența dintre cheltuieli</w:t>
            </w:r>
            <w:r w:rsidR="00E97285" w:rsidRPr="0097246E">
              <w:rPr>
                <w:bCs/>
                <w:sz w:val="28"/>
                <w:szCs w:val="28"/>
                <w:lang w:val="ro-MO"/>
              </w:rPr>
              <w:t>le</w:t>
            </w:r>
            <w:r w:rsidR="006E3FD2" w:rsidRPr="0097246E">
              <w:rPr>
                <w:bCs/>
                <w:sz w:val="28"/>
                <w:szCs w:val="28"/>
                <w:lang w:val="ro-MO"/>
              </w:rPr>
              <w:t xml:space="preserve"> și rambursările </w:t>
            </w:r>
            <w:r w:rsidR="00E97285" w:rsidRPr="0097246E">
              <w:rPr>
                <w:bCs/>
                <w:sz w:val="28"/>
                <w:szCs w:val="28"/>
                <w:lang w:val="ro-MO"/>
              </w:rPr>
              <w:t xml:space="preserve">legate </w:t>
            </w:r>
            <w:r w:rsidR="006E3FD2" w:rsidRPr="0097246E">
              <w:rPr>
                <w:bCs/>
                <w:sz w:val="28"/>
                <w:szCs w:val="28"/>
                <w:lang w:val="ro-MO"/>
              </w:rPr>
              <w:t xml:space="preserve">de participarea </w:t>
            </w:r>
            <w:r w:rsidR="00C350D0" w:rsidRPr="0097246E">
              <w:rPr>
                <w:bCs/>
                <w:sz w:val="28"/>
                <w:szCs w:val="28"/>
                <w:lang w:val="ro-MO"/>
              </w:rPr>
              <w:t>în UNIFIL a contingentului Armatei Naționale</w:t>
            </w:r>
            <w:r w:rsidRPr="0097246E">
              <w:rPr>
                <w:bCs/>
                <w:sz w:val="28"/>
                <w:szCs w:val="28"/>
                <w:lang w:val="ro-MO"/>
              </w:rPr>
              <w:t>, alcătuit din 20 militari, se încadrează în limitele alocațiilor bugetare ale Ministerului Apărării.</w:t>
            </w:r>
          </w:p>
          <w:p w:rsidR="003B0DA5" w:rsidRPr="0097246E" w:rsidRDefault="003B0DA5" w:rsidP="003B0DA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ro-MO"/>
              </w:rPr>
            </w:pPr>
          </w:p>
          <w:p w:rsidR="001B5D36" w:rsidRPr="0097246E" w:rsidRDefault="00236E43" w:rsidP="00C31204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Cs/>
                <w:lang w:val="ro-MO"/>
              </w:rPr>
              <w:t xml:space="preserve">*Pentru calcule </w:t>
            </w:r>
            <w:r w:rsidR="00C31204" w:rsidRPr="0097246E">
              <w:rPr>
                <w:bCs/>
                <w:lang w:val="ro-MO"/>
              </w:rPr>
              <w:t>s-a folosit cursul valutar la 08.11</w:t>
            </w:r>
            <w:r w:rsidRPr="0097246E">
              <w:rPr>
                <w:bCs/>
                <w:lang w:val="ro-MO"/>
              </w:rPr>
              <w:t>.2021 pentru 1 dolar SUA = 17,</w:t>
            </w:r>
            <w:r w:rsidR="00C31204" w:rsidRPr="0097246E">
              <w:rPr>
                <w:bCs/>
                <w:lang w:val="ro-MO"/>
              </w:rPr>
              <w:t>5120</w:t>
            </w:r>
            <w:r w:rsidRPr="0097246E">
              <w:rPr>
                <w:bCs/>
                <w:lang w:val="ro-MO"/>
              </w:rPr>
              <w:t xml:space="preserve"> lei MDL și 1 euro = 2</w:t>
            </w:r>
            <w:r w:rsidR="00C31204" w:rsidRPr="0097246E">
              <w:rPr>
                <w:bCs/>
                <w:lang w:val="ro-MO"/>
              </w:rPr>
              <w:t>0</w:t>
            </w:r>
            <w:r w:rsidRPr="0097246E">
              <w:rPr>
                <w:bCs/>
                <w:lang w:val="ro-MO"/>
              </w:rPr>
              <w:t>,</w:t>
            </w:r>
            <w:r w:rsidR="00C31204" w:rsidRPr="0097246E">
              <w:rPr>
                <w:bCs/>
                <w:lang w:val="ro-MO"/>
              </w:rPr>
              <w:t>1965</w:t>
            </w:r>
            <w:r w:rsidRPr="0097246E">
              <w:rPr>
                <w:bCs/>
                <w:lang w:val="ro-MO"/>
              </w:rPr>
              <w:t xml:space="preserve"> lei MDL.</w:t>
            </w:r>
          </w:p>
        </w:tc>
      </w:tr>
      <w:tr w:rsidR="004B6325" w:rsidRPr="0097246E" w:rsidTr="00BF6E75">
        <w:tc>
          <w:tcPr>
            <w:tcW w:w="9747" w:type="dxa"/>
            <w:shd w:val="clear" w:color="auto" w:fill="D9D9D9"/>
            <w:vAlign w:val="center"/>
          </w:tcPr>
          <w:p w:rsidR="004B6325" w:rsidRPr="0097246E" w:rsidRDefault="00236E43" w:rsidP="000E4C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sz w:val="28"/>
                <w:szCs w:val="28"/>
                <w:lang w:val="ro-MO"/>
              </w:rPr>
              <w:lastRenderedPageBreak/>
              <w:t>Modul de încorporare a actului în cadrul normativ în vigoare</w:t>
            </w:r>
          </w:p>
          <w:p w:rsidR="004B6325" w:rsidRPr="0097246E" w:rsidRDefault="004B6325" w:rsidP="000E4C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O"/>
              </w:rPr>
            </w:pPr>
          </w:p>
        </w:tc>
      </w:tr>
      <w:tr w:rsidR="004B6325" w:rsidRPr="0097246E" w:rsidTr="00BF6E75">
        <w:tc>
          <w:tcPr>
            <w:tcW w:w="9747" w:type="dxa"/>
            <w:shd w:val="clear" w:color="auto" w:fill="FFFFFF"/>
            <w:vAlign w:val="center"/>
          </w:tcPr>
          <w:p w:rsidR="004B6325" w:rsidRPr="0097246E" w:rsidRDefault="007E3024" w:rsidP="007E302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  <w:lang w:val="ro-MO"/>
              </w:rPr>
            </w:pPr>
            <w:r w:rsidRPr="0097246E">
              <w:rPr>
                <w:bCs/>
                <w:sz w:val="28"/>
                <w:szCs w:val="28"/>
                <w:lang w:val="ro-MO"/>
              </w:rPr>
              <w:t xml:space="preserve">Proiectul </w:t>
            </w:r>
            <w:r w:rsidR="00827CD1" w:rsidRPr="0097246E">
              <w:rPr>
                <w:bCs/>
                <w:sz w:val="28"/>
                <w:szCs w:val="28"/>
                <w:lang w:val="ro-MO"/>
              </w:rPr>
              <w:t>hotărârii</w:t>
            </w:r>
            <w:r w:rsidRPr="0097246E">
              <w:rPr>
                <w:bCs/>
                <w:sz w:val="28"/>
                <w:szCs w:val="28"/>
                <w:lang w:val="ro-MO"/>
              </w:rPr>
              <w:t xml:space="preserve"> respective se încorporează perfect în cadrul normativ existent, nefiind necesară amendarea acestuia.</w:t>
            </w:r>
          </w:p>
        </w:tc>
      </w:tr>
      <w:tr w:rsidR="004B6325" w:rsidRPr="0097246E" w:rsidTr="007F356E">
        <w:trPr>
          <w:trHeight w:val="654"/>
        </w:trPr>
        <w:tc>
          <w:tcPr>
            <w:tcW w:w="9747" w:type="dxa"/>
            <w:shd w:val="clear" w:color="auto" w:fill="D9D9D9"/>
            <w:vAlign w:val="center"/>
          </w:tcPr>
          <w:p w:rsidR="004B6325" w:rsidRPr="0097246E" w:rsidRDefault="004B6325" w:rsidP="00EB6A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sz w:val="28"/>
                <w:szCs w:val="28"/>
                <w:lang w:val="ro-MO"/>
              </w:rPr>
              <w:t>Avizarea şi consultarea publică a proiectului</w:t>
            </w:r>
          </w:p>
        </w:tc>
      </w:tr>
      <w:tr w:rsidR="004B6325" w:rsidRPr="0097246E" w:rsidTr="00310CF1">
        <w:trPr>
          <w:trHeight w:val="187"/>
        </w:trPr>
        <w:tc>
          <w:tcPr>
            <w:tcW w:w="9747" w:type="dxa"/>
          </w:tcPr>
          <w:p w:rsidR="007305F1" w:rsidRPr="0097246E" w:rsidRDefault="004B6325" w:rsidP="00647EFE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>În temeiul prevederilor art. 32 alin. (1) din Legea nr. 100/2017</w:t>
            </w:r>
            <w:r w:rsidR="00647EFE" w:rsidRPr="0097246E">
              <w:rPr>
                <w:sz w:val="28"/>
                <w:szCs w:val="28"/>
                <w:lang w:val="ro-MO"/>
              </w:rPr>
              <w:t xml:space="preserve"> cu privire la actele </w:t>
            </w:r>
            <w:r w:rsidR="003D6F3E" w:rsidRPr="0097246E">
              <w:rPr>
                <w:sz w:val="28"/>
                <w:szCs w:val="28"/>
                <w:lang w:val="ro-MO"/>
              </w:rPr>
              <w:t>normative</w:t>
            </w:r>
            <w:r w:rsidRPr="0097246E">
              <w:rPr>
                <w:sz w:val="28"/>
                <w:szCs w:val="28"/>
                <w:lang w:val="ro-MO"/>
              </w:rPr>
              <w:t xml:space="preserve"> proiectul </w:t>
            </w:r>
            <w:r w:rsidR="00647EFE" w:rsidRPr="0097246E">
              <w:rPr>
                <w:sz w:val="28"/>
                <w:szCs w:val="28"/>
                <w:lang w:val="ro-MO"/>
              </w:rPr>
              <w:t>hotărârii Guvernului cu privire la asigurarea măsurilor organizatorice şi a condiţiilor necesare pentru participarea contingentului Armatei Naționale în cadrul Forței Interimare a Națiunilor Unite în Liban va fi</w:t>
            </w:r>
            <w:r w:rsidRPr="0097246E">
              <w:rPr>
                <w:sz w:val="28"/>
                <w:szCs w:val="28"/>
                <w:lang w:val="ro-MO"/>
              </w:rPr>
              <w:t xml:space="preserve"> expediat spre avizare în adresa </w:t>
            </w:r>
            <w:r w:rsidR="007305F1" w:rsidRPr="0097246E">
              <w:rPr>
                <w:sz w:val="28"/>
                <w:szCs w:val="28"/>
                <w:lang w:val="ro-MO"/>
              </w:rPr>
              <w:t>Ministerului Afacerilor Externe şi Integrării Europene, Ministerului Finanţelor, Serviciului de Informații și Securitate.</w:t>
            </w:r>
            <w:r w:rsidR="0056699C" w:rsidRPr="0097246E">
              <w:rPr>
                <w:sz w:val="28"/>
                <w:szCs w:val="28"/>
                <w:lang w:val="ro-MO"/>
              </w:rPr>
              <w:t xml:space="preserve">. </w:t>
            </w:r>
          </w:p>
          <w:p w:rsidR="004B6325" w:rsidRPr="0097246E" w:rsidRDefault="004B6325" w:rsidP="00647EFE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  <w:lang w:val="en-US"/>
              </w:rPr>
            </w:pPr>
            <w:r w:rsidRPr="0097246E">
              <w:rPr>
                <w:bCs/>
                <w:sz w:val="28"/>
                <w:szCs w:val="28"/>
                <w:lang w:val="ro-MO"/>
              </w:rPr>
              <w:t xml:space="preserve">Concomitent, în scopul respectării prevederilor Legii nr. 239/2008 privind transparenţa în procesul decizional şi Regulamentului cu privire la procedurile de consultare publică cu societatea civilă în procesul decizional, aprobat prin </w:t>
            </w:r>
            <w:proofErr w:type="spellStart"/>
            <w:r w:rsidRPr="0097246E">
              <w:rPr>
                <w:rStyle w:val="docheader"/>
                <w:bCs/>
                <w:sz w:val="28"/>
                <w:szCs w:val="28"/>
                <w:lang w:val="ro-MO"/>
              </w:rPr>
              <w:t>Hotărîrea</w:t>
            </w:r>
            <w:proofErr w:type="spellEnd"/>
            <w:r w:rsidRPr="0097246E">
              <w:rPr>
                <w:rStyle w:val="docheader"/>
                <w:bCs/>
                <w:sz w:val="28"/>
                <w:szCs w:val="28"/>
                <w:lang w:val="ro-MO"/>
              </w:rPr>
              <w:t xml:space="preserve"> Guvernului </w:t>
            </w:r>
            <w:r w:rsidRPr="0097246E">
              <w:rPr>
                <w:rStyle w:val="docsign1"/>
                <w:bCs/>
                <w:sz w:val="28"/>
                <w:szCs w:val="28"/>
                <w:lang w:val="ro-MO"/>
              </w:rPr>
              <w:t>nr. 967</w:t>
            </w:r>
            <w:r w:rsidRPr="0097246E">
              <w:rPr>
                <w:rStyle w:val="docheader"/>
                <w:bCs/>
                <w:sz w:val="28"/>
                <w:szCs w:val="28"/>
                <w:lang w:val="ro-MO"/>
              </w:rPr>
              <w:t>/</w:t>
            </w:r>
            <w:r w:rsidRPr="0097246E">
              <w:rPr>
                <w:rStyle w:val="docsign1"/>
                <w:bCs/>
                <w:sz w:val="28"/>
                <w:szCs w:val="28"/>
                <w:lang w:val="ro-MO"/>
              </w:rPr>
              <w:t>2016</w:t>
            </w:r>
            <w:r w:rsidRPr="0097246E">
              <w:rPr>
                <w:bCs/>
                <w:sz w:val="28"/>
                <w:szCs w:val="28"/>
                <w:lang w:val="ro-MO"/>
              </w:rPr>
              <w:t xml:space="preserve">, proiectul </w:t>
            </w:r>
            <w:r w:rsidRPr="0097246E">
              <w:rPr>
                <w:sz w:val="28"/>
                <w:szCs w:val="28"/>
                <w:lang w:val="ro-MO"/>
              </w:rPr>
              <w:t xml:space="preserve">de </w:t>
            </w:r>
            <w:proofErr w:type="spellStart"/>
            <w:r w:rsidRPr="0097246E">
              <w:rPr>
                <w:sz w:val="28"/>
                <w:szCs w:val="28"/>
                <w:lang w:val="ro-MO"/>
              </w:rPr>
              <w:t>hotărîre</w:t>
            </w:r>
            <w:proofErr w:type="spellEnd"/>
            <w:r w:rsidRPr="0097246E">
              <w:rPr>
                <w:bCs/>
                <w:sz w:val="28"/>
                <w:szCs w:val="28"/>
                <w:lang w:val="ro-MO"/>
              </w:rPr>
              <w:t xml:space="preserve"> </w:t>
            </w:r>
            <w:r w:rsidR="00827CD1" w:rsidRPr="0097246E">
              <w:rPr>
                <w:bCs/>
                <w:sz w:val="28"/>
                <w:szCs w:val="28"/>
                <w:lang w:val="ro-MO"/>
              </w:rPr>
              <w:t xml:space="preserve">a fost </w:t>
            </w:r>
            <w:r w:rsidRPr="0097246E">
              <w:rPr>
                <w:bCs/>
                <w:sz w:val="28"/>
                <w:szCs w:val="28"/>
                <w:lang w:val="ro-MO"/>
              </w:rPr>
              <w:t>plasat pe pagina web oficială a Ministerului Apărării (</w:t>
            </w:r>
            <w:hyperlink r:id="rId8" w:history="1">
              <w:r w:rsidR="0056699C" w:rsidRPr="0097246E">
                <w:rPr>
                  <w:rStyle w:val="Hyperlink"/>
                  <w:bCs/>
                  <w:i/>
                  <w:color w:val="auto"/>
                  <w:sz w:val="28"/>
                  <w:szCs w:val="28"/>
                  <w:lang w:val="ro-MO"/>
                </w:rPr>
                <w:t>https://www.army.md</w:t>
              </w:r>
            </w:hyperlink>
            <w:r w:rsidRPr="0097246E">
              <w:rPr>
                <w:bCs/>
                <w:sz w:val="28"/>
                <w:szCs w:val="28"/>
                <w:lang w:val="ro-MO"/>
              </w:rPr>
              <w:t>)</w:t>
            </w:r>
            <w:r w:rsidR="0056699C" w:rsidRPr="0097246E">
              <w:rPr>
                <w:bCs/>
                <w:sz w:val="28"/>
                <w:szCs w:val="28"/>
                <w:lang w:val="ro-MO"/>
              </w:rPr>
              <w:t>,</w:t>
            </w:r>
            <w:r w:rsidRPr="0097246E">
              <w:rPr>
                <w:bCs/>
                <w:sz w:val="28"/>
                <w:szCs w:val="28"/>
                <w:lang w:val="ro-MO"/>
              </w:rPr>
              <w:t xml:space="preserve"> l</w:t>
            </w:r>
            <w:r w:rsidRPr="0097246E">
              <w:rPr>
                <w:sz w:val="28"/>
                <w:szCs w:val="28"/>
                <w:lang w:val="ro-MO" w:eastAsia="en-US"/>
              </w:rPr>
              <w:t>a compartimentul „</w:t>
            </w:r>
            <w:r w:rsidRPr="0097246E">
              <w:rPr>
                <w:i/>
                <w:sz w:val="28"/>
                <w:szCs w:val="28"/>
                <w:lang w:val="ro-MO" w:eastAsia="en-US"/>
              </w:rPr>
              <w:t>Transparenţa Decizională</w:t>
            </w:r>
            <w:r w:rsidRPr="0097246E">
              <w:rPr>
                <w:sz w:val="28"/>
                <w:szCs w:val="28"/>
                <w:lang w:val="ro-MO" w:eastAsia="en-US"/>
              </w:rPr>
              <w:t>”, rubrica „</w:t>
            </w:r>
            <w:r w:rsidRPr="0097246E">
              <w:rPr>
                <w:i/>
                <w:sz w:val="28"/>
                <w:szCs w:val="28"/>
                <w:lang w:val="ro-MO"/>
              </w:rPr>
              <w:t>Anunţurile privind iniţierea elaborării deciziei</w:t>
            </w:r>
            <w:r w:rsidRPr="0097246E">
              <w:rPr>
                <w:sz w:val="28"/>
                <w:szCs w:val="28"/>
                <w:lang w:val="ro-MO" w:eastAsia="en-US"/>
              </w:rPr>
              <w:t>”</w:t>
            </w:r>
            <w:r w:rsidRPr="0097246E">
              <w:rPr>
                <w:bCs/>
                <w:sz w:val="28"/>
                <w:szCs w:val="28"/>
                <w:lang w:val="ro-MO"/>
              </w:rPr>
              <w:t xml:space="preserve"> şi </w:t>
            </w:r>
            <w:r w:rsidRPr="0097246E">
              <w:rPr>
                <w:sz w:val="28"/>
                <w:szCs w:val="28"/>
                <w:lang w:val="ro-MO" w:eastAsia="en-US"/>
              </w:rPr>
              <w:t>„</w:t>
            </w:r>
            <w:r w:rsidRPr="0097246E">
              <w:rPr>
                <w:i/>
                <w:sz w:val="28"/>
                <w:szCs w:val="28"/>
                <w:lang w:val="ro-MO"/>
              </w:rPr>
              <w:t>Anunţurile privind organizarea consultării publice</w:t>
            </w:r>
            <w:r w:rsidRPr="0097246E">
              <w:rPr>
                <w:sz w:val="28"/>
                <w:szCs w:val="28"/>
                <w:lang w:val="ro-MO" w:eastAsia="en-US"/>
              </w:rPr>
              <w:t>”, precum şi</w:t>
            </w:r>
            <w:r w:rsidRPr="0097246E">
              <w:rPr>
                <w:bCs/>
                <w:sz w:val="28"/>
                <w:szCs w:val="28"/>
                <w:lang w:val="ro-MO"/>
              </w:rPr>
              <w:t xml:space="preserve"> pe platforma guvernamentală </w:t>
            </w:r>
            <w:hyperlink r:id="rId9" w:history="1">
              <w:r w:rsidR="008F375F" w:rsidRPr="0097246E">
                <w:rPr>
                  <w:rStyle w:val="Hyperlink"/>
                  <w:bCs/>
                  <w:i/>
                  <w:color w:val="auto"/>
                  <w:sz w:val="28"/>
                  <w:szCs w:val="28"/>
                  <w:lang w:val="ro-MO"/>
                </w:rPr>
                <w:t>https://particip.gov.md</w:t>
              </w:r>
            </w:hyperlink>
            <w:r w:rsidR="00EA78C6" w:rsidRPr="0097246E">
              <w:rPr>
                <w:bCs/>
                <w:sz w:val="28"/>
                <w:szCs w:val="28"/>
                <w:lang w:val="ro-MO"/>
              </w:rPr>
              <w:t>.</w:t>
            </w:r>
            <w:r w:rsidR="008F375F" w:rsidRPr="0097246E">
              <w:rPr>
                <w:bCs/>
                <w:sz w:val="28"/>
                <w:szCs w:val="28"/>
                <w:lang w:val="ro-MO"/>
              </w:rPr>
              <w:t xml:space="preserve"> </w:t>
            </w:r>
          </w:p>
        </w:tc>
      </w:tr>
      <w:tr w:rsidR="004B6325" w:rsidRPr="0097246E" w:rsidTr="00BD5F78">
        <w:trPr>
          <w:trHeight w:val="654"/>
        </w:trPr>
        <w:tc>
          <w:tcPr>
            <w:tcW w:w="9747" w:type="dxa"/>
            <w:shd w:val="clear" w:color="auto" w:fill="D9D9D9"/>
            <w:vAlign w:val="center"/>
          </w:tcPr>
          <w:p w:rsidR="004B6325" w:rsidRPr="0097246E" w:rsidRDefault="004B6325" w:rsidP="00BD5F78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sz w:val="28"/>
                <w:szCs w:val="28"/>
                <w:lang w:val="ro-MO"/>
              </w:rPr>
              <w:lastRenderedPageBreak/>
              <w:t>Constatările expertizei anticorupţie</w:t>
            </w:r>
          </w:p>
        </w:tc>
      </w:tr>
      <w:tr w:rsidR="004B6325" w:rsidRPr="0097246E" w:rsidTr="00BD5F78">
        <w:tc>
          <w:tcPr>
            <w:tcW w:w="9747" w:type="dxa"/>
          </w:tcPr>
          <w:p w:rsidR="001B2BD1" w:rsidRPr="0097246E" w:rsidRDefault="007305F1" w:rsidP="001B2BD1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 xml:space="preserve">Proiectul </w:t>
            </w:r>
            <w:r w:rsidR="00647EFE" w:rsidRPr="0097246E">
              <w:rPr>
                <w:sz w:val="28"/>
                <w:szCs w:val="28"/>
                <w:lang w:val="ro-MO"/>
              </w:rPr>
              <w:t xml:space="preserve">hotărârii Guvernului cu privire la asigurarea măsurilor organizatorice şi a condiţiilor necesare pentru participarea contingentului Armatei Naționale în cadrul Forței Interimare a Națiunilor Unite în Liban </w:t>
            </w:r>
            <w:r w:rsidR="001B2BD1" w:rsidRPr="0097246E">
              <w:rPr>
                <w:sz w:val="28"/>
                <w:szCs w:val="28"/>
                <w:lang w:val="ro-RO"/>
              </w:rPr>
              <w:t>urmează a fi supus expertizei anticorupţie, care va fi efectuată de către Centrul Naţional Anticorupţie.</w:t>
            </w:r>
          </w:p>
        </w:tc>
      </w:tr>
      <w:tr w:rsidR="004B6325" w:rsidRPr="0097246E" w:rsidTr="00A1771D">
        <w:trPr>
          <w:trHeight w:val="654"/>
        </w:trPr>
        <w:tc>
          <w:tcPr>
            <w:tcW w:w="9747" w:type="dxa"/>
            <w:shd w:val="clear" w:color="auto" w:fill="D9D9D9"/>
            <w:vAlign w:val="center"/>
          </w:tcPr>
          <w:p w:rsidR="004B6325" w:rsidRPr="0097246E" w:rsidRDefault="004B6325" w:rsidP="00A1771D">
            <w:pPr>
              <w:pStyle w:val="Default"/>
              <w:jc w:val="center"/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  <w:r w:rsidRPr="0097246E">
              <w:rPr>
                <w:b/>
                <w:bCs/>
                <w:color w:val="auto"/>
                <w:sz w:val="28"/>
                <w:szCs w:val="28"/>
                <w:lang w:val="ro-MO"/>
              </w:rPr>
              <w:t>Constatările expertizei juridice</w:t>
            </w:r>
          </w:p>
        </w:tc>
      </w:tr>
      <w:tr w:rsidR="004B6325" w:rsidRPr="0097246E" w:rsidTr="00A1771D">
        <w:tc>
          <w:tcPr>
            <w:tcW w:w="9747" w:type="dxa"/>
          </w:tcPr>
          <w:p w:rsidR="004B6325" w:rsidRPr="0097246E" w:rsidRDefault="007305F1" w:rsidP="00647EFE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97246E">
              <w:rPr>
                <w:sz w:val="28"/>
                <w:szCs w:val="28"/>
                <w:lang w:val="ro-MO"/>
              </w:rPr>
              <w:t>Proiectul hotăr</w:t>
            </w:r>
            <w:r w:rsidR="00647EFE" w:rsidRPr="0097246E">
              <w:rPr>
                <w:sz w:val="28"/>
                <w:szCs w:val="28"/>
                <w:lang w:val="ro-MO"/>
              </w:rPr>
              <w:t>â</w:t>
            </w:r>
            <w:r w:rsidRPr="0097246E">
              <w:rPr>
                <w:sz w:val="28"/>
                <w:szCs w:val="28"/>
                <w:lang w:val="ro-MO"/>
              </w:rPr>
              <w:t xml:space="preserve">rii </w:t>
            </w:r>
            <w:r w:rsidR="00647EFE" w:rsidRPr="0097246E">
              <w:rPr>
                <w:sz w:val="28"/>
                <w:szCs w:val="28"/>
                <w:lang w:val="ro-MO"/>
              </w:rPr>
              <w:t>Guvernului cu privire la asigurarea măsurilor organizatorice şi a condiţiilor necesare pentru participarea contingentului Armatei Naționale în cadrul Forței Interim</w:t>
            </w:r>
            <w:r w:rsidR="00AE4AD4" w:rsidRPr="0097246E">
              <w:rPr>
                <w:sz w:val="28"/>
                <w:szCs w:val="28"/>
                <w:lang w:val="ro-MO"/>
              </w:rPr>
              <w:t xml:space="preserve">are a Națiunilor Unite în Liban </w:t>
            </w:r>
            <w:r w:rsidR="001B2BD1" w:rsidRPr="0097246E">
              <w:rPr>
                <w:sz w:val="28"/>
                <w:szCs w:val="28"/>
                <w:lang w:val="ro-RO"/>
              </w:rPr>
              <w:t xml:space="preserve">urmează a fi </w:t>
            </w:r>
            <w:r w:rsidR="001B2BD1" w:rsidRPr="0097246E">
              <w:rPr>
                <w:bCs/>
                <w:sz w:val="28"/>
                <w:szCs w:val="28"/>
                <w:lang w:val="ro-RO"/>
              </w:rPr>
              <w:t xml:space="preserve">supus expertizei juridice, </w:t>
            </w:r>
            <w:r w:rsidR="001B2BD1" w:rsidRPr="0097246E">
              <w:rPr>
                <w:sz w:val="28"/>
                <w:szCs w:val="28"/>
                <w:lang w:val="ro-RO"/>
              </w:rPr>
              <w:t>care va fi efectuată</w:t>
            </w:r>
            <w:r w:rsidR="001B2BD1" w:rsidRPr="0097246E">
              <w:rPr>
                <w:bCs/>
                <w:sz w:val="28"/>
                <w:szCs w:val="28"/>
                <w:lang w:val="ro-RO"/>
              </w:rPr>
              <w:t xml:space="preserve"> de către Ministerul Justiţiei.</w:t>
            </w:r>
          </w:p>
        </w:tc>
      </w:tr>
    </w:tbl>
    <w:p w:rsidR="00D50CD9" w:rsidRPr="0097246E" w:rsidRDefault="00D50CD9" w:rsidP="000C4FF6">
      <w:pPr>
        <w:ind w:left="709"/>
        <w:rPr>
          <w:b/>
          <w:sz w:val="28"/>
          <w:szCs w:val="28"/>
          <w:lang w:val="ro-MO"/>
        </w:rPr>
      </w:pPr>
    </w:p>
    <w:p w:rsidR="007305F1" w:rsidRPr="0097246E" w:rsidRDefault="007305F1" w:rsidP="002F053B">
      <w:pPr>
        <w:ind w:left="709"/>
        <w:rPr>
          <w:b/>
          <w:sz w:val="28"/>
          <w:szCs w:val="28"/>
          <w:lang w:val="ro-MO"/>
        </w:rPr>
      </w:pPr>
    </w:p>
    <w:p w:rsidR="0022410F" w:rsidRPr="0056699C" w:rsidRDefault="001B5D36" w:rsidP="0056699C">
      <w:pPr>
        <w:pStyle w:val="BodyText"/>
        <w:spacing w:line="276" w:lineRule="auto"/>
        <w:ind w:firstLine="709"/>
        <w:jc w:val="both"/>
        <w:rPr>
          <w:lang w:val="ro-MO"/>
        </w:rPr>
      </w:pPr>
      <w:r w:rsidRPr="0097246E">
        <w:rPr>
          <w:lang w:val="ro-MO"/>
        </w:rPr>
        <w:t>Ministru                                                     Anatolie NOSATÎI</w:t>
      </w:r>
    </w:p>
    <w:sectPr w:rsidR="0022410F" w:rsidRPr="0056699C" w:rsidSect="0097246E">
      <w:footerReference w:type="default" r:id="rId10"/>
      <w:pgSz w:w="11906" w:h="16838" w:code="9"/>
      <w:pgMar w:top="851" w:right="567" w:bottom="14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6E" w:rsidRDefault="0097246E" w:rsidP="00D66407">
      <w:r>
        <w:separator/>
      </w:r>
    </w:p>
  </w:endnote>
  <w:endnote w:type="continuationSeparator" w:id="0">
    <w:p w:rsidR="0097246E" w:rsidRDefault="0097246E" w:rsidP="00D6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6E" w:rsidRPr="00D66407" w:rsidRDefault="0097246E" w:rsidP="00674771">
    <w:pPr>
      <w:pStyle w:val="Footer"/>
      <w:jc w:val="cen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6E" w:rsidRDefault="0097246E" w:rsidP="00D66407">
      <w:r>
        <w:separator/>
      </w:r>
    </w:p>
  </w:footnote>
  <w:footnote w:type="continuationSeparator" w:id="0">
    <w:p w:rsidR="0097246E" w:rsidRDefault="0097246E" w:rsidP="00D6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3F6DCD"/>
    <w:multiLevelType w:val="hybridMultilevel"/>
    <w:tmpl w:val="8A021912"/>
    <w:lvl w:ilvl="0" w:tplc="F4586B2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507AB"/>
    <w:multiLevelType w:val="hybridMultilevel"/>
    <w:tmpl w:val="ECDA2DFA"/>
    <w:lvl w:ilvl="0" w:tplc="7CBA4F7E">
      <w:start w:val="1"/>
      <w:numFmt w:val="lowerLetter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21FD2"/>
    <w:multiLevelType w:val="hybridMultilevel"/>
    <w:tmpl w:val="DCAC389C"/>
    <w:lvl w:ilvl="0" w:tplc="8D34A67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C0637F"/>
    <w:multiLevelType w:val="hybridMultilevel"/>
    <w:tmpl w:val="2C9262C0"/>
    <w:lvl w:ilvl="0" w:tplc="8D34A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512BF"/>
    <w:multiLevelType w:val="hybridMultilevel"/>
    <w:tmpl w:val="0B9A6F66"/>
    <w:lvl w:ilvl="0" w:tplc="E408911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2128B4"/>
    <w:multiLevelType w:val="hybridMultilevel"/>
    <w:tmpl w:val="369C4D72"/>
    <w:lvl w:ilvl="0" w:tplc="E716B9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344664"/>
    <w:multiLevelType w:val="hybridMultilevel"/>
    <w:tmpl w:val="FBC41FE6"/>
    <w:lvl w:ilvl="0" w:tplc="2FF424A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5C419E"/>
    <w:multiLevelType w:val="hybridMultilevel"/>
    <w:tmpl w:val="FC8AEC06"/>
    <w:lvl w:ilvl="0" w:tplc="6C5CA72E">
      <w:start w:val="1"/>
      <w:numFmt w:val="decimal"/>
      <w:lvlText w:val="%1)"/>
      <w:lvlJc w:val="left"/>
      <w:pPr>
        <w:ind w:left="1515" w:hanging="9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9">
    <w:nsid w:val="208E1EBB"/>
    <w:multiLevelType w:val="hybridMultilevel"/>
    <w:tmpl w:val="EA1E03F0"/>
    <w:lvl w:ilvl="0" w:tplc="89C49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EE2153"/>
    <w:multiLevelType w:val="hybridMultilevel"/>
    <w:tmpl w:val="CE82E41E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5E6CDE"/>
    <w:multiLevelType w:val="hybridMultilevel"/>
    <w:tmpl w:val="37FABF04"/>
    <w:lvl w:ilvl="0" w:tplc="53A8EE40">
      <w:start w:val="1"/>
      <w:numFmt w:val="lowerLetter"/>
      <w:lvlText w:val="%1)"/>
      <w:lvlJc w:val="left"/>
      <w:pPr>
        <w:ind w:left="153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2">
    <w:nsid w:val="2C9F0002"/>
    <w:multiLevelType w:val="hybridMultilevel"/>
    <w:tmpl w:val="CC42A794"/>
    <w:lvl w:ilvl="0" w:tplc="C2F0148E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13">
    <w:nsid w:val="2EA370BD"/>
    <w:multiLevelType w:val="hybridMultilevel"/>
    <w:tmpl w:val="D1D4600E"/>
    <w:lvl w:ilvl="0" w:tplc="702842DE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FD1162A"/>
    <w:multiLevelType w:val="hybridMultilevel"/>
    <w:tmpl w:val="D390F714"/>
    <w:lvl w:ilvl="0" w:tplc="B30A23DA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38874064"/>
    <w:multiLevelType w:val="hybridMultilevel"/>
    <w:tmpl w:val="12F214D2"/>
    <w:lvl w:ilvl="0" w:tplc="527E20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B502EC"/>
    <w:multiLevelType w:val="hybridMultilevel"/>
    <w:tmpl w:val="AD2E6E6A"/>
    <w:lvl w:ilvl="0" w:tplc="8D34A674"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6585D01"/>
    <w:multiLevelType w:val="hybridMultilevel"/>
    <w:tmpl w:val="CD06FA42"/>
    <w:lvl w:ilvl="0" w:tplc="C330A91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E572E6"/>
    <w:multiLevelType w:val="hybridMultilevel"/>
    <w:tmpl w:val="8EEC9D6E"/>
    <w:lvl w:ilvl="0" w:tplc="A372B82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50BF73E8"/>
    <w:multiLevelType w:val="hybridMultilevel"/>
    <w:tmpl w:val="84624712"/>
    <w:lvl w:ilvl="0" w:tplc="64E667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4E22B21"/>
    <w:multiLevelType w:val="hybridMultilevel"/>
    <w:tmpl w:val="7882993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A55D02"/>
    <w:multiLevelType w:val="hybridMultilevel"/>
    <w:tmpl w:val="AB4872BA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67C0B26"/>
    <w:multiLevelType w:val="hybridMultilevel"/>
    <w:tmpl w:val="C0BA3C50"/>
    <w:lvl w:ilvl="0" w:tplc="040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>
    <w:nsid w:val="5742533A"/>
    <w:multiLevelType w:val="hybridMultilevel"/>
    <w:tmpl w:val="8A021912"/>
    <w:lvl w:ilvl="0" w:tplc="F4586B2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A6F2AFB"/>
    <w:multiLevelType w:val="hybridMultilevel"/>
    <w:tmpl w:val="DCDA128E"/>
    <w:lvl w:ilvl="0" w:tplc="8A14A8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AA41EF5"/>
    <w:multiLevelType w:val="hybridMultilevel"/>
    <w:tmpl w:val="CCF4462C"/>
    <w:lvl w:ilvl="0" w:tplc="3A8673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B243004"/>
    <w:multiLevelType w:val="hybridMultilevel"/>
    <w:tmpl w:val="95D0BAB2"/>
    <w:lvl w:ilvl="0" w:tplc="53A8EE40">
      <w:start w:val="1"/>
      <w:numFmt w:val="lowerLetter"/>
      <w:lvlText w:val="%1)"/>
      <w:lvlJc w:val="left"/>
      <w:pPr>
        <w:ind w:left="210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7">
    <w:nsid w:val="5B5A61E4"/>
    <w:multiLevelType w:val="hybridMultilevel"/>
    <w:tmpl w:val="72B0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56288B"/>
    <w:multiLevelType w:val="hybridMultilevel"/>
    <w:tmpl w:val="DC3CAA86"/>
    <w:lvl w:ilvl="0" w:tplc="A524CC8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E44664"/>
    <w:multiLevelType w:val="hybridMultilevel"/>
    <w:tmpl w:val="05FA8260"/>
    <w:lvl w:ilvl="0" w:tplc="5C7C8A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36846D4"/>
    <w:multiLevelType w:val="hybridMultilevel"/>
    <w:tmpl w:val="D25C963C"/>
    <w:lvl w:ilvl="0" w:tplc="9BA6C4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76E29F6"/>
    <w:multiLevelType w:val="hybridMultilevel"/>
    <w:tmpl w:val="BAAE5BB0"/>
    <w:lvl w:ilvl="0" w:tplc="962204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D27096B"/>
    <w:multiLevelType w:val="hybridMultilevel"/>
    <w:tmpl w:val="17149E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8"/>
  </w:num>
  <w:num w:numId="4">
    <w:abstractNumId w:val="11"/>
  </w:num>
  <w:num w:numId="5">
    <w:abstractNumId w:val="26"/>
  </w:num>
  <w:num w:numId="6">
    <w:abstractNumId w:val="31"/>
  </w:num>
  <w:num w:numId="7">
    <w:abstractNumId w:val="30"/>
  </w:num>
  <w:num w:numId="8">
    <w:abstractNumId w:val="1"/>
  </w:num>
  <w:num w:numId="9">
    <w:abstractNumId w:val="17"/>
  </w:num>
  <w:num w:numId="10">
    <w:abstractNumId w:val="21"/>
  </w:num>
  <w:num w:numId="11">
    <w:abstractNumId w:val="6"/>
  </w:num>
  <w:num w:numId="12">
    <w:abstractNumId w:val="19"/>
  </w:num>
  <w:num w:numId="13">
    <w:abstractNumId w:val="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9"/>
  </w:num>
  <w:num w:numId="21">
    <w:abstractNumId w:val="4"/>
  </w:num>
  <w:num w:numId="22">
    <w:abstractNumId w:val="18"/>
  </w:num>
  <w:num w:numId="23">
    <w:abstractNumId w:val="12"/>
  </w:num>
  <w:num w:numId="24">
    <w:abstractNumId w:val="25"/>
  </w:num>
  <w:num w:numId="25">
    <w:abstractNumId w:val="0"/>
  </w:num>
  <w:num w:numId="26">
    <w:abstractNumId w:val="3"/>
  </w:num>
  <w:num w:numId="27">
    <w:abstractNumId w:val="7"/>
  </w:num>
  <w:num w:numId="28">
    <w:abstractNumId w:val="32"/>
  </w:num>
  <w:num w:numId="29">
    <w:abstractNumId w:val="16"/>
  </w:num>
  <w:num w:numId="30">
    <w:abstractNumId w:val="9"/>
  </w:num>
  <w:num w:numId="31">
    <w:abstractNumId w:val="13"/>
  </w:num>
  <w:num w:numId="32">
    <w:abstractNumId w:val="2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6B"/>
    <w:rsid w:val="0000195A"/>
    <w:rsid w:val="00003EF5"/>
    <w:rsid w:val="00005584"/>
    <w:rsid w:val="00012895"/>
    <w:rsid w:val="000178EB"/>
    <w:rsid w:val="0002135F"/>
    <w:rsid w:val="00025FC2"/>
    <w:rsid w:val="00027361"/>
    <w:rsid w:val="0002769F"/>
    <w:rsid w:val="00035351"/>
    <w:rsid w:val="00041787"/>
    <w:rsid w:val="00041ABE"/>
    <w:rsid w:val="00043483"/>
    <w:rsid w:val="00043C03"/>
    <w:rsid w:val="0004420F"/>
    <w:rsid w:val="000451B5"/>
    <w:rsid w:val="0004554D"/>
    <w:rsid w:val="00047421"/>
    <w:rsid w:val="0005265B"/>
    <w:rsid w:val="00052AA7"/>
    <w:rsid w:val="00052C06"/>
    <w:rsid w:val="00055654"/>
    <w:rsid w:val="000563A7"/>
    <w:rsid w:val="00060399"/>
    <w:rsid w:val="000638D1"/>
    <w:rsid w:val="000649DE"/>
    <w:rsid w:val="0006788C"/>
    <w:rsid w:val="00067B37"/>
    <w:rsid w:val="000723C4"/>
    <w:rsid w:val="000723E8"/>
    <w:rsid w:val="00072B7C"/>
    <w:rsid w:val="00075CD0"/>
    <w:rsid w:val="00077E87"/>
    <w:rsid w:val="000816AE"/>
    <w:rsid w:val="00083DC5"/>
    <w:rsid w:val="00084A9D"/>
    <w:rsid w:val="0008793B"/>
    <w:rsid w:val="00091174"/>
    <w:rsid w:val="0009200E"/>
    <w:rsid w:val="00093A1F"/>
    <w:rsid w:val="000947D6"/>
    <w:rsid w:val="000A31E8"/>
    <w:rsid w:val="000A43C7"/>
    <w:rsid w:val="000A5672"/>
    <w:rsid w:val="000A6665"/>
    <w:rsid w:val="000A7753"/>
    <w:rsid w:val="000B022D"/>
    <w:rsid w:val="000B3418"/>
    <w:rsid w:val="000B44A8"/>
    <w:rsid w:val="000B656F"/>
    <w:rsid w:val="000C0E76"/>
    <w:rsid w:val="000C33D6"/>
    <w:rsid w:val="000C3AE3"/>
    <w:rsid w:val="000C4FF6"/>
    <w:rsid w:val="000C5576"/>
    <w:rsid w:val="000C62DF"/>
    <w:rsid w:val="000D0ECF"/>
    <w:rsid w:val="000D4F6C"/>
    <w:rsid w:val="000D65CF"/>
    <w:rsid w:val="000D6948"/>
    <w:rsid w:val="000D7372"/>
    <w:rsid w:val="000E07D5"/>
    <w:rsid w:val="000E44E5"/>
    <w:rsid w:val="000E4C3A"/>
    <w:rsid w:val="000E59F5"/>
    <w:rsid w:val="000E6891"/>
    <w:rsid w:val="000F0014"/>
    <w:rsid w:val="000F3750"/>
    <w:rsid w:val="000F6A85"/>
    <w:rsid w:val="000F6F9F"/>
    <w:rsid w:val="000F6FA6"/>
    <w:rsid w:val="00100B2D"/>
    <w:rsid w:val="0010277F"/>
    <w:rsid w:val="001028DA"/>
    <w:rsid w:val="001030A3"/>
    <w:rsid w:val="00103255"/>
    <w:rsid w:val="0010606E"/>
    <w:rsid w:val="00107244"/>
    <w:rsid w:val="00110C01"/>
    <w:rsid w:val="0011104A"/>
    <w:rsid w:val="001161B6"/>
    <w:rsid w:val="0012038D"/>
    <w:rsid w:val="00122877"/>
    <w:rsid w:val="00126380"/>
    <w:rsid w:val="0013106B"/>
    <w:rsid w:val="0013183B"/>
    <w:rsid w:val="0013571D"/>
    <w:rsid w:val="00135758"/>
    <w:rsid w:val="001359A9"/>
    <w:rsid w:val="0014041A"/>
    <w:rsid w:val="00143009"/>
    <w:rsid w:val="001432C4"/>
    <w:rsid w:val="0014359C"/>
    <w:rsid w:val="00146EA0"/>
    <w:rsid w:val="00147200"/>
    <w:rsid w:val="00147EC9"/>
    <w:rsid w:val="00163401"/>
    <w:rsid w:val="00163E50"/>
    <w:rsid w:val="00164085"/>
    <w:rsid w:val="0016662B"/>
    <w:rsid w:val="00171CB6"/>
    <w:rsid w:val="00172EF8"/>
    <w:rsid w:val="001730A3"/>
    <w:rsid w:val="00173F49"/>
    <w:rsid w:val="001744FD"/>
    <w:rsid w:val="00174A80"/>
    <w:rsid w:val="00176246"/>
    <w:rsid w:val="0017723B"/>
    <w:rsid w:val="00186476"/>
    <w:rsid w:val="001877EF"/>
    <w:rsid w:val="00187C9F"/>
    <w:rsid w:val="00191F32"/>
    <w:rsid w:val="001926E2"/>
    <w:rsid w:val="001945BC"/>
    <w:rsid w:val="00195421"/>
    <w:rsid w:val="001955E5"/>
    <w:rsid w:val="001A00DF"/>
    <w:rsid w:val="001A1A63"/>
    <w:rsid w:val="001A4406"/>
    <w:rsid w:val="001A4E57"/>
    <w:rsid w:val="001A63B0"/>
    <w:rsid w:val="001A7498"/>
    <w:rsid w:val="001B00E9"/>
    <w:rsid w:val="001B0F07"/>
    <w:rsid w:val="001B2BD1"/>
    <w:rsid w:val="001B2C09"/>
    <w:rsid w:val="001B454A"/>
    <w:rsid w:val="001B4762"/>
    <w:rsid w:val="001B4FD5"/>
    <w:rsid w:val="001B5D36"/>
    <w:rsid w:val="001B71D8"/>
    <w:rsid w:val="001B7903"/>
    <w:rsid w:val="001B7CE9"/>
    <w:rsid w:val="001C1A30"/>
    <w:rsid w:val="001C4244"/>
    <w:rsid w:val="001C4F7A"/>
    <w:rsid w:val="001D088E"/>
    <w:rsid w:val="001D39B7"/>
    <w:rsid w:val="001D6457"/>
    <w:rsid w:val="001E190F"/>
    <w:rsid w:val="001E3D3A"/>
    <w:rsid w:val="001E3E7B"/>
    <w:rsid w:val="001E63B6"/>
    <w:rsid w:val="001E6A96"/>
    <w:rsid w:val="001F1F92"/>
    <w:rsid w:val="001F259B"/>
    <w:rsid w:val="001F3EA0"/>
    <w:rsid w:val="001F6EE2"/>
    <w:rsid w:val="001F79A6"/>
    <w:rsid w:val="001F7FA1"/>
    <w:rsid w:val="0020016B"/>
    <w:rsid w:val="00200A2D"/>
    <w:rsid w:val="00203DD3"/>
    <w:rsid w:val="002060C0"/>
    <w:rsid w:val="002065B0"/>
    <w:rsid w:val="00214A65"/>
    <w:rsid w:val="00217FC8"/>
    <w:rsid w:val="002205AB"/>
    <w:rsid w:val="0022410F"/>
    <w:rsid w:val="00230081"/>
    <w:rsid w:val="00232859"/>
    <w:rsid w:val="0023322F"/>
    <w:rsid w:val="00234CFF"/>
    <w:rsid w:val="002350AE"/>
    <w:rsid w:val="0023669D"/>
    <w:rsid w:val="002366D3"/>
    <w:rsid w:val="00236E43"/>
    <w:rsid w:val="002522E1"/>
    <w:rsid w:val="00252348"/>
    <w:rsid w:val="00254B20"/>
    <w:rsid w:val="0026087F"/>
    <w:rsid w:val="002617B4"/>
    <w:rsid w:val="0026354C"/>
    <w:rsid w:val="0026379A"/>
    <w:rsid w:val="00272787"/>
    <w:rsid w:val="002739DE"/>
    <w:rsid w:val="00273C38"/>
    <w:rsid w:val="00273FC6"/>
    <w:rsid w:val="00277616"/>
    <w:rsid w:val="002776B3"/>
    <w:rsid w:val="0028191A"/>
    <w:rsid w:val="002829D5"/>
    <w:rsid w:val="00282AD8"/>
    <w:rsid w:val="00283D20"/>
    <w:rsid w:val="00290F44"/>
    <w:rsid w:val="0029265B"/>
    <w:rsid w:val="0029603D"/>
    <w:rsid w:val="002A2BA8"/>
    <w:rsid w:val="002B184E"/>
    <w:rsid w:val="002B21F8"/>
    <w:rsid w:val="002B29E3"/>
    <w:rsid w:val="002B3E12"/>
    <w:rsid w:val="002C5656"/>
    <w:rsid w:val="002C6944"/>
    <w:rsid w:val="002C71A6"/>
    <w:rsid w:val="002C76CB"/>
    <w:rsid w:val="002D1834"/>
    <w:rsid w:val="002D1D8E"/>
    <w:rsid w:val="002D2ABA"/>
    <w:rsid w:val="002D36FB"/>
    <w:rsid w:val="002D3ECF"/>
    <w:rsid w:val="002D631C"/>
    <w:rsid w:val="002D77F3"/>
    <w:rsid w:val="002E1291"/>
    <w:rsid w:val="002E1DB1"/>
    <w:rsid w:val="002E44D0"/>
    <w:rsid w:val="002E7768"/>
    <w:rsid w:val="002E7AA6"/>
    <w:rsid w:val="002F053B"/>
    <w:rsid w:val="002F229E"/>
    <w:rsid w:val="002F426E"/>
    <w:rsid w:val="002F4DA3"/>
    <w:rsid w:val="002F7484"/>
    <w:rsid w:val="0030105B"/>
    <w:rsid w:val="003025DB"/>
    <w:rsid w:val="00302AB9"/>
    <w:rsid w:val="003035C4"/>
    <w:rsid w:val="003059D4"/>
    <w:rsid w:val="00306518"/>
    <w:rsid w:val="00307C71"/>
    <w:rsid w:val="00310CF1"/>
    <w:rsid w:val="003122A2"/>
    <w:rsid w:val="00312321"/>
    <w:rsid w:val="00312D17"/>
    <w:rsid w:val="0031395F"/>
    <w:rsid w:val="003140DF"/>
    <w:rsid w:val="00314260"/>
    <w:rsid w:val="003159F2"/>
    <w:rsid w:val="00315C7C"/>
    <w:rsid w:val="003175C7"/>
    <w:rsid w:val="003315B7"/>
    <w:rsid w:val="00331CC9"/>
    <w:rsid w:val="0033629C"/>
    <w:rsid w:val="00337A50"/>
    <w:rsid w:val="00340AE7"/>
    <w:rsid w:val="00340D7B"/>
    <w:rsid w:val="00341062"/>
    <w:rsid w:val="00342952"/>
    <w:rsid w:val="00346FCF"/>
    <w:rsid w:val="00350B5F"/>
    <w:rsid w:val="00354365"/>
    <w:rsid w:val="003552A5"/>
    <w:rsid w:val="00356FD0"/>
    <w:rsid w:val="0035790C"/>
    <w:rsid w:val="0036005E"/>
    <w:rsid w:val="003605C5"/>
    <w:rsid w:val="00362260"/>
    <w:rsid w:val="00364DC2"/>
    <w:rsid w:val="003653EE"/>
    <w:rsid w:val="0036548F"/>
    <w:rsid w:val="00371ED0"/>
    <w:rsid w:val="00372387"/>
    <w:rsid w:val="003732A1"/>
    <w:rsid w:val="00374EDE"/>
    <w:rsid w:val="003768F8"/>
    <w:rsid w:val="00376CEC"/>
    <w:rsid w:val="00380277"/>
    <w:rsid w:val="0038196F"/>
    <w:rsid w:val="00382E85"/>
    <w:rsid w:val="003843A3"/>
    <w:rsid w:val="00384D98"/>
    <w:rsid w:val="003852C4"/>
    <w:rsid w:val="00387BCB"/>
    <w:rsid w:val="00390BCF"/>
    <w:rsid w:val="003958FF"/>
    <w:rsid w:val="003A2D07"/>
    <w:rsid w:val="003B043E"/>
    <w:rsid w:val="003B0DA5"/>
    <w:rsid w:val="003B14DF"/>
    <w:rsid w:val="003B2A97"/>
    <w:rsid w:val="003B45B8"/>
    <w:rsid w:val="003B7995"/>
    <w:rsid w:val="003C0851"/>
    <w:rsid w:val="003C15E0"/>
    <w:rsid w:val="003C2C14"/>
    <w:rsid w:val="003C4FE7"/>
    <w:rsid w:val="003C79D2"/>
    <w:rsid w:val="003D33A8"/>
    <w:rsid w:val="003D4A11"/>
    <w:rsid w:val="003D6F3E"/>
    <w:rsid w:val="003D74FF"/>
    <w:rsid w:val="003E1A87"/>
    <w:rsid w:val="003E23B7"/>
    <w:rsid w:val="003F2934"/>
    <w:rsid w:val="003F471B"/>
    <w:rsid w:val="003F5D9F"/>
    <w:rsid w:val="004003D9"/>
    <w:rsid w:val="00400F59"/>
    <w:rsid w:val="00401034"/>
    <w:rsid w:val="00403AF6"/>
    <w:rsid w:val="00405AB0"/>
    <w:rsid w:val="004076F7"/>
    <w:rsid w:val="00407E3A"/>
    <w:rsid w:val="00412088"/>
    <w:rsid w:val="004163A4"/>
    <w:rsid w:val="00416D47"/>
    <w:rsid w:val="004173E2"/>
    <w:rsid w:val="0042006F"/>
    <w:rsid w:val="00421B4F"/>
    <w:rsid w:val="00423FAC"/>
    <w:rsid w:val="00427013"/>
    <w:rsid w:val="00432514"/>
    <w:rsid w:val="00432876"/>
    <w:rsid w:val="004330EA"/>
    <w:rsid w:val="00434023"/>
    <w:rsid w:val="00436503"/>
    <w:rsid w:val="0044093D"/>
    <w:rsid w:val="004470D2"/>
    <w:rsid w:val="00447A08"/>
    <w:rsid w:val="00452672"/>
    <w:rsid w:val="0045355C"/>
    <w:rsid w:val="0045496A"/>
    <w:rsid w:val="00455A85"/>
    <w:rsid w:val="0046244D"/>
    <w:rsid w:val="00463573"/>
    <w:rsid w:val="00463E4A"/>
    <w:rsid w:val="004653BE"/>
    <w:rsid w:val="0047577B"/>
    <w:rsid w:val="004757C3"/>
    <w:rsid w:val="00480788"/>
    <w:rsid w:val="00480B5C"/>
    <w:rsid w:val="00482958"/>
    <w:rsid w:val="004914AF"/>
    <w:rsid w:val="0049245F"/>
    <w:rsid w:val="0049544A"/>
    <w:rsid w:val="0049649E"/>
    <w:rsid w:val="004A0F3A"/>
    <w:rsid w:val="004A22A3"/>
    <w:rsid w:val="004A2D56"/>
    <w:rsid w:val="004B0BE2"/>
    <w:rsid w:val="004B153C"/>
    <w:rsid w:val="004B3D79"/>
    <w:rsid w:val="004B41A8"/>
    <w:rsid w:val="004B6325"/>
    <w:rsid w:val="004C0401"/>
    <w:rsid w:val="004C109C"/>
    <w:rsid w:val="004C48B5"/>
    <w:rsid w:val="004C49E6"/>
    <w:rsid w:val="004C5333"/>
    <w:rsid w:val="004C6AFD"/>
    <w:rsid w:val="004C7345"/>
    <w:rsid w:val="004D0C51"/>
    <w:rsid w:val="004D76C5"/>
    <w:rsid w:val="004E09B4"/>
    <w:rsid w:val="004E1DFC"/>
    <w:rsid w:val="004E2FED"/>
    <w:rsid w:val="004E653F"/>
    <w:rsid w:val="004F1C02"/>
    <w:rsid w:val="004F4F4F"/>
    <w:rsid w:val="004F5A32"/>
    <w:rsid w:val="004F5AE0"/>
    <w:rsid w:val="004F70C7"/>
    <w:rsid w:val="0050026B"/>
    <w:rsid w:val="005013D2"/>
    <w:rsid w:val="00503616"/>
    <w:rsid w:val="00503C17"/>
    <w:rsid w:val="0050452B"/>
    <w:rsid w:val="00507AC1"/>
    <w:rsid w:val="00510568"/>
    <w:rsid w:val="00511110"/>
    <w:rsid w:val="00511B96"/>
    <w:rsid w:val="00512CD9"/>
    <w:rsid w:val="00513545"/>
    <w:rsid w:val="00513684"/>
    <w:rsid w:val="00513CF3"/>
    <w:rsid w:val="00516BBD"/>
    <w:rsid w:val="00517BEE"/>
    <w:rsid w:val="0052141A"/>
    <w:rsid w:val="00523C71"/>
    <w:rsid w:val="005254F3"/>
    <w:rsid w:val="005255C3"/>
    <w:rsid w:val="005276BA"/>
    <w:rsid w:val="00531FC3"/>
    <w:rsid w:val="0053493D"/>
    <w:rsid w:val="0053568A"/>
    <w:rsid w:val="00535D5A"/>
    <w:rsid w:val="00540AE6"/>
    <w:rsid w:val="0054133C"/>
    <w:rsid w:val="00541457"/>
    <w:rsid w:val="00542A6F"/>
    <w:rsid w:val="00546C4A"/>
    <w:rsid w:val="00552C29"/>
    <w:rsid w:val="005542D5"/>
    <w:rsid w:val="00554E49"/>
    <w:rsid w:val="00554FA9"/>
    <w:rsid w:val="0055535A"/>
    <w:rsid w:val="00556526"/>
    <w:rsid w:val="00563F8B"/>
    <w:rsid w:val="00564594"/>
    <w:rsid w:val="00565E6A"/>
    <w:rsid w:val="0056699C"/>
    <w:rsid w:val="005679A3"/>
    <w:rsid w:val="005724B5"/>
    <w:rsid w:val="005744D8"/>
    <w:rsid w:val="005759FC"/>
    <w:rsid w:val="00576460"/>
    <w:rsid w:val="0058183D"/>
    <w:rsid w:val="00583DF5"/>
    <w:rsid w:val="005866AB"/>
    <w:rsid w:val="00593E13"/>
    <w:rsid w:val="00595E2E"/>
    <w:rsid w:val="00596352"/>
    <w:rsid w:val="00596BA5"/>
    <w:rsid w:val="0059788E"/>
    <w:rsid w:val="005A6546"/>
    <w:rsid w:val="005B1AA8"/>
    <w:rsid w:val="005B2CC7"/>
    <w:rsid w:val="005B483F"/>
    <w:rsid w:val="005B5B32"/>
    <w:rsid w:val="005C0E79"/>
    <w:rsid w:val="005C1432"/>
    <w:rsid w:val="005C19EB"/>
    <w:rsid w:val="005C3F76"/>
    <w:rsid w:val="005C4959"/>
    <w:rsid w:val="005C4EB1"/>
    <w:rsid w:val="005C5FE0"/>
    <w:rsid w:val="005C73CB"/>
    <w:rsid w:val="005C77B7"/>
    <w:rsid w:val="005C7A91"/>
    <w:rsid w:val="005C7D19"/>
    <w:rsid w:val="005D0309"/>
    <w:rsid w:val="005D0918"/>
    <w:rsid w:val="005D16B9"/>
    <w:rsid w:val="005D395F"/>
    <w:rsid w:val="005D5A81"/>
    <w:rsid w:val="005D7736"/>
    <w:rsid w:val="005D7CCF"/>
    <w:rsid w:val="005E11A6"/>
    <w:rsid w:val="005E5EC9"/>
    <w:rsid w:val="005E619F"/>
    <w:rsid w:val="005E74CD"/>
    <w:rsid w:val="005F23DE"/>
    <w:rsid w:val="005F555B"/>
    <w:rsid w:val="00601E3A"/>
    <w:rsid w:val="0060633C"/>
    <w:rsid w:val="00611EB0"/>
    <w:rsid w:val="00614014"/>
    <w:rsid w:val="00614D3F"/>
    <w:rsid w:val="00615712"/>
    <w:rsid w:val="006178EF"/>
    <w:rsid w:val="00620EA6"/>
    <w:rsid w:val="00623C6A"/>
    <w:rsid w:val="00624E87"/>
    <w:rsid w:val="00626B10"/>
    <w:rsid w:val="00627C5C"/>
    <w:rsid w:val="00630624"/>
    <w:rsid w:val="0063068E"/>
    <w:rsid w:val="00633DBB"/>
    <w:rsid w:val="00634B92"/>
    <w:rsid w:val="00636F5A"/>
    <w:rsid w:val="00640325"/>
    <w:rsid w:val="00644616"/>
    <w:rsid w:val="00647457"/>
    <w:rsid w:val="006475D7"/>
    <w:rsid w:val="00647EFE"/>
    <w:rsid w:val="006502BC"/>
    <w:rsid w:val="00650629"/>
    <w:rsid w:val="006515DD"/>
    <w:rsid w:val="00653406"/>
    <w:rsid w:val="006537F6"/>
    <w:rsid w:val="00655DB4"/>
    <w:rsid w:val="00661D14"/>
    <w:rsid w:val="00662AE1"/>
    <w:rsid w:val="006630C9"/>
    <w:rsid w:val="00664145"/>
    <w:rsid w:val="006646C3"/>
    <w:rsid w:val="0066528F"/>
    <w:rsid w:val="00670A01"/>
    <w:rsid w:val="00674320"/>
    <w:rsid w:val="00674771"/>
    <w:rsid w:val="00677600"/>
    <w:rsid w:val="0068430B"/>
    <w:rsid w:val="0068430D"/>
    <w:rsid w:val="006850A5"/>
    <w:rsid w:val="00686212"/>
    <w:rsid w:val="00687BB5"/>
    <w:rsid w:val="006913BC"/>
    <w:rsid w:val="00694212"/>
    <w:rsid w:val="00695D56"/>
    <w:rsid w:val="00697E06"/>
    <w:rsid w:val="006A224D"/>
    <w:rsid w:val="006A4B51"/>
    <w:rsid w:val="006A513C"/>
    <w:rsid w:val="006B5B80"/>
    <w:rsid w:val="006C076B"/>
    <w:rsid w:val="006C2BF6"/>
    <w:rsid w:val="006C3CA4"/>
    <w:rsid w:val="006D0022"/>
    <w:rsid w:val="006D2EE9"/>
    <w:rsid w:val="006D474C"/>
    <w:rsid w:val="006E0A92"/>
    <w:rsid w:val="006E0E20"/>
    <w:rsid w:val="006E3FD2"/>
    <w:rsid w:val="006E404A"/>
    <w:rsid w:val="006E4B67"/>
    <w:rsid w:val="006E6EBE"/>
    <w:rsid w:val="006F066B"/>
    <w:rsid w:val="006F4651"/>
    <w:rsid w:val="006F635D"/>
    <w:rsid w:val="006F6C75"/>
    <w:rsid w:val="0070392B"/>
    <w:rsid w:val="00705335"/>
    <w:rsid w:val="00705434"/>
    <w:rsid w:val="00705EFD"/>
    <w:rsid w:val="00706764"/>
    <w:rsid w:val="00707417"/>
    <w:rsid w:val="00711304"/>
    <w:rsid w:val="007126D7"/>
    <w:rsid w:val="00712741"/>
    <w:rsid w:val="00712C54"/>
    <w:rsid w:val="00713ECC"/>
    <w:rsid w:val="00716C76"/>
    <w:rsid w:val="007205B7"/>
    <w:rsid w:val="00722625"/>
    <w:rsid w:val="00722989"/>
    <w:rsid w:val="00724E04"/>
    <w:rsid w:val="00725985"/>
    <w:rsid w:val="00725EFF"/>
    <w:rsid w:val="0073018B"/>
    <w:rsid w:val="007305F1"/>
    <w:rsid w:val="007329A7"/>
    <w:rsid w:val="00732C6B"/>
    <w:rsid w:val="00733789"/>
    <w:rsid w:val="0073418D"/>
    <w:rsid w:val="00737D76"/>
    <w:rsid w:val="00740590"/>
    <w:rsid w:val="00740ABB"/>
    <w:rsid w:val="00742CF6"/>
    <w:rsid w:val="00744051"/>
    <w:rsid w:val="00744D84"/>
    <w:rsid w:val="00745948"/>
    <w:rsid w:val="00747DB7"/>
    <w:rsid w:val="007515FF"/>
    <w:rsid w:val="007520A1"/>
    <w:rsid w:val="00753147"/>
    <w:rsid w:val="00753C58"/>
    <w:rsid w:val="007570F1"/>
    <w:rsid w:val="007570FA"/>
    <w:rsid w:val="00757325"/>
    <w:rsid w:val="00757EFA"/>
    <w:rsid w:val="00760E2C"/>
    <w:rsid w:val="00760FFF"/>
    <w:rsid w:val="007670A9"/>
    <w:rsid w:val="00767D10"/>
    <w:rsid w:val="007710FC"/>
    <w:rsid w:val="0077141E"/>
    <w:rsid w:val="00772688"/>
    <w:rsid w:val="007747A2"/>
    <w:rsid w:val="0077486D"/>
    <w:rsid w:val="00776638"/>
    <w:rsid w:val="00781E3E"/>
    <w:rsid w:val="00783B44"/>
    <w:rsid w:val="00784674"/>
    <w:rsid w:val="0078478A"/>
    <w:rsid w:val="0078767B"/>
    <w:rsid w:val="00790ED2"/>
    <w:rsid w:val="007927C5"/>
    <w:rsid w:val="007A2849"/>
    <w:rsid w:val="007A317F"/>
    <w:rsid w:val="007A4980"/>
    <w:rsid w:val="007A4D0C"/>
    <w:rsid w:val="007A6127"/>
    <w:rsid w:val="007B23EB"/>
    <w:rsid w:val="007B3D90"/>
    <w:rsid w:val="007B4563"/>
    <w:rsid w:val="007B6EE9"/>
    <w:rsid w:val="007C0E44"/>
    <w:rsid w:val="007C4456"/>
    <w:rsid w:val="007C633F"/>
    <w:rsid w:val="007D0177"/>
    <w:rsid w:val="007D0546"/>
    <w:rsid w:val="007D0A66"/>
    <w:rsid w:val="007D2BE5"/>
    <w:rsid w:val="007D5342"/>
    <w:rsid w:val="007E0561"/>
    <w:rsid w:val="007E1A67"/>
    <w:rsid w:val="007E1B49"/>
    <w:rsid w:val="007E3024"/>
    <w:rsid w:val="007E5460"/>
    <w:rsid w:val="007F0543"/>
    <w:rsid w:val="007F115E"/>
    <w:rsid w:val="007F1292"/>
    <w:rsid w:val="007F1821"/>
    <w:rsid w:val="007F1F50"/>
    <w:rsid w:val="007F356E"/>
    <w:rsid w:val="007F4FA9"/>
    <w:rsid w:val="0080007C"/>
    <w:rsid w:val="00800345"/>
    <w:rsid w:val="00801624"/>
    <w:rsid w:val="00801DA6"/>
    <w:rsid w:val="00806276"/>
    <w:rsid w:val="0080682C"/>
    <w:rsid w:val="00810F46"/>
    <w:rsid w:val="00811842"/>
    <w:rsid w:val="0081291C"/>
    <w:rsid w:val="00812E21"/>
    <w:rsid w:val="00813FE4"/>
    <w:rsid w:val="0081566B"/>
    <w:rsid w:val="008166AA"/>
    <w:rsid w:val="0081757B"/>
    <w:rsid w:val="00820249"/>
    <w:rsid w:val="008215CD"/>
    <w:rsid w:val="00822D3C"/>
    <w:rsid w:val="00823539"/>
    <w:rsid w:val="00825136"/>
    <w:rsid w:val="008270E4"/>
    <w:rsid w:val="0082779C"/>
    <w:rsid w:val="00827CD1"/>
    <w:rsid w:val="00827D44"/>
    <w:rsid w:val="008311A6"/>
    <w:rsid w:val="00832D3F"/>
    <w:rsid w:val="00845B42"/>
    <w:rsid w:val="0085592D"/>
    <w:rsid w:val="008577F5"/>
    <w:rsid w:val="00857DB2"/>
    <w:rsid w:val="0086060B"/>
    <w:rsid w:val="00861EE7"/>
    <w:rsid w:val="008635B8"/>
    <w:rsid w:val="00865720"/>
    <w:rsid w:val="00865850"/>
    <w:rsid w:val="0086601C"/>
    <w:rsid w:val="00867951"/>
    <w:rsid w:val="00871D7F"/>
    <w:rsid w:val="008733AA"/>
    <w:rsid w:val="00874194"/>
    <w:rsid w:val="008810BC"/>
    <w:rsid w:val="00882A0F"/>
    <w:rsid w:val="008838AE"/>
    <w:rsid w:val="008A2492"/>
    <w:rsid w:val="008A4F36"/>
    <w:rsid w:val="008B1D55"/>
    <w:rsid w:val="008B32CB"/>
    <w:rsid w:val="008B331E"/>
    <w:rsid w:val="008B4FE3"/>
    <w:rsid w:val="008B795B"/>
    <w:rsid w:val="008C20CA"/>
    <w:rsid w:val="008C2E7A"/>
    <w:rsid w:val="008C48D4"/>
    <w:rsid w:val="008C4CD7"/>
    <w:rsid w:val="008C7426"/>
    <w:rsid w:val="008D01F2"/>
    <w:rsid w:val="008D075E"/>
    <w:rsid w:val="008D1136"/>
    <w:rsid w:val="008D491B"/>
    <w:rsid w:val="008D5F1B"/>
    <w:rsid w:val="008D6B00"/>
    <w:rsid w:val="008E08D0"/>
    <w:rsid w:val="008E0CAE"/>
    <w:rsid w:val="008E2FF0"/>
    <w:rsid w:val="008E54C5"/>
    <w:rsid w:val="008E6083"/>
    <w:rsid w:val="008F0C0C"/>
    <w:rsid w:val="008F375F"/>
    <w:rsid w:val="008F5CAC"/>
    <w:rsid w:val="008F5CC6"/>
    <w:rsid w:val="008F6690"/>
    <w:rsid w:val="00901A61"/>
    <w:rsid w:val="0090264D"/>
    <w:rsid w:val="00905DC4"/>
    <w:rsid w:val="00907FAE"/>
    <w:rsid w:val="00910BD4"/>
    <w:rsid w:val="00912570"/>
    <w:rsid w:val="009139F8"/>
    <w:rsid w:val="00913BEB"/>
    <w:rsid w:val="00914645"/>
    <w:rsid w:val="00914FFD"/>
    <w:rsid w:val="009151DF"/>
    <w:rsid w:val="0091672E"/>
    <w:rsid w:val="00922BB8"/>
    <w:rsid w:val="00931E40"/>
    <w:rsid w:val="009322D5"/>
    <w:rsid w:val="00932C4F"/>
    <w:rsid w:val="009400F5"/>
    <w:rsid w:val="00940B84"/>
    <w:rsid w:val="0094158A"/>
    <w:rsid w:val="009429DB"/>
    <w:rsid w:val="0094351B"/>
    <w:rsid w:val="00943DFB"/>
    <w:rsid w:val="00946E9C"/>
    <w:rsid w:val="0094719A"/>
    <w:rsid w:val="0094789F"/>
    <w:rsid w:val="00956B37"/>
    <w:rsid w:val="009571FF"/>
    <w:rsid w:val="009605FF"/>
    <w:rsid w:val="00961EF6"/>
    <w:rsid w:val="00963507"/>
    <w:rsid w:val="0096463E"/>
    <w:rsid w:val="0097246E"/>
    <w:rsid w:val="00973283"/>
    <w:rsid w:val="00973BB2"/>
    <w:rsid w:val="0097420C"/>
    <w:rsid w:val="00975145"/>
    <w:rsid w:val="009824AE"/>
    <w:rsid w:val="00984D34"/>
    <w:rsid w:val="00985834"/>
    <w:rsid w:val="00987381"/>
    <w:rsid w:val="0099147A"/>
    <w:rsid w:val="009943AA"/>
    <w:rsid w:val="00994C26"/>
    <w:rsid w:val="0099528F"/>
    <w:rsid w:val="00997721"/>
    <w:rsid w:val="009A2410"/>
    <w:rsid w:val="009A262D"/>
    <w:rsid w:val="009A2AE5"/>
    <w:rsid w:val="009A4F77"/>
    <w:rsid w:val="009A6E96"/>
    <w:rsid w:val="009B1EBD"/>
    <w:rsid w:val="009B1F45"/>
    <w:rsid w:val="009B2112"/>
    <w:rsid w:val="009B4F0F"/>
    <w:rsid w:val="009B50BA"/>
    <w:rsid w:val="009B602E"/>
    <w:rsid w:val="009B6BDE"/>
    <w:rsid w:val="009C22B1"/>
    <w:rsid w:val="009C321E"/>
    <w:rsid w:val="009C3CAF"/>
    <w:rsid w:val="009C6A63"/>
    <w:rsid w:val="009C6FB7"/>
    <w:rsid w:val="009C7BA2"/>
    <w:rsid w:val="009D34D6"/>
    <w:rsid w:val="009D6D05"/>
    <w:rsid w:val="009E2AA6"/>
    <w:rsid w:val="009E6AF4"/>
    <w:rsid w:val="009E7F12"/>
    <w:rsid w:val="009F4D77"/>
    <w:rsid w:val="00A002B2"/>
    <w:rsid w:val="00A013D2"/>
    <w:rsid w:val="00A019C1"/>
    <w:rsid w:val="00A036C3"/>
    <w:rsid w:val="00A040F3"/>
    <w:rsid w:val="00A14813"/>
    <w:rsid w:val="00A15095"/>
    <w:rsid w:val="00A1771D"/>
    <w:rsid w:val="00A20CF5"/>
    <w:rsid w:val="00A22DE0"/>
    <w:rsid w:val="00A36A4D"/>
    <w:rsid w:val="00A37E50"/>
    <w:rsid w:val="00A4198D"/>
    <w:rsid w:val="00A43E1E"/>
    <w:rsid w:val="00A50DAF"/>
    <w:rsid w:val="00A5366E"/>
    <w:rsid w:val="00A5652D"/>
    <w:rsid w:val="00A569FC"/>
    <w:rsid w:val="00A62736"/>
    <w:rsid w:val="00A631FB"/>
    <w:rsid w:val="00A63887"/>
    <w:rsid w:val="00A6795F"/>
    <w:rsid w:val="00A7068C"/>
    <w:rsid w:val="00A72DC5"/>
    <w:rsid w:val="00A732B8"/>
    <w:rsid w:val="00A735F7"/>
    <w:rsid w:val="00A73FF2"/>
    <w:rsid w:val="00A80EC3"/>
    <w:rsid w:val="00A84BA9"/>
    <w:rsid w:val="00A850CA"/>
    <w:rsid w:val="00A85615"/>
    <w:rsid w:val="00A86D21"/>
    <w:rsid w:val="00A873D8"/>
    <w:rsid w:val="00A9190F"/>
    <w:rsid w:val="00A91A62"/>
    <w:rsid w:val="00A92F79"/>
    <w:rsid w:val="00A9495F"/>
    <w:rsid w:val="00A969DE"/>
    <w:rsid w:val="00A97A0D"/>
    <w:rsid w:val="00AA169D"/>
    <w:rsid w:val="00AA4304"/>
    <w:rsid w:val="00AA4B9F"/>
    <w:rsid w:val="00AA79B9"/>
    <w:rsid w:val="00AA7A0F"/>
    <w:rsid w:val="00AA7C5B"/>
    <w:rsid w:val="00AB1237"/>
    <w:rsid w:val="00AB2582"/>
    <w:rsid w:val="00AB2ADE"/>
    <w:rsid w:val="00AB2B16"/>
    <w:rsid w:val="00AB5B42"/>
    <w:rsid w:val="00AB7C37"/>
    <w:rsid w:val="00AC172F"/>
    <w:rsid w:val="00AC1B84"/>
    <w:rsid w:val="00AC2FD1"/>
    <w:rsid w:val="00AC58A7"/>
    <w:rsid w:val="00AD1097"/>
    <w:rsid w:val="00AD3C08"/>
    <w:rsid w:val="00AD3F9E"/>
    <w:rsid w:val="00AE2CA4"/>
    <w:rsid w:val="00AE33CE"/>
    <w:rsid w:val="00AE4AD4"/>
    <w:rsid w:val="00AE7BC5"/>
    <w:rsid w:val="00AF0BCF"/>
    <w:rsid w:val="00AF6A8B"/>
    <w:rsid w:val="00AF6BE3"/>
    <w:rsid w:val="00AF71BD"/>
    <w:rsid w:val="00B0085E"/>
    <w:rsid w:val="00B00C96"/>
    <w:rsid w:val="00B051EB"/>
    <w:rsid w:val="00B102BF"/>
    <w:rsid w:val="00B17859"/>
    <w:rsid w:val="00B20788"/>
    <w:rsid w:val="00B22A61"/>
    <w:rsid w:val="00B2730D"/>
    <w:rsid w:val="00B323B7"/>
    <w:rsid w:val="00B3448E"/>
    <w:rsid w:val="00B358FA"/>
    <w:rsid w:val="00B432E1"/>
    <w:rsid w:val="00B464B3"/>
    <w:rsid w:val="00B50A67"/>
    <w:rsid w:val="00B56BC6"/>
    <w:rsid w:val="00B56EE9"/>
    <w:rsid w:val="00B609F2"/>
    <w:rsid w:val="00B64AC2"/>
    <w:rsid w:val="00B66943"/>
    <w:rsid w:val="00B71C8D"/>
    <w:rsid w:val="00B824A1"/>
    <w:rsid w:val="00B86AA0"/>
    <w:rsid w:val="00B91286"/>
    <w:rsid w:val="00BA350F"/>
    <w:rsid w:val="00BA4FDF"/>
    <w:rsid w:val="00BA63F2"/>
    <w:rsid w:val="00BA7233"/>
    <w:rsid w:val="00BA7CB9"/>
    <w:rsid w:val="00BB103E"/>
    <w:rsid w:val="00BB1DDC"/>
    <w:rsid w:val="00BB2683"/>
    <w:rsid w:val="00BB28AE"/>
    <w:rsid w:val="00BB3DAE"/>
    <w:rsid w:val="00BB5B36"/>
    <w:rsid w:val="00BB70CC"/>
    <w:rsid w:val="00BC0447"/>
    <w:rsid w:val="00BC33B9"/>
    <w:rsid w:val="00BC362F"/>
    <w:rsid w:val="00BC6EF2"/>
    <w:rsid w:val="00BD392E"/>
    <w:rsid w:val="00BD42F5"/>
    <w:rsid w:val="00BD5F78"/>
    <w:rsid w:val="00BD6661"/>
    <w:rsid w:val="00BD6E30"/>
    <w:rsid w:val="00BE1046"/>
    <w:rsid w:val="00BE2FB0"/>
    <w:rsid w:val="00BE3C2A"/>
    <w:rsid w:val="00BE410D"/>
    <w:rsid w:val="00BE430F"/>
    <w:rsid w:val="00BE6916"/>
    <w:rsid w:val="00BE6F54"/>
    <w:rsid w:val="00BF2BBB"/>
    <w:rsid w:val="00BF4F7C"/>
    <w:rsid w:val="00BF5D97"/>
    <w:rsid w:val="00BF650F"/>
    <w:rsid w:val="00BF6E75"/>
    <w:rsid w:val="00C0195F"/>
    <w:rsid w:val="00C01F51"/>
    <w:rsid w:val="00C02E92"/>
    <w:rsid w:val="00C059E6"/>
    <w:rsid w:val="00C05A28"/>
    <w:rsid w:val="00C0601C"/>
    <w:rsid w:val="00C06D83"/>
    <w:rsid w:val="00C07052"/>
    <w:rsid w:val="00C1550D"/>
    <w:rsid w:val="00C20F2E"/>
    <w:rsid w:val="00C31204"/>
    <w:rsid w:val="00C34D83"/>
    <w:rsid w:val="00C350D0"/>
    <w:rsid w:val="00C35210"/>
    <w:rsid w:val="00C372FA"/>
    <w:rsid w:val="00C37680"/>
    <w:rsid w:val="00C42646"/>
    <w:rsid w:val="00C45B5E"/>
    <w:rsid w:val="00C46ABF"/>
    <w:rsid w:val="00C5462B"/>
    <w:rsid w:val="00C557A5"/>
    <w:rsid w:val="00C56485"/>
    <w:rsid w:val="00C63E5E"/>
    <w:rsid w:val="00C63F57"/>
    <w:rsid w:val="00C6478D"/>
    <w:rsid w:val="00C64A9B"/>
    <w:rsid w:val="00C64AD2"/>
    <w:rsid w:val="00C66B23"/>
    <w:rsid w:val="00C702C8"/>
    <w:rsid w:val="00C72A8A"/>
    <w:rsid w:val="00C72B5B"/>
    <w:rsid w:val="00C72B9E"/>
    <w:rsid w:val="00C72F91"/>
    <w:rsid w:val="00C85713"/>
    <w:rsid w:val="00C866C0"/>
    <w:rsid w:val="00C90241"/>
    <w:rsid w:val="00C90E8A"/>
    <w:rsid w:val="00C9304A"/>
    <w:rsid w:val="00CA36A9"/>
    <w:rsid w:val="00CA4600"/>
    <w:rsid w:val="00CA5B22"/>
    <w:rsid w:val="00CB02FF"/>
    <w:rsid w:val="00CB48DF"/>
    <w:rsid w:val="00CB4CD5"/>
    <w:rsid w:val="00CB5531"/>
    <w:rsid w:val="00CB615B"/>
    <w:rsid w:val="00CB7430"/>
    <w:rsid w:val="00CC06A0"/>
    <w:rsid w:val="00CC330F"/>
    <w:rsid w:val="00CC356C"/>
    <w:rsid w:val="00CC3685"/>
    <w:rsid w:val="00CC50F1"/>
    <w:rsid w:val="00CC5970"/>
    <w:rsid w:val="00CD1099"/>
    <w:rsid w:val="00CD2174"/>
    <w:rsid w:val="00CD31F7"/>
    <w:rsid w:val="00CD43FB"/>
    <w:rsid w:val="00CD46FB"/>
    <w:rsid w:val="00CE1A67"/>
    <w:rsid w:val="00CE2AE7"/>
    <w:rsid w:val="00CE3A18"/>
    <w:rsid w:val="00CE4893"/>
    <w:rsid w:val="00CE5211"/>
    <w:rsid w:val="00CE7589"/>
    <w:rsid w:val="00CE7F28"/>
    <w:rsid w:val="00CF03C7"/>
    <w:rsid w:val="00CF2C65"/>
    <w:rsid w:val="00CF3749"/>
    <w:rsid w:val="00CF6179"/>
    <w:rsid w:val="00D00AC8"/>
    <w:rsid w:val="00D05295"/>
    <w:rsid w:val="00D05D8D"/>
    <w:rsid w:val="00D0744A"/>
    <w:rsid w:val="00D1110B"/>
    <w:rsid w:val="00D12450"/>
    <w:rsid w:val="00D14019"/>
    <w:rsid w:val="00D15C42"/>
    <w:rsid w:val="00D16247"/>
    <w:rsid w:val="00D20D78"/>
    <w:rsid w:val="00D2270D"/>
    <w:rsid w:val="00D23386"/>
    <w:rsid w:val="00D23FD1"/>
    <w:rsid w:val="00D26A28"/>
    <w:rsid w:val="00D306E0"/>
    <w:rsid w:val="00D30A07"/>
    <w:rsid w:val="00D30BF6"/>
    <w:rsid w:val="00D311E7"/>
    <w:rsid w:val="00D3219C"/>
    <w:rsid w:val="00D3230E"/>
    <w:rsid w:val="00D331B2"/>
    <w:rsid w:val="00D34972"/>
    <w:rsid w:val="00D36032"/>
    <w:rsid w:val="00D36A1C"/>
    <w:rsid w:val="00D4059A"/>
    <w:rsid w:val="00D40CC0"/>
    <w:rsid w:val="00D4236A"/>
    <w:rsid w:val="00D44528"/>
    <w:rsid w:val="00D445C9"/>
    <w:rsid w:val="00D4769B"/>
    <w:rsid w:val="00D509D9"/>
    <w:rsid w:val="00D50A27"/>
    <w:rsid w:val="00D50CD9"/>
    <w:rsid w:val="00D52374"/>
    <w:rsid w:val="00D53079"/>
    <w:rsid w:val="00D55BB6"/>
    <w:rsid w:val="00D564C4"/>
    <w:rsid w:val="00D6032A"/>
    <w:rsid w:val="00D61823"/>
    <w:rsid w:val="00D63163"/>
    <w:rsid w:val="00D63297"/>
    <w:rsid w:val="00D65BF0"/>
    <w:rsid w:val="00D66407"/>
    <w:rsid w:val="00D66842"/>
    <w:rsid w:val="00D72184"/>
    <w:rsid w:val="00D7260D"/>
    <w:rsid w:val="00D72E78"/>
    <w:rsid w:val="00D72FB2"/>
    <w:rsid w:val="00D76242"/>
    <w:rsid w:val="00D772F5"/>
    <w:rsid w:val="00D80241"/>
    <w:rsid w:val="00D83F3E"/>
    <w:rsid w:val="00D847D0"/>
    <w:rsid w:val="00D901FB"/>
    <w:rsid w:val="00D90C47"/>
    <w:rsid w:val="00D9367F"/>
    <w:rsid w:val="00D93FA9"/>
    <w:rsid w:val="00D965E1"/>
    <w:rsid w:val="00DA676B"/>
    <w:rsid w:val="00DB334F"/>
    <w:rsid w:val="00DB3F3C"/>
    <w:rsid w:val="00DB40C3"/>
    <w:rsid w:val="00DB635A"/>
    <w:rsid w:val="00DB7AFA"/>
    <w:rsid w:val="00DB7D69"/>
    <w:rsid w:val="00DC1130"/>
    <w:rsid w:val="00DC4660"/>
    <w:rsid w:val="00DC75FC"/>
    <w:rsid w:val="00DD2EFE"/>
    <w:rsid w:val="00DD4281"/>
    <w:rsid w:val="00DD7583"/>
    <w:rsid w:val="00DE04C9"/>
    <w:rsid w:val="00DE1258"/>
    <w:rsid w:val="00DE3A23"/>
    <w:rsid w:val="00DE3DC1"/>
    <w:rsid w:val="00DF1463"/>
    <w:rsid w:val="00DF1A71"/>
    <w:rsid w:val="00DF6D46"/>
    <w:rsid w:val="00E008AA"/>
    <w:rsid w:val="00E0180B"/>
    <w:rsid w:val="00E01DD7"/>
    <w:rsid w:val="00E03BB1"/>
    <w:rsid w:val="00E0435E"/>
    <w:rsid w:val="00E05B6D"/>
    <w:rsid w:val="00E1592E"/>
    <w:rsid w:val="00E1764D"/>
    <w:rsid w:val="00E2103A"/>
    <w:rsid w:val="00E23EC8"/>
    <w:rsid w:val="00E25F21"/>
    <w:rsid w:val="00E26B43"/>
    <w:rsid w:val="00E300A7"/>
    <w:rsid w:val="00E30B1C"/>
    <w:rsid w:val="00E30C6D"/>
    <w:rsid w:val="00E31961"/>
    <w:rsid w:val="00E326A4"/>
    <w:rsid w:val="00E32D7E"/>
    <w:rsid w:val="00E34D2F"/>
    <w:rsid w:val="00E34D56"/>
    <w:rsid w:val="00E3501B"/>
    <w:rsid w:val="00E4111D"/>
    <w:rsid w:val="00E41C64"/>
    <w:rsid w:val="00E420F0"/>
    <w:rsid w:val="00E4494A"/>
    <w:rsid w:val="00E46666"/>
    <w:rsid w:val="00E510C8"/>
    <w:rsid w:val="00E54F0E"/>
    <w:rsid w:val="00E54FC3"/>
    <w:rsid w:val="00E5741D"/>
    <w:rsid w:val="00E60226"/>
    <w:rsid w:val="00E61ED9"/>
    <w:rsid w:val="00E62E02"/>
    <w:rsid w:val="00E654B2"/>
    <w:rsid w:val="00E6630E"/>
    <w:rsid w:val="00E67F63"/>
    <w:rsid w:val="00E71B12"/>
    <w:rsid w:val="00E7543B"/>
    <w:rsid w:val="00E80850"/>
    <w:rsid w:val="00E80E73"/>
    <w:rsid w:val="00E823AB"/>
    <w:rsid w:val="00E824AB"/>
    <w:rsid w:val="00E830A0"/>
    <w:rsid w:val="00E83FBC"/>
    <w:rsid w:val="00E852CB"/>
    <w:rsid w:val="00E85802"/>
    <w:rsid w:val="00E877BC"/>
    <w:rsid w:val="00E878C0"/>
    <w:rsid w:val="00E87A02"/>
    <w:rsid w:val="00E906DB"/>
    <w:rsid w:val="00E93B57"/>
    <w:rsid w:val="00E955A1"/>
    <w:rsid w:val="00E9641C"/>
    <w:rsid w:val="00E97285"/>
    <w:rsid w:val="00EA0A15"/>
    <w:rsid w:val="00EA243D"/>
    <w:rsid w:val="00EA290D"/>
    <w:rsid w:val="00EA4E22"/>
    <w:rsid w:val="00EA74FD"/>
    <w:rsid w:val="00EA78C6"/>
    <w:rsid w:val="00EB52A4"/>
    <w:rsid w:val="00EB6A5B"/>
    <w:rsid w:val="00EC0EE0"/>
    <w:rsid w:val="00EC18E8"/>
    <w:rsid w:val="00EC358E"/>
    <w:rsid w:val="00EC3947"/>
    <w:rsid w:val="00EC6517"/>
    <w:rsid w:val="00ED02BB"/>
    <w:rsid w:val="00ED0395"/>
    <w:rsid w:val="00ED23FE"/>
    <w:rsid w:val="00ED4607"/>
    <w:rsid w:val="00ED659D"/>
    <w:rsid w:val="00ED711E"/>
    <w:rsid w:val="00EE1C91"/>
    <w:rsid w:val="00EE2464"/>
    <w:rsid w:val="00EE3659"/>
    <w:rsid w:val="00EE755B"/>
    <w:rsid w:val="00EE7E5F"/>
    <w:rsid w:val="00EF5D42"/>
    <w:rsid w:val="00EF6424"/>
    <w:rsid w:val="00EF787A"/>
    <w:rsid w:val="00F0240F"/>
    <w:rsid w:val="00F073AD"/>
    <w:rsid w:val="00F07BA4"/>
    <w:rsid w:val="00F12948"/>
    <w:rsid w:val="00F14C27"/>
    <w:rsid w:val="00F17585"/>
    <w:rsid w:val="00F20A02"/>
    <w:rsid w:val="00F213BA"/>
    <w:rsid w:val="00F22606"/>
    <w:rsid w:val="00F24215"/>
    <w:rsid w:val="00F24830"/>
    <w:rsid w:val="00F332F6"/>
    <w:rsid w:val="00F34405"/>
    <w:rsid w:val="00F37BE4"/>
    <w:rsid w:val="00F411A8"/>
    <w:rsid w:val="00F431B2"/>
    <w:rsid w:val="00F45A87"/>
    <w:rsid w:val="00F46730"/>
    <w:rsid w:val="00F52342"/>
    <w:rsid w:val="00F55CC0"/>
    <w:rsid w:val="00F61DC8"/>
    <w:rsid w:val="00F63F07"/>
    <w:rsid w:val="00F648F7"/>
    <w:rsid w:val="00F65290"/>
    <w:rsid w:val="00F661AC"/>
    <w:rsid w:val="00F66AE9"/>
    <w:rsid w:val="00F71182"/>
    <w:rsid w:val="00F71285"/>
    <w:rsid w:val="00F716B2"/>
    <w:rsid w:val="00F71EFB"/>
    <w:rsid w:val="00F72948"/>
    <w:rsid w:val="00F72C54"/>
    <w:rsid w:val="00F7593B"/>
    <w:rsid w:val="00F76718"/>
    <w:rsid w:val="00F77E81"/>
    <w:rsid w:val="00F80009"/>
    <w:rsid w:val="00F8139D"/>
    <w:rsid w:val="00F814B7"/>
    <w:rsid w:val="00F82D7F"/>
    <w:rsid w:val="00F83EC7"/>
    <w:rsid w:val="00F927FF"/>
    <w:rsid w:val="00F97426"/>
    <w:rsid w:val="00FA34FB"/>
    <w:rsid w:val="00FA3AB3"/>
    <w:rsid w:val="00FB0660"/>
    <w:rsid w:val="00FB3C23"/>
    <w:rsid w:val="00FC1589"/>
    <w:rsid w:val="00FC2905"/>
    <w:rsid w:val="00FC2DFF"/>
    <w:rsid w:val="00FC4DE4"/>
    <w:rsid w:val="00FC7CC6"/>
    <w:rsid w:val="00FD1EB8"/>
    <w:rsid w:val="00FD393F"/>
    <w:rsid w:val="00FD44A3"/>
    <w:rsid w:val="00FE1DA0"/>
    <w:rsid w:val="00FE43D8"/>
    <w:rsid w:val="00FE5948"/>
    <w:rsid w:val="00FE6BF2"/>
    <w:rsid w:val="00FF0F10"/>
    <w:rsid w:val="00FF1DA4"/>
    <w:rsid w:val="00FF331E"/>
    <w:rsid w:val="00FF3B20"/>
    <w:rsid w:val="00FF3BE1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6B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9FC"/>
    <w:pPr>
      <w:keepNext/>
      <w:jc w:val="center"/>
      <w:outlineLvl w:val="1"/>
    </w:pPr>
    <w:rPr>
      <w:rFonts w:cs="Mangal"/>
      <w:b/>
      <w:bCs/>
      <w:sz w:val="32"/>
      <w:szCs w:val="32"/>
      <w:lang w:val="ro-RO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569FC"/>
    <w:rPr>
      <w:rFonts w:cs="Times New Roman"/>
      <w:b/>
      <w:sz w:val="32"/>
      <w:lang w:val="ro-RO" w:eastAsia="ru-RU"/>
    </w:rPr>
  </w:style>
  <w:style w:type="paragraph" w:customStyle="1" w:styleId="tt">
    <w:name w:val="tt"/>
    <w:basedOn w:val="Normal"/>
    <w:uiPriority w:val="99"/>
    <w:rsid w:val="00DA676B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DA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locked/>
    <w:rsid w:val="00C37680"/>
    <w:rPr>
      <w:rFonts w:ascii="Courier New" w:hAnsi="Courier New" w:cs="Courier New"/>
      <w:lang w:val="ru-RU" w:eastAsia="ru-RU" w:bidi="hi-IN"/>
    </w:rPr>
  </w:style>
  <w:style w:type="paragraph" w:styleId="NormalWeb">
    <w:name w:val="Normal (Web)"/>
    <w:basedOn w:val="Normal"/>
    <w:uiPriority w:val="99"/>
    <w:rsid w:val="00DC4660"/>
    <w:pPr>
      <w:ind w:firstLine="567"/>
      <w:jc w:val="both"/>
    </w:pPr>
  </w:style>
  <w:style w:type="paragraph" w:customStyle="1" w:styleId="cn">
    <w:name w:val="cn"/>
    <w:basedOn w:val="Normal"/>
    <w:uiPriority w:val="99"/>
    <w:rsid w:val="00DC4660"/>
    <w:pPr>
      <w:jc w:val="center"/>
    </w:pPr>
  </w:style>
  <w:style w:type="paragraph" w:customStyle="1" w:styleId="cb">
    <w:name w:val="cb"/>
    <w:basedOn w:val="Normal"/>
    <w:uiPriority w:val="99"/>
    <w:rsid w:val="005B483F"/>
    <w:pPr>
      <w:jc w:val="center"/>
    </w:pPr>
    <w:rPr>
      <w:b/>
      <w:bCs/>
    </w:rPr>
  </w:style>
  <w:style w:type="character" w:customStyle="1" w:styleId="docheader1">
    <w:name w:val="doc_header1"/>
    <w:uiPriority w:val="99"/>
    <w:rsid w:val="00C85713"/>
    <w:rPr>
      <w:rFonts w:ascii="Times New Roman" w:hAnsi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25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1CB6"/>
    <w:rPr>
      <w:rFonts w:cs="Times New Roman"/>
      <w:sz w:val="2"/>
    </w:rPr>
  </w:style>
  <w:style w:type="character" w:customStyle="1" w:styleId="apple-converted-space">
    <w:name w:val="apple-converted-space"/>
    <w:uiPriority w:val="99"/>
    <w:rsid w:val="006A224D"/>
  </w:style>
  <w:style w:type="character" w:customStyle="1" w:styleId="docheader">
    <w:name w:val="doc_header"/>
    <w:rsid w:val="008B331E"/>
    <w:rPr>
      <w:rFonts w:cs="Times New Roman"/>
    </w:rPr>
  </w:style>
  <w:style w:type="paragraph" w:customStyle="1" w:styleId="cp">
    <w:name w:val="cp"/>
    <w:basedOn w:val="Normal"/>
    <w:uiPriority w:val="99"/>
    <w:rsid w:val="00531FC3"/>
    <w:pPr>
      <w:jc w:val="center"/>
    </w:pPr>
    <w:rPr>
      <w:b/>
      <w:bCs/>
    </w:rPr>
  </w:style>
  <w:style w:type="paragraph" w:styleId="NoSpacing">
    <w:name w:val="No Spacing"/>
    <w:uiPriority w:val="99"/>
    <w:qFormat/>
    <w:rsid w:val="00122877"/>
    <w:rPr>
      <w:rFonts w:ascii="Calibri" w:hAnsi="Calibri" w:cs="Calibri"/>
      <w:sz w:val="22"/>
      <w:szCs w:val="22"/>
      <w:lang w:val="ru-RU"/>
    </w:rPr>
  </w:style>
  <w:style w:type="character" w:customStyle="1" w:styleId="docsign1">
    <w:name w:val="doc_sign1"/>
    <w:uiPriority w:val="99"/>
    <w:rsid w:val="004E653F"/>
    <w:rPr>
      <w:rFonts w:cs="Times New Roman"/>
    </w:rPr>
  </w:style>
  <w:style w:type="character" w:customStyle="1" w:styleId="docbody">
    <w:name w:val="doc_body"/>
    <w:uiPriority w:val="99"/>
    <w:rsid w:val="00172EF8"/>
    <w:rPr>
      <w:rFonts w:cs="Times New Roman"/>
    </w:rPr>
  </w:style>
  <w:style w:type="character" w:customStyle="1" w:styleId="docred">
    <w:name w:val="doc_red"/>
    <w:uiPriority w:val="99"/>
    <w:rsid w:val="00C45B5E"/>
    <w:rPr>
      <w:rFonts w:cs="Times New Roman"/>
    </w:rPr>
  </w:style>
  <w:style w:type="character" w:customStyle="1" w:styleId="docblue">
    <w:name w:val="doc_blue"/>
    <w:uiPriority w:val="99"/>
    <w:rsid w:val="00C45B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6D05"/>
    <w:pPr>
      <w:ind w:left="720"/>
      <w:contextualSpacing/>
    </w:pPr>
    <w:rPr>
      <w:lang w:val="ro-RO" w:eastAsia="en-US"/>
    </w:rPr>
  </w:style>
  <w:style w:type="paragraph" w:styleId="BodyText">
    <w:name w:val="Body Text"/>
    <w:basedOn w:val="Normal"/>
    <w:link w:val="BodyTextChar"/>
    <w:uiPriority w:val="99"/>
    <w:rsid w:val="001A7498"/>
    <w:pPr>
      <w:jc w:val="center"/>
    </w:pPr>
    <w:rPr>
      <w:b/>
      <w:bCs/>
      <w:color w:val="000000"/>
      <w:sz w:val="28"/>
      <w:lang w:val="ro-RO"/>
    </w:rPr>
  </w:style>
  <w:style w:type="character" w:customStyle="1" w:styleId="BodyTextChar">
    <w:name w:val="Body Text Char"/>
    <w:link w:val="BodyText"/>
    <w:uiPriority w:val="99"/>
    <w:locked/>
    <w:rsid w:val="001A7498"/>
    <w:rPr>
      <w:rFonts w:cs="Times New Roman"/>
      <w:b/>
      <w:bCs/>
      <w:color w:val="000000"/>
      <w:sz w:val="24"/>
      <w:szCs w:val="24"/>
      <w:lang w:val="ro-RO" w:eastAsia="ru-RU"/>
    </w:rPr>
  </w:style>
  <w:style w:type="table" w:styleId="TableGrid">
    <w:name w:val="Table Grid"/>
    <w:basedOn w:val="TableNormal"/>
    <w:uiPriority w:val="99"/>
    <w:rsid w:val="00624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uiPriority w:val="99"/>
    <w:rsid w:val="0033629C"/>
    <w:rPr>
      <w:rFonts w:cs="Times New Roman"/>
    </w:rPr>
  </w:style>
  <w:style w:type="character" w:styleId="Hyperlink">
    <w:name w:val="Hyperlink"/>
    <w:uiPriority w:val="99"/>
    <w:rsid w:val="0033629C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33629C"/>
    <w:rPr>
      <w:rFonts w:cs="Times New Roman"/>
      <w:b/>
      <w:bCs/>
    </w:rPr>
  </w:style>
  <w:style w:type="character" w:customStyle="1" w:styleId="st">
    <w:name w:val="st"/>
    <w:uiPriority w:val="99"/>
    <w:rsid w:val="008C7426"/>
    <w:rPr>
      <w:rFonts w:cs="Times New Roman"/>
    </w:rPr>
  </w:style>
  <w:style w:type="character" w:styleId="Emphasis">
    <w:name w:val="Emphasis"/>
    <w:uiPriority w:val="99"/>
    <w:qFormat/>
    <w:rsid w:val="008C7426"/>
    <w:rPr>
      <w:rFonts w:cs="Times New Roman"/>
      <w:i/>
      <w:iCs/>
    </w:rPr>
  </w:style>
  <w:style w:type="paragraph" w:customStyle="1" w:styleId="Default">
    <w:name w:val="Default"/>
    <w:rsid w:val="00400F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400F5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E663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63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6630E"/>
    <w:rPr>
      <w:rFonts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6630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6630E"/>
    <w:rPr>
      <w:rFonts w:cs="Times New Roman"/>
      <w:b/>
      <w:bCs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CE2AE7"/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CE2AE7"/>
    <w:rPr>
      <w:rFonts w:ascii="Consolas" w:hAnsi="Consolas" w:cs="Consolas"/>
      <w:sz w:val="21"/>
      <w:szCs w:val="21"/>
    </w:rPr>
  </w:style>
  <w:style w:type="paragraph" w:customStyle="1" w:styleId="Compact">
    <w:name w:val="Compact"/>
    <w:basedOn w:val="BodyText"/>
    <w:uiPriority w:val="99"/>
    <w:rsid w:val="008A4F36"/>
    <w:pPr>
      <w:spacing w:before="36" w:after="36"/>
      <w:jc w:val="left"/>
    </w:pPr>
    <w:rPr>
      <w:rFonts w:ascii="Cambria" w:hAnsi="Cambria"/>
      <w:b w:val="0"/>
      <w:bCs w:val="0"/>
      <w:color w:val="auto"/>
      <w:sz w:val="24"/>
      <w:lang w:val="en-US" w:eastAsia="en-US"/>
    </w:rPr>
  </w:style>
  <w:style w:type="character" w:customStyle="1" w:styleId="Bodytext2">
    <w:name w:val="Body text (2)_"/>
    <w:link w:val="Bodytext20"/>
    <w:uiPriority w:val="99"/>
    <w:locked/>
    <w:rsid w:val="00CC5970"/>
    <w:rPr>
      <w:rFonts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CC5970"/>
    <w:pPr>
      <w:widowControl w:val="0"/>
      <w:shd w:val="clear" w:color="auto" w:fill="FFFFFF"/>
      <w:spacing w:before="180" w:line="418" w:lineRule="exact"/>
      <w:jc w:val="both"/>
    </w:pPr>
    <w:rPr>
      <w:sz w:val="22"/>
      <w:szCs w:val="22"/>
    </w:rPr>
  </w:style>
  <w:style w:type="character" w:customStyle="1" w:styleId="Bodytext2Italic">
    <w:name w:val="Body text (2) + Italic"/>
    <w:uiPriority w:val="99"/>
    <w:rsid w:val="00CC5970"/>
    <w:rPr>
      <w:rFonts w:cs="Times New Roman"/>
      <w:i/>
      <w:iCs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D6640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D66407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66407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D66407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6B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9FC"/>
    <w:pPr>
      <w:keepNext/>
      <w:jc w:val="center"/>
      <w:outlineLvl w:val="1"/>
    </w:pPr>
    <w:rPr>
      <w:rFonts w:cs="Mangal"/>
      <w:b/>
      <w:bCs/>
      <w:sz w:val="32"/>
      <w:szCs w:val="32"/>
      <w:lang w:val="ro-RO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569FC"/>
    <w:rPr>
      <w:rFonts w:cs="Times New Roman"/>
      <w:b/>
      <w:sz w:val="32"/>
      <w:lang w:val="ro-RO" w:eastAsia="ru-RU"/>
    </w:rPr>
  </w:style>
  <w:style w:type="paragraph" w:customStyle="1" w:styleId="tt">
    <w:name w:val="tt"/>
    <w:basedOn w:val="Normal"/>
    <w:uiPriority w:val="99"/>
    <w:rsid w:val="00DA676B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DA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locked/>
    <w:rsid w:val="00C37680"/>
    <w:rPr>
      <w:rFonts w:ascii="Courier New" w:hAnsi="Courier New" w:cs="Courier New"/>
      <w:lang w:val="ru-RU" w:eastAsia="ru-RU" w:bidi="hi-IN"/>
    </w:rPr>
  </w:style>
  <w:style w:type="paragraph" w:styleId="NormalWeb">
    <w:name w:val="Normal (Web)"/>
    <w:basedOn w:val="Normal"/>
    <w:uiPriority w:val="99"/>
    <w:rsid w:val="00DC4660"/>
    <w:pPr>
      <w:ind w:firstLine="567"/>
      <w:jc w:val="both"/>
    </w:pPr>
  </w:style>
  <w:style w:type="paragraph" w:customStyle="1" w:styleId="cn">
    <w:name w:val="cn"/>
    <w:basedOn w:val="Normal"/>
    <w:uiPriority w:val="99"/>
    <w:rsid w:val="00DC4660"/>
    <w:pPr>
      <w:jc w:val="center"/>
    </w:pPr>
  </w:style>
  <w:style w:type="paragraph" w:customStyle="1" w:styleId="cb">
    <w:name w:val="cb"/>
    <w:basedOn w:val="Normal"/>
    <w:uiPriority w:val="99"/>
    <w:rsid w:val="005B483F"/>
    <w:pPr>
      <w:jc w:val="center"/>
    </w:pPr>
    <w:rPr>
      <w:b/>
      <w:bCs/>
    </w:rPr>
  </w:style>
  <w:style w:type="character" w:customStyle="1" w:styleId="docheader1">
    <w:name w:val="doc_header1"/>
    <w:uiPriority w:val="99"/>
    <w:rsid w:val="00C85713"/>
    <w:rPr>
      <w:rFonts w:ascii="Times New Roman" w:hAnsi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25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1CB6"/>
    <w:rPr>
      <w:rFonts w:cs="Times New Roman"/>
      <w:sz w:val="2"/>
    </w:rPr>
  </w:style>
  <w:style w:type="character" w:customStyle="1" w:styleId="apple-converted-space">
    <w:name w:val="apple-converted-space"/>
    <w:uiPriority w:val="99"/>
    <w:rsid w:val="006A224D"/>
  </w:style>
  <w:style w:type="character" w:customStyle="1" w:styleId="docheader">
    <w:name w:val="doc_header"/>
    <w:rsid w:val="008B331E"/>
    <w:rPr>
      <w:rFonts w:cs="Times New Roman"/>
    </w:rPr>
  </w:style>
  <w:style w:type="paragraph" w:customStyle="1" w:styleId="cp">
    <w:name w:val="cp"/>
    <w:basedOn w:val="Normal"/>
    <w:uiPriority w:val="99"/>
    <w:rsid w:val="00531FC3"/>
    <w:pPr>
      <w:jc w:val="center"/>
    </w:pPr>
    <w:rPr>
      <w:b/>
      <w:bCs/>
    </w:rPr>
  </w:style>
  <w:style w:type="paragraph" w:styleId="NoSpacing">
    <w:name w:val="No Spacing"/>
    <w:uiPriority w:val="99"/>
    <w:qFormat/>
    <w:rsid w:val="00122877"/>
    <w:rPr>
      <w:rFonts w:ascii="Calibri" w:hAnsi="Calibri" w:cs="Calibri"/>
      <w:sz w:val="22"/>
      <w:szCs w:val="22"/>
      <w:lang w:val="ru-RU"/>
    </w:rPr>
  </w:style>
  <w:style w:type="character" w:customStyle="1" w:styleId="docsign1">
    <w:name w:val="doc_sign1"/>
    <w:uiPriority w:val="99"/>
    <w:rsid w:val="004E653F"/>
    <w:rPr>
      <w:rFonts w:cs="Times New Roman"/>
    </w:rPr>
  </w:style>
  <w:style w:type="character" w:customStyle="1" w:styleId="docbody">
    <w:name w:val="doc_body"/>
    <w:uiPriority w:val="99"/>
    <w:rsid w:val="00172EF8"/>
    <w:rPr>
      <w:rFonts w:cs="Times New Roman"/>
    </w:rPr>
  </w:style>
  <w:style w:type="character" w:customStyle="1" w:styleId="docred">
    <w:name w:val="doc_red"/>
    <w:uiPriority w:val="99"/>
    <w:rsid w:val="00C45B5E"/>
    <w:rPr>
      <w:rFonts w:cs="Times New Roman"/>
    </w:rPr>
  </w:style>
  <w:style w:type="character" w:customStyle="1" w:styleId="docblue">
    <w:name w:val="doc_blue"/>
    <w:uiPriority w:val="99"/>
    <w:rsid w:val="00C45B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6D05"/>
    <w:pPr>
      <w:ind w:left="720"/>
      <w:contextualSpacing/>
    </w:pPr>
    <w:rPr>
      <w:lang w:val="ro-RO" w:eastAsia="en-US"/>
    </w:rPr>
  </w:style>
  <w:style w:type="paragraph" w:styleId="BodyText">
    <w:name w:val="Body Text"/>
    <w:basedOn w:val="Normal"/>
    <w:link w:val="BodyTextChar"/>
    <w:uiPriority w:val="99"/>
    <w:rsid w:val="001A7498"/>
    <w:pPr>
      <w:jc w:val="center"/>
    </w:pPr>
    <w:rPr>
      <w:b/>
      <w:bCs/>
      <w:color w:val="000000"/>
      <w:sz w:val="28"/>
      <w:lang w:val="ro-RO"/>
    </w:rPr>
  </w:style>
  <w:style w:type="character" w:customStyle="1" w:styleId="BodyTextChar">
    <w:name w:val="Body Text Char"/>
    <w:link w:val="BodyText"/>
    <w:uiPriority w:val="99"/>
    <w:locked/>
    <w:rsid w:val="001A7498"/>
    <w:rPr>
      <w:rFonts w:cs="Times New Roman"/>
      <w:b/>
      <w:bCs/>
      <w:color w:val="000000"/>
      <w:sz w:val="24"/>
      <w:szCs w:val="24"/>
      <w:lang w:val="ro-RO" w:eastAsia="ru-RU"/>
    </w:rPr>
  </w:style>
  <w:style w:type="table" w:styleId="TableGrid">
    <w:name w:val="Table Grid"/>
    <w:basedOn w:val="TableNormal"/>
    <w:uiPriority w:val="99"/>
    <w:rsid w:val="00624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uiPriority w:val="99"/>
    <w:rsid w:val="0033629C"/>
    <w:rPr>
      <w:rFonts w:cs="Times New Roman"/>
    </w:rPr>
  </w:style>
  <w:style w:type="character" w:styleId="Hyperlink">
    <w:name w:val="Hyperlink"/>
    <w:uiPriority w:val="99"/>
    <w:rsid w:val="0033629C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33629C"/>
    <w:rPr>
      <w:rFonts w:cs="Times New Roman"/>
      <w:b/>
      <w:bCs/>
    </w:rPr>
  </w:style>
  <w:style w:type="character" w:customStyle="1" w:styleId="st">
    <w:name w:val="st"/>
    <w:uiPriority w:val="99"/>
    <w:rsid w:val="008C7426"/>
    <w:rPr>
      <w:rFonts w:cs="Times New Roman"/>
    </w:rPr>
  </w:style>
  <w:style w:type="character" w:styleId="Emphasis">
    <w:name w:val="Emphasis"/>
    <w:uiPriority w:val="99"/>
    <w:qFormat/>
    <w:rsid w:val="008C7426"/>
    <w:rPr>
      <w:rFonts w:cs="Times New Roman"/>
      <w:i/>
      <w:iCs/>
    </w:rPr>
  </w:style>
  <w:style w:type="paragraph" w:customStyle="1" w:styleId="Default">
    <w:name w:val="Default"/>
    <w:rsid w:val="00400F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400F5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E663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63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6630E"/>
    <w:rPr>
      <w:rFonts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6630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6630E"/>
    <w:rPr>
      <w:rFonts w:cs="Times New Roman"/>
      <w:b/>
      <w:bCs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CE2AE7"/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CE2AE7"/>
    <w:rPr>
      <w:rFonts w:ascii="Consolas" w:hAnsi="Consolas" w:cs="Consolas"/>
      <w:sz w:val="21"/>
      <w:szCs w:val="21"/>
    </w:rPr>
  </w:style>
  <w:style w:type="paragraph" w:customStyle="1" w:styleId="Compact">
    <w:name w:val="Compact"/>
    <w:basedOn w:val="BodyText"/>
    <w:uiPriority w:val="99"/>
    <w:rsid w:val="008A4F36"/>
    <w:pPr>
      <w:spacing w:before="36" w:after="36"/>
      <w:jc w:val="left"/>
    </w:pPr>
    <w:rPr>
      <w:rFonts w:ascii="Cambria" w:hAnsi="Cambria"/>
      <w:b w:val="0"/>
      <w:bCs w:val="0"/>
      <w:color w:val="auto"/>
      <w:sz w:val="24"/>
      <w:lang w:val="en-US" w:eastAsia="en-US"/>
    </w:rPr>
  </w:style>
  <w:style w:type="character" w:customStyle="1" w:styleId="Bodytext2">
    <w:name w:val="Body text (2)_"/>
    <w:link w:val="Bodytext20"/>
    <w:uiPriority w:val="99"/>
    <w:locked/>
    <w:rsid w:val="00CC5970"/>
    <w:rPr>
      <w:rFonts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CC5970"/>
    <w:pPr>
      <w:widowControl w:val="0"/>
      <w:shd w:val="clear" w:color="auto" w:fill="FFFFFF"/>
      <w:spacing w:before="180" w:line="418" w:lineRule="exact"/>
      <w:jc w:val="both"/>
    </w:pPr>
    <w:rPr>
      <w:sz w:val="22"/>
      <w:szCs w:val="22"/>
    </w:rPr>
  </w:style>
  <w:style w:type="character" w:customStyle="1" w:styleId="Bodytext2Italic">
    <w:name w:val="Body text (2) + Italic"/>
    <w:uiPriority w:val="99"/>
    <w:rsid w:val="00CC5970"/>
    <w:rPr>
      <w:rFonts w:cs="Times New Roman"/>
      <w:i/>
      <w:iCs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D6640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D66407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66407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D6640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y.m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rticip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1254</Words>
  <Characters>8690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SPecialiST RePack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dmru</dc:creator>
  <cp:lastModifiedBy>Cojocari Vitalie</cp:lastModifiedBy>
  <cp:revision>38</cp:revision>
  <cp:lastPrinted>2021-12-07T12:48:00Z</cp:lastPrinted>
  <dcterms:created xsi:type="dcterms:W3CDTF">2021-08-02T07:10:00Z</dcterms:created>
  <dcterms:modified xsi:type="dcterms:W3CDTF">2021-12-07T13:26:00Z</dcterms:modified>
</cp:coreProperties>
</file>