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E" w:rsidRPr="001D4C82" w:rsidRDefault="008626C4" w:rsidP="00417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D4C82">
        <w:rPr>
          <w:rFonts w:ascii="Times New Roman" w:hAnsi="Times New Roman" w:cs="Times New Roman"/>
          <w:b/>
          <w:sz w:val="28"/>
          <w:szCs w:val="28"/>
          <w:lang w:val="ro-MO"/>
        </w:rPr>
        <w:t>Notă informativ</w:t>
      </w:r>
      <w:r w:rsidR="00823EAE" w:rsidRPr="001D4C82">
        <w:rPr>
          <w:rFonts w:ascii="Times New Roman" w:hAnsi="Times New Roman" w:cs="Times New Roman"/>
          <w:b/>
          <w:sz w:val="28"/>
          <w:szCs w:val="28"/>
          <w:lang w:val="ro-MO"/>
        </w:rPr>
        <w:t>ă</w:t>
      </w:r>
      <w:r w:rsidRPr="001D4C8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496EAF" w:rsidRPr="001D4C82" w:rsidRDefault="008626C4" w:rsidP="004177D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</w:pPr>
      <w:r w:rsidRPr="001D4C82">
        <w:rPr>
          <w:rFonts w:ascii="Times New Roman" w:hAnsi="Times New Roman" w:cs="Times New Roman"/>
          <w:b/>
          <w:sz w:val="28"/>
          <w:szCs w:val="28"/>
          <w:lang w:val="ro-MO"/>
        </w:rPr>
        <w:t xml:space="preserve">la </w:t>
      </w:r>
      <w:r w:rsidR="002A36E1" w:rsidRPr="001D4C82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>proiectul</w:t>
      </w:r>
      <w:r w:rsidR="00823EAE" w:rsidRPr="001D4C82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 xml:space="preserve"> </w:t>
      </w:r>
      <w:r w:rsidR="00496EAF" w:rsidRPr="001D4C82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>hotărârii</w:t>
      </w:r>
      <w:r w:rsidR="00823EAE" w:rsidRPr="001D4C82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 xml:space="preserve"> Guvernului </w:t>
      </w:r>
      <w:r w:rsidR="00496EAF" w:rsidRPr="001D4C82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 xml:space="preserve">privind modificarea </w:t>
      </w:r>
    </w:p>
    <w:p w:rsidR="00B45C24" w:rsidRDefault="005A0771" w:rsidP="004177D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 xml:space="preserve">Hotărârii </w:t>
      </w:r>
      <w:r w:rsidRPr="001D4C82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>Guvernului nr. 356/2015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 xml:space="preserve"> cu privire la aprobarea </w:t>
      </w:r>
    </w:p>
    <w:p w:rsidR="00496EAF" w:rsidRPr="001D4C82" w:rsidRDefault="00496EAF" w:rsidP="004177D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</w:pPr>
      <w:r w:rsidRPr="001D4C82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>Reglementării tehnice „O</w:t>
      </w:r>
      <w:r w:rsidR="005A0771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>rganizarea pieței vitivinicole”</w:t>
      </w:r>
      <w:r w:rsidRPr="001D4C82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 xml:space="preserve"> </w:t>
      </w:r>
    </w:p>
    <w:p w:rsidR="00194AAE" w:rsidRPr="001D4C82" w:rsidRDefault="00194AAE" w:rsidP="00417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1D4C82" w:rsidRDefault="00036903" w:rsidP="004177D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  <w:t>Denumirea autorului şi, după caz, a participanţilor la elaborarea proiectului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3" w:rsidRPr="001D4C82" w:rsidRDefault="00852CC1" w:rsidP="00496EA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 xml:space="preserve">Proiectul menționat supra este elaborat de către Ministerul Agriculturii și </w:t>
            </w:r>
            <w:r w:rsidR="00496EAF"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>Industriei Alimentare.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1D4C82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  <w:t>2. Condiţiile ce au impus elaborarea proiectului de act normativ şi finalităţile urmărite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3" w:rsidRPr="001D4C82" w:rsidRDefault="00D370DB" w:rsidP="007C75E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>P</w:t>
            </w:r>
            <w:r w:rsidR="00A038EA"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 xml:space="preserve">roiectul respectiv </w:t>
            </w:r>
            <w:r w:rsidR="00FD7B1A"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 xml:space="preserve">are drept scop </w:t>
            </w:r>
            <w:r w:rsidR="007C75E1"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 xml:space="preserve">reglementarea </w:t>
            </w:r>
            <w:r w:rsidR="007C75E1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vinurilor </w:t>
            </w:r>
            <w:proofErr w:type="spellStart"/>
            <w:r w:rsidR="007C75E1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dealcoolizate</w:t>
            </w:r>
            <w:proofErr w:type="spellEnd"/>
            <w:r w:rsidR="007C75E1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, prin stabilirea cerințelor specifice acestora</w:t>
            </w:r>
            <w:r w:rsidR="008932D0"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>.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1D4C82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3" w:rsidRPr="001D4C82" w:rsidRDefault="00517F84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>Proiectul dat nu constituie obiectul unei armonizări a cadrului normativ național cu cel al Uniunii Europene.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1D4C82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  <w:t>4. Principalele prevederi ale proiectului şi evidenţierea elementelor noi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F6" w:rsidRPr="001D4C82" w:rsidRDefault="00802BA2" w:rsidP="008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Proiectul </w:t>
            </w:r>
            <w:r w:rsidR="004A6237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hotărârii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Guvernului </w:t>
            </w:r>
            <w:r w:rsidR="004A6237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privind modificarea </w:t>
            </w:r>
            <w:r w:rsidR="00DC5234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Hotărârii Guvernului nr. </w:t>
            </w:r>
            <w:r w:rsidR="00DC5234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356/2015</w:t>
            </w:r>
            <w:r w:rsidR="00DC5234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cu privire la aprobarea </w:t>
            </w:r>
            <w:r w:rsidR="004A6237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Reglementării tehnice „Or</w:t>
            </w:r>
            <w:r w:rsidR="00DC5234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ganizarea pieței vitivinicole”, </w:t>
            </w:r>
            <w:r w:rsidR="004D27DE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vine să stabilească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</w:t>
            </w:r>
            <w:r w:rsidR="004A6237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cerințele specifice </w:t>
            </w:r>
            <w:r w:rsidR="006B62CA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de</w:t>
            </w:r>
            <w:r w:rsidR="004A6237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fabric</w:t>
            </w:r>
            <w:r w:rsidR="006B62CA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are, etichetare </w:t>
            </w:r>
            <w:r w:rsidR="004A6237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și comercializ</w:t>
            </w:r>
            <w:r w:rsidR="006B62CA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are a</w:t>
            </w:r>
            <w:r w:rsidR="004A6237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vinurilor </w:t>
            </w:r>
            <w:proofErr w:type="spellStart"/>
            <w:r w:rsidR="004A6237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dealcoolizate</w:t>
            </w:r>
            <w:proofErr w:type="spellEnd"/>
            <w:r w:rsidR="000F3FF6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</w:t>
            </w:r>
          </w:p>
          <w:p w:rsidR="004A6237" w:rsidRPr="001D4C82" w:rsidRDefault="004A6237" w:rsidP="008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Necesitatea reglementării vinurilor </w:t>
            </w:r>
            <w:proofErr w:type="spellStart"/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dealcoolizate</w:t>
            </w:r>
            <w:proofErr w:type="spellEnd"/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este susținută de producători</w:t>
            </w:r>
            <w:r w:rsidR="008B6045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i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de aceste vinuri, care</w:t>
            </w:r>
            <w:r w:rsidR="008B6045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, la moment,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sunt fabricate</w:t>
            </w:r>
            <w:r w:rsidR="008B6045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cu respectarea Ordinului MAIA nr. 222 din 12 noiembrie 2010 privind </w:t>
            </w:r>
            <w:r w:rsidR="008B6045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aprobarea condițiilor de calitate și inofensivitate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,</w:t>
            </w:r>
            <w:r w:rsidR="008B6045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unde sunt prevăzuți doar câțiva indici fizico-chimici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</w:t>
            </w:r>
          </w:p>
          <w:p w:rsidR="00BF0267" w:rsidRPr="001D4C82" w:rsidRDefault="004A6237" w:rsidP="008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Introducerea cerințelor specifice vinurilor </w:t>
            </w:r>
            <w:proofErr w:type="spellStart"/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dealcoolizate</w:t>
            </w:r>
            <w:proofErr w:type="spellEnd"/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în Reglementarea tehnică „Organizarea pieței vitivinicole”, aprobată prin Hotărârea Guvernului nr. 356/2015 se motivează prin faptul că, </w:t>
            </w:r>
            <w:r w:rsidR="00993868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la 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 xml:space="preserve">fabricarea </w:t>
            </w:r>
            <w:r w:rsidR="00993868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 xml:space="preserve">vinurilor, inclusiv a vinurilor </w:t>
            </w:r>
            <w:proofErr w:type="spellStart"/>
            <w:r w:rsidR="00993868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dealcoolizate</w:t>
            </w:r>
            <w:proofErr w:type="spellEnd"/>
            <w:r w:rsidR="00993868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, este utilizată aceeași tehnologie de producere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, diferențiind</w:t>
            </w:r>
            <w:r w:rsidR="00993868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u-se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 xml:space="preserve"> doar prin procesul final de </w:t>
            </w:r>
            <w:proofErr w:type="spellStart"/>
            <w:r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dealcoolizare</w:t>
            </w:r>
            <w:proofErr w:type="spellEnd"/>
            <w:r w:rsidR="002911C9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 xml:space="preserve">. </w:t>
            </w:r>
            <w:r w:rsidR="00993868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C</w:t>
            </w:r>
            <w:r w:rsidR="002911C9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 xml:space="preserve">erințele generale </w:t>
            </w:r>
            <w:r w:rsidR="000E6567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fiind</w:t>
            </w:r>
            <w:r w:rsidR="002911C9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 xml:space="preserve"> acele</w:t>
            </w:r>
            <w:r w:rsidR="000E6567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ași pentru toate categoriile de vin, specificate în</w:t>
            </w:r>
            <w:r w:rsidR="002911C9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 xml:space="preserve"> Reglementarea tehnică prenotată</w:t>
            </w:r>
            <w:r w:rsidR="000E6567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,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 xml:space="preserve"> nu </w:t>
            </w:r>
            <w:r w:rsidR="000E6567"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 xml:space="preserve">apare 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/>
              </w:rPr>
              <w:t>necesitatea efectuării unui act nou</w:t>
            </w:r>
            <w:r w:rsidR="00BF0267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</w:t>
            </w:r>
          </w:p>
          <w:p w:rsidR="005914D7" w:rsidRDefault="002911C9" w:rsidP="001F7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</w:pP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Totodată, se propune ca, 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prin proiectul dat, textul „reglementări tehnice pertinente”, ce se referă la vinurile aromatizate</w:t>
            </w:r>
            <w:r w:rsidR="00993868"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 xml:space="preserve">, să fie înlocuit cu </w:t>
            </w:r>
            <w:r w:rsidR="00267DA7"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„Regulamentul</w:t>
            </w:r>
            <w:r w:rsidR="00993868"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 xml:space="preserve"> </w:t>
            </w:r>
            <w:r w:rsidR="00993868" w:rsidRPr="001D4C82">
              <w:rPr>
                <w:rFonts w:ascii="Times New Roman" w:eastAsiaTheme="minorEastAsia" w:hAnsi="Times New Roman" w:cs="Times New Roman"/>
                <w:sz w:val="28"/>
                <w:lang w:val="ro-MO" w:eastAsia="ru-RU"/>
              </w:rPr>
              <w:t>privind definirea, descrierea, prezentarea și etichetarea produselor vitivinicole aromatizate</w:t>
            </w:r>
            <w:r w:rsidR="00267DA7" w:rsidRPr="001D4C82">
              <w:rPr>
                <w:rFonts w:ascii="Times New Roman" w:eastAsiaTheme="minorEastAsia" w:hAnsi="Times New Roman" w:cs="Times New Roman"/>
                <w:sz w:val="28"/>
                <w:lang w:val="ro-MO" w:eastAsia="ru-RU"/>
              </w:rPr>
              <w:t>”</w:t>
            </w:r>
            <w:r w:rsidR="00993868"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, deoarece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 xml:space="preserve">, la etapa aprobării Reglementării tehnice „Organizarea pieței vitivinicole”, vinurile aromatizate erau specificate la general, cerințe specifice pentru acestea fiind stabilite ulterior, în anul 2017, </w:t>
            </w:r>
            <w:r w:rsidR="006D5E17"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prin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 xml:space="preserve"> Hotărârea Guvernului nr. 741/2017 pentru aprobarea Regulamentului </w:t>
            </w:r>
            <w:r w:rsidRPr="001D4C82">
              <w:rPr>
                <w:rFonts w:ascii="Times New Roman" w:eastAsiaTheme="minorEastAsia" w:hAnsi="Times New Roman" w:cs="Times New Roman"/>
                <w:sz w:val="28"/>
                <w:lang w:val="ro-MO" w:eastAsia="ru-RU"/>
              </w:rPr>
              <w:t>privind definirea, descrierea, prezentarea și etichetarea produselor vitivinicole aromatizate</w:t>
            </w:r>
            <w:r w:rsidR="000F1D18" w:rsidRPr="001D4C82"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  <w:t>.</w:t>
            </w:r>
          </w:p>
          <w:p w:rsidR="00D8523C" w:rsidRPr="001D4C82" w:rsidRDefault="00D8523C" w:rsidP="002A5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  <w:t xml:space="preserve">În același timp, urmare recomandării Grupului de lucru al Comisiei de stat pentru reglementarea activității de întreprinzător, s-a </w:t>
            </w:r>
            <w:r w:rsidR="00B45C24"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  <w:t>propus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  <w:t xml:space="preserve"> modificarea denumirii </w:t>
            </w:r>
            <w:r w:rsidR="009753AC"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  <w:t>„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Reglement</w:t>
            </w:r>
            <w:r w:rsidR="002A5448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are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 xml:space="preserve"> tehnic</w:t>
            </w:r>
            <w:r w:rsidR="002A5448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ă</w:t>
            </w:r>
            <w:r w:rsidRPr="001D4C82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 xml:space="preserve"> „O</w:t>
            </w:r>
            <w:r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 xml:space="preserve">rganizarea pieței vitivinicole” în </w:t>
            </w:r>
            <w:r w:rsidR="009753AC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Regulamentul privind organizarea pieței vitivinicole</w:t>
            </w:r>
            <w:r w:rsidR="009753AC"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lang w:val="ro-MO" w:eastAsia="ru-RU"/>
              </w:rPr>
              <w:t>.</w:t>
            </w:r>
          </w:p>
        </w:tc>
      </w:tr>
      <w:tr w:rsidR="00036903" w:rsidRPr="001D4C82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1D4C82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  <w:lastRenderedPageBreak/>
              <w:t>5. Fundamentarea economico-financiară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3" w:rsidRPr="001D4C82" w:rsidRDefault="0000316A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 xml:space="preserve">Implementarea prezentului proiect nu necesită cheltuieli </w:t>
            </w:r>
            <w:r w:rsidR="00F44099"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>financiare din bugetul de stat</w:t>
            </w:r>
            <w:r w:rsidR="00EF6E0A"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 xml:space="preserve"> și nici pentru agenții economici</w:t>
            </w:r>
            <w:r w:rsidR="00F44099"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>.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1D4C82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  <w:t>6. Modul de încorporare a actului în cadrul normativ în vigoare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3" w:rsidRPr="001D4C82" w:rsidRDefault="00F46723" w:rsidP="00F4672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 xml:space="preserve">Prevederile propuse vor fi încadrate în </w:t>
            </w:r>
            <w:r w:rsidR="00D8523C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Hotărârea Guvernului nr. 356/2015</w:t>
            </w:r>
            <w:r w:rsidR="00D8523C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cu privire la aprobarea 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Reglementa</w:t>
            </w:r>
            <w:r w:rsidR="00D8523C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rii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tehnic</w:t>
            </w:r>
            <w:r w:rsidR="00D8523C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e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„Organizarea pieței vitivinicole”, neafectând nici într-un fel cerințele deja existen</w:t>
            </w:r>
            <w:r w:rsidR="00DD6BB1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t</w:t>
            </w:r>
            <w:r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e în actul </w:t>
            </w:r>
            <w:r w:rsidR="00D41699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menționat, deoarece modificarea dată vine doar să completeze cadrul normativ actual</w:t>
            </w:r>
            <w:r w:rsidR="00DD6BB1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cu prevederi stringente</w:t>
            </w:r>
            <w:r w:rsidR="00D41699" w:rsidRPr="001D4C82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</w:t>
            </w:r>
          </w:p>
          <w:p w:rsidR="00036903" w:rsidRPr="001D4C82" w:rsidRDefault="00F46723" w:rsidP="00DD6B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>După aprobarea proiectului respectiv, acesta va intra în vigoare la data publicării în Monitorul Oficial al Republicii Moldova, așa cum este cerut de urgență de producătorii din domeniu</w:t>
            </w:r>
            <w:r w:rsidR="00700BF0" w:rsidRPr="001D4C82">
              <w:rPr>
                <w:rFonts w:ascii="Times New Roman" w:eastAsia="Calibri" w:hAnsi="Times New Roman" w:cs="Times New Roman"/>
                <w:sz w:val="28"/>
                <w:szCs w:val="28"/>
                <w:lang w:val="ro-MO" w:eastAsia="ru-RU"/>
              </w:rPr>
              <w:t>.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1D4C82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1D4C82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 w:eastAsia="ru-RU"/>
              </w:rPr>
              <w:t>7. Avizarea şi consultarea publică a proiectului</w:t>
            </w:r>
          </w:p>
        </w:tc>
      </w:tr>
      <w:tr w:rsidR="00036903" w:rsidRPr="00B45C24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FD" w:rsidRPr="001D4C82" w:rsidRDefault="00B53161" w:rsidP="00417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</w:pPr>
            <w:r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Proiectul se preconizează a fi transmis spre examinare și avizare Agenți</w:t>
            </w:r>
            <w:r w:rsidR="00BF5241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ei</w:t>
            </w:r>
            <w:r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 Național</w:t>
            </w:r>
            <w:r w:rsidR="00BF5241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e</w:t>
            </w:r>
            <w:r w:rsidR="00700BF0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 pentru Siguranța Alimentelor</w:t>
            </w:r>
            <w:r w:rsidR="00D63C0C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, iar pentru expertiză</w:t>
            </w:r>
            <w:r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 Centrul</w:t>
            </w:r>
            <w:r w:rsidR="00D63C0C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ui</w:t>
            </w:r>
            <w:r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 Național Anticorupție și Ministerul</w:t>
            </w:r>
            <w:r w:rsidR="00D63C0C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ui</w:t>
            </w:r>
            <w:r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 Justiției</w:t>
            </w:r>
            <w:r w:rsidRPr="001D4C82"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  <w:t>.</w:t>
            </w:r>
          </w:p>
          <w:p w:rsidR="00036903" w:rsidRPr="001D4C82" w:rsidRDefault="00667DFD" w:rsidP="00417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</w:pPr>
            <w:r w:rsidRPr="001D4C82"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  <w:t xml:space="preserve">La fel, </w:t>
            </w:r>
            <w:r w:rsidR="0054706F" w:rsidRPr="001D4C82"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  <w:t>proiectul urmează a fi supus expertizei de către</w:t>
            </w:r>
            <w:r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 Comisia </w:t>
            </w:r>
            <w:r w:rsidR="002A5448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de stat </w:t>
            </w:r>
            <w:bookmarkStart w:id="0" w:name="_GoBack"/>
            <w:bookmarkEnd w:id="0"/>
            <w:r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pentru reglementarea activității de întreprinzător (Grupul de lucru)</w:t>
            </w:r>
            <w:r w:rsidR="0054706F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.</w:t>
            </w:r>
          </w:p>
          <w:p w:rsidR="0054706F" w:rsidRPr="001D4C82" w:rsidRDefault="0054706F" w:rsidP="00C56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</w:pPr>
            <w:r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În scopul respectării </w:t>
            </w:r>
            <w:r w:rsidR="004434ED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prevederilor Legii </w:t>
            </w:r>
            <w:r w:rsidR="003A570A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privind transparența în procesul decizional, proiectul poate fi accesat pe pagina web a Ministerului Agriculturii și </w:t>
            </w:r>
            <w:r w:rsidR="00C567CD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Industriei Alimentare</w:t>
            </w:r>
            <w:r w:rsidR="003A570A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 (</w:t>
            </w:r>
            <w:hyperlink r:id="rId6" w:history="1">
              <w:r w:rsidR="003A570A" w:rsidRPr="001D4C82">
                <w:rPr>
                  <w:rStyle w:val="Hyperlink"/>
                  <w:rFonts w:ascii="Times New Roman" w:eastAsia="Calibri" w:hAnsi="Times New Roman" w:cs="Times New Roman"/>
                  <w:bCs/>
                  <w:sz w:val="28"/>
                  <w:szCs w:val="28"/>
                  <w:lang w:val="ro-MO" w:eastAsia="ja-JP"/>
                </w:rPr>
                <w:t>www.madrm.gov.md</w:t>
              </w:r>
            </w:hyperlink>
            <w:r w:rsidR="003A570A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 xml:space="preserve">) în compartimentul „Transparență decizională” la rubrica „Proiecte de documente” și pe portalul guvernamental </w:t>
            </w:r>
            <w:hyperlink r:id="rId7" w:history="1">
              <w:r w:rsidR="003A570A" w:rsidRPr="001D4C82">
                <w:rPr>
                  <w:rStyle w:val="Hyperlink"/>
                  <w:rFonts w:ascii="Times New Roman" w:eastAsia="Calibri" w:hAnsi="Times New Roman" w:cs="Times New Roman"/>
                  <w:bCs/>
                  <w:sz w:val="28"/>
                  <w:szCs w:val="28"/>
                  <w:lang w:val="ro-MO" w:eastAsia="ja-JP"/>
                </w:rPr>
                <w:t>www.particip.gov.md</w:t>
              </w:r>
            </w:hyperlink>
            <w:r w:rsidR="003A570A" w:rsidRPr="001D4C8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MO" w:eastAsia="ja-JP"/>
              </w:rPr>
              <w:t>.</w:t>
            </w:r>
          </w:p>
        </w:tc>
      </w:tr>
    </w:tbl>
    <w:p w:rsidR="00036903" w:rsidRPr="001D4C82" w:rsidRDefault="00036903" w:rsidP="004177DB">
      <w:pPr>
        <w:spacing w:after="0"/>
        <w:rPr>
          <w:lang w:val="en-US"/>
        </w:rPr>
      </w:pPr>
    </w:p>
    <w:p w:rsidR="000C65B4" w:rsidRPr="001D4C82" w:rsidRDefault="000C65B4" w:rsidP="000C65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ro-MO"/>
        </w:rPr>
      </w:pPr>
    </w:p>
    <w:p w:rsidR="00FE752B" w:rsidRPr="001D4C82" w:rsidRDefault="00FE752B" w:rsidP="000C65B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4"/>
          <w:lang w:val="ro-MO"/>
        </w:rPr>
      </w:pPr>
      <w:r w:rsidRPr="001D4C82">
        <w:rPr>
          <w:rFonts w:ascii="Times New Roman" w:eastAsia="Calibri" w:hAnsi="Times New Roman" w:cs="Times New Roman"/>
          <w:b/>
          <w:sz w:val="28"/>
          <w:szCs w:val="24"/>
          <w:lang w:val="ro-MO"/>
        </w:rPr>
        <w:t>Ministru</w:t>
      </w:r>
      <w:r w:rsidRPr="001D4C82">
        <w:rPr>
          <w:rFonts w:ascii="Times New Roman" w:eastAsia="Calibri" w:hAnsi="Times New Roman" w:cs="Times New Roman"/>
          <w:b/>
          <w:sz w:val="28"/>
          <w:szCs w:val="24"/>
          <w:lang w:val="ro-MO"/>
        </w:rPr>
        <w:tab/>
      </w:r>
      <w:r w:rsidRPr="001D4C82">
        <w:rPr>
          <w:rFonts w:ascii="Times New Roman" w:eastAsia="Calibri" w:hAnsi="Times New Roman" w:cs="Times New Roman"/>
          <w:b/>
          <w:sz w:val="28"/>
          <w:szCs w:val="24"/>
          <w:lang w:val="ro-MO"/>
        </w:rPr>
        <w:tab/>
      </w:r>
      <w:r w:rsidRPr="001D4C82">
        <w:rPr>
          <w:rFonts w:ascii="Times New Roman" w:eastAsia="Calibri" w:hAnsi="Times New Roman" w:cs="Times New Roman"/>
          <w:b/>
          <w:sz w:val="28"/>
          <w:szCs w:val="24"/>
          <w:lang w:val="ro-MO"/>
        </w:rPr>
        <w:tab/>
      </w:r>
      <w:r w:rsidR="000C65B4" w:rsidRPr="001D4C82">
        <w:rPr>
          <w:rFonts w:ascii="Times New Roman" w:eastAsia="Calibri" w:hAnsi="Times New Roman" w:cs="Times New Roman"/>
          <w:b/>
          <w:sz w:val="28"/>
          <w:szCs w:val="24"/>
          <w:lang w:val="ro-MO"/>
        </w:rPr>
        <w:tab/>
      </w:r>
      <w:r w:rsidR="000C65B4" w:rsidRPr="001D4C82">
        <w:rPr>
          <w:rFonts w:ascii="Times New Roman" w:eastAsia="Calibri" w:hAnsi="Times New Roman" w:cs="Times New Roman"/>
          <w:b/>
          <w:sz w:val="28"/>
          <w:szCs w:val="24"/>
          <w:lang w:val="ro-MO"/>
        </w:rPr>
        <w:tab/>
        <w:t>Viorel GHERCIU</w:t>
      </w:r>
    </w:p>
    <w:p w:rsidR="00DB6ABF" w:rsidRPr="001D4C82" w:rsidRDefault="00DB6ABF" w:rsidP="00FE752B">
      <w:pPr>
        <w:spacing w:after="0"/>
        <w:ind w:left="7371"/>
        <w:jc w:val="right"/>
        <w:rPr>
          <w:rFonts w:ascii="Times New Roman" w:hAnsi="Times New Roman" w:cs="Times New Roman"/>
          <w:szCs w:val="24"/>
          <w:lang w:val="ro-RO"/>
        </w:rPr>
      </w:pPr>
    </w:p>
    <w:sectPr w:rsidR="00DB6ABF" w:rsidRPr="001D4C82" w:rsidSect="00447442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4423F5"/>
    <w:multiLevelType w:val="hybridMultilevel"/>
    <w:tmpl w:val="EFE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3"/>
    <w:rsid w:val="0000316A"/>
    <w:rsid w:val="000176E2"/>
    <w:rsid w:val="00036903"/>
    <w:rsid w:val="00096EF1"/>
    <w:rsid w:val="000A5E8B"/>
    <w:rsid w:val="000C2A83"/>
    <w:rsid w:val="000C65B4"/>
    <w:rsid w:val="000E6567"/>
    <w:rsid w:val="000F1D18"/>
    <w:rsid w:val="000F3FF6"/>
    <w:rsid w:val="00144F0C"/>
    <w:rsid w:val="0015434A"/>
    <w:rsid w:val="00194AAE"/>
    <w:rsid w:val="001D4C82"/>
    <w:rsid w:val="001F7011"/>
    <w:rsid w:val="00212219"/>
    <w:rsid w:val="00220294"/>
    <w:rsid w:val="00221EDE"/>
    <w:rsid w:val="00254052"/>
    <w:rsid w:val="00267DA7"/>
    <w:rsid w:val="002911C9"/>
    <w:rsid w:val="002A36E1"/>
    <w:rsid w:val="002A5448"/>
    <w:rsid w:val="002C090D"/>
    <w:rsid w:val="002D6B7D"/>
    <w:rsid w:val="00323EA0"/>
    <w:rsid w:val="00381957"/>
    <w:rsid w:val="003A1B28"/>
    <w:rsid w:val="003A570A"/>
    <w:rsid w:val="003C0A2A"/>
    <w:rsid w:val="003E6153"/>
    <w:rsid w:val="0041670D"/>
    <w:rsid w:val="004177DB"/>
    <w:rsid w:val="0043370D"/>
    <w:rsid w:val="004434ED"/>
    <w:rsid w:val="00447442"/>
    <w:rsid w:val="004534CC"/>
    <w:rsid w:val="00454372"/>
    <w:rsid w:val="00496EAF"/>
    <w:rsid w:val="004A6237"/>
    <w:rsid w:val="004C0F07"/>
    <w:rsid w:val="004D27DE"/>
    <w:rsid w:val="00517F84"/>
    <w:rsid w:val="0054706F"/>
    <w:rsid w:val="005914D7"/>
    <w:rsid w:val="005A0771"/>
    <w:rsid w:val="005B224E"/>
    <w:rsid w:val="005E41B0"/>
    <w:rsid w:val="006018F7"/>
    <w:rsid w:val="0064662F"/>
    <w:rsid w:val="0065173A"/>
    <w:rsid w:val="00667DFD"/>
    <w:rsid w:val="006B62CA"/>
    <w:rsid w:val="006C465F"/>
    <w:rsid w:val="006D5E17"/>
    <w:rsid w:val="006F04C5"/>
    <w:rsid w:val="00700BF0"/>
    <w:rsid w:val="00710E2F"/>
    <w:rsid w:val="007457E5"/>
    <w:rsid w:val="00761822"/>
    <w:rsid w:val="0079121F"/>
    <w:rsid w:val="007B37DA"/>
    <w:rsid w:val="007C75E1"/>
    <w:rsid w:val="007E1BC6"/>
    <w:rsid w:val="00802BA2"/>
    <w:rsid w:val="00805B8D"/>
    <w:rsid w:val="00823EAE"/>
    <w:rsid w:val="0083616F"/>
    <w:rsid w:val="00843FCF"/>
    <w:rsid w:val="00852CC1"/>
    <w:rsid w:val="008626C4"/>
    <w:rsid w:val="008719BD"/>
    <w:rsid w:val="0088633C"/>
    <w:rsid w:val="00890D14"/>
    <w:rsid w:val="008932D0"/>
    <w:rsid w:val="008B6045"/>
    <w:rsid w:val="008C0C2F"/>
    <w:rsid w:val="008D6E32"/>
    <w:rsid w:val="008E208B"/>
    <w:rsid w:val="00954C07"/>
    <w:rsid w:val="009753AC"/>
    <w:rsid w:val="00993868"/>
    <w:rsid w:val="00996557"/>
    <w:rsid w:val="009E4E0B"/>
    <w:rsid w:val="009F3F58"/>
    <w:rsid w:val="00A038EA"/>
    <w:rsid w:val="00A03D9A"/>
    <w:rsid w:val="00A14B68"/>
    <w:rsid w:val="00A302A9"/>
    <w:rsid w:val="00AD2E23"/>
    <w:rsid w:val="00B45C24"/>
    <w:rsid w:val="00B53161"/>
    <w:rsid w:val="00B80AED"/>
    <w:rsid w:val="00BA5F25"/>
    <w:rsid w:val="00BF0267"/>
    <w:rsid w:val="00BF5241"/>
    <w:rsid w:val="00C567CD"/>
    <w:rsid w:val="00C64C09"/>
    <w:rsid w:val="00C81E13"/>
    <w:rsid w:val="00CA6822"/>
    <w:rsid w:val="00D21236"/>
    <w:rsid w:val="00D36524"/>
    <w:rsid w:val="00D36DAD"/>
    <w:rsid w:val="00D370DB"/>
    <w:rsid w:val="00D41699"/>
    <w:rsid w:val="00D63C0C"/>
    <w:rsid w:val="00D66977"/>
    <w:rsid w:val="00D8523C"/>
    <w:rsid w:val="00DB6ABF"/>
    <w:rsid w:val="00DC5234"/>
    <w:rsid w:val="00DD472F"/>
    <w:rsid w:val="00DD6BB1"/>
    <w:rsid w:val="00DE1E9D"/>
    <w:rsid w:val="00DF1931"/>
    <w:rsid w:val="00DF5CE6"/>
    <w:rsid w:val="00DF77C7"/>
    <w:rsid w:val="00E20A48"/>
    <w:rsid w:val="00E46637"/>
    <w:rsid w:val="00E9605D"/>
    <w:rsid w:val="00EA2842"/>
    <w:rsid w:val="00ED6E3D"/>
    <w:rsid w:val="00EF6E0A"/>
    <w:rsid w:val="00F00D32"/>
    <w:rsid w:val="00F44099"/>
    <w:rsid w:val="00F46723"/>
    <w:rsid w:val="00F96E78"/>
    <w:rsid w:val="00FD461F"/>
    <w:rsid w:val="00FD7B1A"/>
    <w:rsid w:val="00FE752B"/>
    <w:rsid w:val="00FF2B7A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ticip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m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Negrei</dc:creator>
  <cp:lastModifiedBy>Elena Negrei</cp:lastModifiedBy>
  <cp:revision>122</cp:revision>
  <cp:lastPrinted>2021-09-28T10:33:00Z</cp:lastPrinted>
  <dcterms:created xsi:type="dcterms:W3CDTF">2019-05-22T06:57:00Z</dcterms:created>
  <dcterms:modified xsi:type="dcterms:W3CDTF">2021-10-27T05:36:00Z</dcterms:modified>
</cp:coreProperties>
</file>