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BD5" w:rsidRPr="00B05F18" w:rsidRDefault="00D44BD5" w:rsidP="001411FC">
      <w:pPr>
        <w:spacing w:after="0" w:line="240" w:lineRule="auto"/>
        <w:contextualSpacing/>
        <w:rPr>
          <w:rFonts w:ascii="Times New Roman" w:hAnsi="Times New Roman" w:cs="Times New Roman"/>
          <w:lang w:val="ro-MD"/>
        </w:rPr>
      </w:pPr>
    </w:p>
    <w:tbl>
      <w:tblPr>
        <w:tblStyle w:val="TableGrid"/>
        <w:tblW w:w="14670" w:type="dxa"/>
        <w:tblInd w:w="-522" w:type="dxa"/>
        <w:tblLayout w:type="fixed"/>
        <w:tblLook w:val="04A0" w:firstRow="1" w:lastRow="0" w:firstColumn="1" w:lastColumn="0" w:noHBand="0" w:noVBand="1"/>
      </w:tblPr>
      <w:tblGrid>
        <w:gridCol w:w="1710"/>
        <w:gridCol w:w="5858"/>
        <w:gridCol w:w="982"/>
        <w:gridCol w:w="6120"/>
      </w:tblGrid>
      <w:tr w:rsidR="004E5715" w:rsidRPr="00B05F18" w:rsidTr="00C31DA4">
        <w:tc>
          <w:tcPr>
            <w:tcW w:w="1710" w:type="dxa"/>
            <w:shd w:val="clear" w:color="auto" w:fill="D0CECE" w:themeFill="background2" w:themeFillShade="E6"/>
          </w:tcPr>
          <w:p w:rsidR="004E5715" w:rsidRPr="00B05F18" w:rsidRDefault="004E5715"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w:t>
            </w:r>
          </w:p>
        </w:tc>
        <w:tc>
          <w:tcPr>
            <w:tcW w:w="5858" w:type="dxa"/>
            <w:shd w:val="clear" w:color="auto" w:fill="D0CECE" w:themeFill="background2" w:themeFillShade="E6"/>
          </w:tcPr>
          <w:p w:rsidR="004E5715" w:rsidRPr="00B05F18" w:rsidRDefault="004E5715"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DIRECTIVA 93/83/CEE A CONSILIULUI</w:t>
            </w:r>
          </w:p>
          <w:p w:rsidR="004E5715" w:rsidRPr="00B05F18" w:rsidRDefault="004E5715" w:rsidP="0046228A">
            <w:pPr>
              <w:contextualSpacing/>
              <w:jc w:val="center"/>
              <w:rPr>
                <w:rFonts w:ascii="Times New Roman" w:hAnsi="Times New Roman" w:cs="Times New Roman"/>
                <w:lang w:val="ro-MD"/>
              </w:rPr>
            </w:pPr>
            <w:r w:rsidRPr="00B05F18">
              <w:rPr>
                <w:rFonts w:ascii="Times New Roman" w:hAnsi="Times New Roman" w:cs="Times New Roman"/>
                <w:b/>
                <w:lang w:val="ro-MD"/>
              </w:rPr>
              <w:t>din 27 septembrie 1993 privind coordonarea anumitor norme referitoare la dreptul de autor și drepturile conexe aplicabile difuzării de programe prin satelit și retransmisiei prin cablu</w:t>
            </w:r>
          </w:p>
        </w:tc>
        <w:tc>
          <w:tcPr>
            <w:tcW w:w="982" w:type="dxa"/>
            <w:shd w:val="clear" w:color="auto" w:fill="D0CECE" w:themeFill="background2" w:themeFillShade="E6"/>
          </w:tcPr>
          <w:p w:rsidR="004E5715" w:rsidRPr="00B05F18" w:rsidRDefault="004E5715"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w:t>
            </w:r>
          </w:p>
        </w:tc>
        <w:tc>
          <w:tcPr>
            <w:tcW w:w="6120" w:type="dxa"/>
            <w:shd w:val="clear" w:color="auto" w:fill="D0CECE" w:themeFill="background2" w:themeFillShade="E6"/>
          </w:tcPr>
          <w:p w:rsidR="004E5715" w:rsidRPr="00B05F18" w:rsidRDefault="004E5715" w:rsidP="0046228A">
            <w:pPr>
              <w:contextualSpacing/>
              <w:jc w:val="center"/>
              <w:rPr>
                <w:rFonts w:ascii="Times New Roman" w:hAnsi="Times New Roman" w:cs="Times New Roman"/>
                <w:lang w:val="ro-MD"/>
              </w:rPr>
            </w:pPr>
            <w:r w:rsidRPr="00B05F18">
              <w:rPr>
                <w:rFonts w:ascii="Times New Roman" w:hAnsi="Times New Roman" w:cs="Times New Roman"/>
                <w:b/>
                <w:lang w:val="ro-MD"/>
              </w:rPr>
              <w:t>Proiectul Legii privind dreptul de autor și drepturile conexe</w:t>
            </w:r>
          </w:p>
        </w:tc>
      </w:tr>
      <w:tr w:rsidR="00735A26" w:rsidRPr="00B05F18" w:rsidTr="00C31DA4">
        <w:tc>
          <w:tcPr>
            <w:tcW w:w="1710" w:type="dxa"/>
            <w:vMerge w:val="restart"/>
          </w:tcPr>
          <w:p w:rsidR="00735A26" w:rsidRPr="00B05F18" w:rsidRDefault="00735A26"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CAP</w:t>
            </w:r>
            <w:r w:rsidR="0038443C" w:rsidRPr="00B05F18">
              <w:rPr>
                <w:rFonts w:ascii="Times New Roman" w:hAnsi="Times New Roman" w:cs="Times New Roman"/>
                <w:b/>
                <w:lang w:val="ro-MD"/>
              </w:rPr>
              <w:t>.</w:t>
            </w:r>
            <w:r w:rsidRPr="00B05F18">
              <w:rPr>
                <w:rFonts w:ascii="Times New Roman" w:hAnsi="Times New Roman" w:cs="Times New Roman"/>
                <w:b/>
                <w:lang w:val="ro-MD"/>
              </w:rPr>
              <w:t xml:space="preserve"> I: DEFINIȚII</w:t>
            </w:r>
          </w:p>
          <w:p w:rsidR="00735A26" w:rsidRPr="00B05F18" w:rsidRDefault="00735A26"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1. Definiții</w:t>
            </w:r>
          </w:p>
        </w:tc>
        <w:tc>
          <w:tcPr>
            <w:tcW w:w="5858" w:type="dxa"/>
          </w:tcPr>
          <w:p w:rsidR="00735A26" w:rsidRPr="00B05F18" w:rsidRDefault="00735A26" w:rsidP="000F6770">
            <w:pPr>
              <w:contextualSpacing/>
              <w:jc w:val="both"/>
              <w:rPr>
                <w:rFonts w:ascii="Times New Roman" w:hAnsi="Times New Roman" w:cs="Times New Roman"/>
                <w:lang w:val="ro-MD"/>
              </w:rPr>
            </w:pPr>
            <w:r w:rsidRPr="00B05F18">
              <w:rPr>
                <w:rFonts w:ascii="Times New Roman" w:hAnsi="Times New Roman" w:cs="Times New Roman"/>
                <w:lang w:val="ro-MD"/>
              </w:rPr>
              <w:t>(1)   În înțelesul prezentei directive, „satelit” înseamnă orice satelit care operează în benzi de frecvență care, conform legislației privind telecomunicațiile, sunt rezervate difuzării de semnale pentru a fi recepționate de către public sau comunicării individuale private. În acest ultim caz, este totuși necesar ca recepționarea individuală a semnalelor să poată fi făcută în condiții comparabile cu cele din primul caz.</w:t>
            </w:r>
          </w:p>
        </w:tc>
        <w:tc>
          <w:tcPr>
            <w:tcW w:w="982" w:type="dxa"/>
          </w:tcPr>
          <w:p w:rsidR="00735A26" w:rsidRPr="00B05F18" w:rsidRDefault="00735A26"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3</w:t>
            </w:r>
          </w:p>
          <w:p w:rsidR="00735A26" w:rsidRPr="00B05F18" w:rsidRDefault="00735A26" w:rsidP="0046228A">
            <w:pPr>
              <w:contextualSpacing/>
              <w:jc w:val="center"/>
              <w:rPr>
                <w:rFonts w:ascii="Times New Roman" w:hAnsi="Times New Roman" w:cs="Times New Roman"/>
                <w:b/>
                <w:lang w:val="ro-MD"/>
              </w:rPr>
            </w:pPr>
          </w:p>
        </w:tc>
        <w:tc>
          <w:tcPr>
            <w:tcW w:w="6120" w:type="dxa"/>
          </w:tcPr>
          <w:p w:rsidR="00E775EB" w:rsidRPr="00B05F18" w:rsidRDefault="00E775EB" w:rsidP="00E775EB">
            <w:pPr>
              <w:jc w:val="both"/>
              <w:rPr>
                <w:rFonts w:ascii="Times New Roman" w:eastAsia="Times New Roman" w:hAnsi="Times New Roman" w:cs="Times New Roman"/>
                <w:lang w:val="ro-RO"/>
              </w:rPr>
            </w:pPr>
            <w:r w:rsidRPr="00B05F18">
              <w:rPr>
                <w:rFonts w:ascii="Times New Roman" w:eastAsia="Times New Roman" w:hAnsi="Times New Roman" w:cs="Times New Roman"/>
                <w:i/>
                <w:iCs/>
                <w:lang w:val="ro-RO"/>
              </w:rPr>
              <w:t>satelit</w:t>
            </w:r>
            <w:r w:rsidRPr="00B05F18">
              <w:rPr>
                <w:rFonts w:ascii="Times New Roman" w:eastAsia="Times New Roman" w:hAnsi="Times New Roman" w:cs="Times New Roman"/>
                <w:lang w:val="ro-RO"/>
              </w:rPr>
              <w:t xml:space="preserve"> – orice satelit ce operează pe benzi de </w:t>
            </w:r>
            <w:proofErr w:type="spellStart"/>
            <w:r w:rsidRPr="00B05F18">
              <w:rPr>
                <w:rFonts w:ascii="Times New Roman" w:eastAsia="Times New Roman" w:hAnsi="Times New Roman" w:cs="Times New Roman"/>
                <w:lang w:val="ro-RO"/>
              </w:rPr>
              <w:t>frecvenţă</w:t>
            </w:r>
            <w:proofErr w:type="spellEnd"/>
            <w:r w:rsidRPr="00B05F18">
              <w:rPr>
                <w:rFonts w:ascii="Times New Roman" w:eastAsia="Times New Roman" w:hAnsi="Times New Roman" w:cs="Times New Roman"/>
                <w:lang w:val="ro-RO"/>
              </w:rPr>
              <w:t xml:space="preserve"> care sunt rezervate, conform </w:t>
            </w:r>
            <w:proofErr w:type="spellStart"/>
            <w:r w:rsidRPr="00B05F18">
              <w:rPr>
                <w:rFonts w:ascii="Times New Roman" w:eastAsia="Times New Roman" w:hAnsi="Times New Roman" w:cs="Times New Roman"/>
                <w:lang w:val="ro-RO"/>
              </w:rPr>
              <w:t>legislaţiei</w:t>
            </w:r>
            <w:proofErr w:type="spellEnd"/>
            <w:r w:rsidRPr="00B05F18">
              <w:rPr>
                <w:rFonts w:ascii="Times New Roman" w:eastAsia="Times New Roman" w:hAnsi="Times New Roman" w:cs="Times New Roman"/>
                <w:lang w:val="ro-RO"/>
              </w:rPr>
              <w:t xml:space="preserve"> privind </w:t>
            </w:r>
            <w:proofErr w:type="spellStart"/>
            <w:r w:rsidRPr="00B05F18">
              <w:rPr>
                <w:rFonts w:ascii="Times New Roman" w:eastAsia="Times New Roman" w:hAnsi="Times New Roman" w:cs="Times New Roman"/>
                <w:lang w:val="ro-RO"/>
              </w:rPr>
              <w:t>telecomunicaţiile</w:t>
            </w:r>
            <w:proofErr w:type="spellEnd"/>
            <w:r w:rsidRPr="00B05F18">
              <w:rPr>
                <w:rFonts w:ascii="Times New Roman" w:eastAsia="Times New Roman" w:hAnsi="Times New Roman" w:cs="Times New Roman"/>
                <w:lang w:val="ro-RO"/>
              </w:rPr>
              <w:t xml:space="preserve">, comunicării publice (transmitere prin eter) a semnalelor în scopul </w:t>
            </w:r>
            <w:proofErr w:type="spellStart"/>
            <w:r w:rsidRPr="00B05F18">
              <w:rPr>
                <w:rFonts w:ascii="Times New Roman" w:eastAsia="Times New Roman" w:hAnsi="Times New Roman" w:cs="Times New Roman"/>
                <w:lang w:val="ro-RO"/>
              </w:rPr>
              <w:t>recepţionării</w:t>
            </w:r>
            <w:proofErr w:type="spellEnd"/>
            <w:r w:rsidRPr="00B05F18">
              <w:rPr>
                <w:rFonts w:ascii="Times New Roman" w:eastAsia="Times New Roman" w:hAnsi="Times New Roman" w:cs="Times New Roman"/>
                <w:lang w:val="ro-RO"/>
              </w:rPr>
              <w:t xml:space="preserve"> de către public sau care sunt rezervate comunicării private, de la un punct la altul. Totodată, în ultimul caz, </w:t>
            </w:r>
            <w:proofErr w:type="spellStart"/>
            <w:r w:rsidRPr="00B05F18">
              <w:rPr>
                <w:rFonts w:ascii="Times New Roman" w:eastAsia="Times New Roman" w:hAnsi="Times New Roman" w:cs="Times New Roman"/>
                <w:lang w:val="ro-RO"/>
              </w:rPr>
              <w:t>circumstanţele</w:t>
            </w:r>
            <w:proofErr w:type="spellEnd"/>
            <w:r w:rsidRPr="00B05F18">
              <w:rPr>
                <w:rFonts w:ascii="Times New Roman" w:eastAsia="Times New Roman" w:hAnsi="Times New Roman" w:cs="Times New Roman"/>
                <w:lang w:val="ro-RO"/>
              </w:rPr>
              <w:t xml:space="preserve"> în care are loc </w:t>
            </w:r>
            <w:proofErr w:type="spellStart"/>
            <w:r w:rsidRPr="00B05F18">
              <w:rPr>
                <w:rFonts w:ascii="Times New Roman" w:eastAsia="Times New Roman" w:hAnsi="Times New Roman" w:cs="Times New Roman"/>
                <w:lang w:val="ro-RO"/>
              </w:rPr>
              <w:t>recepţia</w:t>
            </w:r>
            <w:proofErr w:type="spellEnd"/>
            <w:r w:rsidRPr="00B05F18">
              <w:rPr>
                <w:rFonts w:ascii="Times New Roman" w:eastAsia="Times New Roman" w:hAnsi="Times New Roman" w:cs="Times New Roman"/>
                <w:lang w:val="ro-RO"/>
              </w:rPr>
              <w:t xml:space="preserve"> semnalelor de către membrii publicului trebuie să fie comparabile cu cele existente în primul caz; </w:t>
            </w:r>
          </w:p>
          <w:p w:rsidR="00735A26" w:rsidRPr="00B05F18" w:rsidRDefault="00735A26" w:rsidP="000F6770">
            <w:pPr>
              <w:contextualSpacing/>
              <w:jc w:val="both"/>
              <w:rPr>
                <w:rFonts w:ascii="Times New Roman" w:hAnsi="Times New Roman" w:cs="Times New Roman"/>
                <w:lang w:val="ro-MD"/>
              </w:rPr>
            </w:pPr>
          </w:p>
        </w:tc>
      </w:tr>
      <w:tr w:rsidR="00983BF6" w:rsidRPr="00B05F18" w:rsidTr="00C31DA4">
        <w:tc>
          <w:tcPr>
            <w:tcW w:w="1710" w:type="dxa"/>
            <w:vMerge/>
          </w:tcPr>
          <w:p w:rsidR="00983BF6" w:rsidRPr="00B05F18" w:rsidRDefault="00983BF6" w:rsidP="0046228A">
            <w:pPr>
              <w:contextualSpacing/>
              <w:jc w:val="center"/>
              <w:rPr>
                <w:rFonts w:ascii="Times New Roman" w:hAnsi="Times New Roman" w:cs="Times New Roman"/>
                <w:b/>
                <w:lang w:val="ro-MD"/>
              </w:rPr>
            </w:pPr>
          </w:p>
        </w:tc>
        <w:tc>
          <w:tcPr>
            <w:tcW w:w="5858" w:type="dxa"/>
          </w:tcPr>
          <w:p w:rsidR="00983BF6" w:rsidRPr="00B05F18" w:rsidRDefault="00983BF6" w:rsidP="00306350">
            <w:pPr>
              <w:pStyle w:val="Normal3"/>
              <w:shd w:val="clear" w:color="auto" w:fill="FFFFFF"/>
              <w:spacing w:after="0"/>
              <w:contextualSpacing/>
              <w:jc w:val="both"/>
              <w:rPr>
                <w:sz w:val="22"/>
                <w:szCs w:val="22"/>
                <w:lang w:val="ro-MD"/>
              </w:rPr>
            </w:pPr>
            <w:r w:rsidRPr="00B05F18">
              <w:rPr>
                <w:sz w:val="22"/>
                <w:szCs w:val="22"/>
                <w:lang w:val="ro-MD"/>
              </w:rPr>
              <w:t>(2) (a) În înțelesul prezentei directive, „comunicare publică prin satelit” înseamnă actul de introducere, sub controlul și responsabilitatea organismului de radiodifuziune sau televiziune, a semnalelor purtătoare de programe destinate recepționării de către public într-un lanț neîntrerupt de comunicare conducând la satelit și revenind spre pământ.</w:t>
            </w:r>
          </w:p>
        </w:tc>
        <w:tc>
          <w:tcPr>
            <w:tcW w:w="982" w:type="dxa"/>
            <w:vMerge w:val="restart"/>
          </w:tcPr>
          <w:p w:rsidR="00983BF6" w:rsidRPr="00B05F18" w:rsidRDefault="00983BF6" w:rsidP="00C31DA4">
            <w:pPr>
              <w:jc w:val="center"/>
              <w:rPr>
                <w:rFonts w:ascii="Times New Roman" w:eastAsia="Times New Roman" w:hAnsi="Times New Roman" w:cs="Times New Roman"/>
                <w:b/>
                <w:lang w:val="ro-MD"/>
              </w:rPr>
            </w:pPr>
            <w:r w:rsidRPr="00B05F18">
              <w:rPr>
                <w:rFonts w:ascii="Times New Roman" w:eastAsia="Times New Roman" w:hAnsi="Times New Roman" w:cs="Times New Roman"/>
                <w:b/>
                <w:lang w:val="ro-MD"/>
              </w:rPr>
              <w:t>Art. 3</w:t>
            </w:r>
          </w:p>
          <w:p w:rsidR="00983BF6" w:rsidRPr="00B05F18" w:rsidRDefault="00983BF6" w:rsidP="0046228A">
            <w:pPr>
              <w:contextualSpacing/>
              <w:jc w:val="center"/>
              <w:rPr>
                <w:rFonts w:ascii="Times New Roman" w:hAnsi="Times New Roman" w:cs="Times New Roman"/>
                <w:b/>
                <w:lang w:val="ro-MD"/>
              </w:rPr>
            </w:pPr>
          </w:p>
          <w:p w:rsidR="00983BF6" w:rsidRPr="00B05F18" w:rsidRDefault="00983BF6" w:rsidP="0046228A">
            <w:pPr>
              <w:contextualSpacing/>
              <w:jc w:val="center"/>
              <w:rPr>
                <w:rFonts w:ascii="Times New Roman" w:hAnsi="Times New Roman" w:cs="Times New Roman"/>
                <w:b/>
                <w:lang w:val="ro-MD"/>
              </w:rPr>
            </w:pPr>
          </w:p>
          <w:p w:rsidR="00983BF6" w:rsidRPr="00B05F18" w:rsidRDefault="00983BF6" w:rsidP="0046228A">
            <w:pPr>
              <w:contextualSpacing/>
              <w:jc w:val="center"/>
              <w:rPr>
                <w:rFonts w:ascii="Times New Roman" w:hAnsi="Times New Roman" w:cs="Times New Roman"/>
                <w:b/>
                <w:lang w:val="ro-MD"/>
              </w:rPr>
            </w:pPr>
          </w:p>
          <w:p w:rsidR="00983BF6" w:rsidRPr="00B05F18" w:rsidRDefault="00983BF6" w:rsidP="0046228A">
            <w:pPr>
              <w:contextualSpacing/>
              <w:jc w:val="center"/>
              <w:rPr>
                <w:rFonts w:ascii="Times New Roman" w:hAnsi="Times New Roman" w:cs="Times New Roman"/>
                <w:b/>
                <w:lang w:val="ro-MD"/>
              </w:rPr>
            </w:pPr>
          </w:p>
          <w:p w:rsidR="00983BF6" w:rsidRPr="00B05F18" w:rsidRDefault="00983BF6" w:rsidP="00306350">
            <w:pPr>
              <w:rPr>
                <w:rFonts w:ascii="Times New Roman" w:hAnsi="Times New Roman" w:cs="Times New Roman"/>
                <w:b/>
                <w:lang w:val="ro-MD"/>
              </w:rPr>
            </w:pPr>
          </w:p>
          <w:p w:rsidR="00983BF6" w:rsidRPr="00B05F18" w:rsidRDefault="00983BF6" w:rsidP="0046228A">
            <w:pPr>
              <w:contextualSpacing/>
              <w:jc w:val="center"/>
              <w:rPr>
                <w:rFonts w:ascii="Times New Roman" w:hAnsi="Times New Roman" w:cs="Times New Roman"/>
                <w:b/>
                <w:lang w:val="ro-MD"/>
              </w:rPr>
            </w:pPr>
          </w:p>
        </w:tc>
        <w:tc>
          <w:tcPr>
            <w:tcW w:w="6120" w:type="dxa"/>
            <w:vMerge w:val="restart"/>
          </w:tcPr>
          <w:p w:rsidR="00E775EB" w:rsidRPr="00B05F18" w:rsidRDefault="00E775EB" w:rsidP="00E775EB">
            <w:pPr>
              <w:jc w:val="both"/>
              <w:rPr>
                <w:rFonts w:ascii="Times New Roman" w:eastAsia="Times New Roman" w:hAnsi="Times New Roman" w:cs="Times New Roman"/>
                <w:lang w:val="ro-RO"/>
              </w:rPr>
            </w:pPr>
            <w:r w:rsidRPr="00B05F18">
              <w:rPr>
                <w:rFonts w:ascii="Times New Roman" w:eastAsia="Times New Roman" w:hAnsi="Times New Roman" w:cs="Times New Roman"/>
                <w:i/>
                <w:lang w:val="ro-RO"/>
              </w:rPr>
              <w:t>comunicare publică prin satelit</w:t>
            </w:r>
            <w:r w:rsidRPr="00B05F18">
              <w:rPr>
                <w:rFonts w:ascii="Times New Roman" w:eastAsia="Times New Roman" w:hAnsi="Times New Roman" w:cs="Times New Roman"/>
                <w:lang w:val="ro-RO"/>
              </w:rPr>
              <w:t xml:space="preserve"> – introducerea, sub controlul și responsabilitatea unei organizații de radiodifuziune sau de televiziune situate pe teritoriul Republicii Moldova, a semnalelor purtătoare de programe destinate captării de către public, într-un lanț neîntrerupt de comunicare ce conduce la satelit și revine la pământ;</w:t>
            </w:r>
          </w:p>
          <w:p w:rsidR="00983BF6" w:rsidRPr="00B05F18" w:rsidRDefault="00983BF6" w:rsidP="00306350">
            <w:pPr>
              <w:jc w:val="both"/>
              <w:rPr>
                <w:rFonts w:ascii="Times New Roman" w:hAnsi="Times New Roman" w:cs="Times New Roman"/>
                <w:lang w:val="ro-MD"/>
              </w:rPr>
            </w:pPr>
          </w:p>
        </w:tc>
      </w:tr>
      <w:tr w:rsidR="00983BF6" w:rsidRPr="00B05F18" w:rsidTr="00C31DA4">
        <w:tc>
          <w:tcPr>
            <w:tcW w:w="1710" w:type="dxa"/>
            <w:vMerge/>
          </w:tcPr>
          <w:p w:rsidR="00983BF6" w:rsidRPr="00B05F18" w:rsidRDefault="00983BF6" w:rsidP="0046228A">
            <w:pPr>
              <w:contextualSpacing/>
              <w:jc w:val="center"/>
              <w:rPr>
                <w:rFonts w:ascii="Times New Roman" w:hAnsi="Times New Roman" w:cs="Times New Roman"/>
                <w:b/>
                <w:lang w:val="ro-MD"/>
              </w:rPr>
            </w:pPr>
          </w:p>
        </w:tc>
        <w:tc>
          <w:tcPr>
            <w:tcW w:w="5858" w:type="dxa"/>
          </w:tcPr>
          <w:p w:rsidR="00983BF6" w:rsidRPr="00B05F18" w:rsidRDefault="00983BF6" w:rsidP="000F6770">
            <w:pPr>
              <w:pStyle w:val="Normal3"/>
              <w:shd w:val="clear" w:color="auto" w:fill="FFFFFF"/>
              <w:spacing w:after="0"/>
              <w:contextualSpacing/>
              <w:jc w:val="both"/>
              <w:rPr>
                <w:sz w:val="22"/>
                <w:szCs w:val="22"/>
                <w:lang w:val="ro-MD"/>
              </w:rPr>
            </w:pPr>
            <w:r w:rsidRPr="00B05F18">
              <w:rPr>
                <w:sz w:val="22"/>
                <w:szCs w:val="22"/>
                <w:lang w:val="ro-MD"/>
              </w:rPr>
              <w:t>(b) Actul de comunicare publică prin satelit are loc numai în statul membru în care, sub controlul și responsabilitatea organismului de radiodifuziune sau televiziune, semnalele purtătoare de programe sunt introduse într-un lanț neîntrerupt de comunicare conducând la satelit și revenind spre pământ.</w:t>
            </w:r>
          </w:p>
        </w:tc>
        <w:tc>
          <w:tcPr>
            <w:tcW w:w="982" w:type="dxa"/>
            <w:vMerge/>
          </w:tcPr>
          <w:p w:rsidR="00983BF6" w:rsidRPr="00B05F18" w:rsidRDefault="00983BF6" w:rsidP="0046228A">
            <w:pPr>
              <w:jc w:val="center"/>
              <w:rPr>
                <w:rFonts w:ascii="Times New Roman" w:eastAsia="Times New Roman" w:hAnsi="Times New Roman" w:cs="Times New Roman"/>
                <w:b/>
                <w:lang w:val="ro-MD"/>
              </w:rPr>
            </w:pPr>
          </w:p>
        </w:tc>
        <w:tc>
          <w:tcPr>
            <w:tcW w:w="6120" w:type="dxa"/>
            <w:vMerge/>
          </w:tcPr>
          <w:p w:rsidR="00983BF6" w:rsidRPr="00B05F18" w:rsidRDefault="00983BF6" w:rsidP="004E5715">
            <w:pPr>
              <w:jc w:val="both"/>
              <w:rPr>
                <w:rFonts w:ascii="Times New Roman" w:eastAsia="Times New Roman" w:hAnsi="Times New Roman" w:cs="Times New Roman"/>
                <w:lang w:val="ro-MD"/>
              </w:rPr>
            </w:pPr>
          </w:p>
        </w:tc>
      </w:tr>
      <w:tr w:rsidR="00735A26" w:rsidRPr="00B05F18" w:rsidTr="00C31DA4">
        <w:tc>
          <w:tcPr>
            <w:tcW w:w="1710" w:type="dxa"/>
            <w:vMerge/>
          </w:tcPr>
          <w:p w:rsidR="00735A26" w:rsidRPr="00B05F18" w:rsidRDefault="00735A26" w:rsidP="0046228A">
            <w:pPr>
              <w:contextualSpacing/>
              <w:jc w:val="center"/>
              <w:rPr>
                <w:rFonts w:ascii="Times New Roman" w:hAnsi="Times New Roman" w:cs="Times New Roman"/>
                <w:b/>
                <w:lang w:val="ro-MD"/>
              </w:rPr>
            </w:pPr>
          </w:p>
        </w:tc>
        <w:tc>
          <w:tcPr>
            <w:tcW w:w="5858" w:type="dxa"/>
          </w:tcPr>
          <w:p w:rsidR="00735A26" w:rsidRPr="00B05F18" w:rsidRDefault="00735A26" w:rsidP="000F6770">
            <w:pPr>
              <w:pStyle w:val="Normal3"/>
              <w:shd w:val="clear" w:color="auto" w:fill="FFFFFF"/>
              <w:spacing w:after="0"/>
              <w:contextualSpacing/>
              <w:jc w:val="both"/>
              <w:rPr>
                <w:sz w:val="22"/>
                <w:szCs w:val="22"/>
                <w:lang w:val="ro-MD"/>
              </w:rPr>
            </w:pPr>
            <w:r w:rsidRPr="00B05F18">
              <w:rPr>
                <w:sz w:val="22"/>
                <w:szCs w:val="22"/>
                <w:lang w:val="ro-MD"/>
              </w:rPr>
              <w:t>(c) Când semnalele purtătoare de programe sunt difuzate într-o formă codificată, există comunicare publică prin satelit, cu condiția ca dispozitivul de decodare a emisiunii să fie pus la dispoziția publicului de către organismul de radiodifuziune sau televiziune sau cu consimțământul acestuia.</w:t>
            </w:r>
          </w:p>
        </w:tc>
        <w:tc>
          <w:tcPr>
            <w:tcW w:w="982" w:type="dxa"/>
          </w:tcPr>
          <w:p w:rsidR="00735A26" w:rsidRPr="00B05F18" w:rsidRDefault="00E775EB" w:rsidP="0046228A">
            <w:pPr>
              <w:jc w:val="center"/>
              <w:rPr>
                <w:rFonts w:ascii="Times New Roman" w:eastAsia="Times New Roman" w:hAnsi="Times New Roman" w:cs="Times New Roman"/>
                <w:b/>
                <w:lang w:val="ro-MD"/>
              </w:rPr>
            </w:pPr>
            <w:r w:rsidRPr="00B05F18">
              <w:rPr>
                <w:rFonts w:ascii="Times New Roman" w:eastAsia="Times New Roman" w:hAnsi="Times New Roman" w:cs="Times New Roman"/>
                <w:b/>
                <w:lang w:val="ro-MD"/>
              </w:rPr>
              <w:t>Art. 79</w:t>
            </w:r>
          </w:p>
        </w:tc>
        <w:tc>
          <w:tcPr>
            <w:tcW w:w="6120" w:type="dxa"/>
          </w:tcPr>
          <w:p w:rsidR="00E775EB" w:rsidRPr="00B05F18" w:rsidRDefault="00E775EB" w:rsidP="00E775EB">
            <w:pPr>
              <w:contextualSpacing/>
              <w:jc w:val="both"/>
              <w:rPr>
                <w:rFonts w:ascii="Times New Roman" w:hAnsi="Times New Roman" w:cs="Times New Roman"/>
                <w:lang w:val="ro-RO"/>
              </w:rPr>
            </w:pPr>
            <w:r w:rsidRPr="00B05F18">
              <w:rPr>
                <w:rFonts w:ascii="Times New Roman" w:hAnsi="Times New Roman" w:cs="Times New Roman"/>
                <w:lang w:val="ro-RO"/>
              </w:rPr>
              <w:t>(2)</w:t>
            </w:r>
            <w:r w:rsidRPr="00B05F18">
              <w:rPr>
                <w:rFonts w:ascii="Times New Roman" w:eastAsia="Times New Roman" w:hAnsi="Times New Roman" w:cs="Times New Roman"/>
                <w:color w:val="000000"/>
                <w:lang w:val="ro-RO" w:eastAsia="ro-RO"/>
              </w:rPr>
              <w:t xml:space="preserve"> </w:t>
            </w:r>
            <w:r w:rsidRPr="00B05F18">
              <w:rPr>
                <w:rFonts w:ascii="Times New Roman" w:hAnsi="Times New Roman" w:cs="Times New Roman"/>
                <w:lang w:val="ro-RO"/>
              </w:rPr>
              <w:t>În cazul în care semnalele purtătoare de emisiuni sau de servicii de programe sunt difuzate sub o formă codificată, introducerea lor în lanțul de comunicare este considerată comunicare publică, dacă dispozitivul de decodificare a emisiunii este pus la dispoziția publicului de către organizația respectivă sau cu consimțământul său.</w:t>
            </w:r>
          </w:p>
          <w:p w:rsidR="00735A26" w:rsidRPr="00B05F18" w:rsidRDefault="00735A26" w:rsidP="004E5715">
            <w:pPr>
              <w:jc w:val="both"/>
              <w:rPr>
                <w:rFonts w:ascii="Times New Roman" w:eastAsia="Times New Roman" w:hAnsi="Times New Roman" w:cs="Times New Roman"/>
                <w:lang w:val="ro-RO"/>
              </w:rPr>
            </w:pPr>
          </w:p>
        </w:tc>
      </w:tr>
      <w:tr w:rsidR="00735A26" w:rsidRPr="00B05F18" w:rsidTr="00C31DA4">
        <w:tc>
          <w:tcPr>
            <w:tcW w:w="1710" w:type="dxa"/>
            <w:vMerge/>
          </w:tcPr>
          <w:p w:rsidR="00735A26" w:rsidRPr="00B05F18" w:rsidRDefault="00735A26" w:rsidP="0046228A">
            <w:pPr>
              <w:contextualSpacing/>
              <w:jc w:val="center"/>
              <w:rPr>
                <w:rFonts w:ascii="Times New Roman" w:hAnsi="Times New Roman" w:cs="Times New Roman"/>
                <w:b/>
                <w:lang w:val="ro-MD"/>
              </w:rPr>
            </w:pPr>
          </w:p>
        </w:tc>
        <w:tc>
          <w:tcPr>
            <w:tcW w:w="5858" w:type="dxa"/>
          </w:tcPr>
          <w:p w:rsidR="00735A26" w:rsidRPr="00B05F18" w:rsidRDefault="00735A26" w:rsidP="00306350">
            <w:pPr>
              <w:pStyle w:val="Normal3"/>
              <w:shd w:val="clear" w:color="auto" w:fill="FFFFFF"/>
              <w:spacing w:after="0"/>
              <w:contextualSpacing/>
              <w:jc w:val="both"/>
              <w:rPr>
                <w:sz w:val="22"/>
                <w:szCs w:val="22"/>
                <w:lang w:val="ro-MD"/>
              </w:rPr>
            </w:pPr>
            <w:r w:rsidRPr="00B05F18">
              <w:rPr>
                <w:sz w:val="22"/>
                <w:szCs w:val="22"/>
                <w:lang w:val="ro-MD"/>
              </w:rPr>
              <w:t>(d) În cazul în care comunicarea publică prin satelit are loc într-o țară terță, care nu asigură nivelul de protecție prevăzut la capitolul II:</w:t>
            </w:r>
          </w:p>
          <w:p w:rsidR="00735A26" w:rsidRPr="00B05F18" w:rsidRDefault="00735A26" w:rsidP="000F6770">
            <w:pPr>
              <w:pStyle w:val="Normal3"/>
              <w:shd w:val="clear" w:color="auto" w:fill="FFFFFF"/>
              <w:spacing w:after="0"/>
              <w:contextualSpacing/>
              <w:jc w:val="both"/>
              <w:rPr>
                <w:sz w:val="22"/>
                <w:szCs w:val="22"/>
                <w:lang w:val="ro-MD"/>
              </w:rPr>
            </w:pPr>
            <w:r w:rsidRPr="00B05F18">
              <w:rPr>
                <w:sz w:val="22"/>
                <w:szCs w:val="22"/>
                <w:lang w:val="ro-MD"/>
              </w:rPr>
              <w:t xml:space="preserve">(i) dacă semnalele purtătoare de programe sunt transmise satelitului plecând de la o stație de legătură ascendentă situată într-un stat membru, comunicarea publică este considerată a fi avut loc în acest stat membru, iar drepturile prevăzute la capitolul </w:t>
            </w:r>
            <w:r w:rsidRPr="00B05F18">
              <w:rPr>
                <w:sz w:val="22"/>
                <w:szCs w:val="22"/>
                <w:lang w:val="ro-MD"/>
              </w:rPr>
              <w:lastRenderedPageBreak/>
              <w:t>II pot fi exercitate împotriva persoanei care exploatează această stație sau</w:t>
            </w:r>
          </w:p>
        </w:tc>
        <w:tc>
          <w:tcPr>
            <w:tcW w:w="982" w:type="dxa"/>
          </w:tcPr>
          <w:p w:rsidR="00735A26" w:rsidRPr="00B05F18" w:rsidRDefault="00E775EB" w:rsidP="0046228A">
            <w:pPr>
              <w:jc w:val="center"/>
              <w:rPr>
                <w:rFonts w:ascii="Times New Roman" w:eastAsia="Times New Roman" w:hAnsi="Times New Roman" w:cs="Times New Roman"/>
                <w:b/>
                <w:lang w:val="ro-MD"/>
              </w:rPr>
            </w:pPr>
            <w:r w:rsidRPr="00B05F18">
              <w:rPr>
                <w:rFonts w:ascii="Times New Roman" w:eastAsia="Times New Roman" w:hAnsi="Times New Roman" w:cs="Times New Roman"/>
                <w:b/>
                <w:lang w:val="ro-MD"/>
              </w:rPr>
              <w:lastRenderedPageBreak/>
              <w:t>Art. 79</w:t>
            </w:r>
          </w:p>
        </w:tc>
        <w:tc>
          <w:tcPr>
            <w:tcW w:w="6120" w:type="dxa"/>
          </w:tcPr>
          <w:p w:rsidR="00E775EB" w:rsidRPr="00B05F18" w:rsidRDefault="00E775EB" w:rsidP="00E775EB">
            <w:pPr>
              <w:ind w:firstLine="567"/>
              <w:contextualSpacing/>
              <w:jc w:val="both"/>
              <w:rPr>
                <w:rFonts w:ascii="Times New Roman" w:hAnsi="Times New Roman" w:cs="Times New Roman"/>
                <w:lang w:val="ro-RO"/>
              </w:rPr>
            </w:pPr>
            <w:r w:rsidRPr="00B05F18">
              <w:rPr>
                <w:rFonts w:ascii="Times New Roman" w:hAnsi="Times New Roman" w:cs="Times New Roman"/>
                <w:lang w:val="ro-RO"/>
              </w:rPr>
              <w:t>(3)</w:t>
            </w:r>
            <w:r w:rsidRPr="00B05F18">
              <w:rPr>
                <w:rFonts w:ascii="Times New Roman" w:eastAsia="Times New Roman" w:hAnsi="Times New Roman" w:cs="Times New Roman"/>
                <w:b/>
                <w:color w:val="000000"/>
                <w:lang w:val="ro-RO" w:eastAsia="ro-RO"/>
              </w:rPr>
              <w:t xml:space="preserve"> </w:t>
            </w:r>
            <w:r w:rsidRPr="00B05F18">
              <w:rPr>
                <w:rFonts w:ascii="Times New Roman" w:hAnsi="Times New Roman" w:cs="Times New Roman"/>
                <w:lang w:val="ro-RO"/>
              </w:rPr>
              <w:t>Responsabilitatea comunicării publice, în cazul în care semnalele purtătoare sunt transmise de o organizație situată în afara Republicii Moldova și care nu asigură nivelul de protecție prevăzut de prezenta lege, este asigurată astfel:</w:t>
            </w:r>
          </w:p>
          <w:p w:rsidR="00735A26" w:rsidRPr="00B05F18" w:rsidRDefault="00E775EB" w:rsidP="00E775EB">
            <w:pPr>
              <w:ind w:firstLine="567"/>
              <w:contextualSpacing/>
              <w:jc w:val="both"/>
              <w:rPr>
                <w:rFonts w:ascii="Times New Roman" w:hAnsi="Times New Roman" w:cs="Times New Roman"/>
                <w:lang w:val="ro-RO"/>
              </w:rPr>
            </w:pPr>
            <w:r w:rsidRPr="00B05F18">
              <w:rPr>
                <w:rFonts w:ascii="Times New Roman" w:hAnsi="Times New Roman" w:cs="Times New Roman"/>
                <w:lang w:val="ro-RO"/>
              </w:rPr>
              <w:t>a) dacă semnalele sunt transmise satelitului prin intermediul unei stații de legătură ascensională, responsabilitatea revine persoanei care, situate pe teritoriul Republicii Moldova, utilizează stația;</w:t>
            </w:r>
          </w:p>
        </w:tc>
      </w:tr>
      <w:tr w:rsidR="00735A26" w:rsidRPr="00B05F18" w:rsidTr="00C31DA4">
        <w:tc>
          <w:tcPr>
            <w:tcW w:w="1710" w:type="dxa"/>
            <w:vMerge/>
          </w:tcPr>
          <w:p w:rsidR="00735A26" w:rsidRPr="00B05F18" w:rsidRDefault="00735A26" w:rsidP="0046228A">
            <w:pPr>
              <w:contextualSpacing/>
              <w:jc w:val="center"/>
              <w:rPr>
                <w:rFonts w:ascii="Times New Roman" w:hAnsi="Times New Roman" w:cs="Times New Roman"/>
                <w:b/>
                <w:lang w:val="ro-MD"/>
              </w:rPr>
            </w:pPr>
          </w:p>
        </w:tc>
        <w:tc>
          <w:tcPr>
            <w:tcW w:w="5858" w:type="dxa"/>
          </w:tcPr>
          <w:p w:rsidR="00735A26" w:rsidRPr="00B05F18" w:rsidRDefault="00735A26" w:rsidP="000F6770">
            <w:pPr>
              <w:pStyle w:val="Normal3"/>
              <w:shd w:val="clear" w:color="auto" w:fill="FFFFFF"/>
              <w:spacing w:after="0"/>
              <w:contextualSpacing/>
              <w:jc w:val="both"/>
              <w:rPr>
                <w:sz w:val="22"/>
                <w:szCs w:val="22"/>
                <w:lang w:val="ro-MD"/>
              </w:rPr>
            </w:pPr>
            <w:r w:rsidRPr="00B05F18">
              <w:rPr>
                <w:sz w:val="22"/>
                <w:szCs w:val="22"/>
                <w:lang w:val="ro-MD"/>
              </w:rPr>
              <w:t>(ii) dacă nu se apelează la o stație de legătură ascendentă, ci comunicarea publică este delegată de către un organism de radiodifuziune sau televiziune situat într-un stat membru, această comunicare se consideră a fi avut loc în statul membru în care organismul de radiodifuziune sau televiziune își are sediul principal în cadrul Comunității, iar drepturile prevăzute la capitolul II pot fi exercitate împotriva organismului de radiodifuziune sau televiziune.</w:t>
            </w:r>
          </w:p>
        </w:tc>
        <w:tc>
          <w:tcPr>
            <w:tcW w:w="982" w:type="dxa"/>
          </w:tcPr>
          <w:p w:rsidR="00735A26" w:rsidRPr="00B05F18" w:rsidRDefault="00E775EB" w:rsidP="0046228A">
            <w:pPr>
              <w:jc w:val="center"/>
              <w:rPr>
                <w:rFonts w:ascii="Times New Roman" w:eastAsia="Times New Roman" w:hAnsi="Times New Roman" w:cs="Times New Roman"/>
                <w:b/>
                <w:lang w:val="ro-MD"/>
              </w:rPr>
            </w:pPr>
            <w:r w:rsidRPr="00B05F18">
              <w:rPr>
                <w:rFonts w:ascii="Times New Roman" w:eastAsia="Times New Roman" w:hAnsi="Times New Roman" w:cs="Times New Roman"/>
                <w:b/>
                <w:lang w:val="ro-MD"/>
              </w:rPr>
              <w:t>Art. 79</w:t>
            </w:r>
          </w:p>
        </w:tc>
        <w:tc>
          <w:tcPr>
            <w:tcW w:w="6120" w:type="dxa"/>
          </w:tcPr>
          <w:p w:rsidR="00E775EB" w:rsidRPr="00B05F18" w:rsidRDefault="00E775EB" w:rsidP="00E775EB">
            <w:pPr>
              <w:ind w:firstLine="567"/>
              <w:contextualSpacing/>
              <w:jc w:val="both"/>
              <w:rPr>
                <w:rFonts w:ascii="Times New Roman" w:hAnsi="Times New Roman" w:cs="Times New Roman"/>
                <w:lang w:val="ro-RO"/>
              </w:rPr>
            </w:pPr>
            <w:r w:rsidRPr="00B05F18">
              <w:rPr>
                <w:rFonts w:ascii="Times New Roman" w:hAnsi="Times New Roman" w:cs="Times New Roman"/>
                <w:lang w:val="ro-RO"/>
              </w:rPr>
              <w:t>(3)</w:t>
            </w:r>
            <w:r w:rsidRPr="00B05F18">
              <w:rPr>
                <w:rFonts w:ascii="Times New Roman" w:eastAsia="Times New Roman" w:hAnsi="Times New Roman" w:cs="Times New Roman"/>
                <w:b/>
                <w:color w:val="000000"/>
                <w:lang w:val="ro-RO" w:eastAsia="ro-RO"/>
              </w:rPr>
              <w:t xml:space="preserve"> </w:t>
            </w:r>
            <w:r w:rsidRPr="00B05F18">
              <w:rPr>
                <w:rFonts w:ascii="Times New Roman" w:hAnsi="Times New Roman" w:cs="Times New Roman"/>
                <w:lang w:val="ro-RO"/>
              </w:rPr>
              <w:t>Responsabilitatea comunicării publice, în cazul în care semnalele purtătoare sunt transmise de o organizație situată în afara Republicii Moldova și care nu asigură nivelul de protecție prevăzut de prezenta lege, este asigurată astfel:</w:t>
            </w:r>
          </w:p>
          <w:p w:rsidR="00E775EB" w:rsidRPr="00B05F18" w:rsidRDefault="00E775EB" w:rsidP="00E775EB">
            <w:pPr>
              <w:ind w:firstLine="567"/>
              <w:contextualSpacing/>
              <w:jc w:val="both"/>
              <w:rPr>
                <w:rFonts w:ascii="Times New Roman" w:hAnsi="Times New Roman" w:cs="Times New Roman"/>
                <w:lang w:val="ro-RO"/>
              </w:rPr>
            </w:pPr>
            <w:r w:rsidRPr="00B05F18">
              <w:rPr>
                <w:rFonts w:ascii="Times New Roman" w:hAnsi="Times New Roman" w:cs="Times New Roman"/>
                <w:lang w:val="ro-RO"/>
              </w:rPr>
              <w:t>b) dacă nu se apelează la o stație de legătură ascensională, dar comunicarea către public a fost autorizată de o organizație cu sediul principal în Republica Moldova, responsabilitatea revine organizației care a autorizat-o.</w:t>
            </w:r>
          </w:p>
          <w:p w:rsidR="00735A26" w:rsidRPr="00B05F18" w:rsidRDefault="00735A26" w:rsidP="004E5715">
            <w:pPr>
              <w:jc w:val="both"/>
              <w:rPr>
                <w:rFonts w:ascii="Times New Roman" w:eastAsia="Times New Roman" w:hAnsi="Times New Roman" w:cs="Times New Roman"/>
                <w:lang w:val="ro-RO"/>
              </w:rPr>
            </w:pPr>
          </w:p>
        </w:tc>
      </w:tr>
      <w:tr w:rsidR="00735A26" w:rsidRPr="00B05F18" w:rsidTr="00C31DA4">
        <w:tc>
          <w:tcPr>
            <w:tcW w:w="1710" w:type="dxa"/>
            <w:vMerge/>
          </w:tcPr>
          <w:p w:rsidR="00735A26" w:rsidRPr="00B05F18" w:rsidRDefault="00735A26" w:rsidP="0046228A">
            <w:pPr>
              <w:contextualSpacing/>
              <w:jc w:val="center"/>
              <w:rPr>
                <w:rFonts w:ascii="Times New Roman" w:hAnsi="Times New Roman" w:cs="Times New Roman"/>
                <w:b/>
                <w:lang w:val="ro-MD"/>
              </w:rPr>
            </w:pPr>
          </w:p>
        </w:tc>
        <w:tc>
          <w:tcPr>
            <w:tcW w:w="5858" w:type="dxa"/>
          </w:tcPr>
          <w:p w:rsidR="00F54C41" w:rsidRPr="00B05F18" w:rsidRDefault="00F54C41" w:rsidP="00C31DA4">
            <w:pPr>
              <w:spacing w:after="160" w:line="259" w:lineRule="auto"/>
              <w:contextualSpacing/>
              <w:jc w:val="both"/>
              <w:rPr>
                <w:rFonts w:ascii="Times New Roman" w:hAnsi="Times New Roman" w:cs="Times New Roman"/>
                <w:b/>
                <w:lang w:val="ro-MD"/>
              </w:rPr>
            </w:pPr>
            <w:r w:rsidRPr="00B05F18">
              <w:rPr>
                <w:rFonts w:ascii="Times New Roman" w:hAnsi="Times New Roman" w:cs="Times New Roman"/>
                <w:b/>
                <w:lang w:val="ro-MD"/>
              </w:rPr>
              <w:t>Articolul 9 din Directiva 789/2019</w:t>
            </w:r>
          </w:p>
          <w:p w:rsidR="00983BF6" w:rsidRPr="00B05F18" w:rsidRDefault="00983BF6" w:rsidP="00C31DA4">
            <w:pPr>
              <w:spacing w:after="160" w:line="259" w:lineRule="auto"/>
              <w:contextualSpacing/>
              <w:jc w:val="both"/>
              <w:rPr>
                <w:rFonts w:ascii="Times New Roman" w:hAnsi="Times New Roman" w:cs="Times New Roman"/>
                <w:b/>
                <w:lang w:val="ro-MD"/>
              </w:rPr>
            </w:pPr>
            <w:r w:rsidRPr="00B05F18">
              <w:rPr>
                <w:rFonts w:ascii="Times New Roman" w:hAnsi="Times New Roman" w:cs="Times New Roman"/>
                <w:b/>
                <w:lang w:val="ro-MD"/>
              </w:rPr>
              <w:t>La articolul 1 din Directiva 93/83/CEE, alineatul (3) se înlocuiește cu următorul text:</w:t>
            </w:r>
          </w:p>
          <w:p w:rsidR="00983BF6" w:rsidRPr="00B05F18" w:rsidRDefault="00983BF6" w:rsidP="00C31DA4">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„(3) În înțelesul prezentei directive, «retransmisie prin cablu» înseamnă retransmiterea simultană, nealterată și</w:t>
            </w:r>
          </w:p>
          <w:p w:rsidR="00735A26" w:rsidRPr="00B05F18" w:rsidRDefault="00983BF6" w:rsidP="00C31DA4">
            <w:pPr>
              <w:contextualSpacing/>
              <w:jc w:val="both"/>
              <w:rPr>
                <w:rFonts w:ascii="Times New Roman" w:hAnsi="Times New Roman" w:cs="Times New Roman"/>
                <w:lang w:val="ro-MD"/>
              </w:rPr>
            </w:pPr>
            <w:r w:rsidRPr="00B05F18">
              <w:rPr>
                <w:rFonts w:ascii="Times New Roman" w:hAnsi="Times New Roman" w:cs="Times New Roman"/>
                <w:lang w:val="ro-MD"/>
              </w:rPr>
              <w:t>integrală, prin cablu sau printr-un sistem de difuzare prin unde ultrascurte pentr</w:t>
            </w:r>
            <w:r w:rsidR="00840BE5" w:rsidRPr="00B05F18">
              <w:rPr>
                <w:rFonts w:ascii="Times New Roman" w:hAnsi="Times New Roman" w:cs="Times New Roman"/>
                <w:lang w:val="ro-MD"/>
              </w:rPr>
              <w:t xml:space="preserve">u recepționarea de către public </w:t>
            </w:r>
            <w:r w:rsidRPr="00B05F18">
              <w:rPr>
                <w:rFonts w:ascii="Times New Roman" w:hAnsi="Times New Roman" w:cs="Times New Roman"/>
                <w:lang w:val="ro-MD"/>
              </w:rPr>
              <w:t>a unei transmisii inițiale pornind din alt stat membru, prin mijloace cu fir sau fără</w:t>
            </w:r>
            <w:r w:rsidR="00840BE5" w:rsidRPr="00B05F18">
              <w:rPr>
                <w:rFonts w:ascii="Times New Roman" w:hAnsi="Times New Roman" w:cs="Times New Roman"/>
                <w:lang w:val="ro-MD"/>
              </w:rPr>
              <w:t xml:space="preserve"> fir, inclusiv prin satelit, de </w:t>
            </w:r>
            <w:r w:rsidRPr="00B05F18">
              <w:rPr>
                <w:rFonts w:ascii="Times New Roman" w:hAnsi="Times New Roman" w:cs="Times New Roman"/>
                <w:lang w:val="ro-MD"/>
              </w:rPr>
              <w:t>programe de televiziune sau de radio destinate recepționării de către public, indiferent de modul în c</w:t>
            </w:r>
            <w:r w:rsidR="00840BE5" w:rsidRPr="00B05F18">
              <w:rPr>
                <w:rFonts w:ascii="Times New Roman" w:hAnsi="Times New Roman" w:cs="Times New Roman"/>
                <w:lang w:val="ro-MD"/>
              </w:rPr>
              <w:t xml:space="preserve">are operatorul </w:t>
            </w:r>
            <w:r w:rsidRPr="00B05F18">
              <w:rPr>
                <w:rFonts w:ascii="Times New Roman" w:hAnsi="Times New Roman" w:cs="Times New Roman"/>
                <w:lang w:val="ro-MD"/>
              </w:rPr>
              <w:t xml:space="preserve">unui serviciu de retransmisie prin cablu obține semnalele purtătoare de program de </w:t>
            </w:r>
            <w:r w:rsidR="00840BE5" w:rsidRPr="00B05F18">
              <w:rPr>
                <w:rFonts w:ascii="Times New Roman" w:hAnsi="Times New Roman" w:cs="Times New Roman"/>
                <w:lang w:val="ro-MD"/>
              </w:rPr>
              <w:t xml:space="preserve">la organismul de radiodifuziune </w:t>
            </w:r>
            <w:r w:rsidRPr="00B05F18">
              <w:rPr>
                <w:rFonts w:ascii="Times New Roman" w:hAnsi="Times New Roman" w:cs="Times New Roman"/>
                <w:lang w:val="ro-MD"/>
              </w:rPr>
              <w:t>în scopul retransmisiei.”</w:t>
            </w:r>
          </w:p>
        </w:tc>
        <w:tc>
          <w:tcPr>
            <w:tcW w:w="982" w:type="dxa"/>
          </w:tcPr>
          <w:p w:rsidR="00735A26" w:rsidRPr="00B05F18" w:rsidRDefault="00735A26"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3</w:t>
            </w:r>
          </w:p>
          <w:p w:rsidR="00735A26" w:rsidRPr="00B05F18" w:rsidRDefault="00735A26" w:rsidP="0046228A">
            <w:pPr>
              <w:contextualSpacing/>
              <w:jc w:val="center"/>
              <w:rPr>
                <w:rFonts w:ascii="Times New Roman" w:hAnsi="Times New Roman" w:cs="Times New Roman"/>
                <w:b/>
                <w:lang w:val="ro-MD"/>
              </w:rPr>
            </w:pPr>
          </w:p>
        </w:tc>
        <w:tc>
          <w:tcPr>
            <w:tcW w:w="6120" w:type="dxa"/>
          </w:tcPr>
          <w:p w:rsidR="00E775EB" w:rsidRPr="00B05F18" w:rsidRDefault="00E775EB" w:rsidP="00E775EB">
            <w:pPr>
              <w:ind w:firstLine="567"/>
              <w:jc w:val="both"/>
              <w:rPr>
                <w:rFonts w:ascii="Times New Roman" w:eastAsia="Times New Roman" w:hAnsi="Times New Roman" w:cs="Times New Roman"/>
                <w:lang w:val="ro-RO"/>
              </w:rPr>
            </w:pPr>
            <w:r w:rsidRPr="00B05F18">
              <w:rPr>
                <w:rFonts w:ascii="Times New Roman" w:eastAsia="Times New Roman" w:hAnsi="Times New Roman" w:cs="Times New Roman"/>
                <w:i/>
                <w:lang w:val="ro-RO"/>
              </w:rPr>
              <w:t>retransmitere prin cablu</w:t>
            </w:r>
            <w:r w:rsidRPr="00B05F18">
              <w:rPr>
                <w:rFonts w:ascii="Times New Roman" w:eastAsia="Times New Roman" w:hAnsi="Times New Roman" w:cs="Times New Roman"/>
                <w:lang w:val="ro-RO"/>
              </w:rPr>
              <w:t xml:space="preserve"> – retransmiterea simultană, nealterată și integrală, prin cablu sau printr-un sistem de difuzare prin unde ultrascurte, pentru recepționarea de către public a unei transmisii inițiale, prin mijloace cu fir sau fără fir, inclusiv prin satelit, de programe de radiodifuziune sau de televiziune, destinate recepționării de către public, indiferent de modul în care operatorul unui serviciu de retransmitere prin cablu obține semnalele purtătoare de program de la organizația de radiodifuziune în scopul retransmiterii;</w:t>
            </w:r>
          </w:p>
          <w:p w:rsidR="00735A26" w:rsidRPr="00B05F18" w:rsidRDefault="00735A26" w:rsidP="004E5715">
            <w:pPr>
              <w:jc w:val="both"/>
              <w:rPr>
                <w:rFonts w:ascii="Times New Roman" w:hAnsi="Times New Roman" w:cs="Times New Roman"/>
                <w:lang w:val="ro-RO"/>
              </w:rPr>
            </w:pPr>
          </w:p>
        </w:tc>
      </w:tr>
      <w:tr w:rsidR="00735A26" w:rsidRPr="00B05F18" w:rsidTr="00C31DA4">
        <w:tc>
          <w:tcPr>
            <w:tcW w:w="1710" w:type="dxa"/>
            <w:vMerge/>
          </w:tcPr>
          <w:p w:rsidR="00735A26" w:rsidRPr="00B05F18" w:rsidRDefault="00735A26" w:rsidP="0046228A">
            <w:pPr>
              <w:contextualSpacing/>
              <w:jc w:val="center"/>
              <w:rPr>
                <w:rFonts w:ascii="Times New Roman" w:hAnsi="Times New Roman" w:cs="Times New Roman"/>
                <w:b/>
                <w:lang w:val="ro-MD"/>
              </w:rPr>
            </w:pPr>
          </w:p>
        </w:tc>
        <w:tc>
          <w:tcPr>
            <w:tcW w:w="5858" w:type="dxa"/>
          </w:tcPr>
          <w:p w:rsidR="00735A26" w:rsidRPr="00B05F18" w:rsidRDefault="00735A26" w:rsidP="000F6770">
            <w:pPr>
              <w:contextualSpacing/>
              <w:jc w:val="both"/>
              <w:rPr>
                <w:rFonts w:ascii="Times New Roman" w:hAnsi="Times New Roman" w:cs="Times New Roman"/>
                <w:lang w:val="ro-MD"/>
              </w:rPr>
            </w:pPr>
            <w:r w:rsidRPr="00B05F18">
              <w:rPr>
                <w:rFonts w:ascii="Times New Roman" w:hAnsi="Times New Roman" w:cs="Times New Roman"/>
                <w:lang w:val="ro-MD"/>
              </w:rPr>
              <w:t>(4)   În înțelesul prezentei directive, „societate de gestiune colectivă” înseamnă orice organism al cărui singur scop sau unul dintre scopurile principale îl constituie gestionarea sau administrarea dreptului de autor sau a drepturilor conexe.</w:t>
            </w:r>
          </w:p>
        </w:tc>
        <w:tc>
          <w:tcPr>
            <w:tcW w:w="982" w:type="dxa"/>
          </w:tcPr>
          <w:p w:rsidR="00735A26" w:rsidRPr="00B05F18" w:rsidRDefault="00735A26"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 xml:space="preserve">Art. </w:t>
            </w:r>
            <w:r w:rsidR="00E775EB" w:rsidRPr="00B05F18">
              <w:rPr>
                <w:rFonts w:ascii="Times New Roman" w:hAnsi="Times New Roman" w:cs="Times New Roman"/>
                <w:b/>
                <w:lang w:val="ro-MD"/>
              </w:rPr>
              <w:t>83</w:t>
            </w:r>
          </w:p>
          <w:p w:rsidR="00735A26" w:rsidRPr="00B05F18" w:rsidRDefault="00735A26" w:rsidP="0046228A">
            <w:pPr>
              <w:contextualSpacing/>
              <w:jc w:val="center"/>
              <w:rPr>
                <w:rFonts w:ascii="Times New Roman" w:hAnsi="Times New Roman" w:cs="Times New Roman"/>
                <w:b/>
                <w:lang w:val="ro-MD"/>
              </w:rPr>
            </w:pPr>
          </w:p>
        </w:tc>
        <w:tc>
          <w:tcPr>
            <w:tcW w:w="6120" w:type="dxa"/>
          </w:tcPr>
          <w:p w:rsidR="00E775EB" w:rsidRPr="00B05F18" w:rsidRDefault="00735A26" w:rsidP="00E775EB">
            <w:pPr>
              <w:ind w:firstLine="567"/>
              <w:contextualSpacing/>
              <w:jc w:val="both"/>
              <w:rPr>
                <w:rFonts w:ascii="Times New Roman" w:hAnsi="Times New Roman" w:cs="Times New Roman"/>
                <w:lang w:val="ro-RO"/>
              </w:rPr>
            </w:pPr>
            <w:r w:rsidRPr="00B05F18">
              <w:rPr>
                <w:rFonts w:ascii="Times New Roman" w:hAnsi="Times New Roman" w:cs="Times New Roman"/>
                <w:lang w:val="ro-MD"/>
              </w:rPr>
              <w:t xml:space="preserve"> </w:t>
            </w:r>
            <w:r w:rsidR="00E775EB" w:rsidRPr="00B05F18">
              <w:rPr>
                <w:rFonts w:ascii="Times New Roman" w:hAnsi="Times New Roman" w:cs="Times New Roman"/>
                <w:lang w:val="ro-RO"/>
              </w:rPr>
              <w:t>(1) Organizațiile de gestiune colectivă au statut de asociație obștească și se înființează prin libera asociere a titularilor de drepturi, având scopul principal gestiunea dreptului de autor sau a drepturilor conexe în numele titularilor de drepturi și în beneficiul colectiv al acestora, fiind deținute sau controlate de membrii săi.</w:t>
            </w:r>
          </w:p>
          <w:p w:rsidR="00E775EB" w:rsidRPr="00B05F18" w:rsidRDefault="00E775EB" w:rsidP="00E775EB">
            <w:pPr>
              <w:ind w:firstLine="567"/>
              <w:contextualSpacing/>
              <w:jc w:val="both"/>
              <w:rPr>
                <w:rFonts w:ascii="Times New Roman" w:hAnsi="Times New Roman" w:cs="Times New Roman"/>
                <w:lang w:val="ro-RO"/>
              </w:rPr>
            </w:pPr>
            <w:r w:rsidRPr="00B05F18">
              <w:rPr>
                <w:rFonts w:ascii="Times New Roman" w:hAnsi="Times New Roman" w:cs="Times New Roman"/>
                <w:lang w:val="ro-RO"/>
              </w:rPr>
              <w:t xml:space="preserve">(2) Organizațiile de gestiune colectivă sunt create în mod separat pentru gestionarea drepturilor, categoriilor de drepturi sau tipurilor de opere și alte obiecte protejate ale unor categorii distincte de titulari. </w:t>
            </w:r>
          </w:p>
          <w:p w:rsidR="00735A26" w:rsidRPr="00B05F18" w:rsidRDefault="00735A26" w:rsidP="004E5715">
            <w:pPr>
              <w:contextualSpacing/>
              <w:jc w:val="both"/>
              <w:rPr>
                <w:rFonts w:ascii="Times New Roman" w:hAnsi="Times New Roman" w:cs="Times New Roman"/>
                <w:lang w:val="ro-RO"/>
              </w:rPr>
            </w:pPr>
          </w:p>
        </w:tc>
      </w:tr>
      <w:tr w:rsidR="00735A26" w:rsidRPr="00B05F18" w:rsidTr="00C31DA4">
        <w:tc>
          <w:tcPr>
            <w:tcW w:w="1710" w:type="dxa"/>
            <w:vMerge/>
          </w:tcPr>
          <w:p w:rsidR="00735A26" w:rsidRPr="00B05F18" w:rsidRDefault="00735A26" w:rsidP="0046228A">
            <w:pPr>
              <w:contextualSpacing/>
              <w:jc w:val="center"/>
              <w:rPr>
                <w:rFonts w:ascii="Times New Roman" w:hAnsi="Times New Roman" w:cs="Times New Roman"/>
                <w:b/>
                <w:lang w:val="ro-MD"/>
              </w:rPr>
            </w:pPr>
          </w:p>
        </w:tc>
        <w:tc>
          <w:tcPr>
            <w:tcW w:w="5858" w:type="dxa"/>
          </w:tcPr>
          <w:p w:rsidR="00735A26" w:rsidRPr="00B05F18" w:rsidRDefault="00735A26" w:rsidP="000F6770">
            <w:pPr>
              <w:contextualSpacing/>
              <w:jc w:val="both"/>
              <w:rPr>
                <w:rFonts w:ascii="Times New Roman" w:hAnsi="Times New Roman" w:cs="Times New Roman"/>
                <w:lang w:val="ro-MD"/>
              </w:rPr>
            </w:pPr>
            <w:r w:rsidRPr="00B05F18">
              <w:rPr>
                <w:rFonts w:ascii="Times New Roman" w:hAnsi="Times New Roman" w:cs="Times New Roman"/>
                <w:lang w:val="ro-MD"/>
              </w:rPr>
              <w:t>(5)   În înțelesul prezentei directive, realizatorul principal al unei opere cinematografice sau audiovizuale este considerat autor sau unul dintre autori. Statele membre pot prevedea ca și alte persoane să fie considerate coautori.</w:t>
            </w:r>
          </w:p>
        </w:tc>
        <w:tc>
          <w:tcPr>
            <w:tcW w:w="982" w:type="dxa"/>
          </w:tcPr>
          <w:p w:rsidR="00735A26" w:rsidRPr="00B05F18" w:rsidRDefault="00735A26"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19</w:t>
            </w:r>
          </w:p>
          <w:p w:rsidR="00735A26" w:rsidRPr="00B05F18" w:rsidRDefault="00735A26" w:rsidP="0046228A">
            <w:pPr>
              <w:contextualSpacing/>
              <w:jc w:val="center"/>
              <w:rPr>
                <w:rFonts w:ascii="Times New Roman" w:hAnsi="Times New Roman" w:cs="Times New Roman"/>
                <w:b/>
                <w:lang w:val="ro-MD"/>
              </w:rPr>
            </w:pPr>
          </w:p>
        </w:tc>
        <w:tc>
          <w:tcPr>
            <w:tcW w:w="6120" w:type="dxa"/>
          </w:tcPr>
          <w:p w:rsidR="00E775EB" w:rsidRPr="00B05F18" w:rsidRDefault="00E775EB" w:rsidP="00E775EB">
            <w:pPr>
              <w:ind w:firstLine="567"/>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 xml:space="preserve">(1) Sunt autori (coautori) ai operei audiovizuale, în condițiile art. 16: </w:t>
            </w:r>
          </w:p>
          <w:p w:rsidR="00E775EB" w:rsidRPr="00B05F18" w:rsidRDefault="00E775EB" w:rsidP="00E775EB">
            <w:pPr>
              <w:ind w:firstLine="567"/>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 xml:space="preserve">a) realizatorul principal (regizorul); </w:t>
            </w:r>
          </w:p>
          <w:p w:rsidR="00E775EB" w:rsidRPr="00B05F18" w:rsidRDefault="00E775EB" w:rsidP="00E775EB">
            <w:pPr>
              <w:ind w:firstLine="567"/>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 xml:space="preserve">b) autorul scenariului (scenaristul); </w:t>
            </w:r>
          </w:p>
          <w:p w:rsidR="00E775EB" w:rsidRPr="00B05F18" w:rsidRDefault="00E775EB" w:rsidP="00E775EB">
            <w:pPr>
              <w:ind w:firstLine="567"/>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 xml:space="preserve">c) autorul dialogului; </w:t>
            </w:r>
          </w:p>
          <w:p w:rsidR="00E775EB" w:rsidRPr="00B05F18" w:rsidRDefault="00E775EB" w:rsidP="00E775EB">
            <w:pPr>
              <w:ind w:firstLine="567"/>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lastRenderedPageBreak/>
              <w:t xml:space="preserve">d) compozitorul – autorul oricărei opere muzicale (cu sau fără text) special creată pentru opera audiovizuală; </w:t>
            </w:r>
          </w:p>
          <w:p w:rsidR="00E775EB" w:rsidRPr="00B05F18" w:rsidRDefault="00E775EB" w:rsidP="00E775EB">
            <w:pPr>
              <w:ind w:firstLine="567"/>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 xml:space="preserve">e) autorul grafic pentru operele de </w:t>
            </w:r>
            <w:proofErr w:type="spellStart"/>
            <w:r w:rsidRPr="00B05F18">
              <w:rPr>
                <w:rFonts w:ascii="Times New Roman" w:eastAsia="Times New Roman" w:hAnsi="Times New Roman" w:cs="Times New Roman"/>
                <w:lang w:val="ro-RO"/>
              </w:rPr>
              <w:t>animaţie</w:t>
            </w:r>
            <w:proofErr w:type="spellEnd"/>
            <w:r w:rsidRPr="00B05F18">
              <w:rPr>
                <w:rFonts w:ascii="Times New Roman" w:eastAsia="Times New Roman" w:hAnsi="Times New Roman" w:cs="Times New Roman"/>
                <w:lang w:val="ro-RO"/>
              </w:rPr>
              <w:t xml:space="preserve"> sau al </w:t>
            </w:r>
            <w:proofErr w:type="spellStart"/>
            <w:r w:rsidRPr="00B05F18">
              <w:rPr>
                <w:rFonts w:ascii="Times New Roman" w:eastAsia="Times New Roman" w:hAnsi="Times New Roman" w:cs="Times New Roman"/>
                <w:lang w:val="ro-RO"/>
              </w:rPr>
              <w:t>secvenţelor</w:t>
            </w:r>
            <w:proofErr w:type="spellEnd"/>
            <w:r w:rsidRPr="00B05F18">
              <w:rPr>
                <w:rFonts w:ascii="Times New Roman" w:eastAsia="Times New Roman" w:hAnsi="Times New Roman" w:cs="Times New Roman"/>
                <w:lang w:val="ro-RO"/>
              </w:rPr>
              <w:t xml:space="preserve"> de </w:t>
            </w:r>
            <w:proofErr w:type="spellStart"/>
            <w:r w:rsidRPr="00B05F18">
              <w:rPr>
                <w:rFonts w:ascii="Times New Roman" w:eastAsia="Times New Roman" w:hAnsi="Times New Roman" w:cs="Times New Roman"/>
                <w:lang w:val="ro-RO"/>
              </w:rPr>
              <w:t>animaţie</w:t>
            </w:r>
            <w:proofErr w:type="spellEnd"/>
            <w:r w:rsidRPr="00B05F18">
              <w:rPr>
                <w:rFonts w:ascii="Times New Roman" w:eastAsia="Times New Roman" w:hAnsi="Times New Roman" w:cs="Times New Roman"/>
                <w:lang w:val="ro-RO"/>
              </w:rPr>
              <w:t xml:space="preserve">, când acestea din urmă reprezintă o parte importantă a operei; </w:t>
            </w:r>
          </w:p>
          <w:p w:rsidR="00E775EB" w:rsidRPr="00B05F18" w:rsidRDefault="00E775EB" w:rsidP="00E775EB">
            <w:pPr>
              <w:ind w:firstLine="567"/>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 xml:space="preserve">f) </w:t>
            </w:r>
            <w:proofErr w:type="spellStart"/>
            <w:r w:rsidRPr="00B05F18">
              <w:rPr>
                <w:rFonts w:ascii="Times New Roman" w:eastAsia="Times New Roman" w:hAnsi="Times New Roman" w:cs="Times New Roman"/>
                <w:lang w:val="ro-RO"/>
              </w:rPr>
              <w:t>alţi</w:t>
            </w:r>
            <w:proofErr w:type="spellEnd"/>
            <w:r w:rsidRPr="00B05F18">
              <w:rPr>
                <w:rFonts w:ascii="Times New Roman" w:eastAsia="Times New Roman" w:hAnsi="Times New Roman" w:cs="Times New Roman"/>
                <w:lang w:val="ro-RO"/>
              </w:rPr>
              <w:t xml:space="preserve"> posibili autori care au contribuit substanțial la realizarea operei audiovizuale, conform prevederilor contractului dintre producător și regizor. </w:t>
            </w:r>
          </w:p>
          <w:p w:rsidR="00735A26" w:rsidRPr="00B05F18" w:rsidRDefault="00735A26" w:rsidP="004E5715">
            <w:pPr>
              <w:ind w:firstLine="567"/>
              <w:jc w:val="both"/>
              <w:rPr>
                <w:rFonts w:ascii="Times New Roman" w:hAnsi="Times New Roman" w:cs="Times New Roman"/>
                <w:lang w:val="ro-RO"/>
              </w:rPr>
            </w:pPr>
          </w:p>
        </w:tc>
      </w:tr>
      <w:tr w:rsidR="004E5715" w:rsidRPr="00B05F18" w:rsidTr="00C31DA4">
        <w:tc>
          <w:tcPr>
            <w:tcW w:w="1710" w:type="dxa"/>
          </w:tcPr>
          <w:p w:rsidR="004E5715" w:rsidRPr="00B05F18" w:rsidRDefault="004E5715" w:rsidP="0046228A">
            <w:pPr>
              <w:contextualSpacing/>
              <w:jc w:val="center"/>
              <w:rPr>
                <w:rFonts w:ascii="Times New Roman" w:hAnsi="Times New Roman" w:cs="Times New Roman"/>
                <w:b/>
                <w:lang w:val="ro-MD"/>
              </w:rPr>
            </w:pPr>
            <w:r w:rsidRPr="00B05F18">
              <w:rPr>
                <w:rFonts w:ascii="Times New Roman" w:hAnsi="Times New Roman" w:cs="Times New Roman"/>
                <w:b/>
                <w:lang w:val="ro-MD"/>
              </w:rPr>
              <w:lastRenderedPageBreak/>
              <w:t>CAP</w:t>
            </w:r>
            <w:r w:rsidR="0038443C" w:rsidRPr="00B05F18">
              <w:rPr>
                <w:rFonts w:ascii="Times New Roman" w:hAnsi="Times New Roman" w:cs="Times New Roman"/>
                <w:b/>
                <w:lang w:val="ro-MD"/>
              </w:rPr>
              <w:t>.</w:t>
            </w:r>
            <w:r w:rsidRPr="00B05F18">
              <w:rPr>
                <w:rFonts w:ascii="Times New Roman" w:hAnsi="Times New Roman" w:cs="Times New Roman"/>
                <w:b/>
                <w:lang w:val="ro-MD"/>
              </w:rPr>
              <w:t xml:space="preserve"> II: DIFUZAREA DE PROGRAME PRIN SATELIT</w:t>
            </w:r>
          </w:p>
          <w:p w:rsidR="004E5715" w:rsidRPr="00B05F18" w:rsidRDefault="004E5715"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2: Dreptul de difuzare</w:t>
            </w:r>
          </w:p>
        </w:tc>
        <w:tc>
          <w:tcPr>
            <w:tcW w:w="5858" w:type="dxa"/>
          </w:tcPr>
          <w:p w:rsidR="004E5715" w:rsidRPr="00B05F18" w:rsidRDefault="004E5715" w:rsidP="000F6770">
            <w:pPr>
              <w:contextualSpacing/>
              <w:jc w:val="both"/>
              <w:rPr>
                <w:rFonts w:ascii="Times New Roman" w:hAnsi="Times New Roman" w:cs="Times New Roman"/>
                <w:lang w:val="ro-MD"/>
              </w:rPr>
            </w:pPr>
            <w:r w:rsidRPr="00B05F18">
              <w:rPr>
                <w:rFonts w:ascii="Times New Roman" w:hAnsi="Times New Roman" w:cs="Times New Roman"/>
                <w:lang w:val="ro-MD"/>
              </w:rPr>
              <w:t>Statele membre prevăd dreptul exclusiv al autorului de a autoriza comunicarea publică prin satelit a operelor protejate prin dreptul de autor, sub rezerva dispozițiilor din prezentul capitol.</w:t>
            </w:r>
          </w:p>
        </w:tc>
        <w:tc>
          <w:tcPr>
            <w:tcW w:w="982" w:type="dxa"/>
          </w:tcPr>
          <w:p w:rsidR="004E5715" w:rsidRPr="00B05F18" w:rsidRDefault="004E5715"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11</w:t>
            </w:r>
          </w:p>
        </w:tc>
        <w:tc>
          <w:tcPr>
            <w:tcW w:w="6120" w:type="dxa"/>
          </w:tcPr>
          <w:p w:rsidR="00E775EB" w:rsidRPr="00B05F18" w:rsidRDefault="00E775EB" w:rsidP="005B43AF">
            <w:pPr>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 xml:space="preserve">Autorul sau alt titular al dreptului de autor, cu excepția autorului unui program pentru calculator ale cărui drepturi patrimoniale exclusive sunt definite la art. 25 și a autorului bazei de date ale cărui drepturi exclusive sunt definite la art. 48, are dreptul patrimonial exclusiv să permită sau să interzică utilizare operei sale, inclusiv prin: </w:t>
            </w:r>
          </w:p>
          <w:p w:rsidR="004E5715" w:rsidRPr="00B05F18" w:rsidRDefault="004E5715" w:rsidP="004E5715">
            <w:pPr>
              <w:contextualSpacing/>
              <w:jc w:val="both"/>
              <w:rPr>
                <w:rFonts w:ascii="Times New Roman" w:hAnsi="Times New Roman" w:cs="Times New Roman"/>
                <w:lang w:val="ro-MD"/>
              </w:rPr>
            </w:pPr>
            <w:r w:rsidRPr="00B05F18">
              <w:rPr>
                <w:rFonts w:ascii="Times New Roman" w:eastAsia="Times New Roman" w:hAnsi="Times New Roman" w:cs="Times New Roman"/>
                <w:lang w:val="ro-MD"/>
              </w:rPr>
              <w:t>h) radiodifuzarea operei;</w:t>
            </w:r>
          </w:p>
        </w:tc>
      </w:tr>
      <w:tr w:rsidR="000F6770" w:rsidRPr="00B05F18" w:rsidTr="00C31DA4">
        <w:tc>
          <w:tcPr>
            <w:tcW w:w="1710" w:type="dxa"/>
            <w:vMerge w:val="restart"/>
          </w:tcPr>
          <w:p w:rsidR="000F6770" w:rsidRPr="00B05F18" w:rsidRDefault="000F6770"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3: Dobândirea drepturilor de difuzare</w:t>
            </w:r>
          </w:p>
        </w:tc>
        <w:tc>
          <w:tcPr>
            <w:tcW w:w="5858" w:type="dxa"/>
          </w:tcPr>
          <w:p w:rsidR="000F6770" w:rsidRPr="00B05F18" w:rsidRDefault="000F6770" w:rsidP="004E5715">
            <w:pPr>
              <w:pStyle w:val="Normal3"/>
              <w:shd w:val="clear" w:color="auto" w:fill="FFFFFF"/>
              <w:spacing w:before="0" w:beforeAutospacing="0" w:after="0" w:afterAutospacing="0"/>
              <w:contextualSpacing/>
              <w:jc w:val="both"/>
              <w:rPr>
                <w:sz w:val="22"/>
                <w:szCs w:val="22"/>
                <w:lang w:val="ro-MD"/>
              </w:rPr>
            </w:pPr>
            <w:r w:rsidRPr="00B05F18">
              <w:rPr>
                <w:sz w:val="22"/>
                <w:szCs w:val="22"/>
                <w:lang w:val="ro-MD"/>
              </w:rPr>
              <w:t>(1) Statele membre asigură ca autorizarea menționată la articolul 2 să nu poată fi obținută decât prin contract.</w:t>
            </w:r>
          </w:p>
        </w:tc>
        <w:tc>
          <w:tcPr>
            <w:tcW w:w="982" w:type="dxa"/>
          </w:tcPr>
          <w:p w:rsidR="006D44BE" w:rsidRPr="00B05F18" w:rsidRDefault="00E775EB" w:rsidP="00747BB9">
            <w:pPr>
              <w:contextualSpacing/>
              <w:jc w:val="center"/>
              <w:rPr>
                <w:rFonts w:ascii="Times New Roman" w:hAnsi="Times New Roman" w:cs="Times New Roman"/>
                <w:b/>
                <w:lang w:val="ro-MD"/>
              </w:rPr>
            </w:pPr>
            <w:r w:rsidRPr="00B05F18">
              <w:rPr>
                <w:rFonts w:ascii="Times New Roman" w:hAnsi="Times New Roman" w:cs="Times New Roman"/>
                <w:b/>
                <w:lang w:val="ro-MD"/>
              </w:rPr>
              <w:t>Art. 79</w:t>
            </w:r>
          </w:p>
        </w:tc>
        <w:tc>
          <w:tcPr>
            <w:tcW w:w="6120" w:type="dxa"/>
          </w:tcPr>
          <w:p w:rsidR="00E775EB" w:rsidRPr="00B05F18" w:rsidRDefault="00E775EB" w:rsidP="005B43AF">
            <w:pPr>
              <w:contextualSpacing/>
              <w:jc w:val="both"/>
              <w:rPr>
                <w:rFonts w:ascii="Times New Roman" w:hAnsi="Times New Roman" w:cs="Times New Roman"/>
                <w:lang w:val="ro-RO"/>
              </w:rPr>
            </w:pPr>
            <w:r w:rsidRPr="00B05F18">
              <w:rPr>
                <w:rFonts w:ascii="Times New Roman" w:hAnsi="Times New Roman" w:cs="Times New Roman"/>
                <w:lang w:val="ro-RO"/>
              </w:rPr>
              <w:t>(4)</w:t>
            </w:r>
            <w:r w:rsidRPr="00B05F18">
              <w:rPr>
                <w:rFonts w:ascii="Times New Roman" w:eastAsia="Calibri" w:hAnsi="Times New Roman" w:cs="Times New Roman"/>
                <w:lang w:val="ro-RO"/>
              </w:rPr>
              <w:t xml:space="preserve"> Titularii dreptului de autor pot autoriza comunicarea publică prin satelit unei organizații de radiodifuziune sau de televiziune, numai printr-un contract încheiat fie prin intermediul unei organizații de gestiune colectivă, fie individual.</w:t>
            </w:r>
          </w:p>
          <w:p w:rsidR="006D44BE" w:rsidRPr="00B05F18" w:rsidRDefault="006D44BE" w:rsidP="00747BB9">
            <w:pPr>
              <w:contextualSpacing/>
              <w:jc w:val="both"/>
              <w:rPr>
                <w:rFonts w:ascii="Times New Roman" w:hAnsi="Times New Roman" w:cs="Times New Roman"/>
                <w:lang w:val="ro-RO"/>
              </w:rPr>
            </w:pPr>
          </w:p>
        </w:tc>
      </w:tr>
      <w:tr w:rsidR="000F6770" w:rsidRPr="00B05F18" w:rsidTr="00C31DA4">
        <w:tc>
          <w:tcPr>
            <w:tcW w:w="1710" w:type="dxa"/>
            <w:vMerge/>
          </w:tcPr>
          <w:p w:rsidR="000F6770" w:rsidRPr="00B05F18" w:rsidRDefault="000F6770" w:rsidP="0046228A">
            <w:pPr>
              <w:contextualSpacing/>
              <w:jc w:val="center"/>
              <w:rPr>
                <w:rFonts w:ascii="Times New Roman" w:hAnsi="Times New Roman" w:cs="Times New Roman"/>
                <w:b/>
                <w:lang w:val="ro-MD"/>
              </w:rPr>
            </w:pPr>
          </w:p>
        </w:tc>
        <w:tc>
          <w:tcPr>
            <w:tcW w:w="5858" w:type="dxa"/>
          </w:tcPr>
          <w:p w:rsidR="000F6770" w:rsidRPr="00B05F18" w:rsidRDefault="000F6770" w:rsidP="00C31DA4">
            <w:pPr>
              <w:shd w:val="clear" w:color="auto" w:fill="FFFFFF"/>
              <w:jc w:val="both"/>
              <w:rPr>
                <w:rFonts w:ascii="Times New Roman" w:eastAsia="Times New Roman" w:hAnsi="Times New Roman" w:cs="Times New Roman"/>
                <w:lang w:val="ro-MD"/>
              </w:rPr>
            </w:pPr>
            <w:r w:rsidRPr="00B05F18">
              <w:rPr>
                <w:rFonts w:ascii="Times New Roman" w:eastAsia="Times New Roman" w:hAnsi="Times New Roman" w:cs="Times New Roman"/>
                <w:lang w:val="ro-MD"/>
              </w:rPr>
              <w:t>(2)   Un stat membru poate prevedea ca un contract colectiv încheiat între o societate de gestiune colectivă și un organism de radiodifuziune sau televiziune pentru o anumită categorie de opere să poată fi extins la titularii de</w:t>
            </w:r>
            <w:r w:rsidR="00747BB9" w:rsidRPr="00B05F18">
              <w:rPr>
                <w:rFonts w:ascii="Times New Roman" w:eastAsia="Times New Roman" w:hAnsi="Times New Roman" w:cs="Times New Roman"/>
                <w:lang w:val="ro-MD"/>
              </w:rPr>
              <w:t xml:space="preserve"> </w:t>
            </w:r>
            <w:r w:rsidRPr="00B05F18">
              <w:rPr>
                <w:rFonts w:ascii="Times New Roman" w:eastAsia="Times New Roman" w:hAnsi="Times New Roman" w:cs="Times New Roman"/>
                <w:lang w:val="ro-MD"/>
              </w:rPr>
              <w:t>drepturi din aceeași categorie care nu sunt reprezentați de societatea de gestiune colectivă,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6"/>
              <w:gridCol w:w="5376"/>
            </w:tblGrid>
            <w:tr w:rsidR="000F6770" w:rsidRPr="00B05F18" w:rsidTr="000F6770">
              <w:tc>
                <w:tcPr>
                  <w:tcW w:w="240" w:type="dxa"/>
                  <w:shd w:val="clear" w:color="auto" w:fill="FFFFFF"/>
                  <w:hideMark/>
                </w:tcPr>
                <w:p w:rsidR="000F6770" w:rsidRPr="00B05F18" w:rsidRDefault="000F6770" w:rsidP="00C31DA4">
                  <w:pPr>
                    <w:spacing w:after="0" w:line="240" w:lineRule="auto"/>
                    <w:jc w:val="both"/>
                    <w:rPr>
                      <w:rFonts w:ascii="Times New Roman" w:eastAsia="Times New Roman" w:hAnsi="Times New Roman" w:cs="Times New Roman"/>
                      <w:lang w:val="ro-MD"/>
                    </w:rPr>
                  </w:pPr>
                  <w:r w:rsidRPr="00B05F18">
                    <w:rPr>
                      <w:rFonts w:ascii="Times New Roman" w:eastAsia="Times New Roman" w:hAnsi="Times New Roman" w:cs="Times New Roman"/>
                      <w:lang w:val="ro-MD"/>
                    </w:rPr>
                    <w:t>—</w:t>
                  </w:r>
                </w:p>
              </w:tc>
              <w:tc>
                <w:tcPr>
                  <w:tcW w:w="4848" w:type="dxa"/>
                  <w:shd w:val="clear" w:color="auto" w:fill="FFFFFF"/>
                  <w:hideMark/>
                </w:tcPr>
                <w:p w:rsidR="000F6770" w:rsidRPr="00B05F18" w:rsidRDefault="000F6770" w:rsidP="00C31DA4">
                  <w:pPr>
                    <w:spacing w:after="0" w:line="240" w:lineRule="auto"/>
                    <w:jc w:val="both"/>
                    <w:rPr>
                      <w:rFonts w:ascii="Times New Roman" w:eastAsia="Times New Roman" w:hAnsi="Times New Roman" w:cs="Times New Roman"/>
                      <w:lang w:val="ro-MD"/>
                    </w:rPr>
                  </w:pPr>
                  <w:r w:rsidRPr="00B05F18">
                    <w:rPr>
                      <w:rFonts w:ascii="Times New Roman" w:eastAsia="Times New Roman" w:hAnsi="Times New Roman" w:cs="Times New Roman"/>
                      <w:lang w:val="ro-MD"/>
                    </w:rPr>
                    <w:t>comunicarea publică prin satelit să aibă loc în același timp cu difuzarea pe cale terestră de către același difuzor și</w:t>
                  </w:r>
                </w:p>
              </w:tc>
            </w:tr>
          </w:tbl>
          <w:p w:rsidR="000F6770" w:rsidRPr="00B05F18" w:rsidRDefault="000F6770" w:rsidP="004E5715">
            <w:pPr>
              <w:rPr>
                <w:rFonts w:ascii="Times New Roman" w:eastAsia="Times New Roman" w:hAnsi="Times New Roman" w:cs="Times New Roman"/>
                <w:vanish/>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66"/>
              <w:gridCol w:w="5376"/>
            </w:tblGrid>
            <w:tr w:rsidR="000F6770" w:rsidRPr="00B05F18" w:rsidTr="000F6770">
              <w:tc>
                <w:tcPr>
                  <w:tcW w:w="240" w:type="dxa"/>
                  <w:shd w:val="clear" w:color="auto" w:fill="FFFFFF"/>
                  <w:hideMark/>
                </w:tcPr>
                <w:p w:rsidR="000F6770" w:rsidRPr="00B05F18" w:rsidRDefault="000F6770" w:rsidP="004E5715">
                  <w:pPr>
                    <w:spacing w:before="120" w:after="0" w:line="240" w:lineRule="auto"/>
                    <w:jc w:val="both"/>
                    <w:rPr>
                      <w:rFonts w:ascii="Times New Roman" w:eastAsia="Times New Roman" w:hAnsi="Times New Roman" w:cs="Times New Roman"/>
                      <w:lang w:val="ro-MD"/>
                    </w:rPr>
                  </w:pPr>
                  <w:r w:rsidRPr="00B05F18">
                    <w:rPr>
                      <w:rFonts w:ascii="Times New Roman" w:eastAsia="Times New Roman" w:hAnsi="Times New Roman" w:cs="Times New Roman"/>
                      <w:lang w:val="ro-MD"/>
                    </w:rPr>
                    <w:t>—</w:t>
                  </w:r>
                </w:p>
              </w:tc>
              <w:tc>
                <w:tcPr>
                  <w:tcW w:w="4848" w:type="dxa"/>
                  <w:shd w:val="clear" w:color="auto" w:fill="FFFFFF"/>
                  <w:hideMark/>
                </w:tcPr>
                <w:p w:rsidR="000F6770" w:rsidRPr="00B05F18" w:rsidRDefault="000F6770" w:rsidP="004E5715">
                  <w:pPr>
                    <w:spacing w:before="120" w:after="0" w:line="240" w:lineRule="auto"/>
                    <w:jc w:val="both"/>
                    <w:rPr>
                      <w:rFonts w:ascii="Times New Roman" w:eastAsia="Times New Roman" w:hAnsi="Times New Roman" w:cs="Times New Roman"/>
                      <w:lang w:val="ro-MD"/>
                    </w:rPr>
                  </w:pPr>
                  <w:r w:rsidRPr="00B05F18">
                    <w:rPr>
                      <w:rFonts w:ascii="Times New Roman" w:eastAsia="Times New Roman" w:hAnsi="Times New Roman" w:cs="Times New Roman"/>
                      <w:lang w:val="ro-MD"/>
                    </w:rPr>
                    <w:t>titularul nereprezentat al drepturilor să aibă, în orice moment, posibilitatea de excludere a extinderii contractului colectiv la operele sale și de exercitare a drepturilor sale, fie individual, fie colectiv.</w:t>
                  </w:r>
                </w:p>
              </w:tc>
            </w:tr>
          </w:tbl>
          <w:p w:rsidR="000F6770" w:rsidRPr="00B05F18" w:rsidRDefault="000F6770" w:rsidP="004E5715">
            <w:pPr>
              <w:pStyle w:val="Normal3"/>
              <w:shd w:val="clear" w:color="auto" w:fill="FFFFFF"/>
              <w:spacing w:before="0" w:beforeAutospacing="0" w:after="0" w:afterAutospacing="0"/>
              <w:contextualSpacing/>
              <w:jc w:val="both"/>
              <w:rPr>
                <w:sz w:val="22"/>
                <w:szCs w:val="22"/>
                <w:lang w:val="ro-MD"/>
              </w:rPr>
            </w:pPr>
          </w:p>
        </w:tc>
        <w:tc>
          <w:tcPr>
            <w:tcW w:w="982" w:type="dxa"/>
          </w:tcPr>
          <w:p w:rsidR="000F6770" w:rsidRPr="00B05F18" w:rsidRDefault="00E775EB"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74</w:t>
            </w:r>
          </w:p>
          <w:p w:rsidR="000F6770" w:rsidRPr="00B05F18" w:rsidRDefault="000F6770" w:rsidP="0046228A">
            <w:pPr>
              <w:contextualSpacing/>
              <w:jc w:val="center"/>
              <w:rPr>
                <w:rFonts w:ascii="Times New Roman" w:hAnsi="Times New Roman" w:cs="Times New Roman"/>
                <w:b/>
                <w:lang w:val="ro-MD"/>
              </w:rPr>
            </w:pPr>
          </w:p>
          <w:p w:rsidR="000F6770" w:rsidRPr="00B05F18" w:rsidRDefault="000F6770" w:rsidP="0046228A">
            <w:pPr>
              <w:contextualSpacing/>
              <w:jc w:val="center"/>
              <w:rPr>
                <w:rFonts w:ascii="Times New Roman" w:hAnsi="Times New Roman" w:cs="Times New Roman"/>
                <w:b/>
                <w:lang w:val="ro-MD"/>
              </w:rPr>
            </w:pPr>
          </w:p>
          <w:p w:rsidR="000F6770" w:rsidRPr="00B05F18" w:rsidRDefault="00E775EB"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79</w:t>
            </w:r>
          </w:p>
          <w:p w:rsidR="000F6770" w:rsidRPr="00B05F18" w:rsidRDefault="000F6770" w:rsidP="0046228A">
            <w:pPr>
              <w:contextualSpacing/>
              <w:jc w:val="center"/>
              <w:rPr>
                <w:rFonts w:ascii="Times New Roman" w:hAnsi="Times New Roman" w:cs="Times New Roman"/>
                <w:b/>
                <w:lang w:val="ro-MD"/>
              </w:rPr>
            </w:pPr>
          </w:p>
        </w:tc>
        <w:tc>
          <w:tcPr>
            <w:tcW w:w="6120" w:type="dxa"/>
          </w:tcPr>
          <w:p w:rsidR="000F6770" w:rsidRPr="00B05F18" w:rsidRDefault="000F6770" w:rsidP="00C31DA4">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(4) Sunt supuse gestiunii colective extinse următoarele drepturi:</w:t>
            </w:r>
          </w:p>
          <w:p w:rsidR="000F6770" w:rsidRPr="00B05F18" w:rsidRDefault="000F6770" w:rsidP="004E5715">
            <w:pPr>
              <w:contextualSpacing/>
              <w:rPr>
                <w:rFonts w:ascii="Times New Roman" w:hAnsi="Times New Roman" w:cs="Times New Roman"/>
                <w:lang w:val="ro-MD"/>
              </w:rPr>
            </w:pPr>
            <w:r w:rsidRPr="00B05F18">
              <w:rPr>
                <w:rFonts w:ascii="Times New Roman" w:hAnsi="Times New Roman" w:cs="Times New Roman"/>
                <w:lang w:val="ro-MD"/>
              </w:rPr>
              <w:t>c) dreptul de comunicare publică prin satelit.</w:t>
            </w:r>
          </w:p>
          <w:p w:rsidR="00747BB9" w:rsidRPr="00B05F18" w:rsidRDefault="00747BB9" w:rsidP="004E5715">
            <w:pPr>
              <w:contextualSpacing/>
              <w:rPr>
                <w:rFonts w:ascii="Times New Roman" w:hAnsi="Times New Roman" w:cs="Times New Roman"/>
                <w:lang w:val="ro-MD"/>
              </w:rPr>
            </w:pPr>
          </w:p>
          <w:p w:rsidR="000F6770" w:rsidRPr="00B05F18" w:rsidRDefault="00E775EB" w:rsidP="005B43AF">
            <w:pPr>
              <w:contextualSpacing/>
              <w:jc w:val="both"/>
              <w:rPr>
                <w:rFonts w:ascii="Times New Roman" w:hAnsi="Times New Roman" w:cs="Times New Roman"/>
                <w:lang w:val="ro-RO"/>
              </w:rPr>
            </w:pPr>
            <w:r w:rsidRPr="00B05F18">
              <w:rPr>
                <w:rFonts w:ascii="Times New Roman" w:hAnsi="Times New Roman" w:cs="Times New Roman"/>
                <w:lang w:val="ro-RO"/>
              </w:rPr>
              <w:t>(5)</w:t>
            </w:r>
            <w:r w:rsidRPr="00B05F18">
              <w:rPr>
                <w:rFonts w:ascii="Times New Roman" w:eastAsia="Calibri" w:hAnsi="Times New Roman" w:cs="Times New Roman"/>
                <w:lang w:val="ro-RO"/>
              </w:rPr>
              <w:t xml:space="preserve"> </w:t>
            </w:r>
            <w:r w:rsidRPr="00B05F18">
              <w:rPr>
                <w:rFonts w:ascii="Times New Roman" w:hAnsi="Times New Roman" w:cs="Times New Roman"/>
                <w:lang w:val="ro-RO"/>
              </w:rPr>
              <w:t>Contractul-cadru încheiat între o organizație de gestiune colectivă și o organizație de radiodifuziune sau de televiziune, pentru comunicarea publică prin satelit a unei categorii de opere aparținând unui anumit domeniu, își poate produce efectele extinse și față de titularii de drepturi care nu sunt reprezentați de organizațiile de gestiune colectivă, dacă această comunicare către public prin satelit are loc simultan cu radiodifuzarea terestră efectuată de către aceiași organizație emițătoare. Titularul de drepturi nereprezentat are posibilitatea în orice moment să înlăture producerea efectelor extinse ale contractului-cadru, printr-un contract individual sau colectiv.</w:t>
            </w:r>
          </w:p>
        </w:tc>
      </w:tr>
      <w:tr w:rsidR="000F6770" w:rsidRPr="00B05F18" w:rsidTr="00C31DA4">
        <w:tc>
          <w:tcPr>
            <w:tcW w:w="1710" w:type="dxa"/>
            <w:vMerge w:val="restart"/>
          </w:tcPr>
          <w:p w:rsidR="000F6770" w:rsidRPr="00B05F18" w:rsidRDefault="000F6770" w:rsidP="0046228A">
            <w:pPr>
              <w:contextualSpacing/>
              <w:jc w:val="center"/>
              <w:rPr>
                <w:rFonts w:ascii="Times New Roman" w:hAnsi="Times New Roman" w:cs="Times New Roman"/>
                <w:b/>
                <w:lang w:val="ro-MD"/>
              </w:rPr>
            </w:pPr>
          </w:p>
        </w:tc>
        <w:tc>
          <w:tcPr>
            <w:tcW w:w="5858" w:type="dxa"/>
          </w:tcPr>
          <w:p w:rsidR="000F6770" w:rsidRPr="00B05F18" w:rsidRDefault="000F6770" w:rsidP="004E5715">
            <w:pPr>
              <w:pStyle w:val="Normal4"/>
              <w:shd w:val="clear" w:color="auto" w:fill="FFFFFF"/>
              <w:spacing w:before="120" w:after="0"/>
              <w:jc w:val="both"/>
              <w:rPr>
                <w:sz w:val="22"/>
                <w:szCs w:val="22"/>
                <w:lang w:val="ro-MD"/>
              </w:rPr>
            </w:pPr>
            <w:r w:rsidRPr="00B05F18">
              <w:rPr>
                <w:sz w:val="22"/>
                <w:szCs w:val="22"/>
                <w:lang w:val="ro-MD"/>
              </w:rPr>
              <w:t>(3)   Alineatul (2) nu se aplică operelor cinematografice, inclusiv operelor create printr-un procedeu analog cinematografiei.</w:t>
            </w:r>
          </w:p>
        </w:tc>
        <w:tc>
          <w:tcPr>
            <w:tcW w:w="982" w:type="dxa"/>
          </w:tcPr>
          <w:p w:rsidR="000F6770" w:rsidRPr="00B05F18" w:rsidRDefault="00A54DCB"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79</w:t>
            </w:r>
          </w:p>
        </w:tc>
        <w:tc>
          <w:tcPr>
            <w:tcW w:w="6120" w:type="dxa"/>
          </w:tcPr>
          <w:p w:rsidR="000F6770" w:rsidRPr="00B05F18" w:rsidRDefault="000F6770" w:rsidP="004E5715">
            <w:pPr>
              <w:contextualSpacing/>
              <w:jc w:val="both"/>
              <w:rPr>
                <w:rFonts w:ascii="Times New Roman" w:hAnsi="Times New Roman" w:cs="Times New Roman"/>
                <w:lang w:val="ro-MD"/>
              </w:rPr>
            </w:pPr>
            <w:r w:rsidRPr="00B05F18">
              <w:rPr>
                <w:rFonts w:ascii="Times New Roman" w:hAnsi="Times New Roman" w:cs="Times New Roman"/>
                <w:lang w:val="ro-MD"/>
              </w:rPr>
              <w:t>(6) Prevederile alin. (5) nu se aplică operelor audiovizuale.</w:t>
            </w:r>
          </w:p>
        </w:tc>
      </w:tr>
      <w:tr w:rsidR="000F6770" w:rsidRPr="00B05F18" w:rsidTr="00C31DA4">
        <w:tc>
          <w:tcPr>
            <w:tcW w:w="1710" w:type="dxa"/>
            <w:vMerge/>
          </w:tcPr>
          <w:p w:rsidR="000F6770" w:rsidRPr="00B05F18" w:rsidRDefault="000F6770" w:rsidP="0046228A">
            <w:pPr>
              <w:contextualSpacing/>
              <w:jc w:val="center"/>
              <w:rPr>
                <w:rFonts w:ascii="Times New Roman" w:hAnsi="Times New Roman" w:cs="Times New Roman"/>
                <w:b/>
                <w:lang w:val="ro-MD"/>
              </w:rPr>
            </w:pPr>
          </w:p>
        </w:tc>
        <w:tc>
          <w:tcPr>
            <w:tcW w:w="5858" w:type="dxa"/>
          </w:tcPr>
          <w:p w:rsidR="000F6770" w:rsidRPr="00B05F18" w:rsidRDefault="000F6770" w:rsidP="004E5715">
            <w:pPr>
              <w:pStyle w:val="Normal4"/>
              <w:shd w:val="clear" w:color="auto" w:fill="FFFFFF"/>
              <w:spacing w:before="120" w:after="0"/>
              <w:jc w:val="both"/>
              <w:rPr>
                <w:sz w:val="22"/>
                <w:szCs w:val="22"/>
                <w:lang w:val="ro-MD"/>
              </w:rPr>
            </w:pPr>
            <w:r w:rsidRPr="00B05F18">
              <w:rPr>
                <w:sz w:val="22"/>
                <w:szCs w:val="22"/>
                <w:lang w:val="ro-MD"/>
              </w:rPr>
              <w:t>(4)   Dacă legislația unui stat membru prevede extinderea unui contract colectiv, conform dispozițiilor alineatului (2), statul membru respectiv informează Comisia cu privire la organismele de radiodifuziune și televiziune care au dreptul să se prevaleze de această legislație. Comisia publică această informație în </w:t>
            </w:r>
            <w:r w:rsidRPr="00B05F18">
              <w:rPr>
                <w:rStyle w:val="italic"/>
                <w:i/>
                <w:iCs/>
                <w:sz w:val="22"/>
                <w:szCs w:val="22"/>
                <w:lang w:val="ro-MD"/>
              </w:rPr>
              <w:t>Jurnalul Oficial al Comunităților Europene</w:t>
            </w:r>
            <w:r w:rsidRPr="00B05F18">
              <w:rPr>
                <w:sz w:val="22"/>
                <w:szCs w:val="22"/>
                <w:lang w:val="ro-MD"/>
              </w:rPr>
              <w:t> (seria C).</w:t>
            </w:r>
          </w:p>
        </w:tc>
        <w:tc>
          <w:tcPr>
            <w:tcW w:w="982" w:type="dxa"/>
          </w:tcPr>
          <w:p w:rsidR="000F6770" w:rsidRPr="00B05F18" w:rsidRDefault="000F6770" w:rsidP="0046228A">
            <w:pPr>
              <w:contextualSpacing/>
              <w:jc w:val="center"/>
              <w:rPr>
                <w:rFonts w:ascii="Times New Roman" w:hAnsi="Times New Roman" w:cs="Times New Roman"/>
                <w:b/>
                <w:lang w:val="ro-MD"/>
              </w:rPr>
            </w:pPr>
          </w:p>
        </w:tc>
        <w:tc>
          <w:tcPr>
            <w:tcW w:w="6120" w:type="dxa"/>
          </w:tcPr>
          <w:p w:rsidR="000F6770" w:rsidRPr="00B05F18" w:rsidRDefault="000F6770" w:rsidP="005B43AF">
            <w:pPr>
              <w:contextualSpacing/>
              <w:jc w:val="center"/>
              <w:rPr>
                <w:rFonts w:ascii="Times New Roman" w:hAnsi="Times New Roman" w:cs="Times New Roman"/>
                <w:b/>
                <w:lang w:val="ro-MD"/>
              </w:rPr>
            </w:pPr>
            <w:r w:rsidRPr="00B05F18">
              <w:rPr>
                <w:rFonts w:ascii="Times New Roman" w:hAnsi="Times New Roman" w:cs="Times New Roman"/>
                <w:b/>
                <w:lang w:val="ro-MD"/>
              </w:rPr>
              <w:t>NU SE TRANSPUNE</w:t>
            </w:r>
          </w:p>
        </w:tc>
      </w:tr>
      <w:tr w:rsidR="007C2152" w:rsidRPr="00B05F18" w:rsidTr="00C31DA4">
        <w:trPr>
          <w:trHeight w:val="1915"/>
        </w:trPr>
        <w:tc>
          <w:tcPr>
            <w:tcW w:w="1710" w:type="dxa"/>
            <w:vMerge w:val="restart"/>
          </w:tcPr>
          <w:p w:rsidR="007C2152" w:rsidRPr="00B05F18" w:rsidRDefault="007C2152"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4: Drepturile artiștilor interpreți sau executanți, ale producătorilor de fonograme și ale organismelor de radiodifuziune și televiziune</w:t>
            </w:r>
          </w:p>
        </w:tc>
        <w:tc>
          <w:tcPr>
            <w:tcW w:w="5858" w:type="dxa"/>
          </w:tcPr>
          <w:p w:rsidR="007C2152" w:rsidRPr="00B05F18" w:rsidRDefault="007C2152" w:rsidP="003F1D31">
            <w:pPr>
              <w:pStyle w:val="Normal4"/>
              <w:shd w:val="clear" w:color="auto" w:fill="FFFFFF"/>
              <w:spacing w:before="120" w:after="0"/>
              <w:jc w:val="both"/>
              <w:rPr>
                <w:sz w:val="22"/>
                <w:szCs w:val="22"/>
                <w:lang w:val="ro-MD"/>
              </w:rPr>
            </w:pPr>
            <w:r w:rsidRPr="00B05F18">
              <w:rPr>
                <w:sz w:val="22"/>
                <w:szCs w:val="22"/>
                <w:lang w:val="ro-MD"/>
              </w:rPr>
              <w:t>(1)   În scopul comunicării publice prin satelit, drepturile artiștilor interpreți sau executanți, ale producătorilor de fonograme și ale organismelor de radiodifuziune și televiziune sunt protejate în conformitate cu dispozițiile articolelor 6</w:t>
            </w:r>
            <w:r w:rsidR="005911F8" w:rsidRPr="00B05F18">
              <w:rPr>
                <w:rStyle w:val="FootnoteReference"/>
                <w:sz w:val="22"/>
                <w:szCs w:val="22"/>
                <w:lang w:val="ro-MD"/>
              </w:rPr>
              <w:footnoteReference w:id="1"/>
            </w:r>
            <w:r w:rsidRPr="00B05F18">
              <w:rPr>
                <w:sz w:val="22"/>
                <w:szCs w:val="22"/>
                <w:lang w:val="ro-MD"/>
              </w:rPr>
              <w:t>, 7, 8</w:t>
            </w:r>
            <w:r w:rsidR="005C47A6" w:rsidRPr="00B05F18">
              <w:rPr>
                <w:rStyle w:val="FootnoteReference"/>
                <w:sz w:val="22"/>
                <w:szCs w:val="22"/>
                <w:lang w:val="ro-MD"/>
              </w:rPr>
              <w:footnoteReference w:id="2"/>
            </w:r>
            <w:r w:rsidRPr="00B05F18">
              <w:rPr>
                <w:sz w:val="22"/>
                <w:szCs w:val="22"/>
                <w:lang w:val="ro-MD"/>
              </w:rPr>
              <w:t xml:space="preserve"> și 10</w:t>
            </w:r>
            <w:r w:rsidR="005C47A6" w:rsidRPr="00B05F18">
              <w:rPr>
                <w:rStyle w:val="FootnoteReference"/>
                <w:sz w:val="22"/>
                <w:szCs w:val="22"/>
                <w:lang w:val="ro-MD"/>
              </w:rPr>
              <w:footnoteReference w:id="3"/>
            </w:r>
            <w:r w:rsidRPr="00B05F18">
              <w:rPr>
                <w:sz w:val="22"/>
                <w:szCs w:val="22"/>
                <w:lang w:val="ro-MD"/>
              </w:rPr>
              <w:t xml:space="preserve"> din Directiva 92/100/CEE.</w:t>
            </w:r>
          </w:p>
          <w:p w:rsidR="005C47A6" w:rsidRPr="00B05F18" w:rsidRDefault="005C47A6" w:rsidP="003F1D31">
            <w:pPr>
              <w:pStyle w:val="Normal4"/>
              <w:shd w:val="clear" w:color="auto" w:fill="FFFFFF"/>
              <w:spacing w:before="120" w:after="0"/>
              <w:jc w:val="both"/>
              <w:rPr>
                <w:sz w:val="22"/>
                <w:szCs w:val="22"/>
                <w:lang w:val="ro-MD"/>
              </w:rPr>
            </w:pPr>
            <w:r w:rsidRPr="00B05F18">
              <w:rPr>
                <w:sz w:val="22"/>
                <w:szCs w:val="22"/>
                <w:lang w:val="ro-MD"/>
              </w:rPr>
              <w:t>Art. 6</w:t>
            </w:r>
          </w:p>
        </w:tc>
        <w:tc>
          <w:tcPr>
            <w:tcW w:w="982" w:type="dxa"/>
          </w:tcPr>
          <w:p w:rsidR="007C2152" w:rsidRPr="00B05F18" w:rsidRDefault="005B43AF" w:rsidP="0046228A">
            <w:pPr>
              <w:spacing w:after="160" w:line="259" w:lineRule="auto"/>
              <w:contextualSpacing/>
              <w:jc w:val="both"/>
              <w:rPr>
                <w:rFonts w:ascii="Times New Roman" w:hAnsi="Times New Roman" w:cs="Times New Roman"/>
                <w:b/>
                <w:lang w:val="ro-MD"/>
              </w:rPr>
            </w:pPr>
            <w:r w:rsidRPr="00B05F18">
              <w:rPr>
                <w:rFonts w:ascii="Times New Roman" w:hAnsi="Times New Roman" w:cs="Times New Roman"/>
                <w:b/>
                <w:lang w:val="ro-MD"/>
              </w:rPr>
              <w:t>Art. 42</w:t>
            </w:r>
          </w:p>
          <w:p w:rsidR="005911F8" w:rsidRPr="00B05F18" w:rsidRDefault="005911F8" w:rsidP="0046228A">
            <w:pPr>
              <w:spacing w:after="160" w:line="259" w:lineRule="auto"/>
              <w:contextualSpacing/>
              <w:jc w:val="both"/>
              <w:rPr>
                <w:rFonts w:ascii="Times New Roman" w:hAnsi="Times New Roman" w:cs="Times New Roman"/>
                <w:b/>
                <w:lang w:val="ro-MD"/>
              </w:rPr>
            </w:pPr>
          </w:p>
          <w:p w:rsidR="005911F8" w:rsidRPr="00B05F18" w:rsidRDefault="005911F8" w:rsidP="0046228A">
            <w:pPr>
              <w:spacing w:after="160" w:line="259" w:lineRule="auto"/>
              <w:contextualSpacing/>
              <w:jc w:val="both"/>
              <w:rPr>
                <w:rFonts w:ascii="Times New Roman" w:hAnsi="Times New Roman" w:cs="Times New Roman"/>
                <w:b/>
                <w:lang w:val="ro-MD"/>
              </w:rPr>
            </w:pPr>
          </w:p>
          <w:p w:rsidR="005911F8" w:rsidRPr="00B05F18" w:rsidRDefault="005911F8" w:rsidP="0046228A">
            <w:pPr>
              <w:spacing w:after="160" w:line="259" w:lineRule="auto"/>
              <w:contextualSpacing/>
              <w:jc w:val="both"/>
              <w:rPr>
                <w:rFonts w:ascii="Times New Roman" w:hAnsi="Times New Roman" w:cs="Times New Roman"/>
                <w:b/>
                <w:lang w:val="ro-MD"/>
              </w:rPr>
            </w:pPr>
          </w:p>
          <w:p w:rsidR="005911F8" w:rsidRPr="00B05F18" w:rsidRDefault="005B43AF" w:rsidP="0046228A">
            <w:pPr>
              <w:spacing w:after="160" w:line="259" w:lineRule="auto"/>
              <w:contextualSpacing/>
              <w:jc w:val="both"/>
              <w:rPr>
                <w:rFonts w:ascii="Times New Roman" w:hAnsi="Times New Roman" w:cs="Times New Roman"/>
                <w:b/>
                <w:lang w:val="ro-MD"/>
              </w:rPr>
            </w:pPr>
            <w:r w:rsidRPr="00B05F18">
              <w:rPr>
                <w:rFonts w:ascii="Times New Roman" w:hAnsi="Times New Roman" w:cs="Times New Roman"/>
                <w:b/>
                <w:lang w:val="ro-MD"/>
              </w:rPr>
              <w:t>Art. 45</w:t>
            </w:r>
          </w:p>
        </w:tc>
        <w:tc>
          <w:tcPr>
            <w:tcW w:w="6120" w:type="dxa"/>
          </w:tcPr>
          <w:p w:rsidR="005B43AF" w:rsidRPr="00B05F18" w:rsidRDefault="005B43AF" w:rsidP="005B43AF">
            <w:pPr>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(1) Interpretul are dreptul patrimonial exclusiv de a autoriza ori de a interzice următoarele:</w:t>
            </w:r>
          </w:p>
          <w:p w:rsidR="005B43AF" w:rsidRPr="00B05F18" w:rsidRDefault="005B43AF" w:rsidP="005B43AF">
            <w:pPr>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a) fixarea interpretării sau a execuției sale;</w:t>
            </w:r>
          </w:p>
          <w:p w:rsidR="005911F8" w:rsidRPr="00B05F18" w:rsidRDefault="005911F8" w:rsidP="005911F8">
            <w:pPr>
              <w:spacing w:after="160" w:line="259" w:lineRule="auto"/>
              <w:contextualSpacing/>
              <w:jc w:val="both"/>
              <w:rPr>
                <w:rFonts w:ascii="Times New Roman" w:hAnsi="Times New Roman" w:cs="Times New Roman"/>
                <w:lang w:val="ro-RO"/>
              </w:rPr>
            </w:pPr>
          </w:p>
          <w:p w:rsidR="005B43AF" w:rsidRPr="00B05F18" w:rsidRDefault="005B43AF" w:rsidP="005B43AF">
            <w:pPr>
              <w:contextualSpacing/>
              <w:jc w:val="both"/>
              <w:rPr>
                <w:rFonts w:ascii="Times New Roman" w:hAnsi="Times New Roman" w:cs="Times New Roman"/>
                <w:lang w:val="ro-MD"/>
              </w:rPr>
            </w:pPr>
            <w:r w:rsidRPr="00B05F18">
              <w:rPr>
                <w:rFonts w:ascii="Times New Roman" w:hAnsi="Times New Roman" w:cs="Times New Roman"/>
                <w:lang w:val="ro-MD"/>
              </w:rPr>
              <w:t>(1) Organizațiile de radiodifuziune și de televiziune au dreptul patrimonial exclusiv de a autoriza sau de a interzice, cu obligația pentru cel autorizat de a menționa numele organizațiilor, următoarele:</w:t>
            </w:r>
          </w:p>
          <w:p w:rsidR="005B43AF" w:rsidRPr="00B05F18" w:rsidRDefault="005B43AF" w:rsidP="005B43AF">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 xml:space="preserve">a) fixarea propriilor emisiuni și servicii de programe de radiodifuziune sau de televiziune indiferent că sunt difuzate cu sau fără fir, inclusiv prin cablu sau prin satelit; </w:t>
            </w:r>
          </w:p>
          <w:p w:rsidR="009D4762" w:rsidRPr="00B05F18" w:rsidRDefault="005B43AF" w:rsidP="005B43AF">
            <w:pPr>
              <w:spacing w:after="160" w:line="259" w:lineRule="auto"/>
              <w:contextualSpacing/>
              <w:jc w:val="both"/>
              <w:rPr>
                <w:rFonts w:ascii="Times New Roman" w:hAnsi="Times New Roman" w:cs="Times New Roman"/>
                <w:lang w:val="ro-RO"/>
              </w:rPr>
            </w:pPr>
            <w:r w:rsidRPr="00B05F18">
              <w:rPr>
                <w:rFonts w:ascii="Times New Roman" w:hAnsi="Times New Roman" w:cs="Times New Roman"/>
                <w:lang w:val="ro-MD"/>
              </w:rPr>
              <w:t>(2) Dreptul prevăzut la alin. (1) lit. a) nu este prevăzut pentru un distribuitor prin cablu, în cazul în care acesta se limitează la retransmiterea prin cablu a emisiunilor organizațiilor de radiodifuziune.</w:t>
            </w:r>
          </w:p>
        </w:tc>
      </w:tr>
      <w:tr w:rsidR="005911F8" w:rsidRPr="00B05F18" w:rsidTr="00C31DA4">
        <w:trPr>
          <w:trHeight w:val="701"/>
        </w:trPr>
        <w:tc>
          <w:tcPr>
            <w:tcW w:w="1710" w:type="dxa"/>
            <w:vMerge/>
          </w:tcPr>
          <w:p w:rsidR="005911F8" w:rsidRPr="00B05F18" w:rsidRDefault="005911F8" w:rsidP="0046228A">
            <w:pPr>
              <w:contextualSpacing/>
              <w:jc w:val="center"/>
              <w:rPr>
                <w:rFonts w:ascii="Times New Roman" w:hAnsi="Times New Roman" w:cs="Times New Roman"/>
                <w:b/>
                <w:lang w:val="ro-MD"/>
              </w:rPr>
            </w:pPr>
          </w:p>
        </w:tc>
        <w:tc>
          <w:tcPr>
            <w:tcW w:w="5858" w:type="dxa"/>
          </w:tcPr>
          <w:p w:rsidR="005911F8" w:rsidRPr="00B05F18" w:rsidRDefault="000A2BE0" w:rsidP="00510476">
            <w:pPr>
              <w:pStyle w:val="Normal4"/>
              <w:shd w:val="clear" w:color="auto" w:fill="FFFFFF"/>
              <w:spacing w:before="120" w:after="0"/>
              <w:jc w:val="both"/>
              <w:rPr>
                <w:sz w:val="22"/>
                <w:szCs w:val="22"/>
                <w:lang w:val="ro-MD"/>
              </w:rPr>
            </w:pPr>
            <w:r w:rsidRPr="00B05F18">
              <w:rPr>
                <w:sz w:val="22"/>
                <w:szCs w:val="22"/>
                <w:lang w:val="ro-MD"/>
              </w:rPr>
              <w:t xml:space="preserve">Art. </w:t>
            </w:r>
            <w:r w:rsidR="003F1D31" w:rsidRPr="00B05F18">
              <w:rPr>
                <w:sz w:val="22"/>
                <w:szCs w:val="22"/>
                <w:lang w:val="ro-MD"/>
              </w:rPr>
              <w:t>8</w:t>
            </w:r>
          </w:p>
        </w:tc>
        <w:tc>
          <w:tcPr>
            <w:tcW w:w="982" w:type="dxa"/>
          </w:tcPr>
          <w:p w:rsidR="005911F8" w:rsidRPr="00B05F18" w:rsidRDefault="005B43AF" w:rsidP="00C31DA4">
            <w:pPr>
              <w:spacing w:after="160" w:line="259" w:lineRule="auto"/>
              <w:contextualSpacing/>
              <w:jc w:val="center"/>
              <w:rPr>
                <w:rFonts w:ascii="Times New Roman" w:hAnsi="Times New Roman" w:cs="Times New Roman"/>
                <w:b/>
                <w:lang w:val="ro-MD"/>
              </w:rPr>
            </w:pPr>
            <w:r w:rsidRPr="00B05F18">
              <w:rPr>
                <w:rFonts w:ascii="Times New Roman" w:hAnsi="Times New Roman" w:cs="Times New Roman"/>
                <w:b/>
                <w:lang w:val="ro-MD"/>
              </w:rPr>
              <w:t>Art. 42</w:t>
            </w:r>
          </w:p>
          <w:p w:rsidR="000459A8" w:rsidRPr="00B05F18" w:rsidRDefault="000459A8" w:rsidP="00C31DA4">
            <w:pPr>
              <w:spacing w:after="160" w:line="259" w:lineRule="auto"/>
              <w:contextualSpacing/>
              <w:jc w:val="center"/>
              <w:rPr>
                <w:rFonts w:ascii="Times New Roman" w:hAnsi="Times New Roman" w:cs="Times New Roman"/>
                <w:b/>
                <w:lang w:val="ro-MD"/>
              </w:rPr>
            </w:pPr>
          </w:p>
          <w:p w:rsidR="000459A8" w:rsidRPr="00B05F18" w:rsidRDefault="000459A8" w:rsidP="00C31DA4">
            <w:pPr>
              <w:spacing w:after="160" w:line="259" w:lineRule="auto"/>
              <w:contextualSpacing/>
              <w:jc w:val="center"/>
              <w:rPr>
                <w:rFonts w:ascii="Times New Roman" w:hAnsi="Times New Roman" w:cs="Times New Roman"/>
                <w:b/>
                <w:lang w:val="ro-MD"/>
              </w:rPr>
            </w:pPr>
          </w:p>
          <w:p w:rsidR="000459A8" w:rsidRPr="00B05F18" w:rsidRDefault="000459A8" w:rsidP="00C31DA4">
            <w:pPr>
              <w:spacing w:after="160" w:line="259" w:lineRule="auto"/>
              <w:contextualSpacing/>
              <w:jc w:val="center"/>
              <w:rPr>
                <w:rFonts w:ascii="Times New Roman" w:hAnsi="Times New Roman" w:cs="Times New Roman"/>
                <w:b/>
                <w:lang w:val="ro-MD"/>
              </w:rPr>
            </w:pPr>
          </w:p>
          <w:p w:rsidR="000459A8" w:rsidRPr="00B05F18" w:rsidRDefault="000459A8" w:rsidP="00C31DA4">
            <w:pPr>
              <w:spacing w:after="160" w:line="259" w:lineRule="auto"/>
              <w:contextualSpacing/>
              <w:jc w:val="center"/>
              <w:rPr>
                <w:rFonts w:ascii="Times New Roman" w:hAnsi="Times New Roman" w:cs="Times New Roman"/>
                <w:b/>
                <w:lang w:val="ro-MD"/>
              </w:rPr>
            </w:pPr>
          </w:p>
          <w:p w:rsidR="000459A8" w:rsidRPr="00B05F18" w:rsidRDefault="000459A8" w:rsidP="00C31DA4">
            <w:pPr>
              <w:spacing w:after="160" w:line="259" w:lineRule="auto"/>
              <w:contextualSpacing/>
              <w:jc w:val="center"/>
              <w:rPr>
                <w:rFonts w:ascii="Times New Roman" w:hAnsi="Times New Roman" w:cs="Times New Roman"/>
                <w:b/>
                <w:lang w:val="ro-MD"/>
              </w:rPr>
            </w:pPr>
          </w:p>
          <w:p w:rsidR="005B43AF" w:rsidRPr="00B05F18" w:rsidRDefault="005B43AF" w:rsidP="00C31DA4">
            <w:pPr>
              <w:spacing w:after="160" w:line="259" w:lineRule="auto"/>
              <w:contextualSpacing/>
              <w:jc w:val="center"/>
              <w:rPr>
                <w:rFonts w:ascii="Times New Roman" w:hAnsi="Times New Roman" w:cs="Times New Roman"/>
                <w:b/>
                <w:lang w:val="ro-MD"/>
              </w:rPr>
            </w:pPr>
          </w:p>
          <w:p w:rsidR="005B43AF" w:rsidRPr="00B05F18" w:rsidRDefault="005B43AF" w:rsidP="00C31DA4">
            <w:pPr>
              <w:spacing w:after="160" w:line="259" w:lineRule="auto"/>
              <w:contextualSpacing/>
              <w:jc w:val="center"/>
              <w:rPr>
                <w:rFonts w:ascii="Times New Roman" w:hAnsi="Times New Roman" w:cs="Times New Roman"/>
                <w:b/>
                <w:lang w:val="ro-MD"/>
              </w:rPr>
            </w:pPr>
          </w:p>
          <w:p w:rsidR="000459A8" w:rsidRPr="00B05F18" w:rsidRDefault="000459A8" w:rsidP="00C31DA4">
            <w:pPr>
              <w:spacing w:after="160" w:line="259" w:lineRule="auto"/>
              <w:contextualSpacing/>
              <w:jc w:val="center"/>
              <w:rPr>
                <w:rFonts w:ascii="Times New Roman" w:hAnsi="Times New Roman" w:cs="Times New Roman"/>
                <w:b/>
                <w:lang w:val="ro-MD"/>
              </w:rPr>
            </w:pPr>
            <w:r w:rsidRPr="00B05F18">
              <w:rPr>
                <w:rFonts w:ascii="Times New Roman" w:hAnsi="Times New Roman" w:cs="Times New Roman"/>
                <w:b/>
                <w:lang w:val="ro-MD"/>
              </w:rPr>
              <w:t>Art.</w:t>
            </w:r>
            <w:r w:rsidR="005B43AF" w:rsidRPr="00B05F18">
              <w:rPr>
                <w:rFonts w:ascii="Times New Roman" w:hAnsi="Times New Roman" w:cs="Times New Roman"/>
                <w:b/>
                <w:lang w:val="ro-MD"/>
              </w:rPr>
              <w:t xml:space="preserve"> 73</w:t>
            </w: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3F1D31" w:rsidRPr="00B05F18" w:rsidRDefault="003F1D31" w:rsidP="00C31DA4">
            <w:pPr>
              <w:spacing w:after="160" w:line="259" w:lineRule="auto"/>
              <w:contextualSpacing/>
              <w:jc w:val="center"/>
              <w:rPr>
                <w:rFonts w:ascii="Times New Roman" w:hAnsi="Times New Roman" w:cs="Times New Roman"/>
                <w:b/>
                <w:lang w:val="ro-MD"/>
              </w:rPr>
            </w:pPr>
          </w:p>
          <w:p w:rsidR="005B43AF" w:rsidRPr="00B05F18" w:rsidRDefault="005B43AF" w:rsidP="00C31DA4">
            <w:pPr>
              <w:spacing w:after="160" w:line="259" w:lineRule="auto"/>
              <w:contextualSpacing/>
              <w:jc w:val="center"/>
              <w:rPr>
                <w:rFonts w:ascii="Times New Roman" w:hAnsi="Times New Roman" w:cs="Times New Roman"/>
                <w:b/>
                <w:lang w:val="ro-MD"/>
              </w:rPr>
            </w:pPr>
          </w:p>
          <w:p w:rsidR="003F1D31" w:rsidRPr="00B05F18" w:rsidRDefault="005B43AF" w:rsidP="00C31DA4">
            <w:pPr>
              <w:spacing w:after="160" w:line="259" w:lineRule="auto"/>
              <w:contextualSpacing/>
              <w:jc w:val="center"/>
              <w:rPr>
                <w:rFonts w:ascii="Times New Roman" w:hAnsi="Times New Roman" w:cs="Times New Roman"/>
                <w:b/>
                <w:lang w:val="ro-MD"/>
              </w:rPr>
            </w:pPr>
            <w:r w:rsidRPr="00B05F18">
              <w:rPr>
                <w:rFonts w:ascii="Times New Roman" w:hAnsi="Times New Roman" w:cs="Times New Roman"/>
                <w:b/>
                <w:lang w:val="ro-MD"/>
              </w:rPr>
              <w:t>Art. 45</w:t>
            </w:r>
          </w:p>
        </w:tc>
        <w:tc>
          <w:tcPr>
            <w:tcW w:w="6120" w:type="dxa"/>
          </w:tcPr>
          <w:p w:rsidR="000459A8" w:rsidRPr="00B05F18" w:rsidRDefault="000459A8" w:rsidP="000459A8">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lastRenderedPageBreak/>
              <w:t>(1) Interpretul are dreptul patrimonial exclusiv de a autoriza ori de a interzice următoarele:</w:t>
            </w:r>
          </w:p>
          <w:p w:rsidR="000459A8" w:rsidRPr="00B05F18" w:rsidRDefault="005B43AF" w:rsidP="000459A8">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g) radiodifuzarea și comunicarea publică ale interpretării sale sau ale execuției sale, cu excepția cazului în care interpretarea sau execuția a fost deja fixată sau radiodifuzată, inclusiv în cazul fixărilor audiovizuale, caz în care au numai dreptul la remunerație echitabilă;</w:t>
            </w:r>
          </w:p>
          <w:p w:rsidR="005B43AF" w:rsidRPr="00B05F18" w:rsidRDefault="005B43AF" w:rsidP="000459A8">
            <w:pPr>
              <w:spacing w:after="160" w:line="259" w:lineRule="auto"/>
              <w:contextualSpacing/>
              <w:jc w:val="both"/>
              <w:rPr>
                <w:rFonts w:ascii="Times New Roman" w:hAnsi="Times New Roman" w:cs="Times New Roman"/>
                <w:lang w:val="ro-MD"/>
              </w:rPr>
            </w:pPr>
          </w:p>
          <w:p w:rsidR="005B43AF" w:rsidRPr="00B05F18" w:rsidRDefault="005B43AF" w:rsidP="005B43AF">
            <w:pPr>
              <w:jc w:val="both"/>
              <w:rPr>
                <w:rFonts w:ascii="Times New Roman" w:hAnsi="Times New Roman" w:cs="Times New Roman"/>
                <w:lang w:val="ro-MD"/>
              </w:rPr>
            </w:pPr>
            <w:r w:rsidRPr="00B05F18">
              <w:rPr>
                <w:rFonts w:ascii="Times New Roman" w:hAnsi="Times New Roman" w:cs="Times New Roman"/>
                <w:lang w:val="ro-MD"/>
              </w:rPr>
              <w:t>(1) Pentru utilizarea directă sau indirectă a fonogramelor publicate în scop comercial ori a reproducerilor acestora prin radiodifuzare sau prin orice modalitate de comunicare către public, interpreții și producătorii de fonograme au dreptul la o remunerație unică echitabilă.</w:t>
            </w:r>
          </w:p>
          <w:p w:rsidR="005B43AF" w:rsidRPr="00B05F18" w:rsidRDefault="005B43AF" w:rsidP="005B43AF">
            <w:pPr>
              <w:jc w:val="both"/>
              <w:rPr>
                <w:rFonts w:ascii="Times New Roman" w:hAnsi="Times New Roman" w:cs="Times New Roman"/>
                <w:lang w:val="ro-MD"/>
              </w:rPr>
            </w:pPr>
            <w:r w:rsidRPr="00B05F18">
              <w:rPr>
                <w:rFonts w:ascii="Times New Roman" w:hAnsi="Times New Roman" w:cs="Times New Roman"/>
                <w:lang w:val="ro-MD"/>
              </w:rPr>
              <w:lastRenderedPageBreak/>
              <w:t xml:space="preserve">(2) Cuantumul remunerației unice echitabile se stabilește prin metodologii, conform procedurii prevăzute la art. </w:t>
            </w:r>
            <w:r w:rsidR="001A0D0B">
              <w:rPr>
                <w:rFonts w:ascii="Times New Roman" w:hAnsi="Times New Roman" w:cs="Times New Roman"/>
                <w:lang w:val="ro-MD"/>
              </w:rPr>
              <w:t>99</w:t>
            </w:r>
            <w:r w:rsidRPr="00B05F18">
              <w:rPr>
                <w:rFonts w:ascii="Times New Roman" w:hAnsi="Times New Roman" w:cs="Times New Roman"/>
                <w:lang w:val="ro-MD"/>
              </w:rPr>
              <w:t>-10</w:t>
            </w:r>
            <w:r w:rsidR="001A0D0B">
              <w:rPr>
                <w:rFonts w:ascii="Times New Roman" w:hAnsi="Times New Roman" w:cs="Times New Roman"/>
                <w:lang w:val="ro-MD"/>
              </w:rPr>
              <w:t>2</w:t>
            </w:r>
            <w:r w:rsidRPr="00B05F18">
              <w:rPr>
                <w:rFonts w:ascii="Times New Roman" w:hAnsi="Times New Roman" w:cs="Times New Roman"/>
                <w:lang w:val="ro-MD"/>
              </w:rPr>
              <w:t xml:space="preserve"> din prezenta lege. </w:t>
            </w:r>
          </w:p>
          <w:p w:rsidR="005B43AF" w:rsidRPr="00B05F18" w:rsidRDefault="005B43AF" w:rsidP="005B43AF">
            <w:pPr>
              <w:jc w:val="both"/>
              <w:rPr>
                <w:rFonts w:ascii="Times New Roman" w:hAnsi="Times New Roman" w:cs="Times New Roman"/>
                <w:lang w:val="ro-MD"/>
              </w:rPr>
            </w:pPr>
            <w:r w:rsidRPr="00B05F18">
              <w:rPr>
                <w:rFonts w:ascii="Times New Roman" w:hAnsi="Times New Roman" w:cs="Times New Roman"/>
                <w:lang w:val="ro-MD"/>
              </w:rPr>
              <w:t xml:space="preserve">(3) Dreptul la </w:t>
            </w:r>
            <w:proofErr w:type="spellStart"/>
            <w:r w:rsidRPr="00B05F18">
              <w:rPr>
                <w:rFonts w:ascii="Times New Roman" w:hAnsi="Times New Roman" w:cs="Times New Roman"/>
                <w:lang w:val="ro-MD"/>
              </w:rPr>
              <w:t>remuneraţia</w:t>
            </w:r>
            <w:proofErr w:type="spellEnd"/>
            <w:r w:rsidRPr="00B05F18">
              <w:rPr>
                <w:rFonts w:ascii="Times New Roman" w:hAnsi="Times New Roman" w:cs="Times New Roman"/>
                <w:lang w:val="ro-MD"/>
              </w:rPr>
              <w:t xml:space="preserve"> unică echitabilă prevăzut la alin. (1) se exercită prin intermediul unei </w:t>
            </w:r>
            <w:proofErr w:type="spellStart"/>
            <w:r w:rsidRPr="00B05F18">
              <w:rPr>
                <w:rFonts w:ascii="Times New Roman" w:hAnsi="Times New Roman" w:cs="Times New Roman"/>
                <w:lang w:val="ro-MD"/>
              </w:rPr>
              <w:t>organizaţii</w:t>
            </w:r>
            <w:proofErr w:type="spellEnd"/>
            <w:r w:rsidRPr="00B05F18">
              <w:rPr>
                <w:rFonts w:ascii="Times New Roman" w:hAnsi="Times New Roman" w:cs="Times New Roman"/>
                <w:lang w:val="ro-MD"/>
              </w:rPr>
              <w:t xml:space="preserve"> de gestiune colectivă. Colectarea remunerației se efectuează în condițiile prevăzute la art. 91 din prezenta lege.</w:t>
            </w:r>
          </w:p>
          <w:p w:rsidR="005B43AF" w:rsidRPr="00B05F18" w:rsidRDefault="005B43AF" w:rsidP="005B43AF">
            <w:pPr>
              <w:jc w:val="both"/>
              <w:rPr>
                <w:rFonts w:ascii="Times New Roman" w:hAnsi="Times New Roman" w:cs="Times New Roman"/>
                <w:lang w:val="ro-MD"/>
              </w:rPr>
            </w:pPr>
            <w:r w:rsidRPr="00B05F18">
              <w:rPr>
                <w:rFonts w:ascii="Times New Roman" w:hAnsi="Times New Roman" w:cs="Times New Roman"/>
                <w:lang w:val="ro-MD"/>
              </w:rPr>
              <w:t xml:space="preserve">(4) Pentru determinarea cuantumului </w:t>
            </w:r>
            <w:proofErr w:type="spellStart"/>
            <w:r w:rsidRPr="00B05F18">
              <w:rPr>
                <w:rFonts w:ascii="Times New Roman" w:hAnsi="Times New Roman" w:cs="Times New Roman"/>
                <w:lang w:val="ro-MD"/>
              </w:rPr>
              <w:t>remuneraţiei</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şi</w:t>
            </w:r>
            <w:proofErr w:type="spellEnd"/>
            <w:r w:rsidRPr="00B05F18">
              <w:rPr>
                <w:rFonts w:ascii="Times New Roman" w:hAnsi="Times New Roman" w:cs="Times New Roman"/>
                <w:lang w:val="ro-MD"/>
              </w:rPr>
              <w:t xml:space="preserve"> pentru stabilirea altor </w:t>
            </w:r>
            <w:proofErr w:type="spellStart"/>
            <w:r w:rsidRPr="00B05F18">
              <w:rPr>
                <w:rFonts w:ascii="Times New Roman" w:hAnsi="Times New Roman" w:cs="Times New Roman"/>
                <w:lang w:val="ro-MD"/>
              </w:rPr>
              <w:t>condiţii</w:t>
            </w:r>
            <w:proofErr w:type="spellEnd"/>
            <w:r w:rsidRPr="00B05F18">
              <w:rPr>
                <w:rFonts w:ascii="Times New Roman" w:hAnsi="Times New Roman" w:cs="Times New Roman"/>
                <w:lang w:val="ro-MD"/>
              </w:rPr>
              <w:t xml:space="preserve"> de plată a </w:t>
            </w:r>
            <w:proofErr w:type="spellStart"/>
            <w:r w:rsidRPr="00B05F18">
              <w:rPr>
                <w:rFonts w:ascii="Times New Roman" w:hAnsi="Times New Roman" w:cs="Times New Roman"/>
                <w:lang w:val="ro-MD"/>
              </w:rPr>
              <w:t>remuneraţiei</w:t>
            </w:r>
            <w:proofErr w:type="spellEnd"/>
            <w:r w:rsidRPr="00B05F18">
              <w:rPr>
                <w:rFonts w:ascii="Times New Roman" w:hAnsi="Times New Roman" w:cs="Times New Roman"/>
                <w:lang w:val="ro-MD"/>
              </w:rPr>
              <w:t xml:space="preserve"> echitabile pentru </w:t>
            </w:r>
            <w:proofErr w:type="spellStart"/>
            <w:r w:rsidRPr="00B05F18">
              <w:rPr>
                <w:rFonts w:ascii="Times New Roman" w:hAnsi="Times New Roman" w:cs="Times New Roman"/>
                <w:lang w:val="ro-MD"/>
              </w:rPr>
              <w:t>acţiunile</w:t>
            </w:r>
            <w:proofErr w:type="spellEnd"/>
            <w:r w:rsidRPr="00B05F18">
              <w:rPr>
                <w:rFonts w:ascii="Times New Roman" w:hAnsi="Times New Roman" w:cs="Times New Roman"/>
                <w:lang w:val="ro-MD"/>
              </w:rPr>
              <w:t xml:space="preserve"> specificate la alin. (1) din prezentul articol, precum </w:t>
            </w:r>
            <w:proofErr w:type="spellStart"/>
            <w:r w:rsidRPr="00B05F18">
              <w:rPr>
                <w:rFonts w:ascii="Times New Roman" w:hAnsi="Times New Roman" w:cs="Times New Roman"/>
                <w:lang w:val="ro-MD"/>
              </w:rPr>
              <w:t>şi</w:t>
            </w:r>
            <w:proofErr w:type="spellEnd"/>
            <w:r w:rsidRPr="00B05F18">
              <w:rPr>
                <w:rFonts w:ascii="Times New Roman" w:hAnsi="Times New Roman" w:cs="Times New Roman"/>
                <w:lang w:val="ro-MD"/>
              </w:rPr>
              <w:t xml:space="preserve"> pentru </w:t>
            </w:r>
            <w:proofErr w:type="spellStart"/>
            <w:r w:rsidRPr="00B05F18">
              <w:rPr>
                <w:rFonts w:ascii="Times New Roman" w:hAnsi="Times New Roman" w:cs="Times New Roman"/>
                <w:lang w:val="ro-MD"/>
              </w:rPr>
              <w:t>soluţionarea</w:t>
            </w:r>
            <w:proofErr w:type="spellEnd"/>
            <w:r w:rsidRPr="00B05F18">
              <w:rPr>
                <w:rFonts w:ascii="Times New Roman" w:hAnsi="Times New Roman" w:cs="Times New Roman"/>
                <w:lang w:val="ro-MD"/>
              </w:rPr>
              <w:t xml:space="preserve"> unor eventuale litigii între </w:t>
            </w:r>
            <w:proofErr w:type="spellStart"/>
            <w:r w:rsidRPr="00B05F18">
              <w:rPr>
                <w:rFonts w:ascii="Times New Roman" w:hAnsi="Times New Roman" w:cs="Times New Roman"/>
                <w:lang w:val="ro-MD"/>
              </w:rPr>
              <w:t>părţi</w:t>
            </w:r>
            <w:proofErr w:type="spellEnd"/>
            <w:r w:rsidRPr="00B05F18">
              <w:rPr>
                <w:rFonts w:ascii="Times New Roman" w:hAnsi="Times New Roman" w:cs="Times New Roman"/>
                <w:lang w:val="ro-MD"/>
              </w:rPr>
              <w:t>, se vor aplica, după caz, prevederile art. 99 din prezenta lege.</w:t>
            </w:r>
          </w:p>
          <w:p w:rsidR="005C47A6" w:rsidRPr="00B05F18" w:rsidRDefault="005B43AF" w:rsidP="005B43AF">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 xml:space="preserve">(5) În cazul în care acordul încheiat între </w:t>
            </w:r>
            <w:proofErr w:type="spellStart"/>
            <w:r w:rsidRPr="00B05F18">
              <w:rPr>
                <w:rFonts w:ascii="Times New Roman" w:hAnsi="Times New Roman" w:cs="Times New Roman"/>
                <w:lang w:val="ro-MD"/>
              </w:rPr>
              <w:t>interpreţii</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şi</w:t>
            </w:r>
            <w:proofErr w:type="spellEnd"/>
            <w:r w:rsidRPr="00B05F18">
              <w:rPr>
                <w:rFonts w:ascii="Times New Roman" w:hAnsi="Times New Roman" w:cs="Times New Roman"/>
                <w:lang w:val="ro-MD"/>
              </w:rPr>
              <w:t xml:space="preserve"> producătorii de fonograme nu prevede altfel, </w:t>
            </w:r>
            <w:proofErr w:type="spellStart"/>
            <w:r w:rsidRPr="00B05F18">
              <w:rPr>
                <w:rFonts w:ascii="Times New Roman" w:hAnsi="Times New Roman" w:cs="Times New Roman"/>
                <w:lang w:val="ro-MD"/>
              </w:rPr>
              <w:t>remuneraţia</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menţionată</w:t>
            </w:r>
            <w:proofErr w:type="spellEnd"/>
            <w:r w:rsidRPr="00B05F18">
              <w:rPr>
                <w:rFonts w:ascii="Times New Roman" w:hAnsi="Times New Roman" w:cs="Times New Roman"/>
                <w:lang w:val="ro-MD"/>
              </w:rPr>
              <w:t xml:space="preserve"> la alin. (1) se împarte în cote egale interpreților </w:t>
            </w:r>
            <w:proofErr w:type="spellStart"/>
            <w:r w:rsidRPr="00B05F18">
              <w:rPr>
                <w:rFonts w:ascii="Times New Roman" w:hAnsi="Times New Roman" w:cs="Times New Roman"/>
                <w:lang w:val="ro-MD"/>
              </w:rPr>
              <w:t>şi</w:t>
            </w:r>
            <w:proofErr w:type="spellEnd"/>
            <w:r w:rsidRPr="00B05F18">
              <w:rPr>
                <w:rFonts w:ascii="Times New Roman" w:hAnsi="Times New Roman" w:cs="Times New Roman"/>
                <w:lang w:val="ro-MD"/>
              </w:rPr>
              <w:t xml:space="preserve"> producătorilor de fonograme.</w:t>
            </w:r>
          </w:p>
          <w:p w:rsidR="005B43AF" w:rsidRPr="00B05F18" w:rsidRDefault="005B43AF" w:rsidP="003F1D31">
            <w:pPr>
              <w:spacing w:after="160" w:line="259" w:lineRule="auto"/>
              <w:contextualSpacing/>
              <w:jc w:val="both"/>
              <w:rPr>
                <w:rFonts w:ascii="Times New Roman" w:eastAsia="Calibri" w:hAnsi="Times New Roman" w:cs="Times New Roman"/>
                <w:lang w:val="ro-MD"/>
              </w:rPr>
            </w:pPr>
          </w:p>
          <w:p w:rsidR="005B43AF" w:rsidRPr="00B05F18" w:rsidRDefault="005B43AF" w:rsidP="003F1D31">
            <w:pPr>
              <w:spacing w:after="160" w:line="259" w:lineRule="auto"/>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(1) Organizațiile de radiodifuziune și de televiziune au dreptul patrimonial exclusiv de a autoriza sau de a interzice, cu obligația pentru cel autorizat de a menționa numele organizațiilor, următoarele:</w:t>
            </w:r>
          </w:p>
          <w:p w:rsidR="005B43AF" w:rsidRPr="00B05F18" w:rsidRDefault="005B43AF" w:rsidP="005B43AF">
            <w:pPr>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e) retransmiterea sau reemiterea propriilor emisiuni și servicii de programe de radiodifuziune sau de televiziune prin mijloace fără fir, prin fir, prin cablu, prin satelit sau prin orice alt procedeu similar, precum și prin orice alt mod de comunicare către public, inclusiv retransmiterea pe Internet;</w:t>
            </w:r>
          </w:p>
          <w:p w:rsidR="003F1D31" w:rsidRPr="00B05F18" w:rsidRDefault="005B43AF" w:rsidP="005B43AF">
            <w:pPr>
              <w:spacing w:after="160" w:line="259" w:lineRule="auto"/>
              <w:contextualSpacing/>
              <w:jc w:val="both"/>
              <w:rPr>
                <w:rFonts w:ascii="Times New Roman" w:eastAsia="Calibri" w:hAnsi="Times New Roman" w:cs="Times New Roman"/>
                <w:b/>
                <w:lang w:val="ro-MD"/>
              </w:rPr>
            </w:pPr>
            <w:r w:rsidRPr="00B05F18">
              <w:rPr>
                <w:rFonts w:ascii="Times New Roman" w:eastAsia="Calibri" w:hAnsi="Times New Roman" w:cs="Times New Roman"/>
                <w:lang w:val="ro-MD"/>
              </w:rPr>
              <w:t>f) comunicarea publică a propriilor emisiuni și servicii de programe de radiodifuziune sau de televiziune în locuri accesibile publicului, cu plata intrării;</w:t>
            </w:r>
          </w:p>
        </w:tc>
      </w:tr>
      <w:tr w:rsidR="005C47A6" w:rsidRPr="00B05F18" w:rsidTr="00C31DA4">
        <w:trPr>
          <w:trHeight w:val="971"/>
        </w:trPr>
        <w:tc>
          <w:tcPr>
            <w:tcW w:w="1710" w:type="dxa"/>
            <w:vMerge/>
          </w:tcPr>
          <w:p w:rsidR="005C47A6" w:rsidRPr="00B05F18" w:rsidRDefault="005C47A6" w:rsidP="0046228A">
            <w:pPr>
              <w:contextualSpacing/>
              <w:jc w:val="center"/>
              <w:rPr>
                <w:rFonts w:ascii="Times New Roman" w:hAnsi="Times New Roman" w:cs="Times New Roman"/>
                <w:b/>
                <w:lang w:val="ro-MD"/>
              </w:rPr>
            </w:pPr>
          </w:p>
        </w:tc>
        <w:tc>
          <w:tcPr>
            <w:tcW w:w="5858" w:type="dxa"/>
          </w:tcPr>
          <w:p w:rsidR="005C47A6" w:rsidRPr="00B05F18" w:rsidRDefault="005C47A6" w:rsidP="00510476">
            <w:pPr>
              <w:pStyle w:val="Normal4"/>
              <w:shd w:val="clear" w:color="auto" w:fill="FFFFFF"/>
              <w:spacing w:before="120" w:after="0"/>
              <w:jc w:val="both"/>
              <w:rPr>
                <w:sz w:val="22"/>
                <w:szCs w:val="22"/>
                <w:lang w:val="ro-MD"/>
              </w:rPr>
            </w:pPr>
            <w:r w:rsidRPr="00B05F18">
              <w:rPr>
                <w:sz w:val="22"/>
                <w:szCs w:val="22"/>
                <w:lang w:val="ro-MD"/>
              </w:rPr>
              <w:t>Art. 10</w:t>
            </w:r>
          </w:p>
        </w:tc>
        <w:tc>
          <w:tcPr>
            <w:tcW w:w="982" w:type="dxa"/>
          </w:tcPr>
          <w:p w:rsidR="005C47A6" w:rsidRPr="00B05F18" w:rsidRDefault="00645398" w:rsidP="000459A8">
            <w:pPr>
              <w:spacing w:after="160" w:line="259" w:lineRule="auto"/>
              <w:contextualSpacing/>
              <w:jc w:val="center"/>
              <w:rPr>
                <w:rFonts w:ascii="Times New Roman" w:hAnsi="Times New Roman" w:cs="Times New Roman"/>
                <w:b/>
                <w:lang w:val="ro-MD"/>
              </w:rPr>
            </w:pPr>
            <w:r w:rsidRPr="00B05F18">
              <w:rPr>
                <w:rFonts w:ascii="Times New Roman" w:hAnsi="Times New Roman" w:cs="Times New Roman"/>
                <w:b/>
                <w:lang w:val="ro-MD"/>
              </w:rPr>
              <w:t>Art. 56</w:t>
            </w:r>
          </w:p>
          <w:p w:rsidR="00802C9A" w:rsidRPr="00B05F18" w:rsidRDefault="00802C9A" w:rsidP="000459A8">
            <w:pPr>
              <w:spacing w:after="160" w:line="259" w:lineRule="auto"/>
              <w:contextualSpacing/>
              <w:jc w:val="center"/>
              <w:rPr>
                <w:rFonts w:ascii="Times New Roman" w:hAnsi="Times New Roman" w:cs="Times New Roman"/>
                <w:b/>
                <w:lang w:val="ro-MD"/>
              </w:rPr>
            </w:pPr>
          </w:p>
          <w:p w:rsidR="00802C9A" w:rsidRPr="00B05F18" w:rsidRDefault="00802C9A" w:rsidP="000459A8">
            <w:pPr>
              <w:spacing w:after="160" w:line="259" w:lineRule="auto"/>
              <w:contextualSpacing/>
              <w:jc w:val="center"/>
              <w:rPr>
                <w:rFonts w:ascii="Times New Roman" w:hAnsi="Times New Roman" w:cs="Times New Roman"/>
                <w:b/>
                <w:lang w:val="ro-MD"/>
              </w:rPr>
            </w:pPr>
          </w:p>
          <w:p w:rsidR="00802C9A" w:rsidRPr="00B05F18" w:rsidRDefault="00802C9A" w:rsidP="000459A8">
            <w:pPr>
              <w:spacing w:after="160" w:line="259" w:lineRule="auto"/>
              <w:contextualSpacing/>
              <w:jc w:val="center"/>
              <w:rPr>
                <w:rFonts w:ascii="Times New Roman" w:hAnsi="Times New Roman" w:cs="Times New Roman"/>
                <w:b/>
                <w:lang w:val="ro-MD"/>
              </w:rPr>
            </w:pPr>
          </w:p>
          <w:p w:rsidR="00802C9A" w:rsidRPr="00B05F18" w:rsidRDefault="00802C9A" w:rsidP="000459A8">
            <w:pPr>
              <w:spacing w:after="160" w:line="259" w:lineRule="auto"/>
              <w:contextualSpacing/>
              <w:jc w:val="center"/>
              <w:rPr>
                <w:rFonts w:ascii="Times New Roman" w:hAnsi="Times New Roman" w:cs="Times New Roman"/>
                <w:b/>
                <w:lang w:val="ro-MD"/>
              </w:rPr>
            </w:pPr>
          </w:p>
          <w:p w:rsidR="00802C9A" w:rsidRPr="00B05F18" w:rsidRDefault="00802C9A" w:rsidP="000459A8">
            <w:pPr>
              <w:spacing w:after="160" w:line="259" w:lineRule="auto"/>
              <w:contextualSpacing/>
              <w:jc w:val="center"/>
              <w:rPr>
                <w:rFonts w:ascii="Times New Roman" w:hAnsi="Times New Roman" w:cs="Times New Roman"/>
                <w:b/>
                <w:lang w:val="ro-MD"/>
              </w:rPr>
            </w:pPr>
          </w:p>
          <w:p w:rsidR="00802C9A" w:rsidRPr="00B05F18" w:rsidRDefault="00802C9A" w:rsidP="000459A8">
            <w:pPr>
              <w:spacing w:after="160" w:line="259" w:lineRule="auto"/>
              <w:contextualSpacing/>
              <w:jc w:val="center"/>
              <w:rPr>
                <w:rFonts w:ascii="Times New Roman" w:hAnsi="Times New Roman" w:cs="Times New Roman"/>
                <w:b/>
                <w:lang w:val="ro-MD"/>
              </w:rPr>
            </w:pPr>
          </w:p>
          <w:p w:rsidR="00802C9A" w:rsidRPr="00B05F18" w:rsidRDefault="00B6467B" w:rsidP="000459A8">
            <w:pPr>
              <w:spacing w:after="160" w:line="259" w:lineRule="auto"/>
              <w:contextualSpacing/>
              <w:jc w:val="center"/>
              <w:rPr>
                <w:rFonts w:ascii="Times New Roman" w:hAnsi="Times New Roman" w:cs="Times New Roman"/>
                <w:b/>
                <w:lang w:val="ro-MD"/>
              </w:rPr>
            </w:pPr>
            <w:r w:rsidRPr="00B05F18">
              <w:rPr>
                <w:rFonts w:ascii="Times New Roman" w:hAnsi="Times New Roman" w:cs="Times New Roman"/>
                <w:b/>
                <w:lang w:val="ro-MD"/>
              </w:rPr>
              <w:t>Art. 57</w:t>
            </w:r>
          </w:p>
          <w:p w:rsidR="009C1AA5" w:rsidRPr="00B05F18" w:rsidRDefault="009C1AA5" w:rsidP="000459A8">
            <w:pPr>
              <w:spacing w:after="160" w:line="259" w:lineRule="auto"/>
              <w:contextualSpacing/>
              <w:jc w:val="center"/>
              <w:rPr>
                <w:rFonts w:ascii="Times New Roman" w:hAnsi="Times New Roman" w:cs="Times New Roman"/>
                <w:b/>
                <w:lang w:val="ro-MD"/>
              </w:rPr>
            </w:pPr>
          </w:p>
          <w:p w:rsidR="009C1AA5" w:rsidRPr="00B05F18" w:rsidRDefault="009C1AA5" w:rsidP="000459A8">
            <w:pPr>
              <w:spacing w:after="160" w:line="259" w:lineRule="auto"/>
              <w:contextualSpacing/>
              <w:jc w:val="center"/>
              <w:rPr>
                <w:rFonts w:ascii="Times New Roman" w:hAnsi="Times New Roman" w:cs="Times New Roman"/>
                <w:b/>
                <w:lang w:val="ro-MD"/>
              </w:rPr>
            </w:pPr>
          </w:p>
          <w:p w:rsidR="009C1AA5" w:rsidRPr="00B05F18" w:rsidRDefault="009C1AA5" w:rsidP="000459A8">
            <w:pPr>
              <w:spacing w:after="160" w:line="259" w:lineRule="auto"/>
              <w:contextualSpacing/>
              <w:jc w:val="center"/>
              <w:rPr>
                <w:rFonts w:ascii="Times New Roman" w:hAnsi="Times New Roman" w:cs="Times New Roman"/>
                <w:b/>
                <w:lang w:val="ro-MD"/>
              </w:rPr>
            </w:pPr>
          </w:p>
          <w:p w:rsidR="009C1AA5" w:rsidRPr="00B05F18" w:rsidRDefault="009C1AA5" w:rsidP="000459A8">
            <w:pPr>
              <w:spacing w:after="160" w:line="259" w:lineRule="auto"/>
              <w:contextualSpacing/>
              <w:jc w:val="center"/>
              <w:rPr>
                <w:rFonts w:ascii="Times New Roman" w:hAnsi="Times New Roman" w:cs="Times New Roman"/>
                <w:b/>
                <w:lang w:val="ro-MD"/>
              </w:rPr>
            </w:pPr>
          </w:p>
          <w:p w:rsidR="009C1AA5" w:rsidRPr="00B05F18" w:rsidRDefault="009C1AA5" w:rsidP="000459A8">
            <w:pPr>
              <w:spacing w:after="160" w:line="259" w:lineRule="auto"/>
              <w:contextualSpacing/>
              <w:jc w:val="center"/>
              <w:rPr>
                <w:rFonts w:ascii="Times New Roman" w:hAnsi="Times New Roman" w:cs="Times New Roman"/>
                <w:b/>
                <w:lang w:val="ro-MD"/>
              </w:rPr>
            </w:pPr>
          </w:p>
          <w:p w:rsidR="009C1AA5" w:rsidRPr="00B05F18" w:rsidRDefault="009C1AA5" w:rsidP="000459A8">
            <w:pPr>
              <w:spacing w:after="160" w:line="259" w:lineRule="auto"/>
              <w:contextualSpacing/>
              <w:jc w:val="center"/>
              <w:rPr>
                <w:rFonts w:ascii="Times New Roman" w:hAnsi="Times New Roman" w:cs="Times New Roman"/>
                <w:b/>
                <w:lang w:val="ro-MD"/>
              </w:rPr>
            </w:pPr>
          </w:p>
          <w:p w:rsidR="009C1AA5" w:rsidRPr="00B05F18" w:rsidRDefault="009C1AA5" w:rsidP="000459A8">
            <w:pPr>
              <w:spacing w:after="160" w:line="259" w:lineRule="auto"/>
              <w:contextualSpacing/>
              <w:jc w:val="center"/>
              <w:rPr>
                <w:rFonts w:ascii="Times New Roman" w:hAnsi="Times New Roman" w:cs="Times New Roman"/>
                <w:b/>
                <w:lang w:val="ro-MD"/>
              </w:rPr>
            </w:pPr>
          </w:p>
          <w:p w:rsidR="009C1AA5" w:rsidRPr="00B05F18" w:rsidRDefault="009C1AA5" w:rsidP="000459A8">
            <w:pPr>
              <w:spacing w:after="160" w:line="259" w:lineRule="auto"/>
              <w:contextualSpacing/>
              <w:jc w:val="center"/>
              <w:rPr>
                <w:rFonts w:ascii="Times New Roman" w:hAnsi="Times New Roman" w:cs="Times New Roman"/>
                <w:b/>
                <w:lang w:val="ro-MD"/>
              </w:rPr>
            </w:pPr>
          </w:p>
          <w:p w:rsidR="00B6467B" w:rsidRPr="00B05F18" w:rsidRDefault="00B6467B" w:rsidP="000459A8">
            <w:pPr>
              <w:spacing w:after="160" w:line="259" w:lineRule="auto"/>
              <w:contextualSpacing/>
              <w:jc w:val="center"/>
              <w:rPr>
                <w:rFonts w:ascii="Times New Roman" w:hAnsi="Times New Roman" w:cs="Times New Roman"/>
                <w:b/>
                <w:lang w:val="ro-MD"/>
              </w:rPr>
            </w:pPr>
          </w:p>
          <w:p w:rsidR="00B6467B" w:rsidRPr="00B05F18" w:rsidRDefault="00B6467B" w:rsidP="000459A8">
            <w:pPr>
              <w:spacing w:after="160" w:line="259" w:lineRule="auto"/>
              <w:contextualSpacing/>
              <w:jc w:val="center"/>
              <w:rPr>
                <w:rFonts w:ascii="Times New Roman" w:hAnsi="Times New Roman" w:cs="Times New Roman"/>
                <w:b/>
                <w:lang w:val="ro-MD"/>
              </w:rPr>
            </w:pPr>
          </w:p>
          <w:p w:rsidR="00B6467B" w:rsidRPr="00B05F18" w:rsidRDefault="00B6467B" w:rsidP="000459A8">
            <w:pPr>
              <w:spacing w:after="160" w:line="259" w:lineRule="auto"/>
              <w:contextualSpacing/>
              <w:jc w:val="center"/>
              <w:rPr>
                <w:rFonts w:ascii="Times New Roman" w:hAnsi="Times New Roman" w:cs="Times New Roman"/>
                <w:b/>
                <w:lang w:val="ro-MD"/>
              </w:rPr>
            </w:pPr>
          </w:p>
          <w:p w:rsidR="009C1AA5" w:rsidRPr="00B05F18" w:rsidRDefault="00B6467B" w:rsidP="000459A8">
            <w:pPr>
              <w:spacing w:after="160" w:line="259" w:lineRule="auto"/>
              <w:contextualSpacing/>
              <w:jc w:val="center"/>
              <w:rPr>
                <w:rFonts w:ascii="Times New Roman" w:hAnsi="Times New Roman" w:cs="Times New Roman"/>
                <w:b/>
                <w:lang w:val="ro-MD"/>
              </w:rPr>
            </w:pPr>
            <w:r w:rsidRPr="00B05F18">
              <w:rPr>
                <w:rFonts w:ascii="Times New Roman" w:hAnsi="Times New Roman" w:cs="Times New Roman"/>
                <w:b/>
                <w:lang w:val="ro-MD"/>
              </w:rPr>
              <w:t>Art. 56</w:t>
            </w:r>
          </w:p>
          <w:p w:rsidR="00682764" w:rsidRPr="00B05F18" w:rsidRDefault="00682764" w:rsidP="000459A8">
            <w:pPr>
              <w:spacing w:after="160" w:line="259" w:lineRule="auto"/>
              <w:contextualSpacing/>
              <w:jc w:val="center"/>
              <w:rPr>
                <w:rFonts w:ascii="Times New Roman" w:hAnsi="Times New Roman" w:cs="Times New Roman"/>
                <w:b/>
                <w:lang w:val="ro-MD"/>
              </w:rPr>
            </w:pPr>
          </w:p>
          <w:p w:rsidR="00682764" w:rsidRPr="00B05F18" w:rsidRDefault="00682764" w:rsidP="000459A8">
            <w:pPr>
              <w:spacing w:after="160" w:line="259" w:lineRule="auto"/>
              <w:contextualSpacing/>
              <w:jc w:val="center"/>
              <w:rPr>
                <w:rFonts w:ascii="Times New Roman" w:hAnsi="Times New Roman" w:cs="Times New Roman"/>
                <w:b/>
                <w:lang w:val="ro-MD"/>
              </w:rPr>
            </w:pPr>
          </w:p>
          <w:p w:rsidR="00682764" w:rsidRPr="00B05F18" w:rsidRDefault="00682764" w:rsidP="000459A8">
            <w:pPr>
              <w:spacing w:after="160" w:line="259" w:lineRule="auto"/>
              <w:contextualSpacing/>
              <w:jc w:val="center"/>
              <w:rPr>
                <w:rFonts w:ascii="Times New Roman" w:hAnsi="Times New Roman" w:cs="Times New Roman"/>
                <w:b/>
                <w:lang w:val="ro-MD"/>
              </w:rPr>
            </w:pPr>
          </w:p>
          <w:p w:rsidR="00682764" w:rsidRPr="00B05F18" w:rsidRDefault="00682764" w:rsidP="000459A8">
            <w:pPr>
              <w:spacing w:after="160" w:line="259" w:lineRule="auto"/>
              <w:contextualSpacing/>
              <w:jc w:val="center"/>
              <w:rPr>
                <w:rFonts w:ascii="Times New Roman" w:hAnsi="Times New Roman" w:cs="Times New Roman"/>
                <w:b/>
                <w:lang w:val="ro-MD"/>
              </w:rPr>
            </w:pPr>
          </w:p>
          <w:p w:rsidR="00682764" w:rsidRPr="00B05F18" w:rsidRDefault="00682764" w:rsidP="000459A8">
            <w:pPr>
              <w:spacing w:after="160" w:line="259" w:lineRule="auto"/>
              <w:contextualSpacing/>
              <w:jc w:val="center"/>
              <w:rPr>
                <w:rFonts w:ascii="Times New Roman" w:hAnsi="Times New Roman" w:cs="Times New Roman"/>
                <w:b/>
                <w:lang w:val="ro-MD"/>
              </w:rPr>
            </w:pPr>
          </w:p>
          <w:p w:rsidR="00682764" w:rsidRPr="00B05F18" w:rsidRDefault="00682764" w:rsidP="000459A8">
            <w:pPr>
              <w:spacing w:after="160" w:line="259" w:lineRule="auto"/>
              <w:contextualSpacing/>
              <w:jc w:val="center"/>
              <w:rPr>
                <w:rFonts w:ascii="Times New Roman" w:hAnsi="Times New Roman" w:cs="Times New Roman"/>
                <w:b/>
                <w:lang w:val="ro-MD"/>
              </w:rPr>
            </w:pPr>
          </w:p>
          <w:p w:rsidR="00682764" w:rsidRPr="00B05F18" w:rsidRDefault="00682764" w:rsidP="000459A8">
            <w:pPr>
              <w:spacing w:after="160" w:line="259" w:lineRule="auto"/>
              <w:contextualSpacing/>
              <w:jc w:val="center"/>
              <w:rPr>
                <w:rFonts w:ascii="Times New Roman" w:hAnsi="Times New Roman" w:cs="Times New Roman"/>
                <w:b/>
                <w:lang w:val="ro-MD"/>
              </w:rPr>
            </w:pPr>
          </w:p>
          <w:p w:rsidR="00682764" w:rsidRPr="00B05F18" w:rsidRDefault="00B6467B" w:rsidP="000459A8">
            <w:pPr>
              <w:spacing w:after="160" w:line="259" w:lineRule="auto"/>
              <w:contextualSpacing/>
              <w:jc w:val="center"/>
              <w:rPr>
                <w:rFonts w:ascii="Times New Roman" w:hAnsi="Times New Roman" w:cs="Times New Roman"/>
                <w:b/>
                <w:lang w:val="ro-MD"/>
              </w:rPr>
            </w:pPr>
            <w:r w:rsidRPr="00B05F18">
              <w:rPr>
                <w:rFonts w:ascii="Times New Roman" w:hAnsi="Times New Roman" w:cs="Times New Roman"/>
                <w:b/>
                <w:lang w:val="ro-MD"/>
              </w:rPr>
              <w:t>Art. 57</w:t>
            </w:r>
          </w:p>
          <w:p w:rsidR="005C47A6" w:rsidRPr="00B05F18" w:rsidRDefault="005C47A6" w:rsidP="000459A8">
            <w:pPr>
              <w:spacing w:after="160" w:line="259" w:lineRule="auto"/>
              <w:contextualSpacing/>
              <w:jc w:val="center"/>
              <w:rPr>
                <w:rFonts w:ascii="Times New Roman" w:hAnsi="Times New Roman" w:cs="Times New Roman"/>
                <w:b/>
                <w:lang w:val="ro-MD"/>
              </w:rPr>
            </w:pPr>
          </w:p>
          <w:p w:rsidR="005C47A6" w:rsidRPr="00B05F18" w:rsidRDefault="005C47A6" w:rsidP="000459A8">
            <w:pPr>
              <w:spacing w:after="160" w:line="259" w:lineRule="auto"/>
              <w:contextualSpacing/>
              <w:jc w:val="center"/>
              <w:rPr>
                <w:rFonts w:ascii="Times New Roman" w:hAnsi="Times New Roman" w:cs="Times New Roman"/>
                <w:b/>
                <w:lang w:val="ro-MD"/>
              </w:rPr>
            </w:pPr>
          </w:p>
          <w:p w:rsidR="005C47A6" w:rsidRPr="00B05F18" w:rsidRDefault="005C47A6" w:rsidP="000459A8">
            <w:pPr>
              <w:spacing w:after="160" w:line="259" w:lineRule="auto"/>
              <w:contextualSpacing/>
              <w:jc w:val="center"/>
              <w:rPr>
                <w:rFonts w:ascii="Times New Roman" w:hAnsi="Times New Roman" w:cs="Times New Roman"/>
                <w:b/>
                <w:lang w:val="ro-MD"/>
              </w:rPr>
            </w:pPr>
          </w:p>
          <w:p w:rsidR="005C47A6" w:rsidRPr="00B05F18" w:rsidRDefault="005C47A6" w:rsidP="000459A8">
            <w:pPr>
              <w:spacing w:after="160" w:line="259" w:lineRule="auto"/>
              <w:contextualSpacing/>
              <w:jc w:val="center"/>
              <w:rPr>
                <w:rFonts w:ascii="Times New Roman" w:hAnsi="Times New Roman" w:cs="Times New Roman"/>
                <w:b/>
                <w:lang w:val="ro-MD"/>
              </w:rPr>
            </w:pPr>
          </w:p>
          <w:p w:rsidR="003C2060" w:rsidRPr="00B05F18" w:rsidRDefault="003C2060" w:rsidP="000459A8">
            <w:pPr>
              <w:spacing w:after="160" w:line="259" w:lineRule="auto"/>
              <w:contextualSpacing/>
              <w:jc w:val="center"/>
              <w:rPr>
                <w:rFonts w:ascii="Times New Roman" w:hAnsi="Times New Roman" w:cs="Times New Roman"/>
                <w:b/>
                <w:lang w:val="ro-MD"/>
              </w:rPr>
            </w:pPr>
          </w:p>
          <w:p w:rsidR="003C2060" w:rsidRPr="00B05F18" w:rsidRDefault="003C2060" w:rsidP="000459A8">
            <w:pPr>
              <w:spacing w:after="160" w:line="259" w:lineRule="auto"/>
              <w:contextualSpacing/>
              <w:jc w:val="center"/>
              <w:rPr>
                <w:rFonts w:ascii="Times New Roman" w:hAnsi="Times New Roman" w:cs="Times New Roman"/>
                <w:b/>
                <w:lang w:val="ro-MD"/>
              </w:rPr>
            </w:pPr>
          </w:p>
          <w:p w:rsidR="003C2060" w:rsidRPr="00B05F18" w:rsidRDefault="003C2060" w:rsidP="000459A8">
            <w:pPr>
              <w:spacing w:after="160" w:line="259" w:lineRule="auto"/>
              <w:contextualSpacing/>
              <w:jc w:val="center"/>
              <w:rPr>
                <w:rFonts w:ascii="Times New Roman" w:hAnsi="Times New Roman" w:cs="Times New Roman"/>
                <w:b/>
                <w:lang w:val="ro-MD"/>
              </w:rPr>
            </w:pPr>
          </w:p>
          <w:p w:rsidR="005C47A6" w:rsidRPr="00B05F18" w:rsidRDefault="00B6467B" w:rsidP="000459A8">
            <w:pPr>
              <w:spacing w:after="160" w:line="259" w:lineRule="auto"/>
              <w:contextualSpacing/>
              <w:jc w:val="center"/>
              <w:rPr>
                <w:rFonts w:ascii="Times New Roman" w:hAnsi="Times New Roman" w:cs="Times New Roman"/>
                <w:b/>
                <w:lang w:val="ro-MD"/>
              </w:rPr>
            </w:pPr>
            <w:r w:rsidRPr="00B05F18">
              <w:rPr>
                <w:rFonts w:ascii="Times New Roman" w:hAnsi="Times New Roman" w:cs="Times New Roman"/>
                <w:b/>
                <w:lang w:val="ro-MD"/>
              </w:rPr>
              <w:t>Art. 54</w:t>
            </w:r>
          </w:p>
          <w:p w:rsidR="005C47A6" w:rsidRPr="00B05F18" w:rsidRDefault="005C47A6" w:rsidP="000459A8">
            <w:pPr>
              <w:spacing w:after="160" w:line="259" w:lineRule="auto"/>
              <w:contextualSpacing/>
              <w:jc w:val="center"/>
              <w:rPr>
                <w:rFonts w:ascii="Times New Roman" w:hAnsi="Times New Roman" w:cs="Times New Roman"/>
                <w:b/>
                <w:lang w:val="ro-MD"/>
              </w:rPr>
            </w:pPr>
          </w:p>
          <w:p w:rsidR="005C47A6" w:rsidRPr="00B05F18" w:rsidRDefault="005C47A6" w:rsidP="000459A8">
            <w:pPr>
              <w:spacing w:after="160" w:line="259" w:lineRule="auto"/>
              <w:contextualSpacing/>
              <w:jc w:val="center"/>
              <w:rPr>
                <w:rFonts w:ascii="Times New Roman" w:hAnsi="Times New Roman" w:cs="Times New Roman"/>
                <w:b/>
                <w:lang w:val="ro-MD"/>
              </w:rPr>
            </w:pPr>
          </w:p>
          <w:p w:rsidR="005C47A6" w:rsidRPr="00B05F18" w:rsidRDefault="005C47A6" w:rsidP="000459A8">
            <w:pPr>
              <w:spacing w:after="160" w:line="259" w:lineRule="auto"/>
              <w:contextualSpacing/>
              <w:jc w:val="center"/>
              <w:rPr>
                <w:rFonts w:ascii="Times New Roman" w:hAnsi="Times New Roman" w:cs="Times New Roman"/>
                <w:b/>
                <w:lang w:val="ro-MD"/>
              </w:rPr>
            </w:pPr>
          </w:p>
        </w:tc>
        <w:tc>
          <w:tcPr>
            <w:tcW w:w="6120" w:type="dxa"/>
          </w:tcPr>
          <w:p w:rsidR="00645398" w:rsidRPr="00B05F18" w:rsidRDefault="00645398" w:rsidP="00645398">
            <w:pPr>
              <w:contextualSpacing/>
              <w:jc w:val="both"/>
              <w:rPr>
                <w:rFonts w:ascii="Times New Roman" w:hAnsi="Times New Roman" w:cs="Times New Roman"/>
                <w:lang w:val="ro-MD"/>
              </w:rPr>
            </w:pPr>
            <w:r w:rsidRPr="00B05F18">
              <w:rPr>
                <w:rFonts w:ascii="Times New Roman" w:hAnsi="Times New Roman" w:cs="Times New Roman"/>
                <w:lang w:val="ro-MD"/>
              </w:rPr>
              <w:lastRenderedPageBreak/>
              <w:t xml:space="preserve">(1) În cazul dreptului de reproducere, sunt permise fără consimțământul autorului sau al altui titular al dreptului de autor sau al drepturilor conexe, dar cu plata unei remunerații compensatorii: </w:t>
            </w:r>
          </w:p>
          <w:p w:rsidR="005C47A6" w:rsidRPr="00B05F18" w:rsidRDefault="00645398" w:rsidP="00645398">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b) reproducerile pe orice suport realizate de către o persoană fizică pentru uz personal și în scopuri care nu sunt direct sau indirect comerciale, în condițiile art. 71;</w:t>
            </w:r>
          </w:p>
          <w:p w:rsidR="00B6467B" w:rsidRPr="00B05F18" w:rsidRDefault="00B6467B" w:rsidP="00645398">
            <w:pPr>
              <w:spacing w:after="160" w:line="259" w:lineRule="auto"/>
              <w:contextualSpacing/>
              <w:jc w:val="both"/>
              <w:rPr>
                <w:rFonts w:ascii="Times New Roman" w:hAnsi="Times New Roman" w:cs="Times New Roman"/>
                <w:lang w:val="ro-MD"/>
              </w:rPr>
            </w:pPr>
          </w:p>
          <w:p w:rsidR="00B6467B" w:rsidRPr="00B05F18" w:rsidRDefault="00B6467B" w:rsidP="00B6467B">
            <w:pPr>
              <w:contextualSpacing/>
              <w:jc w:val="both"/>
              <w:rPr>
                <w:rFonts w:ascii="Times New Roman" w:hAnsi="Times New Roman" w:cs="Times New Roman"/>
                <w:lang w:val="ro-MD"/>
              </w:rPr>
            </w:pPr>
            <w:r w:rsidRPr="00B05F18">
              <w:rPr>
                <w:rFonts w:ascii="Times New Roman" w:hAnsi="Times New Roman" w:cs="Times New Roman"/>
                <w:lang w:val="ro-MD"/>
              </w:rPr>
              <w:t>(1) Sunt permise, fără consimțământul autorului sau al titularilor de drepturi și fără plata vreunei remunerații reproducerea, radiodifuzarea, comunicarea publică și punerea la dispoziția publicului următoarele acte:</w:t>
            </w:r>
          </w:p>
          <w:p w:rsidR="00802C9A" w:rsidRPr="00B05F18" w:rsidRDefault="00B6467B" w:rsidP="00B6467B">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lastRenderedPageBreak/>
              <w:t>c) reproducerea de către presă, comunicarea publică sau punerea la dispoziție a unor articole publicate privind subiecte de actualitate economice, politice sau religioase sau a unor opere radiodifuzate sau televizate sau a altor obiecte protejate cu același caracter, în cazurile în care astfel de utilizări nu sunt în mod expres rezervate și sau folosirea operelor sau a altor obiecte protejate pentru difuzarea evenimentelor curente, în măsura în care este justificată de scopuri de informare;</w:t>
            </w:r>
          </w:p>
          <w:p w:rsidR="00B6467B" w:rsidRPr="00B05F18" w:rsidRDefault="00B6467B" w:rsidP="00B6467B">
            <w:pPr>
              <w:spacing w:after="160" w:line="259" w:lineRule="auto"/>
              <w:contextualSpacing/>
              <w:jc w:val="both"/>
              <w:rPr>
                <w:rFonts w:ascii="Times New Roman" w:hAnsi="Times New Roman" w:cs="Times New Roman"/>
                <w:lang w:val="ro-MD"/>
              </w:rPr>
            </w:pPr>
          </w:p>
          <w:p w:rsidR="00B6467B" w:rsidRPr="00B05F18" w:rsidRDefault="00B6467B" w:rsidP="00B6467B">
            <w:pPr>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(2)  Nu necesită consimțământul autorului și plata vreunei remunerații:</w:t>
            </w:r>
          </w:p>
          <w:p w:rsidR="009C1AA5" w:rsidRPr="00B05F18" w:rsidRDefault="00B6467B" w:rsidP="00B6467B">
            <w:pPr>
              <w:spacing w:after="160" w:line="259" w:lineRule="auto"/>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 xml:space="preserve">b) înregistrările temporare ale operelor realizate de organizațiile de radiodifuziune sau televiziune prin utilizarea propriilor instalații și pentru propriile programe difuzate; este permisă păstrarea acestor înregistrări în arhive oficiale, în baza valorii lor documentare excepționale; </w:t>
            </w:r>
          </w:p>
          <w:p w:rsidR="00B6467B" w:rsidRPr="00B05F18" w:rsidRDefault="00B6467B" w:rsidP="00B6467B">
            <w:pPr>
              <w:spacing w:after="160" w:line="259" w:lineRule="auto"/>
              <w:contextualSpacing/>
              <w:jc w:val="both"/>
              <w:rPr>
                <w:rFonts w:ascii="Times New Roman" w:hAnsi="Times New Roman" w:cs="Times New Roman"/>
                <w:lang w:val="ro-MD"/>
              </w:rPr>
            </w:pPr>
          </w:p>
          <w:p w:rsidR="00B6467B" w:rsidRPr="00B05F18" w:rsidRDefault="00B6467B" w:rsidP="00B6467B">
            <w:pPr>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(1) Sunt permise, fără consimțământul autorului sau al titularilor de drepturi și fără plata vreunei remunerații reproducerea, radiodifuzarea, comunicarea publică și punerea la dispoziția publicului următoarele acte:</w:t>
            </w:r>
          </w:p>
          <w:p w:rsidR="003C2060" w:rsidRPr="00B05F18" w:rsidRDefault="00B6467B" w:rsidP="00B6467B">
            <w:pPr>
              <w:spacing w:after="160" w:line="259" w:lineRule="auto"/>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a) utilizarea în scopul unic de ilustrare în cadrul procesului educativ sau al cercetărilor științifice, în măsura justificată de scopurile necomerciale urmărite;</w:t>
            </w:r>
          </w:p>
          <w:p w:rsidR="00B6467B" w:rsidRPr="00B05F18" w:rsidRDefault="00B6467B" w:rsidP="00B6467B">
            <w:pPr>
              <w:spacing w:after="160" w:line="259" w:lineRule="auto"/>
              <w:contextualSpacing/>
              <w:jc w:val="both"/>
              <w:rPr>
                <w:rFonts w:ascii="Times New Roman" w:hAnsi="Times New Roman" w:cs="Times New Roman"/>
                <w:lang w:val="ro-MD"/>
              </w:rPr>
            </w:pPr>
          </w:p>
          <w:p w:rsidR="00682764" w:rsidRPr="00B05F18" w:rsidRDefault="00B6467B" w:rsidP="005C47A6">
            <w:pPr>
              <w:spacing w:after="160" w:line="259" w:lineRule="auto"/>
              <w:contextualSpacing/>
              <w:jc w:val="both"/>
              <w:rPr>
                <w:rFonts w:ascii="Times New Roman" w:hAnsi="Times New Roman" w:cs="Times New Roman"/>
                <w:lang w:val="ro-MD"/>
              </w:rPr>
            </w:pPr>
            <w:proofErr w:type="spellStart"/>
            <w:r w:rsidRPr="00B05F18">
              <w:rPr>
                <w:rFonts w:ascii="Times New Roman" w:hAnsi="Times New Roman" w:cs="Times New Roman"/>
                <w:lang w:val="ro-MD"/>
              </w:rPr>
              <w:t>Excepţiile</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şi</w:t>
            </w:r>
            <w:proofErr w:type="spellEnd"/>
            <w:r w:rsidRPr="00B05F18">
              <w:rPr>
                <w:rFonts w:ascii="Times New Roman" w:hAnsi="Times New Roman" w:cs="Times New Roman"/>
                <w:lang w:val="ro-MD"/>
              </w:rPr>
              <w:t xml:space="preserve"> limitările exercitării dreptului de autor și drepturilor conexe prevăzute de prezentul capitol se aplică numai în anumite cazuri speciale, care nu contravin utilizării normale a operelor sau a altor obiecte protejate </w:t>
            </w:r>
            <w:proofErr w:type="spellStart"/>
            <w:r w:rsidRPr="00B05F18">
              <w:rPr>
                <w:rFonts w:ascii="Times New Roman" w:hAnsi="Times New Roman" w:cs="Times New Roman"/>
                <w:lang w:val="ro-MD"/>
              </w:rPr>
              <w:t>şi</w:t>
            </w:r>
            <w:proofErr w:type="spellEnd"/>
            <w:r w:rsidRPr="00B05F18">
              <w:rPr>
                <w:rFonts w:ascii="Times New Roman" w:hAnsi="Times New Roman" w:cs="Times New Roman"/>
                <w:lang w:val="ro-MD"/>
              </w:rPr>
              <w:t xml:space="preserve"> dacă nu prejudiciază în mod nejustificat interesele legitime ale titularilor de drepturi.</w:t>
            </w:r>
          </w:p>
        </w:tc>
      </w:tr>
      <w:tr w:rsidR="004E5715" w:rsidRPr="00B05F18" w:rsidTr="00C31DA4">
        <w:tc>
          <w:tcPr>
            <w:tcW w:w="1710" w:type="dxa"/>
          </w:tcPr>
          <w:p w:rsidR="004E5715" w:rsidRPr="00B05F18" w:rsidRDefault="004E5715" w:rsidP="0046228A">
            <w:pPr>
              <w:contextualSpacing/>
              <w:jc w:val="center"/>
              <w:rPr>
                <w:rFonts w:ascii="Times New Roman" w:hAnsi="Times New Roman" w:cs="Times New Roman"/>
                <w:b/>
                <w:lang w:val="ro-MD"/>
              </w:rPr>
            </w:pPr>
          </w:p>
        </w:tc>
        <w:tc>
          <w:tcPr>
            <w:tcW w:w="5858" w:type="dxa"/>
          </w:tcPr>
          <w:p w:rsidR="004E5715" w:rsidRPr="00B05F18" w:rsidRDefault="004E5715" w:rsidP="004E5715">
            <w:pPr>
              <w:pStyle w:val="Normal4"/>
              <w:shd w:val="clear" w:color="auto" w:fill="FFFFFF"/>
              <w:spacing w:before="120" w:after="0"/>
              <w:jc w:val="both"/>
              <w:rPr>
                <w:sz w:val="22"/>
                <w:szCs w:val="22"/>
                <w:lang w:val="ro-MD"/>
              </w:rPr>
            </w:pPr>
            <w:r w:rsidRPr="00B05F18">
              <w:rPr>
                <w:sz w:val="22"/>
                <w:szCs w:val="22"/>
                <w:lang w:val="ro-MD"/>
              </w:rPr>
              <w:t>(2)   În înțelesul alineatului (1), expresia „radiodifuziune prin intermediul undelor radioelectrice”, din Directiva 92/100/CEE, include și comunicarea publică prin satelit.</w:t>
            </w:r>
          </w:p>
        </w:tc>
        <w:tc>
          <w:tcPr>
            <w:tcW w:w="982" w:type="dxa"/>
          </w:tcPr>
          <w:p w:rsidR="004E5715" w:rsidRPr="00B05F18" w:rsidRDefault="000F6770"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3</w:t>
            </w:r>
          </w:p>
        </w:tc>
        <w:tc>
          <w:tcPr>
            <w:tcW w:w="6120" w:type="dxa"/>
          </w:tcPr>
          <w:p w:rsidR="001C7D6B" w:rsidRPr="00B05F18" w:rsidRDefault="001C7D6B" w:rsidP="001C7D6B">
            <w:pPr>
              <w:jc w:val="both"/>
              <w:rPr>
                <w:rFonts w:ascii="Times New Roman" w:eastAsia="Times New Roman" w:hAnsi="Times New Roman" w:cs="Times New Roman"/>
                <w:lang w:val="ro-RO"/>
              </w:rPr>
            </w:pPr>
            <w:r w:rsidRPr="00B05F18">
              <w:rPr>
                <w:rFonts w:ascii="Times New Roman" w:eastAsia="Times New Roman" w:hAnsi="Times New Roman" w:cs="Times New Roman"/>
                <w:i/>
                <w:lang w:val="ro-RO"/>
              </w:rPr>
              <w:t>radiodifuzare</w:t>
            </w:r>
            <w:r w:rsidRPr="00B05F18">
              <w:rPr>
                <w:rFonts w:ascii="Times New Roman" w:eastAsia="Times New Roman" w:hAnsi="Times New Roman" w:cs="Times New Roman"/>
                <w:lang w:val="ro-RO"/>
              </w:rPr>
              <w:t xml:space="preserve"> – emiterea unei opere și/sau a unui obiect al drepturilor conexe de către o organizație de radiodifuziune ori de televiziune, prin orice mijloc ce servește la difuzarea fără fir a semnelor, sunetelor sau imaginilor, ori a reprezentării acestora, </w:t>
            </w:r>
            <w:r w:rsidRPr="00B05F18">
              <w:rPr>
                <w:rFonts w:ascii="Times New Roman" w:eastAsia="Times New Roman" w:hAnsi="Times New Roman" w:cs="Times New Roman"/>
                <w:b/>
                <w:lang w:val="ro-RO"/>
              </w:rPr>
              <w:t>inclusiv comunicarea ei publică prin satelit</w:t>
            </w:r>
            <w:r w:rsidRPr="00B05F18">
              <w:rPr>
                <w:rFonts w:ascii="Times New Roman" w:eastAsia="Times New Roman" w:hAnsi="Times New Roman" w:cs="Times New Roman"/>
                <w:lang w:val="ro-RO"/>
              </w:rPr>
              <w:t xml:space="preserve">, în scopul recepționării de către public sau transmiterea unei opere sau a reprezentării acesteia, prin fir, prin cablu, prin fibră optică sau prin </w:t>
            </w:r>
            <w:r w:rsidRPr="00B05F18">
              <w:rPr>
                <w:rFonts w:ascii="Times New Roman" w:eastAsia="Times New Roman" w:hAnsi="Times New Roman" w:cs="Times New Roman"/>
                <w:lang w:val="ro-RO"/>
              </w:rPr>
              <w:lastRenderedPageBreak/>
              <w:t>orice alt procedeu similar, cu excepția rețelelor deschise, în scopul recepționării ei de către public;</w:t>
            </w:r>
          </w:p>
          <w:p w:rsidR="004E5715" w:rsidRPr="00B05F18" w:rsidRDefault="004E5715" w:rsidP="004E5715">
            <w:pPr>
              <w:jc w:val="both"/>
              <w:rPr>
                <w:rFonts w:ascii="Times New Roman" w:eastAsia="Times New Roman" w:hAnsi="Times New Roman" w:cs="Times New Roman"/>
                <w:lang w:val="ro-RO"/>
              </w:rPr>
            </w:pPr>
          </w:p>
        </w:tc>
      </w:tr>
      <w:tr w:rsidR="004E5715" w:rsidRPr="00B05F18" w:rsidTr="00C31DA4">
        <w:tc>
          <w:tcPr>
            <w:tcW w:w="1710" w:type="dxa"/>
          </w:tcPr>
          <w:p w:rsidR="004E5715" w:rsidRPr="00B05F18" w:rsidRDefault="004E5715" w:rsidP="0046228A">
            <w:pPr>
              <w:contextualSpacing/>
              <w:jc w:val="center"/>
              <w:rPr>
                <w:rFonts w:ascii="Times New Roman" w:hAnsi="Times New Roman" w:cs="Times New Roman"/>
                <w:b/>
                <w:lang w:val="ro-MD"/>
              </w:rPr>
            </w:pPr>
          </w:p>
        </w:tc>
        <w:tc>
          <w:tcPr>
            <w:tcW w:w="5858" w:type="dxa"/>
          </w:tcPr>
          <w:p w:rsidR="007C2152" w:rsidRPr="00B05F18" w:rsidRDefault="004E5715" w:rsidP="00CF27B3">
            <w:pPr>
              <w:pStyle w:val="Normal4"/>
              <w:shd w:val="clear" w:color="auto" w:fill="FFFFFF"/>
              <w:spacing w:before="120" w:after="0"/>
              <w:jc w:val="both"/>
              <w:rPr>
                <w:sz w:val="22"/>
                <w:szCs w:val="22"/>
                <w:lang w:val="ro-MD"/>
              </w:rPr>
            </w:pPr>
            <w:r w:rsidRPr="00B05F18">
              <w:rPr>
                <w:sz w:val="22"/>
                <w:szCs w:val="22"/>
                <w:lang w:val="ro-MD"/>
              </w:rPr>
              <w:t>(3) În ceea ce privește exercitarea drepturilor menționate la alineatul (1), se aplică articolul 2 alineatul (7)</w:t>
            </w:r>
            <w:r w:rsidR="009274F1" w:rsidRPr="00B05F18">
              <w:rPr>
                <w:rStyle w:val="FootnoteReference"/>
                <w:sz w:val="22"/>
                <w:szCs w:val="22"/>
                <w:lang w:val="ro-MD"/>
              </w:rPr>
              <w:footnoteReference w:id="4"/>
            </w:r>
            <w:r w:rsidRPr="00B05F18">
              <w:rPr>
                <w:sz w:val="22"/>
                <w:szCs w:val="22"/>
                <w:lang w:val="ro-MD"/>
              </w:rPr>
              <w:t xml:space="preserve"> și articolul 12 din Directiva 92/100/CEE.</w:t>
            </w:r>
          </w:p>
        </w:tc>
        <w:tc>
          <w:tcPr>
            <w:tcW w:w="982" w:type="dxa"/>
          </w:tcPr>
          <w:p w:rsidR="007C2152" w:rsidRPr="00B05F18" w:rsidRDefault="001C7D6B"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42</w:t>
            </w:r>
          </w:p>
          <w:p w:rsidR="007C2152" w:rsidRPr="00B05F18" w:rsidRDefault="007C2152" w:rsidP="0046228A">
            <w:pPr>
              <w:contextualSpacing/>
              <w:jc w:val="center"/>
              <w:rPr>
                <w:rFonts w:ascii="Times New Roman" w:hAnsi="Times New Roman" w:cs="Times New Roman"/>
                <w:b/>
                <w:lang w:val="ro-MD"/>
              </w:rPr>
            </w:pPr>
          </w:p>
          <w:p w:rsidR="007C2152" w:rsidRPr="00B05F18" w:rsidRDefault="007C2152" w:rsidP="0046228A">
            <w:pPr>
              <w:contextualSpacing/>
              <w:jc w:val="center"/>
              <w:rPr>
                <w:rFonts w:ascii="Times New Roman" w:hAnsi="Times New Roman" w:cs="Times New Roman"/>
                <w:b/>
                <w:lang w:val="ro-MD"/>
              </w:rPr>
            </w:pPr>
          </w:p>
          <w:p w:rsidR="00622FA0" w:rsidRPr="00B05F18" w:rsidRDefault="00622FA0" w:rsidP="0046228A">
            <w:pPr>
              <w:contextualSpacing/>
              <w:jc w:val="center"/>
              <w:rPr>
                <w:rFonts w:ascii="Times New Roman" w:hAnsi="Times New Roman" w:cs="Times New Roman"/>
                <w:b/>
                <w:lang w:val="ro-MD"/>
              </w:rPr>
            </w:pPr>
          </w:p>
          <w:p w:rsidR="00622FA0" w:rsidRPr="00B05F18" w:rsidRDefault="00622FA0" w:rsidP="0046228A">
            <w:pPr>
              <w:contextualSpacing/>
              <w:jc w:val="center"/>
              <w:rPr>
                <w:rFonts w:ascii="Times New Roman" w:hAnsi="Times New Roman" w:cs="Times New Roman"/>
                <w:b/>
                <w:lang w:val="ro-MD"/>
              </w:rPr>
            </w:pPr>
          </w:p>
          <w:p w:rsidR="007C2152" w:rsidRPr="00B05F18" w:rsidRDefault="007C2152" w:rsidP="00C31DA4">
            <w:pPr>
              <w:contextualSpacing/>
              <w:rPr>
                <w:rFonts w:ascii="Times New Roman" w:hAnsi="Times New Roman" w:cs="Times New Roman"/>
                <w:b/>
                <w:lang w:val="ro-MD"/>
              </w:rPr>
            </w:pPr>
          </w:p>
        </w:tc>
        <w:tc>
          <w:tcPr>
            <w:tcW w:w="6120" w:type="dxa"/>
          </w:tcPr>
          <w:p w:rsidR="007C2152" w:rsidRPr="00B05F18" w:rsidRDefault="001C7D6B" w:rsidP="007C2152">
            <w:pPr>
              <w:jc w:val="both"/>
              <w:rPr>
                <w:rFonts w:ascii="Times New Roman" w:eastAsia="Times New Roman" w:hAnsi="Times New Roman" w:cs="Times New Roman"/>
                <w:lang w:val="ro-RO"/>
              </w:rPr>
            </w:pPr>
            <w:r w:rsidRPr="00B05F18">
              <w:rPr>
                <w:rFonts w:ascii="Times New Roman" w:eastAsia="Times New Roman" w:hAnsi="Times New Roman" w:cs="Times New Roman"/>
                <w:lang w:val="ro-RO"/>
              </w:rPr>
              <w:t xml:space="preserve">(5) În cazul în care un interpret a transmis, prin contract de cesiune, unui producător de fonograme, </w:t>
            </w:r>
            <w:proofErr w:type="spellStart"/>
            <w:r w:rsidRPr="00B05F18">
              <w:rPr>
                <w:rFonts w:ascii="Times New Roman" w:eastAsia="Times New Roman" w:hAnsi="Times New Roman" w:cs="Times New Roman"/>
                <w:lang w:val="ro-RO"/>
              </w:rPr>
              <w:t>videograme</w:t>
            </w:r>
            <w:proofErr w:type="spellEnd"/>
            <w:r w:rsidRPr="00B05F18">
              <w:rPr>
                <w:rFonts w:ascii="Times New Roman" w:eastAsia="Times New Roman" w:hAnsi="Times New Roman" w:cs="Times New Roman"/>
                <w:lang w:val="ro-RO"/>
              </w:rPr>
              <w:t xml:space="preserve"> sau de opere audiovizuale dreptul său de închiriere sau împrumut, prevăzut la alin. (1) lit. d)-e), interpretul își păstrează dreptul la o remunerație echitabilă, asupra căreia părțile vor conveni de comun acord. </w:t>
            </w:r>
          </w:p>
        </w:tc>
      </w:tr>
      <w:tr w:rsidR="004E5715" w:rsidRPr="00B05F18" w:rsidTr="00C31DA4">
        <w:tc>
          <w:tcPr>
            <w:tcW w:w="1710" w:type="dxa"/>
          </w:tcPr>
          <w:p w:rsidR="004E5715" w:rsidRPr="00B05F18" w:rsidRDefault="004E5715"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5: Raportul dintre dreptul de autor și drepturile conexe</w:t>
            </w:r>
          </w:p>
        </w:tc>
        <w:tc>
          <w:tcPr>
            <w:tcW w:w="5858" w:type="dxa"/>
          </w:tcPr>
          <w:p w:rsidR="004E5715" w:rsidRPr="00B05F18" w:rsidRDefault="004E5715" w:rsidP="00C31DA4">
            <w:pPr>
              <w:contextualSpacing/>
              <w:jc w:val="both"/>
              <w:rPr>
                <w:rFonts w:ascii="Times New Roman" w:hAnsi="Times New Roman" w:cs="Times New Roman"/>
                <w:lang w:val="ro-MD"/>
              </w:rPr>
            </w:pPr>
            <w:r w:rsidRPr="00B05F18">
              <w:rPr>
                <w:rFonts w:ascii="Times New Roman" w:hAnsi="Times New Roman" w:cs="Times New Roman"/>
                <w:lang w:val="ro-MD"/>
              </w:rPr>
              <w:t>Protecția drepturilor conexe dreptului de autor în înțelesul prezentei directive nu aduce atingere și nici nu modifică în nici un fel protecția conferită prin dreptul de autor.</w:t>
            </w:r>
          </w:p>
        </w:tc>
        <w:tc>
          <w:tcPr>
            <w:tcW w:w="982" w:type="dxa"/>
          </w:tcPr>
          <w:p w:rsidR="004E5715" w:rsidRPr="00B05F18" w:rsidRDefault="001C7D6B"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40</w:t>
            </w:r>
          </w:p>
        </w:tc>
        <w:tc>
          <w:tcPr>
            <w:tcW w:w="6120" w:type="dxa"/>
          </w:tcPr>
          <w:p w:rsidR="007C2152" w:rsidRPr="00B05F18" w:rsidRDefault="007C2152" w:rsidP="007C2152">
            <w:pPr>
              <w:contextualSpacing/>
              <w:jc w:val="both"/>
              <w:rPr>
                <w:rFonts w:ascii="Times New Roman" w:hAnsi="Times New Roman" w:cs="Times New Roman"/>
                <w:lang w:val="ro-MD"/>
              </w:rPr>
            </w:pPr>
            <w:r w:rsidRPr="00B05F18">
              <w:rPr>
                <w:rFonts w:ascii="Times New Roman" w:hAnsi="Times New Roman" w:cs="Times New Roman"/>
                <w:lang w:val="ro-MD"/>
              </w:rPr>
              <w:t>(1) Drepturile conexe se exercită fără a prejudicia dreptul de autor.</w:t>
            </w:r>
          </w:p>
          <w:p w:rsidR="004E5715" w:rsidRPr="00B05F18" w:rsidRDefault="004E5715" w:rsidP="004E5715">
            <w:pPr>
              <w:contextualSpacing/>
              <w:jc w:val="both"/>
              <w:rPr>
                <w:rFonts w:ascii="Times New Roman" w:hAnsi="Times New Roman" w:cs="Times New Roman"/>
                <w:lang w:val="ro-MD"/>
              </w:rPr>
            </w:pPr>
          </w:p>
        </w:tc>
      </w:tr>
      <w:tr w:rsidR="009274F1" w:rsidRPr="00B05F18" w:rsidTr="00C31DA4">
        <w:tc>
          <w:tcPr>
            <w:tcW w:w="1710" w:type="dxa"/>
            <w:vMerge w:val="restart"/>
          </w:tcPr>
          <w:p w:rsidR="009274F1" w:rsidRPr="00B05F18" w:rsidRDefault="009274F1"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6: Protecția minimă</w:t>
            </w:r>
          </w:p>
        </w:tc>
        <w:tc>
          <w:tcPr>
            <w:tcW w:w="5858" w:type="dxa"/>
          </w:tcPr>
          <w:p w:rsidR="009274F1" w:rsidRPr="00B05F18" w:rsidRDefault="009274F1" w:rsidP="004E5715">
            <w:pPr>
              <w:pStyle w:val="Normal4"/>
              <w:shd w:val="clear" w:color="auto" w:fill="FFFFFF"/>
              <w:spacing w:before="120" w:after="0"/>
              <w:jc w:val="both"/>
              <w:rPr>
                <w:sz w:val="22"/>
                <w:szCs w:val="22"/>
                <w:lang w:val="ro-MD"/>
              </w:rPr>
            </w:pPr>
            <w:r w:rsidRPr="00B05F18">
              <w:rPr>
                <w:sz w:val="22"/>
                <w:szCs w:val="22"/>
                <w:lang w:val="ro-MD"/>
              </w:rPr>
              <w:t>(1)   Statele membre pot să prevadă pentru titularii drepturilor conexe dreptului de autor măsuri de protecție mai extinse decât cele prevăzute la articolul 8 din Directiva 92/100/CEE.</w:t>
            </w:r>
          </w:p>
        </w:tc>
        <w:tc>
          <w:tcPr>
            <w:tcW w:w="982" w:type="dxa"/>
          </w:tcPr>
          <w:p w:rsidR="009274F1" w:rsidRPr="00B05F18" w:rsidRDefault="009274F1" w:rsidP="0046228A">
            <w:pPr>
              <w:contextualSpacing/>
              <w:jc w:val="center"/>
              <w:rPr>
                <w:rFonts w:ascii="Times New Roman" w:hAnsi="Times New Roman" w:cs="Times New Roman"/>
                <w:b/>
                <w:lang w:val="ro-MD"/>
              </w:rPr>
            </w:pPr>
          </w:p>
        </w:tc>
        <w:tc>
          <w:tcPr>
            <w:tcW w:w="6120" w:type="dxa"/>
          </w:tcPr>
          <w:p w:rsidR="009274F1" w:rsidRPr="00B05F18" w:rsidRDefault="0038443C" w:rsidP="001C7D6B">
            <w:pPr>
              <w:contextualSpacing/>
              <w:jc w:val="center"/>
              <w:rPr>
                <w:rFonts w:ascii="Times New Roman" w:hAnsi="Times New Roman" w:cs="Times New Roman"/>
                <w:lang w:val="ro-MD"/>
              </w:rPr>
            </w:pPr>
            <w:r w:rsidRPr="00B05F18">
              <w:rPr>
                <w:rFonts w:ascii="Times New Roman" w:hAnsi="Times New Roman" w:cs="Times New Roman"/>
                <w:lang w:val="ro-MD"/>
              </w:rPr>
              <w:t>PREVEDERE FACULTATIVĂ</w:t>
            </w:r>
          </w:p>
        </w:tc>
      </w:tr>
      <w:tr w:rsidR="009274F1" w:rsidRPr="00B05F18" w:rsidTr="00C31DA4">
        <w:tc>
          <w:tcPr>
            <w:tcW w:w="1710" w:type="dxa"/>
            <w:vMerge/>
          </w:tcPr>
          <w:p w:rsidR="009274F1" w:rsidRPr="00B05F18" w:rsidRDefault="009274F1" w:rsidP="0046228A">
            <w:pPr>
              <w:contextualSpacing/>
              <w:jc w:val="center"/>
              <w:rPr>
                <w:rFonts w:ascii="Times New Roman" w:hAnsi="Times New Roman" w:cs="Times New Roman"/>
                <w:b/>
                <w:lang w:val="ro-MD"/>
              </w:rPr>
            </w:pPr>
          </w:p>
        </w:tc>
        <w:tc>
          <w:tcPr>
            <w:tcW w:w="5858" w:type="dxa"/>
          </w:tcPr>
          <w:p w:rsidR="009274F1" w:rsidRPr="00B05F18" w:rsidRDefault="009274F1" w:rsidP="004E5715">
            <w:pPr>
              <w:pStyle w:val="Normal4"/>
              <w:shd w:val="clear" w:color="auto" w:fill="FFFFFF"/>
              <w:spacing w:before="120" w:after="0"/>
              <w:jc w:val="both"/>
              <w:rPr>
                <w:sz w:val="22"/>
                <w:szCs w:val="22"/>
                <w:lang w:val="ro-MD"/>
              </w:rPr>
            </w:pPr>
            <w:r w:rsidRPr="00B05F18">
              <w:rPr>
                <w:sz w:val="22"/>
                <w:szCs w:val="22"/>
                <w:lang w:val="ro-MD"/>
              </w:rPr>
              <w:t>(2)   În aplicarea alineatului (1), statele membre respectă definițiile cuprinse în articolul 1 alineatele (1) și (2).</w:t>
            </w:r>
          </w:p>
        </w:tc>
        <w:tc>
          <w:tcPr>
            <w:tcW w:w="982" w:type="dxa"/>
          </w:tcPr>
          <w:p w:rsidR="009274F1" w:rsidRPr="00B05F18" w:rsidRDefault="009274F1" w:rsidP="0046228A">
            <w:pPr>
              <w:contextualSpacing/>
              <w:jc w:val="center"/>
              <w:rPr>
                <w:rFonts w:ascii="Times New Roman" w:hAnsi="Times New Roman" w:cs="Times New Roman"/>
                <w:b/>
                <w:lang w:val="ro-MD"/>
              </w:rPr>
            </w:pPr>
          </w:p>
        </w:tc>
        <w:tc>
          <w:tcPr>
            <w:tcW w:w="6120" w:type="dxa"/>
          </w:tcPr>
          <w:p w:rsidR="009274F1" w:rsidRPr="00B05F18" w:rsidRDefault="009274F1" w:rsidP="004E5715">
            <w:pPr>
              <w:contextualSpacing/>
              <w:jc w:val="both"/>
              <w:rPr>
                <w:rFonts w:ascii="Times New Roman" w:hAnsi="Times New Roman" w:cs="Times New Roman"/>
                <w:lang w:val="ro-MD"/>
              </w:rPr>
            </w:pPr>
          </w:p>
        </w:tc>
      </w:tr>
      <w:tr w:rsidR="00A318A0" w:rsidRPr="00B05F18" w:rsidTr="00C31DA4">
        <w:tc>
          <w:tcPr>
            <w:tcW w:w="1710" w:type="dxa"/>
            <w:vMerge w:val="restart"/>
          </w:tcPr>
          <w:p w:rsidR="00A318A0" w:rsidRPr="00B05F18" w:rsidRDefault="00A318A0"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7:  Dispoziții tranzitorii</w:t>
            </w:r>
          </w:p>
        </w:tc>
        <w:tc>
          <w:tcPr>
            <w:tcW w:w="5858" w:type="dxa"/>
          </w:tcPr>
          <w:p w:rsidR="00A318A0" w:rsidRPr="00B05F18" w:rsidRDefault="00A318A0" w:rsidP="004E5715">
            <w:pPr>
              <w:pStyle w:val="Normal4"/>
              <w:shd w:val="clear" w:color="auto" w:fill="FFFFFF"/>
              <w:spacing w:before="120" w:after="0"/>
              <w:jc w:val="both"/>
              <w:rPr>
                <w:sz w:val="22"/>
                <w:szCs w:val="22"/>
                <w:lang w:val="ro-MD"/>
              </w:rPr>
            </w:pPr>
            <w:r w:rsidRPr="00B05F18">
              <w:rPr>
                <w:sz w:val="22"/>
                <w:szCs w:val="22"/>
                <w:lang w:val="ro-MD"/>
              </w:rPr>
              <w:t>(1)   În ceea ce privește aplicarea în timp a drepturilor menționate la articolul 4 alineatul (1) din prezenta directivă, se aplică articolul 13 alineatele (1), (2), (6), și (7) din Directiva 92/100/CEE. Articolul 13 alineatele (4) și (5) din directiva menționată se aplică </w:t>
            </w:r>
            <w:r w:rsidRPr="00B05F18">
              <w:rPr>
                <w:rStyle w:val="italic"/>
                <w:i/>
                <w:iCs/>
                <w:sz w:val="22"/>
                <w:szCs w:val="22"/>
                <w:lang w:val="ro-MD"/>
              </w:rPr>
              <w:t>mutatis mutandis</w:t>
            </w:r>
            <w:r w:rsidRPr="00B05F18">
              <w:rPr>
                <w:sz w:val="22"/>
                <w:szCs w:val="22"/>
                <w:lang w:val="ro-MD"/>
              </w:rPr>
              <w:t>.</w:t>
            </w:r>
          </w:p>
        </w:tc>
        <w:tc>
          <w:tcPr>
            <w:tcW w:w="982" w:type="dxa"/>
          </w:tcPr>
          <w:p w:rsidR="00A318A0" w:rsidRPr="00B05F18" w:rsidRDefault="00A318A0" w:rsidP="0046228A">
            <w:pPr>
              <w:contextualSpacing/>
              <w:jc w:val="center"/>
              <w:rPr>
                <w:rFonts w:ascii="Times New Roman" w:hAnsi="Times New Roman" w:cs="Times New Roman"/>
                <w:b/>
                <w:lang w:val="ro-MD"/>
              </w:rPr>
            </w:pPr>
          </w:p>
        </w:tc>
        <w:tc>
          <w:tcPr>
            <w:tcW w:w="6120" w:type="dxa"/>
          </w:tcPr>
          <w:p w:rsidR="00A318A0" w:rsidRPr="00B05F18" w:rsidRDefault="00A318A0" w:rsidP="004E5715">
            <w:pPr>
              <w:contextualSpacing/>
              <w:jc w:val="both"/>
              <w:rPr>
                <w:rFonts w:ascii="Times New Roman" w:hAnsi="Times New Roman" w:cs="Times New Roman"/>
                <w:lang w:val="ro-MD"/>
              </w:rPr>
            </w:pPr>
          </w:p>
        </w:tc>
      </w:tr>
      <w:tr w:rsidR="00A318A0" w:rsidRPr="00B05F18" w:rsidTr="00C31DA4">
        <w:tc>
          <w:tcPr>
            <w:tcW w:w="1710" w:type="dxa"/>
            <w:vMerge/>
          </w:tcPr>
          <w:p w:rsidR="00A318A0" w:rsidRPr="00B05F18" w:rsidRDefault="00A318A0" w:rsidP="0046228A">
            <w:pPr>
              <w:contextualSpacing/>
              <w:jc w:val="center"/>
              <w:rPr>
                <w:rFonts w:ascii="Times New Roman" w:hAnsi="Times New Roman" w:cs="Times New Roman"/>
                <w:b/>
                <w:lang w:val="ro-MD"/>
              </w:rPr>
            </w:pPr>
          </w:p>
        </w:tc>
        <w:tc>
          <w:tcPr>
            <w:tcW w:w="5858" w:type="dxa"/>
          </w:tcPr>
          <w:p w:rsidR="00A318A0" w:rsidRPr="00B05F18" w:rsidRDefault="00A318A0" w:rsidP="004E5715">
            <w:pPr>
              <w:pStyle w:val="Normal4"/>
              <w:shd w:val="clear" w:color="auto" w:fill="FFFFFF"/>
              <w:spacing w:before="120" w:after="0"/>
              <w:jc w:val="both"/>
              <w:rPr>
                <w:sz w:val="22"/>
                <w:szCs w:val="22"/>
                <w:lang w:val="ro-MD"/>
              </w:rPr>
            </w:pPr>
            <w:r w:rsidRPr="00B05F18">
              <w:rPr>
                <w:sz w:val="22"/>
                <w:szCs w:val="22"/>
                <w:lang w:val="ro-MD"/>
              </w:rPr>
              <w:t>(2)   Contractele privind exploatarea operelor și a altor elemente protejate în vigoare la data menționată la articolul 14 alineatul (1) intră sub incidența dispozițiilor articolului 1 alineatul (2) și a articolelor 2 și 3, de la 1 ianuarie 2000, dacă încetează după această dată.</w:t>
            </w:r>
          </w:p>
        </w:tc>
        <w:tc>
          <w:tcPr>
            <w:tcW w:w="982" w:type="dxa"/>
          </w:tcPr>
          <w:p w:rsidR="00A318A0" w:rsidRPr="00B05F18" w:rsidRDefault="00A318A0" w:rsidP="0046228A">
            <w:pPr>
              <w:contextualSpacing/>
              <w:jc w:val="center"/>
              <w:rPr>
                <w:rFonts w:ascii="Times New Roman" w:hAnsi="Times New Roman" w:cs="Times New Roman"/>
                <w:b/>
                <w:lang w:val="ro-MD"/>
              </w:rPr>
            </w:pPr>
          </w:p>
        </w:tc>
        <w:tc>
          <w:tcPr>
            <w:tcW w:w="6120" w:type="dxa"/>
          </w:tcPr>
          <w:p w:rsidR="00A318A0" w:rsidRPr="00B05F18" w:rsidRDefault="00A318A0" w:rsidP="004E5715">
            <w:pPr>
              <w:contextualSpacing/>
              <w:jc w:val="both"/>
              <w:rPr>
                <w:rFonts w:ascii="Times New Roman" w:hAnsi="Times New Roman" w:cs="Times New Roman"/>
                <w:lang w:val="ro-MD"/>
              </w:rPr>
            </w:pPr>
          </w:p>
        </w:tc>
      </w:tr>
      <w:tr w:rsidR="00A318A0" w:rsidRPr="00B05F18" w:rsidTr="00C31DA4">
        <w:tc>
          <w:tcPr>
            <w:tcW w:w="1710" w:type="dxa"/>
            <w:vMerge/>
          </w:tcPr>
          <w:p w:rsidR="00A318A0" w:rsidRPr="00B05F18" w:rsidRDefault="00A318A0" w:rsidP="0046228A">
            <w:pPr>
              <w:contextualSpacing/>
              <w:jc w:val="center"/>
              <w:rPr>
                <w:rFonts w:ascii="Times New Roman" w:hAnsi="Times New Roman" w:cs="Times New Roman"/>
                <w:b/>
                <w:lang w:val="ro-MD"/>
              </w:rPr>
            </w:pPr>
          </w:p>
        </w:tc>
        <w:tc>
          <w:tcPr>
            <w:tcW w:w="5858" w:type="dxa"/>
          </w:tcPr>
          <w:p w:rsidR="0045544C" w:rsidRPr="00B05F18" w:rsidRDefault="00A318A0" w:rsidP="004E5715">
            <w:pPr>
              <w:pStyle w:val="Normal4"/>
              <w:shd w:val="clear" w:color="auto" w:fill="FFFFFF"/>
              <w:spacing w:before="120" w:after="0"/>
              <w:jc w:val="both"/>
              <w:rPr>
                <w:sz w:val="22"/>
                <w:szCs w:val="22"/>
                <w:lang w:val="ro-MD"/>
              </w:rPr>
            </w:pPr>
            <w:r w:rsidRPr="00B05F18">
              <w:rPr>
                <w:sz w:val="22"/>
                <w:szCs w:val="22"/>
                <w:lang w:val="ro-MD"/>
              </w:rPr>
              <w:t xml:space="preserve">(3)   Dacă un contract internațional de coproducție, încheiat înainte de data menționată la articolul 14 alineatul (1), între un </w:t>
            </w:r>
            <w:proofErr w:type="spellStart"/>
            <w:r w:rsidRPr="00B05F18">
              <w:rPr>
                <w:sz w:val="22"/>
                <w:szCs w:val="22"/>
                <w:lang w:val="ro-MD"/>
              </w:rPr>
              <w:t>coproducător</w:t>
            </w:r>
            <w:proofErr w:type="spellEnd"/>
            <w:r w:rsidRPr="00B05F18">
              <w:rPr>
                <w:sz w:val="22"/>
                <w:szCs w:val="22"/>
                <w:lang w:val="ro-MD"/>
              </w:rPr>
              <w:t xml:space="preserve"> dintr-un stat membru și unul sau mai mulți </w:t>
            </w:r>
            <w:proofErr w:type="spellStart"/>
            <w:r w:rsidRPr="00B05F18">
              <w:rPr>
                <w:sz w:val="22"/>
                <w:szCs w:val="22"/>
                <w:lang w:val="ro-MD"/>
              </w:rPr>
              <w:t>coproducători</w:t>
            </w:r>
            <w:proofErr w:type="spellEnd"/>
            <w:r w:rsidRPr="00B05F18">
              <w:rPr>
                <w:sz w:val="22"/>
                <w:szCs w:val="22"/>
                <w:lang w:val="ro-MD"/>
              </w:rPr>
              <w:t xml:space="preserve"> din alte state membre sau din terțe țări prevede în mod expres regimul repartiției între </w:t>
            </w:r>
            <w:proofErr w:type="spellStart"/>
            <w:r w:rsidRPr="00B05F18">
              <w:rPr>
                <w:sz w:val="22"/>
                <w:szCs w:val="22"/>
                <w:lang w:val="ro-MD"/>
              </w:rPr>
              <w:t>coproducători</w:t>
            </w:r>
            <w:proofErr w:type="spellEnd"/>
            <w:r w:rsidRPr="00B05F18">
              <w:rPr>
                <w:sz w:val="22"/>
                <w:szCs w:val="22"/>
                <w:lang w:val="ro-MD"/>
              </w:rPr>
              <w:t xml:space="preserve"> a drepturilor de exploatare pe zone geografice pentru toate mijloacele de </w:t>
            </w:r>
            <w:r w:rsidRPr="00B05F18">
              <w:rPr>
                <w:sz w:val="22"/>
                <w:szCs w:val="22"/>
                <w:lang w:val="ro-MD"/>
              </w:rPr>
              <w:lastRenderedPageBreak/>
              <w:t xml:space="preserve">comunicare publică, fără a se face distincție între regimul aplicabil comunicării publice prin satelit și dispozițiile aplicabile celorlalte mijloace de comunicare și în cazul în care comunicarea publică prin satelit a coproducției ar aduce atingere exclusivității, în special lingvistice, a unuia dintre </w:t>
            </w:r>
            <w:proofErr w:type="spellStart"/>
            <w:r w:rsidRPr="00B05F18">
              <w:rPr>
                <w:sz w:val="22"/>
                <w:szCs w:val="22"/>
                <w:lang w:val="ro-MD"/>
              </w:rPr>
              <w:t>coproducători</w:t>
            </w:r>
            <w:proofErr w:type="spellEnd"/>
            <w:r w:rsidRPr="00B05F18">
              <w:rPr>
                <w:sz w:val="22"/>
                <w:szCs w:val="22"/>
                <w:lang w:val="ro-MD"/>
              </w:rPr>
              <w:t xml:space="preserve"> sau a unuia dintre cesionarii săi pe un teritoriu determinat, autorizarea de către unul dintre </w:t>
            </w:r>
            <w:proofErr w:type="spellStart"/>
            <w:r w:rsidRPr="00B05F18">
              <w:rPr>
                <w:sz w:val="22"/>
                <w:szCs w:val="22"/>
                <w:lang w:val="ro-MD"/>
              </w:rPr>
              <w:t>coproducători</w:t>
            </w:r>
            <w:proofErr w:type="spellEnd"/>
            <w:r w:rsidRPr="00B05F18">
              <w:rPr>
                <w:sz w:val="22"/>
                <w:szCs w:val="22"/>
                <w:lang w:val="ro-MD"/>
              </w:rPr>
              <w:t xml:space="preserve"> sau de către cesionarii săi a comunicării publice prin satelit necesită consimțământul prealabil al beneficiarului exclusivității, indiferent dacă acesta este </w:t>
            </w:r>
            <w:proofErr w:type="spellStart"/>
            <w:r w:rsidRPr="00B05F18">
              <w:rPr>
                <w:sz w:val="22"/>
                <w:szCs w:val="22"/>
                <w:lang w:val="ro-MD"/>
              </w:rPr>
              <w:t>coproducător</w:t>
            </w:r>
            <w:proofErr w:type="spellEnd"/>
            <w:r w:rsidRPr="00B05F18">
              <w:rPr>
                <w:sz w:val="22"/>
                <w:szCs w:val="22"/>
                <w:lang w:val="ro-MD"/>
              </w:rPr>
              <w:t xml:space="preserve"> sau cesionar.</w:t>
            </w:r>
          </w:p>
        </w:tc>
        <w:tc>
          <w:tcPr>
            <w:tcW w:w="982" w:type="dxa"/>
          </w:tcPr>
          <w:p w:rsidR="00A318A0" w:rsidRPr="00B05F18" w:rsidRDefault="00A318A0" w:rsidP="0046228A">
            <w:pPr>
              <w:contextualSpacing/>
              <w:jc w:val="center"/>
              <w:rPr>
                <w:rFonts w:ascii="Times New Roman" w:hAnsi="Times New Roman" w:cs="Times New Roman"/>
                <w:b/>
                <w:lang w:val="ro-MD"/>
              </w:rPr>
            </w:pPr>
          </w:p>
        </w:tc>
        <w:tc>
          <w:tcPr>
            <w:tcW w:w="6120" w:type="dxa"/>
          </w:tcPr>
          <w:p w:rsidR="00A318A0" w:rsidRPr="00B05F18" w:rsidRDefault="00A318A0" w:rsidP="004E5715">
            <w:pPr>
              <w:contextualSpacing/>
              <w:jc w:val="both"/>
              <w:rPr>
                <w:rFonts w:ascii="Times New Roman" w:hAnsi="Times New Roman" w:cs="Times New Roman"/>
                <w:lang w:val="ro-MD"/>
              </w:rPr>
            </w:pPr>
          </w:p>
        </w:tc>
      </w:tr>
      <w:tr w:rsidR="000F6770" w:rsidRPr="00B05F18" w:rsidTr="00C31DA4">
        <w:tc>
          <w:tcPr>
            <w:tcW w:w="1710" w:type="dxa"/>
            <w:vMerge w:val="restart"/>
          </w:tcPr>
          <w:p w:rsidR="000F6770" w:rsidRPr="00B05F18" w:rsidRDefault="000F6770"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CAP</w:t>
            </w:r>
            <w:r w:rsidR="0038443C" w:rsidRPr="00B05F18">
              <w:rPr>
                <w:rFonts w:ascii="Times New Roman" w:hAnsi="Times New Roman" w:cs="Times New Roman"/>
                <w:b/>
                <w:lang w:val="ro-MD"/>
              </w:rPr>
              <w:t>.</w:t>
            </w:r>
            <w:r w:rsidRPr="00B05F18">
              <w:rPr>
                <w:rFonts w:ascii="Times New Roman" w:hAnsi="Times New Roman" w:cs="Times New Roman"/>
                <w:b/>
                <w:lang w:val="ro-MD"/>
              </w:rPr>
              <w:t xml:space="preserve"> III RETRANSMISIA PRIN CABLU</w:t>
            </w:r>
          </w:p>
          <w:p w:rsidR="000F6770" w:rsidRPr="00B05F18" w:rsidRDefault="000F6770"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8: Dreptul de retransmisie prin cablu</w:t>
            </w:r>
          </w:p>
        </w:tc>
        <w:tc>
          <w:tcPr>
            <w:tcW w:w="5858" w:type="dxa"/>
          </w:tcPr>
          <w:p w:rsidR="000F6770" w:rsidRPr="00B05F18" w:rsidRDefault="000F6770" w:rsidP="004E5715">
            <w:pPr>
              <w:pStyle w:val="Normal4"/>
              <w:shd w:val="clear" w:color="auto" w:fill="FFFFFF"/>
              <w:spacing w:before="120" w:after="0"/>
              <w:jc w:val="both"/>
              <w:rPr>
                <w:sz w:val="22"/>
                <w:szCs w:val="22"/>
                <w:lang w:val="ro-MD"/>
              </w:rPr>
            </w:pPr>
            <w:r w:rsidRPr="00B05F18">
              <w:rPr>
                <w:sz w:val="22"/>
                <w:szCs w:val="22"/>
                <w:lang w:val="ro-MD"/>
              </w:rPr>
              <w:t>(1)   Statele membre se asigură că, în cazul retransmiterii prin cablu a unor emisiuni din alte state membre pe teritoriul lor, se respectă dreptul de autor și drepturile conexe aplicabile, iar retransmisia are loc pe baza acordurilor contractuale individuale sau colective încheiate între titularii dreptului de autor și ai drepturilor conexe și operatorii de cablu.</w:t>
            </w:r>
          </w:p>
        </w:tc>
        <w:tc>
          <w:tcPr>
            <w:tcW w:w="982" w:type="dxa"/>
          </w:tcPr>
          <w:p w:rsidR="000F6770" w:rsidRPr="00B05F18" w:rsidRDefault="000F6770" w:rsidP="0046228A">
            <w:pPr>
              <w:contextualSpacing/>
              <w:jc w:val="center"/>
              <w:rPr>
                <w:rFonts w:ascii="Times New Roman" w:hAnsi="Times New Roman" w:cs="Times New Roman"/>
                <w:b/>
                <w:lang w:val="ro-MD"/>
              </w:rPr>
            </w:pPr>
          </w:p>
        </w:tc>
        <w:tc>
          <w:tcPr>
            <w:tcW w:w="6120" w:type="dxa"/>
          </w:tcPr>
          <w:p w:rsidR="003F6486" w:rsidRPr="00B05F18" w:rsidRDefault="003F6486" w:rsidP="00B05F18">
            <w:pPr>
              <w:contextualSpacing/>
              <w:jc w:val="center"/>
              <w:rPr>
                <w:rFonts w:ascii="Times New Roman" w:hAnsi="Times New Roman" w:cs="Times New Roman"/>
                <w:lang w:val="ro-MD"/>
              </w:rPr>
            </w:pPr>
            <w:bookmarkStart w:id="0" w:name="_GoBack"/>
            <w:bookmarkEnd w:id="0"/>
          </w:p>
        </w:tc>
      </w:tr>
      <w:tr w:rsidR="000F6770" w:rsidRPr="00B05F18" w:rsidTr="00C31DA4">
        <w:tc>
          <w:tcPr>
            <w:tcW w:w="1710" w:type="dxa"/>
            <w:vMerge/>
          </w:tcPr>
          <w:p w:rsidR="000F6770" w:rsidRPr="00B05F18" w:rsidRDefault="000F6770" w:rsidP="0046228A">
            <w:pPr>
              <w:contextualSpacing/>
              <w:jc w:val="center"/>
              <w:rPr>
                <w:rFonts w:ascii="Times New Roman" w:hAnsi="Times New Roman" w:cs="Times New Roman"/>
                <w:b/>
                <w:lang w:val="ro-MD"/>
              </w:rPr>
            </w:pPr>
          </w:p>
        </w:tc>
        <w:tc>
          <w:tcPr>
            <w:tcW w:w="5858" w:type="dxa"/>
          </w:tcPr>
          <w:p w:rsidR="000F6770" w:rsidRPr="00B05F18" w:rsidRDefault="000F6770" w:rsidP="004E5715">
            <w:pPr>
              <w:pStyle w:val="Normal4"/>
              <w:shd w:val="clear" w:color="auto" w:fill="FFFFFF"/>
              <w:spacing w:before="120" w:after="0"/>
              <w:jc w:val="both"/>
              <w:rPr>
                <w:sz w:val="22"/>
                <w:szCs w:val="22"/>
                <w:lang w:val="ro-MD"/>
              </w:rPr>
            </w:pPr>
            <w:r w:rsidRPr="00B05F18">
              <w:rPr>
                <w:sz w:val="22"/>
                <w:szCs w:val="22"/>
                <w:lang w:val="ro-MD"/>
              </w:rPr>
              <w:t>(2)   Sub rezerva alineatului (1), statele membre pot menține până la 31 decembrie 1997 licențele legale care există deja sau care sunt prevăzute în mod expres la data de 31 iulie 1991 în legislația internă.</w:t>
            </w:r>
          </w:p>
        </w:tc>
        <w:tc>
          <w:tcPr>
            <w:tcW w:w="982" w:type="dxa"/>
          </w:tcPr>
          <w:p w:rsidR="000F6770" w:rsidRPr="00B05F18" w:rsidRDefault="000F6770" w:rsidP="0046228A">
            <w:pPr>
              <w:contextualSpacing/>
              <w:jc w:val="center"/>
              <w:rPr>
                <w:rFonts w:ascii="Times New Roman" w:hAnsi="Times New Roman" w:cs="Times New Roman"/>
                <w:b/>
                <w:lang w:val="ro-MD"/>
              </w:rPr>
            </w:pPr>
          </w:p>
        </w:tc>
        <w:tc>
          <w:tcPr>
            <w:tcW w:w="6120" w:type="dxa"/>
          </w:tcPr>
          <w:p w:rsidR="000F6770" w:rsidRPr="00B05F18" w:rsidRDefault="003F6486" w:rsidP="001C7D6B">
            <w:pPr>
              <w:contextualSpacing/>
              <w:jc w:val="center"/>
              <w:rPr>
                <w:rFonts w:ascii="Times New Roman" w:hAnsi="Times New Roman" w:cs="Times New Roman"/>
                <w:lang w:val="ro-MD"/>
              </w:rPr>
            </w:pPr>
            <w:r w:rsidRPr="00B05F18">
              <w:rPr>
                <w:rFonts w:ascii="Times New Roman" w:hAnsi="Times New Roman" w:cs="Times New Roman"/>
                <w:lang w:val="ro-MD"/>
              </w:rPr>
              <w:t>NU NECESITĂ TRANSPUNERE</w:t>
            </w:r>
          </w:p>
        </w:tc>
      </w:tr>
      <w:tr w:rsidR="004E5715" w:rsidRPr="00B05F18" w:rsidTr="00C31DA4">
        <w:tc>
          <w:tcPr>
            <w:tcW w:w="1710" w:type="dxa"/>
          </w:tcPr>
          <w:p w:rsidR="004E5715" w:rsidRPr="00B05F18" w:rsidRDefault="004E5715"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9: Exercitarea dreptului de retransmisie prin cablu</w:t>
            </w:r>
          </w:p>
        </w:tc>
        <w:tc>
          <w:tcPr>
            <w:tcW w:w="5858" w:type="dxa"/>
          </w:tcPr>
          <w:p w:rsidR="004E5715" w:rsidRPr="00B05F18" w:rsidRDefault="004E5715" w:rsidP="004E5715">
            <w:pPr>
              <w:pStyle w:val="Normal4"/>
              <w:shd w:val="clear" w:color="auto" w:fill="FFFFFF"/>
              <w:spacing w:before="120" w:after="0"/>
              <w:jc w:val="both"/>
              <w:rPr>
                <w:sz w:val="22"/>
                <w:szCs w:val="22"/>
                <w:lang w:val="ro-MD"/>
              </w:rPr>
            </w:pPr>
            <w:r w:rsidRPr="00B05F18">
              <w:rPr>
                <w:sz w:val="22"/>
                <w:szCs w:val="22"/>
                <w:lang w:val="ro-MD"/>
              </w:rPr>
              <w:t>(1)   Statele membre se asigură că dreptul titularilor dreptului de autor și drepturilor conexe de a acorda sau refuza autorizarea unui operator de cablu pentru retransmisia prin cablu a unei emisiuni nu poate fi exercitat decât de către un organism de gestiune colectivă.</w:t>
            </w:r>
          </w:p>
        </w:tc>
        <w:tc>
          <w:tcPr>
            <w:tcW w:w="982" w:type="dxa"/>
          </w:tcPr>
          <w:p w:rsidR="00AE4185" w:rsidRPr="00B05F18" w:rsidRDefault="00B05F18"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70</w:t>
            </w:r>
          </w:p>
          <w:p w:rsidR="00AE4185" w:rsidRPr="00B05F18" w:rsidRDefault="00AE4185" w:rsidP="0046228A">
            <w:pPr>
              <w:contextualSpacing/>
              <w:jc w:val="center"/>
              <w:rPr>
                <w:rFonts w:ascii="Times New Roman" w:hAnsi="Times New Roman" w:cs="Times New Roman"/>
                <w:b/>
                <w:lang w:val="ro-MD"/>
              </w:rPr>
            </w:pPr>
          </w:p>
          <w:p w:rsidR="00AE4185" w:rsidRPr="00B05F18" w:rsidRDefault="00AE4185" w:rsidP="0046228A">
            <w:pPr>
              <w:contextualSpacing/>
              <w:jc w:val="center"/>
              <w:rPr>
                <w:rFonts w:ascii="Times New Roman" w:hAnsi="Times New Roman" w:cs="Times New Roman"/>
                <w:b/>
                <w:lang w:val="ro-MD"/>
              </w:rPr>
            </w:pPr>
          </w:p>
          <w:p w:rsidR="004E5715" w:rsidRPr="00B05F18" w:rsidRDefault="00B05F18"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74</w:t>
            </w:r>
          </w:p>
        </w:tc>
        <w:tc>
          <w:tcPr>
            <w:tcW w:w="6120" w:type="dxa"/>
          </w:tcPr>
          <w:p w:rsidR="00AE4185" w:rsidRPr="00B05F18" w:rsidRDefault="00AE4185" w:rsidP="00AE4185">
            <w:pPr>
              <w:contextualSpacing/>
              <w:jc w:val="both"/>
              <w:rPr>
                <w:rFonts w:ascii="Times New Roman" w:hAnsi="Times New Roman" w:cs="Times New Roman"/>
                <w:lang w:val="ro-MD"/>
              </w:rPr>
            </w:pPr>
            <w:r w:rsidRPr="00B05F18">
              <w:rPr>
                <w:rFonts w:ascii="Times New Roman" w:hAnsi="Times New Roman" w:cs="Times New Roman"/>
                <w:lang w:val="ro-MD"/>
              </w:rPr>
              <w:t>(2) Sunt gestionate colectiv obligatoriu următoarele drepturi:</w:t>
            </w:r>
          </w:p>
          <w:p w:rsidR="00AE4185" w:rsidRPr="00B05F18" w:rsidRDefault="00B05F18" w:rsidP="00AE4185">
            <w:pPr>
              <w:contextualSpacing/>
              <w:jc w:val="both"/>
              <w:rPr>
                <w:rFonts w:ascii="Times New Roman" w:hAnsi="Times New Roman" w:cs="Times New Roman"/>
                <w:lang w:val="ro-MD"/>
              </w:rPr>
            </w:pPr>
            <w:r w:rsidRPr="00B05F18">
              <w:rPr>
                <w:rFonts w:ascii="Times New Roman" w:hAnsi="Times New Roman" w:cs="Times New Roman"/>
                <w:lang w:val="ro-MD"/>
              </w:rPr>
              <w:t>e) dreptul la retransmitere prin cablu, conform prevederilor art. 74;</w:t>
            </w:r>
          </w:p>
          <w:p w:rsidR="00B05F18" w:rsidRPr="00B05F18" w:rsidRDefault="00B05F18" w:rsidP="00AE4185">
            <w:pPr>
              <w:contextualSpacing/>
              <w:jc w:val="both"/>
              <w:rPr>
                <w:rFonts w:ascii="Times New Roman" w:hAnsi="Times New Roman" w:cs="Times New Roman"/>
                <w:lang w:val="ro-MD"/>
              </w:rPr>
            </w:pPr>
          </w:p>
          <w:p w:rsidR="004E5715" w:rsidRPr="00B05F18" w:rsidRDefault="00B05F18" w:rsidP="008123FA">
            <w:pPr>
              <w:spacing w:after="160" w:line="259" w:lineRule="auto"/>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 xml:space="preserve">(1) Autorii și titularii drepturilor de autor și drepturilor conexe își exercită dreptul de retransmitere prin cablu exclusiv prin intermediul unei </w:t>
            </w:r>
            <w:proofErr w:type="spellStart"/>
            <w:r w:rsidRPr="00B05F18">
              <w:rPr>
                <w:rFonts w:ascii="Times New Roman" w:eastAsia="Calibri" w:hAnsi="Times New Roman" w:cs="Times New Roman"/>
                <w:lang w:val="ro-MD"/>
              </w:rPr>
              <w:t>organizaţii</w:t>
            </w:r>
            <w:proofErr w:type="spellEnd"/>
            <w:r w:rsidRPr="00B05F18">
              <w:rPr>
                <w:rFonts w:ascii="Times New Roman" w:eastAsia="Calibri" w:hAnsi="Times New Roman" w:cs="Times New Roman"/>
                <w:lang w:val="ro-MD"/>
              </w:rPr>
              <w:t xml:space="preserve"> de gestiune colectivă.</w:t>
            </w:r>
          </w:p>
        </w:tc>
      </w:tr>
      <w:tr w:rsidR="004E5715" w:rsidRPr="00B05F18" w:rsidTr="00C31DA4">
        <w:tc>
          <w:tcPr>
            <w:tcW w:w="1710" w:type="dxa"/>
          </w:tcPr>
          <w:p w:rsidR="004E5715" w:rsidRPr="00B05F18" w:rsidRDefault="004E5715" w:rsidP="0046228A">
            <w:pPr>
              <w:contextualSpacing/>
              <w:jc w:val="center"/>
              <w:rPr>
                <w:rFonts w:ascii="Times New Roman" w:hAnsi="Times New Roman" w:cs="Times New Roman"/>
                <w:b/>
                <w:lang w:val="ro-MD"/>
              </w:rPr>
            </w:pPr>
          </w:p>
        </w:tc>
        <w:tc>
          <w:tcPr>
            <w:tcW w:w="5858" w:type="dxa"/>
          </w:tcPr>
          <w:p w:rsidR="004E5715" w:rsidRPr="00B05F18" w:rsidRDefault="004E5715" w:rsidP="00AE4185">
            <w:pPr>
              <w:pStyle w:val="Normal4"/>
              <w:shd w:val="clear" w:color="auto" w:fill="FFFFFF"/>
              <w:spacing w:before="120" w:after="0"/>
              <w:jc w:val="both"/>
              <w:rPr>
                <w:sz w:val="22"/>
                <w:szCs w:val="22"/>
                <w:lang w:val="ro-MD"/>
              </w:rPr>
            </w:pPr>
            <w:r w:rsidRPr="00B05F18">
              <w:rPr>
                <w:sz w:val="22"/>
                <w:szCs w:val="22"/>
                <w:lang w:val="ro-MD"/>
              </w:rPr>
              <w:t>(2)   Dacă titularul nu a încredințat gestionarea drepturilor sale unui organism de gestiune colectivă, organismul de gestiune colectivă care gestionează drepturi din aceeași categorie poate fi considerat mandatat cu gestionarea drepturilor sale. Dacă există mai multe organisme de gestiune colectivă care gestionează drepturi din această categorie, titularul poate să desemneze el însuși organismul de gestiune colectivă care va fi considerat mandatat să îi gestioneze drepturile. Titularul menționat în prezent</w:t>
            </w:r>
            <w:r w:rsidR="00AE4185" w:rsidRPr="00B05F18">
              <w:rPr>
                <w:sz w:val="22"/>
                <w:szCs w:val="22"/>
                <w:lang w:val="ro-MD"/>
              </w:rPr>
              <w:t>ul alineat</w:t>
            </w:r>
            <w:r w:rsidRPr="00B05F18">
              <w:rPr>
                <w:sz w:val="22"/>
                <w:szCs w:val="22"/>
                <w:lang w:val="ro-MD"/>
              </w:rPr>
              <w:t xml:space="preserve">e aceleași drepturi și obligații, în cadrul contractului încheiat între operatorul de cablu și organismul de gestiune colectivă considerat mandatat să îi gestioneze drepturile, ca și titularii care au mandatat acest organism de gestiune colectivă să le apere drepturile și își poate revendica drepturile într-un interval de timp care se fixează de către statul </w:t>
            </w:r>
            <w:r w:rsidRPr="00B05F18">
              <w:rPr>
                <w:sz w:val="22"/>
                <w:szCs w:val="22"/>
                <w:lang w:val="ro-MD"/>
              </w:rPr>
              <w:lastRenderedPageBreak/>
              <w:t>membru în cauză, a cărui durată nu este mai mică de 3 ani începând cu data retransmiterii prin cablu a operei sale sau a altui element protejat.</w:t>
            </w:r>
          </w:p>
        </w:tc>
        <w:tc>
          <w:tcPr>
            <w:tcW w:w="982" w:type="dxa"/>
          </w:tcPr>
          <w:p w:rsidR="004E5715" w:rsidRPr="00B05F18" w:rsidRDefault="00B05F18" w:rsidP="0046228A">
            <w:pPr>
              <w:contextualSpacing/>
              <w:jc w:val="center"/>
              <w:rPr>
                <w:rFonts w:ascii="Times New Roman" w:hAnsi="Times New Roman" w:cs="Times New Roman"/>
                <w:b/>
                <w:lang w:val="ro-MD"/>
              </w:rPr>
            </w:pPr>
            <w:r w:rsidRPr="00B05F18">
              <w:rPr>
                <w:rFonts w:ascii="Times New Roman" w:hAnsi="Times New Roman" w:cs="Times New Roman"/>
                <w:b/>
                <w:lang w:val="ro-MD"/>
              </w:rPr>
              <w:lastRenderedPageBreak/>
              <w:t>Art. 74</w:t>
            </w:r>
          </w:p>
        </w:tc>
        <w:tc>
          <w:tcPr>
            <w:tcW w:w="6120" w:type="dxa"/>
          </w:tcPr>
          <w:p w:rsidR="004E5715" w:rsidRPr="00B05F18" w:rsidRDefault="00B05F18" w:rsidP="004E5715">
            <w:pPr>
              <w:contextualSpacing/>
              <w:jc w:val="both"/>
              <w:rPr>
                <w:rFonts w:ascii="Times New Roman" w:hAnsi="Times New Roman" w:cs="Times New Roman"/>
                <w:lang w:val="ro-MD"/>
              </w:rPr>
            </w:pPr>
            <w:r w:rsidRPr="00B05F18">
              <w:rPr>
                <w:rFonts w:ascii="Times New Roman" w:hAnsi="Times New Roman" w:cs="Times New Roman"/>
                <w:lang w:val="ro-MD"/>
              </w:rPr>
              <w:t>(2) Dacă unii titulari de drepturi nu au încredințat gestiunea drepturilor lor unei organizații de gestiune colectivă, organizația care gestionează drepturile din aceeași categorie este considerată de drept a fi și gestionarul drepturilor lor. Dacă există în același domeniu mai multe organizații de gestiune colectivă, titularul de drepturi poate opta între acestea. Revendicarea drepturilor de către acești titulari se poate face în termen de 3 ani de la data notificării.</w:t>
            </w:r>
          </w:p>
        </w:tc>
      </w:tr>
      <w:tr w:rsidR="004E5715" w:rsidRPr="00B05F18" w:rsidTr="00C31DA4">
        <w:tc>
          <w:tcPr>
            <w:tcW w:w="1710" w:type="dxa"/>
          </w:tcPr>
          <w:p w:rsidR="004E5715" w:rsidRPr="00B05F18" w:rsidRDefault="004E5715" w:rsidP="0046228A">
            <w:pPr>
              <w:contextualSpacing/>
              <w:jc w:val="center"/>
              <w:rPr>
                <w:rFonts w:ascii="Times New Roman" w:hAnsi="Times New Roman" w:cs="Times New Roman"/>
                <w:b/>
                <w:lang w:val="ro-MD"/>
              </w:rPr>
            </w:pPr>
          </w:p>
        </w:tc>
        <w:tc>
          <w:tcPr>
            <w:tcW w:w="5858" w:type="dxa"/>
          </w:tcPr>
          <w:p w:rsidR="004E5715" w:rsidRPr="00B05F18" w:rsidRDefault="004E5715" w:rsidP="004E5715">
            <w:pPr>
              <w:pStyle w:val="Normal4"/>
              <w:shd w:val="clear" w:color="auto" w:fill="FFFFFF"/>
              <w:spacing w:before="120" w:after="0"/>
              <w:jc w:val="both"/>
              <w:rPr>
                <w:sz w:val="22"/>
                <w:szCs w:val="22"/>
                <w:lang w:val="ro-MD"/>
              </w:rPr>
            </w:pPr>
            <w:r w:rsidRPr="00B05F18">
              <w:rPr>
                <w:sz w:val="22"/>
                <w:szCs w:val="22"/>
                <w:lang w:val="ro-MD"/>
              </w:rPr>
              <w:t>(3)   Un stat membru poate să prevadă că, în cazul în care titularul autorizează transmisia inițială pe teritoriul său a unei opere sau a altui element protejat, se consideră că acesta a acceptat să nu își exercite drepturile pentru retransmisia prin cablu pe o bază individuală, ci să le exercite conform dispozițiilor din prezenta directivă.</w:t>
            </w:r>
          </w:p>
        </w:tc>
        <w:tc>
          <w:tcPr>
            <w:tcW w:w="982" w:type="dxa"/>
          </w:tcPr>
          <w:p w:rsidR="004E5715" w:rsidRPr="00B05F18" w:rsidRDefault="004E5715" w:rsidP="0046228A">
            <w:pPr>
              <w:contextualSpacing/>
              <w:jc w:val="center"/>
              <w:rPr>
                <w:rFonts w:ascii="Times New Roman" w:hAnsi="Times New Roman" w:cs="Times New Roman"/>
                <w:b/>
                <w:lang w:val="ro-MD"/>
              </w:rPr>
            </w:pPr>
          </w:p>
        </w:tc>
        <w:tc>
          <w:tcPr>
            <w:tcW w:w="6120" w:type="dxa"/>
          </w:tcPr>
          <w:p w:rsidR="004E5715" w:rsidRPr="00B05F18" w:rsidRDefault="00E6568D" w:rsidP="00B05F18">
            <w:pPr>
              <w:contextualSpacing/>
              <w:jc w:val="center"/>
              <w:rPr>
                <w:rFonts w:ascii="Times New Roman" w:hAnsi="Times New Roman" w:cs="Times New Roman"/>
                <w:lang w:val="ro-MD"/>
              </w:rPr>
            </w:pPr>
            <w:r w:rsidRPr="00B05F18">
              <w:rPr>
                <w:rFonts w:ascii="Times New Roman" w:hAnsi="Times New Roman" w:cs="Times New Roman"/>
                <w:lang w:val="ro-MD"/>
              </w:rPr>
              <w:t>PREVEDERE OPȚIONALĂ</w:t>
            </w:r>
          </w:p>
        </w:tc>
      </w:tr>
      <w:tr w:rsidR="0046228A" w:rsidRPr="00B05F18" w:rsidTr="00C31DA4">
        <w:tc>
          <w:tcPr>
            <w:tcW w:w="1710" w:type="dxa"/>
          </w:tcPr>
          <w:p w:rsidR="0046228A" w:rsidRPr="00B05F18" w:rsidRDefault="0046228A" w:rsidP="0045544C">
            <w:pPr>
              <w:contextualSpacing/>
              <w:jc w:val="center"/>
              <w:rPr>
                <w:rFonts w:ascii="Times New Roman" w:hAnsi="Times New Roman" w:cs="Times New Roman"/>
                <w:b/>
                <w:lang w:val="ro-MD"/>
              </w:rPr>
            </w:pPr>
            <w:r w:rsidRPr="00B05F18">
              <w:rPr>
                <w:rFonts w:ascii="Times New Roman" w:hAnsi="Times New Roman" w:cs="Times New Roman"/>
                <w:b/>
                <w:lang w:val="ro-MD"/>
              </w:rPr>
              <w:t>Articolul 10: Exercitarea dreptului de retransmisie prin cablu de către organismele de radiodifuziune și televiziune</w:t>
            </w:r>
          </w:p>
        </w:tc>
        <w:tc>
          <w:tcPr>
            <w:tcW w:w="5858" w:type="dxa"/>
          </w:tcPr>
          <w:p w:rsidR="0046228A" w:rsidRPr="00B05F18" w:rsidRDefault="0046228A" w:rsidP="0046228A">
            <w:pPr>
              <w:pStyle w:val="Normal1"/>
              <w:shd w:val="clear" w:color="auto" w:fill="FFFFFF"/>
              <w:spacing w:before="0" w:beforeAutospacing="0" w:after="0" w:afterAutospacing="0"/>
              <w:contextualSpacing/>
              <w:jc w:val="both"/>
              <w:rPr>
                <w:sz w:val="22"/>
                <w:szCs w:val="22"/>
                <w:lang w:val="ro-MD"/>
              </w:rPr>
            </w:pPr>
            <w:r w:rsidRPr="00B05F18">
              <w:rPr>
                <w:sz w:val="22"/>
                <w:szCs w:val="22"/>
                <w:lang w:val="ro-MD"/>
              </w:rPr>
              <w:t>Statele membre se asigură că articolul 9 nu se aplică drepturilor exercitate de un organism de radiodifuziune sau televiziune asupra propriilor transmisiuni, indiferent dacă drepturile în cauză îi aparțin sau i-au fost transferate de către alți titulari de drept de autor și/sau de drepturi conexe.</w:t>
            </w:r>
          </w:p>
        </w:tc>
        <w:tc>
          <w:tcPr>
            <w:tcW w:w="982" w:type="dxa"/>
          </w:tcPr>
          <w:p w:rsidR="0046228A" w:rsidRPr="00B05F18" w:rsidRDefault="00B05F18"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74</w:t>
            </w:r>
          </w:p>
        </w:tc>
        <w:tc>
          <w:tcPr>
            <w:tcW w:w="6120" w:type="dxa"/>
          </w:tcPr>
          <w:p w:rsidR="005D16A8" w:rsidRPr="00B05F18" w:rsidRDefault="00B05F18" w:rsidP="00AE4185">
            <w:pPr>
              <w:contextualSpacing/>
              <w:jc w:val="both"/>
              <w:rPr>
                <w:rFonts w:ascii="Times New Roman" w:hAnsi="Times New Roman" w:cs="Times New Roman"/>
                <w:lang w:val="ro-RO"/>
              </w:rPr>
            </w:pPr>
            <w:r w:rsidRPr="00B05F18">
              <w:rPr>
                <w:rFonts w:ascii="Times New Roman" w:eastAsia="Calibri" w:hAnsi="Times New Roman" w:cs="Times New Roman"/>
                <w:lang w:val="ro-MD"/>
              </w:rPr>
              <w:t xml:space="preserve">(6) Prevederile alin. (1) din prezentul articol nu se aplică drepturilor exercitate de organizațiile de radiodifuziune sau de televiziune cu privire la propriile emisiuni </w:t>
            </w:r>
            <w:proofErr w:type="spellStart"/>
            <w:r w:rsidRPr="00B05F18">
              <w:rPr>
                <w:rFonts w:ascii="Times New Roman" w:eastAsia="Calibri" w:hAnsi="Times New Roman" w:cs="Times New Roman"/>
                <w:lang w:val="ro-MD"/>
              </w:rPr>
              <w:t>şi</w:t>
            </w:r>
            <w:proofErr w:type="spellEnd"/>
            <w:r w:rsidRPr="00B05F18">
              <w:rPr>
                <w:rFonts w:ascii="Times New Roman" w:eastAsia="Calibri" w:hAnsi="Times New Roman" w:cs="Times New Roman"/>
                <w:lang w:val="ro-MD"/>
              </w:rPr>
              <w:t xml:space="preserve"> servicii de programe, indiferent dacă drepturile în cauză le </w:t>
            </w:r>
            <w:proofErr w:type="spellStart"/>
            <w:r w:rsidRPr="00B05F18">
              <w:rPr>
                <w:rFonts w:ascii="Times New Roman" w:eastAsia="Calibri" w:hAnsi="Times New Roman" w:cs="Times New Roman"/>
                <w:lang w:val="ro-MD"/>
              </w:rPr>
              <w:t>aparţin</w:t>
            </w:r>
            <w:proofErr w:type="spellEnd"/>
            <w:r w:rsidRPr="00B05F18">
              <w:rPr>
                <w:rFonts w:ascii="Times New Roman" w:eastAsia="Calibri" w:hAnsi="Times New Roman" w:cs="Times New Roman"/>
                <w:lang w:val="ro-MD"/>
              </w:rPr>
              <w:t xml:space="preserve"> ori le-au fost cesionate de </w:t>
            </w:r>
            <w:proofErr w:type="spellStart"/>
            <w:r w:rsidRPr="00B05F18">
              <w:rPr>
                <w:rFonts w:ascii="Times New Roman" w:eastAsia="Calibri" w:hAnsi="Times New Roman" w:cs="Times New Roman"/>
                <w:lang w:val="ro-MD"/>
              </w:rPr>
              <w:t>alţi</w:t>
            </w:r>
            <w:proofErr w:type="spellEnd"/>
            <w:r w:rsidRPr="00B05F18">
              <w:rPr>
                <w:rFonts w:ascii="Times New Roman" w:eastAsia="Calibri" w:hAnsi="Times New Roman" w:cs="Times New Roman"/>
                <w:lang w:val="ro-MD"/>
              </w:rPr>
              <w:t xml:space="preserve"> titulari de drept de autor sau de drepturi conexe. În acest caz, exercitarea dreptului de retransmitere prin cablu de către o organizație de radiodifuziune sau de televiziune se face prin contracte încheiate cu operatorii rețelei prin cablu.</w:t>
            </w:r>
          </w:p>
        </w:tc>
      </w:tr>
      <w:tr w:rsidR="007C604D" w:rsidRPr="00B05F18" w:rsidTr="00C31DA4">
        <w:tc>
          <w:tcPr>
            <w:tcW w:w="1710" w:type="dxa"/>
            <w:vMerge w:val="restart"/>
          </w:tcPr>
          <w:p w:rsidR="007C604D" w:rsidRPr="00B05F18" w:rsidRDefault="007C604D"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11: Mediatorii</w:t>
            </w:r>
          </w:p>
        </w:tc>
        <w:tc>
          <w:tcPr>
            <w:tcW w:w="5858" w:type="dxa"/>
          </w:tcPr>
          <w:p w:rsidR="007C604D" w:rsidRPr="00B05F18" w:rsidRDefault="007C604D" w:rsidP="0046228A">
            <w:pPr>
              <w:pStyle w:val="Normal4"/>
              <w:shd w:val="clear" w:color="auto" w:fill="FFFFFF"/>
              <w:spacing w:before="120" w:after="0"/>
              <w:jc w:val="both"/>
              <w:rPr>
                <w:sz w:val="22"/>
                <w:szCs w:val="22"/>
                <w:lang w:val="ro-MD"/>
              </w:rPr>
            </w:pPr>
            <w:r w:rsidRPr="00B05F18">
              <w:rPr>
                <w:sz w:val="22"/>
                <w:szCs w:val="22"/>
                <w:lang w:val="ro-MD"/>
              </w:rPr>
              <w:t>(1) Dacă nu este posibilă încheierea unui contract pentru acordarea unei autorizații de retransmisie prin cablu a unei emisiuni radiodifuzate sau televizate, statele membre trebuie să se asigure că toate părțile în cauză pot face apel la unul sau mai mulți mediatori.</w:t>
            </w:r>
          </w:p>
        </w:tc>
        <w:tc>
          <w:tcPr>
            <w:tcW w:w="982" w:type="dxa"/>
          </w:tcPr>
          <w:p w:rsidR="007C604D" w:rsidRPr="00B05F18" w:rsidRDefault="00B05F18"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74</w:t>
            </w:r>
          </w:p>
          <w:p w:rsidR="007C604D" w:rsidRPr="00B05F18" w:rsidRDefault="007C604D" w:rsidP="0046228A">
            <w:pPr>
              <w:contextualSpacing/>
              <w:jc w:val="center"/>
              <w:rPr>
                <w:rFonts w:ascii="Times New Roman" w:hAnsi="Times New Roman" w:cs="Times New Roman"/>
                <w:b/>
                <w:lang w:val="ro-MD"/>
              </w:rPr>
            </w:pPr>
          </w:p>
        </w:tc>
        <w:tc>
          <w:tcPr>
            <w:tcW w:w="6120" w:type="dxa"/>
          </w:tcPr>
          <w:p w:rsidR="00B05F18" w:rsidRPr="00B05F18" w:rsidRDefault="00B05F18" w:rsidP="00B05F18">
            <w:pPr>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(5) În cazul în care nu încheie un protocol cu privire la metodologie, conform dispozițiilor art. 102, oricare din părți poate apela Comisia de mediere, înainte de a solicita inițierea arbitrajului, conform art. 103.</w:t>
            </w:r>
          </w:p>
          <w:p w:rsidR="003925D7" w:rsidRPr="00B05F18" w:rsidRDefault="00B05F18" w:rsidP="00B05F18">
            <w:pPr>
              <w:contextualSpacing/>
              <w:jc w:val="both"/>
              <w:rPr>
                <w:rFonts w:ascii="Times New Roman" w:eastAsia="Calibri" w:hAnsi="Times New Roman" w:cs="Times New Roman"/>
                <w:lang w:val="ro-MD"/>
              </w:rPr>
            </w:pPr>
            <w:r w:rsidRPr="00B05F18">
              <w:rPr>
                <w:rFonts w:ascii="Times New Roman" w:eastAsia="Calibri" w:hAnsi="Times New Roman" w:cs="Times New Roman"/>
                <w:lang w:val="ro-MD"/>
              </w:rPr>
              <w:t>(7) În cazul în care organizația de radiodifuziune sau de televiziune și un operator de cablu nu reușesc să stabilească prin negociere contractul prevăzut la alin. (6), oricare dintre părțile menționate poate solicita medierea.</w:t>
            </w:r>
          </w:p>
        </w:tc>
      </w:tr>
      <w:tr w:rsidR="007C604D" w:rsidRPr="00B05F18" w:rsidTr="009B5E33">
        <w:tc>
          <w:tcPr>
            <w:tcW w:w="1710" w:type="dxa"/>
            <w:vMerge/>
          </w:tcPr>
          <w:p w:rsidR="007C604D" w:rsidRPr="00B05F18" w:rsidRDefault="007C604D" w:rsidP="0046228A">
            <w:pPr>
              <w:contextualSpacing/>
              <w:jc w:val="center"/>
              <w:rPr>
                <w:rFonts w:ascii="Times New Roman" w:hAnsi="Times New Roman" w:cs="Times New Roman"/>
                <w:b/>
                <w:lang w:val="ro-MD"/>
              </w:rPr>
            </w:pPr>
          </w:p>
        </w:tc>
        <w:tc>
          <w:tcPr>
            <w:tcW w:w="5858" w:type="dxa"/>
          </w:tcPr>
          <w:p w:rsidR="007C604D" w:rsidRPr="00B05F18" w:rsidRDefault="007C604D" w:rsidP="00163F23">
            <w:pPr>
              <w:contextualSpacing/>
              <w:jc w:val="both"/>
              <w:rPr>
                <w:rFonts w:ascii="Times New Roman" w:hAnsi="Times New Roman" w:cs="Times New Roman"/>
                <w:lang w:val="ro-MD"/>
              </w:rPr>
            </w:pPr>
            <w:r w:rsidRPr="00B05F18">
              <w:rPr>
                <w:rFonts w:ascii="Times New Roman" w:hAnsi="Times New Roman" w:cs="Times New Roman"/>
                <w:lang w:val="ro-MD"/>
              </w:rPr>
              <w:t>(2)   Sarcina mediatorilor este de a acorda asistență pentru negocieri. De asemenea, aceștia pot înainta propuneri părților în cauză.</w:t>
            </w:r>
          </w:p>
        </w:tc>
        <w:tc>
          <w:tcPr>
            <w:tcW w:w="982" w:type="dxa"/>
            <w:vMerge w:val="restart"/>
          </w:tcPr>
          <w:p w:rsidR="007C604D" w:rsidRPr="00B05F18" w:rsidRDefault="00B05F18" w:rsidP="00983BF6">
            <w:pPr>
              <w:contextualSpacing/>
              <w:jc w:val="center"/>
              <w:rPr>
                <w:rFonts w:ascii="Times New Roman" w:hAnsi="Times New Roman" w:cs="Times New Roman"/>
                <w:b/>
                <w:lang w:val="ro-MD"/>
              </w:rPr>
            </w:pPr>
            <w:r w:rsidRPr="00B05F18">
              <w:rPr>
                <w:rFonts w:ascii="Times New Roman" w:hAnsi="Times New Roman" w:cs="Times New Roman"/>
                <w:b/>
                <w:lang w:val="ro-MD"/>
              </w:rPr>
              <w:t>Art. 74</w:t>
            </w:r>
          </w:p>
        </w:tc>
        <w:tc>
          <w:tcPr>
            <w:tcW w:w="6120" w:type="dxa"/>
            <w:vMerge w:val="restart"/>
          </w:tcPr>
          <w:p w:rsidR="005D16A8" w:rsidRPr="00B05F18" w:rsidRDefault="00B05F18" w:rsidP="0046228A">
            <w:pPr>
              <w:contextualSpacing/>
              <w:jc w:val="both"/>
              <w:rPr>
                <w:rFonts w:ascii="Times New Roman" w:eastAsia="Calibri" w:hAnsi="Times New Roman" w:cs="Times New Roman"/>
                <w:lang w:val="ro-RO"/>
              </w:rPr>
            </w:pPr>
            <w:r w:rsidRPr="00B05F18">
              <w:rPr>
                <w:rFonts w:ascii="Times New Roman" w:eastAsia="Calibri" w:hAnsi="Times New Roman" w:cs="Times New Roman"/>
                <w:lang w:val="ro-MD"/>
              </w:rPr>
              <w:t>(8) Mediatorii pot înainta propuneri părților în cauză. Se consideră că acestea acceptă propunerea mediatorului, dacă nici una dintre acestea nu își exprimă opoziția în termen de 3 luni. Notificarea propunerii și a oricărei opoziții la aceasta este înaintată părților în cauză în conformitate cu normele aplicabile cu privire la notificarea actelor juridice.</w:t>
            </w:r>
          </w:p>
          <w:p w:rsidR="005D16A8" w:rsidRPr="00B05F18" w:rsidRDefault="005D16A8" w:rsidP="0046228A">
            <w:pPr>
              <w:contextualSpacing/>
              <w:jc w:val="both"/>
              <w:rPr>
                <w:rFonts w:ascii="Times New Roman" w:hAnsi="Times New Roman" w:cs="Times New Roman"/>
                <w:lang w:val="ro-MD"/>
              </w:rPr>
            </w:pPr>
          </w:p>
        </w:tc>
      </w:tr>
      <w:tr w:rsidR="007C604D" w:rsidRPr="00B05F18" w:rsidTr="009B5E33">
        <w:tc>
          <w:tcPr>
            <w:tcW w:w="1710" w:type="dxa"/>
            <w:vMerge/>
          </w:tcPr>
          <w:p w:rsidR="007C604D" w:rsidRPr="00B05F18" w:rsidRDefault="007C604D" w:rsidP="0046228A">
            <w:pPr>
              <w:contextualSpacing/>
              <w:jc w:val="center"/>
              <w:rPr>
                <w:rFonts w:ascii="Times New Roman" w:hAnsi="Times New Roman" w:cs="Times New Roman"/>
                <w:b/>
                <w:lang w:val="ro-MD"/>
              </w:rPr>
            </w:pPr>
          </w:p>
        </w:tc>
        <w:tc>
          <w:tcPr>
            <w:tcW w:w="5858" w:type="dxa"/>
          </w:tcPr>
          <w:p w:rsidR="007C604D" w:rsidRPr="00B05F18" w:rsidRDefault="007C604D" w:rsidP="0046228A">
            <w:pPr>
              <w:pStyle w:val="Normal4"/>
              <w:shd w:val="clear" w:color="auto" w:fill="FFFFFF"/>
              <w:spacing w:before="120" w:after="0"/>
              <w:jc w:val="both"/>
              <w:rPr>
                <w:sz w:val="22"/>
                <w:szCs w:val="22"/>
                <w:lang w:val="ro-MD"/>
              </w:rPr>
            </w:pPr>
            <w:r w:rsidRPr="00B05F18">
              <w:rPr>
                <w:sz w:val="22"/>
                <w:szCs w:val="22"/>
                <w:lang w:val="ro-MD"/>
              </w:rPr>
              <w:t>(3)   Se presupune că toate părțile acceptă propunerea menționată la alineatul (2), dacă nici una dintre părți nu își exprimă opoziția în termen de 3 luni. Notificarea propunerii și a oricărei opoziții la aceasta este înaintată părților în cauză în conformitate cu normele aplicabile cu privire la notificarea actelor juridice.</w:t>
            </w:r>
          </w:p>
        </w:tc>
        <w:tc>
          <w:tcPr>
            <w:tcW w:w="982" w:type="dxa"/>
            <w:vMerge/>
          </w:tcPr>
          <w:p w:rsidR="007C604D" w:rsidRPr="00B05F18" w:rsidRDefault="007C604D" w:rsidP="00983BF6">
            <w:pPr>
              <w:contextualSpacing/>
              <w:jc w:val="center"/>
              <w:rPr>
                <w:rFonts w:ascii="Times New Roman" w:hAnsi="Times New Roman" w:cs="Times New Roman"/>
                <w:b/>
                <w:lang w:val="ro-MD"/>
              </w:rPr>
            </w:pPr>
          </w:p>
        </w:tc>
        <w:tc>
          <w:tcPr>
            <w:tcW w:w="6120" w:type="dxa"/>
            <w:vMerge/>
          </w:tcPr>
          <w:p w:rsidR="007C604D" w:rsidRPr="00B05F18" w:rsidRDefault="007C604D" w:rsidP="0046228A">
            <w:pPr>
              <w:contextualSpacing/>
              <w:jc w:val="both"/>
              <w:rPr>
                <w:rFonts w:ascii="Times New Roman" w:hAnsi="Times New Roman" w:cs="Times New Roman"/>
                <w:lang w:val="ro-MD"/>
              </w:rPr>
            </w:pPr>
          </w:p>
        </w:tc>
      </w:tr>
      <w:tr w:rsidR="007C604D" w:rsidRPr="00B05F18" w:rsidTr="00163F23">
        <w:tc>
          <w:tcPr>
            <w:tcW w:w="1710" w:type="dxa"/>
            <w:vMerge/>
          </w:tcPr>
          <w:p w:rsidR="007C604D" w:rsidRPr="00B05F18" w:rsidRDefault="007C604D" w:rsidP="0046228A">
            <w:pPr>
              <w:contextualSpacing/>
              <w:jc w:val="center"/>
              <w:rPr>
                <w:rFonts w:ascii="Times New Roman" w:hAnsi="Times New Roman" w:cs="Times New Roman"/>
                <w:b/>
                <w:lang w:val="ro-MD"/>
              </w:rPr>
            </w:pPr>
          </w:p>
        </w:tc>
        <w:tc>
          <w:tcPr>
            <w:tcW w:w="5858" w:type="dxa"/>
          </w:tcPr>
          <w:p w:rsidR="007C604D" w:rsidRPr="00B05F18" w:rsidRDefault="007C604D" w:rsidP="00163F23">
            <w:pPr>
              <w:contextualSpacing/>
              <w:jc w:val="both"/>
              <w:rPr>
                <w:rFonts w:ascii="Times New Roman" w:hAnsi="Times New Roman" w:cs="Times New Roman"/>
                <w:lang w:val="ro-MD"/>
              </w:rPr>
            </w:pPr>
            <w:r w:rsidRPr="00B05F18">
              <w:rPr>
                <w:rFonts w:ascii="Times New Roman" w:hAnsi="Times New Roman" w:cs="Times New Roman"/>
                <w:lang w:val="ro-MD"/>
              </w:rPr>
              <w:t>(4)   Mediatorii sunt aleși astfel încât independența și imparțialitatea lor să nu poată fi puse în discuție.</w:t>
            </w:r>
          </w:p>
        </w:tc>
        <w:tc>
          <w:tcPr>
            <w:tcW w:w="982" w:type="dxa"/>
          </w:tcPr>
          <w:p w:rsidR="007C604D" w:rsidRPr="00B05F18" w:rsidRDefault="00B05F18" w:rsidP="001C1A13">
            <w:pPr>
              <w:contextualSpacing/>
              <w:jc w:val="center"/>
              <w:rPr>
                <w:rFonts w:ascii="Times New Roman" w:hAnsi="Times New Roman" w:cs="Times New Roman"/>
                <w:b/>
                <w:lang w:val="ro-MD"/>
              </w:rPr>
            </w:pPr>
            <w:r w:rsidRPr="00B05F18">
              <w:rPr>
                <w:rFonts w:ascii="Times New Roman" w:hAnsi="Times New Roman" w:cs="Times New Roman"/>
                <w:b/>
                <w:lang w:val="ro-MD"/>
              </w:rPr>
              <w:t>Art. 74</w:t>
            </w:r>
          </w:p>
          <w:p w:rsidR="007C604D" w:rsidRPr="00B05F18" w:rsidRDefault="007C604D" w:rsidP="001C1A13">
            <w:pPr>
              <w:contextualSpacing/>
              <w:jc w:val="center"/>
              <w:rPr>
                <w:rFonts w:ascii="Times New Roman" w:hAnsi="Times New Roman" w:cs="Times New Roman"/>
                <w:b/>
                <w:lang w:val="ro-MD"/>
              </w:rPr>
            </w:pPr>
          </w:p>
          <w:p w:rsidR="007C604D" w:rsidRPr="00B05F18" w:rsidRDefault="007C604D" w:rsidP="001C1A13">
            <w:pPr>
              <w:contextualSpacing/>
              <w:jc w:val="center"/>
              <w:rPr>
                <w:rFonts w:ascii="Times New Roman" w:hAnsi="Times New Roman" w:cs="Times New Roman"/>
                <w:b/>
                <w:lang w:val="ro-MD"/>
              </w:rPr>
            </w:pPr>
          </w:p>
          <w:p w:rsidR="007C604D" w:rsidRPr="00B05F18" w:rsidRDefault="007C604D" w:rsidP="001C1A13">
            <w:pPr>
              <w:contextualSpacing/>
              <w:jc w:val="center"/>
              <w:rPr>
                <w:rFonts w:ascii="Times New Roman" w:hAnsi="Times New Roman" w:cs="Times New Roman"/>
                <w:b/>
                <w:lang w:val="ro-MD"/>
              </w:rPr>
            </w:pPr>
          </w:p>
          <w:p w:rsidR="007C604D" w:rsidRPr="00B05F18" w:rsidRDefault="007C604D" w:rsidP="00163F23">
            <w:pPr>
              <w:contextualSpacing/>
              <w:rPr>
                <w:rFonts w:ascii="Times New Roman" w:hAnsi="Times New Roman" w:cs="Times New Roman"/>
                <w:b/>
                <w:lang w:val="ro-MD"/>
              </w:rPr>
            </w:pPr>
          </w:p>
          <w:p w:rsidR="007C604D" w:rsidRPr="00B05F18" w:rsidRDefault="007C604D" w:rsidP="001C1A13">
            <w:pPr>
              <w:spacing w:after="160" w:line="259" w:lineRule="auto"/>
              <w:contextualSpacing/>
              <w:jc w:val="center"/>
              <w:rPr>
                <w:rFonts w:ascii="Times New Roman" w:hAnsi="Times New Roman" w:cs="Times New Roman"/>
                <w:lang w:val="ro-MD"/>
              </w:rPr>
            </w:pPr>
            <w:r w:rsidRPr="00B05F18">
              <w:rPr>
                <w:rFonts w:ascii="Times New Roman" w:hAnsi="Times New Roman" w:cs="Times New Roman"/>
                <w:b/>
                <w:lang w:val="ro-MD"/>
              </w:rPr>
              <w:lastRenderedPageBreak/>
              <w:t xml:space="preserve">Pct. 2  </w:t>
            </w:r>
            <w:r w:rsidRPr="00B05F18">
              <w:rPr>
                <w:rFonts w:ascii="Times New Roman" w:hAnsi="Times New Roman" w:cs="Times New Roman"/>
                <w:lang w:val="ro-MD"/>
              </w:rPr>
              <w:t>HG nr. 184/2015</w:t>
            </w:r>
            <w:r w:rsidRPr="00B05F18">
              <w:rPr>
                <w:rStyle w:val="FootnoteReference"/>
                <w:rFonts w:ascii="Times New Roman" w:hAnsi="Times New Roman" w:cs="Times New Roman"/>
                <w:lang w:val="ro-MD"/>
              </w:rPr>
              <w:footnoteReference w:id="5"/>
            </w:r>
          </w:p>
        </w:tc>
        <w:tc>
          <w:tcPr>
            <w:tcW w:w="6120" w:type="dxa"/>
          </w:tcPr>
          <w:p w:rsidR="00B05F18" w:rsidRPr="00B05F18" w:rsidRDefault="00B05F18" w:rsidP="00B05F18">
            <w:pPr>
              <w:contextualSpacing/>
              <w:jc w:val="both"/>
              <w:rPr>
                <w:rFonts w:ascii="Times New Roman" w:hAnsi="Times New Roman" w:cs="Times New Roman"/>
                <w:lang w:val="ro-RO"/>
              </w:rPr>
            </w:pPr>
            <w:r w:rsidRPr="00B05F18">
              <w:rPr>
                <w:rFonts w:ascii="Times New Roman" w:hAnsi="Times New Roman" w:cs="Times New Roman"/>
                <w:lang w:val="ro-RO"/>
              </w:rPr>
              <w:lastRenderedPageBreak/>
              <w:t>(9) Mediatorii sunt aleși astfel încât independența și imparțialitatea lor să nu poată fi puse în discuție. Procedura de mediere menționată la alin. (7) se desfășoară potrivit Regulamentului aprobat de Guvern.</w:t>
            </w:r>
          </w:p>
          <w:p w:rsidR="007C604D" w:rsidRPr="00B05F18" w:rsidRDefault="007C604D" w:rsidP="0046228A">
            <w:pPr>
              <w:contextualSpacing/>
              <w:jc w:val="both"/>
              <w:rPr>
                <w:rFonts w:ascii="Times New Roman" w:hAnsi="Times New Roman" w:cs="Times New Roman"/>
                <w:lang w:val="ro-RO"/>
              </w:rPr>
            </w:pPr>
          </w:p>
          <w:p w:rsidR="007C604D" w:rsidRPr="00B05F18" w:rsidRDefault="007C604D" w:rsidP="0046228A">
            <w:pPr>
              <w:contextualSpacing/>
              <w:jc w:val="both"/>
              <w:rPr>
                <w:rFonts w:ascii="Times New Roman" w:hAnsi="Times New Roman" w:cs="Times New Roman"/>
                <w:lang w:val="ro-MD"/>
              </w:rPr>
            </w:pPr>
            <w:r w:rsidRPr="00B05F18">
              <w:rPr>
                <w:rFonts w:ascii="Times New Roman" w:hAnsi="Times New Roman" w:cs="Times New Roman"/>
                <w:lang w:val="ro-MD"/>
              </w:rPr>
              <w:lastRenderedPageBreak/>
              <w:t xml:space="preserve">2. Mediatorul din cadrul Comisiei de mediere </w:t>
            </w:r>
            <w:proofErr w:type="spellStart"/>
            <w:r w:rsidRPr="00B05F18">
              <w:rPr>
                <w:rFonts w:ascii="Times New Roman" w:hAnsi="Times New Roman" w:cs="Times New Roman"/>
                <w:lang w:val="ro-MD"/>
              </w:rPr>
              <w:t>îşi</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desfăşoară</w:t>
            </w:r>
            <w:proofErr w:type="spellEnd"/>
            <w:r w:rsidRPr="00B05F18">
              <w:rPr>
                <w:rFonts w:ascii="Times New Roman" w:hAnsi="Times New Roman" w:cs="Times New Roman"/>
                <w:lang w:val="ro-MD"/>
              </w:rPr>
              <w:t xml:space="preserve"> activitatea în temeiul principiilor </w:t>
            </w:r>
            <w:proofErr w:type="spellStart"/>
            <w:r w:rsidRPr="00B05F18">
              <w:rPr>
                <w:rFonts w:ascii="Times New Roman" w:hAnsi="Times New Roman" w:cs="Times New Roman"/>
                <w:lang w:val="ro-MD"/>
              </w:rPr>
              <w:t>legalităţii</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imparţialităţii</w:t>
            </w:r>
            <w:proofErr w:type="spellEnd"/>
            <w:r w:rsidRPr="00B05F18">
              <w:rPr>
                <w:rFonts w:ascii="Times New Roman" w:hAnsi="Times New Roman" w:cs="Times New Roman"/>
                <w:lang w:val="ro-MD"/>
              </w:rPr>
              <w:t xml:space="preserve">, accesului liber </w:t>
            </w:r>
            <w:proofErr w:type="spellStart"/>
            <w:r w:rsidRPr="00B05F18">
              <w:rPr>
                <w:rFonts w:ascii="Times New Roman" w:hAnsi="Times New Roman" w:cs="Times New Roman"/>
                <w:lang w:val="ro-MD"/>
              </w:rPr>
              <w:t>şi</w:t>
            </w:r>
            <w:proofErr w:type="spellEnd"/>
            <w:r w:rsidRPr="00B05F18">
              <w:rPr>
                <w:rFonts w:ascii="Times New Roman" w:hAnsi="Times New Roman" w:cs="Times New Roman"/>
                <w:lang w:val="ro-MD"/>
              </w:rPr>
              <w:t xml:space="preserve"> egal la procedura de mediere, liberului </w:t>
            </w:r>
            <w:proofErr w:type="spellStart"/>
            <w:r w:rsidRPr="00B05F18">
              <w:rPr>
                <w:rFonts w:ascii="Times New Roman" w:hAnsi="Times New Roman" w:cs="Times New Roman"/>
                <w:lang w:val="ro-MD"/>
              </w:rPr>
              <w:t>consîmţămînt</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confidenţialităţii</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independenţei</w:t>
            </w:r>
            <w:proofErr w:type="spellEnd"/>
            <w:r w:rsidRPr="00B05F18">
              <w:rPr>
                <w:rFonts w:ascii="Times New Roman" w:hAnsi="Times New Roman" w:cs="Times New Roman"/>
                <w:lang w:val="ro-MD"/>
              </w:rPr>
              <w:t xml:space="preserve"> </w:t>
            </w:r>
            <w:proofErr w:type="spellStart"/>
            <w:r w:rsidRPr="00B05F18">
              <w:rPr>
                <w:rFonts w:ascii="Times New Roman" w:hAnsi="Times New Roman" w:cs="Times New Roman"/>
                <w:lang w:val="ro-MD"/>
              </w:rPr>
              <w:t>şi</w:t>
            </w:r>
            <w:proofErr w:type="spellEnd"/>
            <w:r w:rsidRPr="00B05F18">
              <w:rPr>
                <w:rFonts w:ascii="Times New Roman" w:hAnsi="Times New Roman" w:cs="Times New Roman"/>
                <w:lang w:val="ro-MD"/>
              </w:rPr>
              <w:t xml:space="preserve"> liberei alegeri a mediatorului.</w:t>
            </w:r>
          </w:p>
        </w:tc>
      </w:tr>
      <w:tr w:rsidR="000F6770" w:rsidRPr="00534C14" w:rsidTr="00163F23">
        <w:tc>
          <w:tcPr>
            <w:tcW w:w="1710" w:type="dxa"/>
            <w:vMerge w:val="restart"/>
          </w:tcPr>
          <w:p w:rsidR="000F6770" w:rsidRPr="00B05F18" w:rsidRDefault="000F6770" w:rsidP="0046228A">
            <w:pPr>
              <w:contextualSpacing/>
              <w:jc w:val="center"/>
              <w:rPr>
                <w:rFonts w:ascii="Times New Roman" w:hAnsi="Times New Roman" w:cs="Times New Roman"/>
                <w:b/>
                <w:lang w:val="ro-MD"/>
              </w:rPr>
            </w:pPr>
            <w:r w:rsidRPr="00B05F18">
              <w:rPr>
                <w:rFonts w:ascii="Times New Roman" w:hAnsi="Times New Roman" w:cs="Times New Roman"/>
                <w:b/>
                <w:lang w:val="ro-MD"/>
              </w:rPr>
              <w:lastRenderedPageBreak/>
              <w:t>Articolul 12: Prevenirea abuzurilor de poziție în negocieri</w:t>
            </w:r>
          </w:p>
        </w:tc>
        <w:tc>
          <w:tcPr>
            <w:tcW w:w="5858" w:type="dxa"/>
          </w:tcPr>
          <w:p w:rsidR="000F6770" w:rsidRPr="00B05F18" w:rsidRDefault="000F6770" w:rsidP="0046228A">
            <w:pPr>
              <w:pStyle w:val="Normal4"/>
              <w:shd w:val="clear" w:color="auto" w:fill="FFFFFF"/>
              <w:spacing w:before="120" w:after="0"/>
              <w:jc w:val="both"/>
              <w:rPr>
                <w:sz w:val="22"/>
                <w:szCs w:val="22"/>
                <w:lang w:val="ro-MD"/>
              </w:rPr>
            </w:pPr>
            <w:r w:rsidRPr="00B05F18">
              <w:rPr>
                <w:sz w:val="22"/>
                <w:szCs w:val="22"/>
                <w:lang w:val="ro-MD"/>
              </w:rPr>
              <w:t>(1)   Statele membre se asigură, prin dispoziții de drept civil sau administrativ, după caz, că părțile angajează și desfășoară cu bună credință negocierile privind autorizarea de retransmisie prin cablu și nu împiedică sau obstrucționează desfășurarea lor fără o justificare temeinică.</w:t>
            </w:r>
          </w:p>
        </w:tc>
        <w:tc>
          <w:tcPr>
            <w:tcW w:w="982" w:type="dxa"/>
          </w:tcPr>
          <w:p w:rsidR="000F6770" w:rsidRPr="00B05F18" w:rsidRDefault="00B05F18"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 74</w:t>
            </w:r>
          </w:p>
        </w:tc>
        <w:tc>
          <w:tcPr>
            <w:tcW w:w="6120" w:type="dxa"/>
          </w:tcPr>
          <w:p w:rsidR="00B05F18" w:rsidRPr="00B05F18" w:rsidRDefault="00B05F18" w:rsidP="00B05F18">
            <w:pPr>
              <w:contextualSpacing/>
              <w:jc w:val="both"/>
              <w:rPr>
                <w:rFonts w:ascii="Times New Roman" w:hAnsi="Times New Roman" w:cs="Times New Roman"/>
                <w:lang w:val="ro-RO"/>
              </w:rPr>
            </w:pPr>
            <w:r w:rsidRPr="00B05F18">
              <w:rPr>
                <w:rFonts w:ascii="Times New Roman" w:hAnsi="Times New Roman" w:cs="Times New Roman"/>
                <w:lang w:val="ro-RO"/>
              </w:rPr>
              <w:t>(4) Părțile prevăzute la art. 100 se angajează să desfășoară cu bună credință negocierile privind autorizarea de retransmitere prin cablu și nu împiedică sau obstrucționează desfășurarea lor fără o justificare temeinică.</w:t>
            </w:r>
          </w:p>
          <w:p w:rsidR="000F6770" w:rsidRPr="00B05F18" w:rsidRDefault="000F6770" w:rsidP="0046228A">
            <w:pPr>
              <w:contextualSpacing/>
              <w:jc w:val="both"/>
              <w:rPr>
                <w:rFonts w:ascii="Times New Roman" w:hAnsi="Times New Roman" w:cs="Times New Roman"/>
                <w:lang w:val="ro-RO"/>
              </w:rPr>
            </w:pPr>
          </w:p>
        </w:tc>
      </w:tr>
      <w:tr w:rsidR="000F6770" w:rsidRPr="00B05F18" w:rsidTr="00163F23">
        <w:tc>
          <w:tcPr>
            <w:tcW w:w="1710" w:type="dxa"/>
            <w:vMerge/>
          </w:tcPr>
          <w:p w:rsidR="000F6770" w:rsidRPr="00B05F18" w:rsidRDefault="000F6770" w:rsidP="0046228A">
            <w:pPr>
              <w:contextualSpacing/>
              <w:jc w:val="center"/>
              <w:rPr>
                <w:rFonts w:ascii="Times New Roman" w:hAnsi="Times New Roman" w:cs="Times New Roman"/>
                <w:b/>
                <w:lang w:val="ro-MD"/>
              </w:rPr>
            </w:pPr>
          </w:p>
        </w:tc>
        <w:tc>
          <w:tcPr>
            <w:tcW w:w="5858" w:type="dxa"/>
          </w:tcPr>
          <w:p w:rsidR="000F6770" w:rsidRPr="00B05F18" w:rsidRDefault="000F6770" w:rsidP="0046228A">
            <w:pPr>
              <w:pStyle w:val="Normal4"/>
              <w:shd w:val="clear" w:color="auto" w:fill="FFFFFF"/>
              <w:spacing w:before="120" w:after="0"/>
              <w:jc w:val="both"/>
              <w:rPr>
                <w:sz w:val="22"/>
                <w:szCs w:val="22"/>
                <w:lang w:val="ro-MD"/>
              </w:rPr>
            </w:pPr>
            <w:r w:rsidRPr="00B05F18">
              <w:rPr>
                <w:sz w:val="22"/>
                <w:szCs w:val="22"/>
                <w:lang w:val="ro-MD"/>
              </w:rPr>
              <w:t>(2)   Un stat membru care, la data menționată la articolul 14 alineatul (1), are pe teritoriul său un organism cu competențe în cazurile în care dreptul de retransmisie publică prin cablu în acest stat ar fi fost în mod arbitrar refuzat sau propus în condiții abuzive de către un organism de radiodifuziune sau televiziune, poate să mențină acest organism.</w:t>
            </w:r>
          </w:p>
        </w:tc>
        <w:tc>
          <w:tcPr>
            <w:tcW w:w="982" w:type="dxa"/>
          </w:tcPr>
          <w:p w:rsidR="000F6770" w:rsidRPr="00B05F18" w:rsidRDefault="000F6770" w:rsidP="0046228A">
            <w:pPr>
              <w:contextualSpacing/>
              <w:jc w:val="center"/>
              <w:rPr>
                <w:rFonts w:ascii="Times New Roman" w:hAnsi="Times New Roman" w:cs="Times New Roman"/>
                <w:b/>
                <w:lang w:val="ro-MD"/>
              </w:rPr>
            </w:pPr>
          </w:p>
        </w:tc>
        <w:tc>
          <w:tcPr>
            <w:tcW w:w="6120" w:type="dxa"/>
          </w:tcPr>
          <w:p w:rsidR="000F6770" w:rsidRPr="00B05F18" w:rsidRDefault="001C1A13" w:rsidP="0046228A">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NU NECESITĂ TRANSPUNERE</w:t>
            </w:r>
          </w:p>
        </w:tc>
      </w:tr>
      <w:tr w:rsidR="000F6770" w:rsidRPr="00B05F18" w:rsidTr="00163F23">
        <w:tc>
          <w:tcPr>
            <w:tcW w:w="1710" w:type="dxa"/>
            <w:vMerge/>
          </w:tcPr>
          <w:p w:rsidR="000F6770" w:rsidRPr="00B05F18" w:rsidRDefault="000F6770" w:rsidP="0046228A">
            <w:pPr>
              <w:contextualSpacing/>
              <w:jc w:val="center"/>
              <w:rPr>
                <w:rFonts w:ascii="Times New Roman" w:hAnsi="Times New Roman" w:cs="Times New Roman"/>
                <w:b/>
                <w:lang w:val="ro-MD"/>
              </w:rPr>
            </w:pPr>
          </w:p>
        </w:tc>
        <w:tc>
          <w:tcPr>
            <w:tcW w:w="5858" w:type="dxa"/>
          </w:tcPr>
          <w:p w:rsidR="000F6770" w:rsidRPr="00B05F18" w:rsidRDefault="000F6770" w:rsidP="0046228A">
            <w:pPr>
              <w:pStyle w:val="Normal4"/>
              <w:shd w:val="clear" w:color="auto" w:fill="FFFFFF"/>
              <w:spacing w:before="120" w:after="0"/>
              <w:jc w:val="both"/>
              <w:rPr>
                <w:sz w:val="22"/>
                <w:szCs w:val="22"/>
                <w:lang w:val="ro-MD"/>
              </w:rPr>
            </w:pPr>
            <w:r w:rsidRPr="00B05F18">
              <w:rPr>
                <w:sz w:val="22"/>
                <w:szCs w:val="22"/>
                <w:lang w:val="ro-MD"/>
              </w:rPr>
              <w:t>(3)   Alineatul (2) se aplică pe o perioadă de tranziție de 8 ani începând de la data menționată la articolul 14 alineatul (1).</w:t>
            </w:r>
          </w:p>
        </w:tc>
        <w:tc>
          <w:tcPr>
            <w:tcW w:w="982" w:type="dxa"/>
          </w:tcPr>
          <w:p w:rsidR="000F6770" w:rsidRPr="00B05F18" w:rsidRDefault="000F6770" w:rsidP="0046228A">
            <w:pPr>
              <w:contextualSpacing/>
              <w:jc w:val="center"/>
              <w:rPr>
                <w:rFonts w:ascii="Times New Roman" w:hAnsi="Times New Roman" w:cs="Times New Roman"/>
                <w:b/>
                <w:lang w:val="ro-MD"/>
              </w:rPr>
            </w:pPr>
          </w:p>
        </w:tc>
        <w:tc>
          <w:tcPr>
            <w:tcW w:w="6120" w:type="dxa"/>
          </w:tcPr>
          <w:p w:rsidR="000F6770" w:rsidRPr="00B05F18" w:rsidRDefault="001C1A13" w:rsidP="0046228A">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NU NECESITĂ TRANSPUNERE</w:t>
            </w:r>
          </w:p>
        </w:tc>
      </w:tr>
      <w:tr w:rsidR="0046228A" w:rsidRPr="00B05F18" w:rsidTr="00163F23">
        <w:tc>
          <w:tcPr>
            <w:tcW w:w="1710" w:type="dxa"/>
          </w:tcPr>
          <w:p w:rsidR="0046228A" w:rsidRPr="00B05F18" w:rsidRDefault="0046228A" w:rsidP="0046228A">
            <w:pPr>
              <w:pStyle w:val="Normal1"/>
              <w:shd w:val="clear" w:color="auto" w:fill="FFFFFF"/>
              <w:spacing w:after="0"/>
              <w:contextualSpacing/>
              <w:jc w:val="center"/>
              <w:rPr>
                <w:b/>
                <w:sz w:val="22"/>
                <w:szCs w:val="22"/>
                <w:lang w:val="ro-MD"/>
              </w:rPr>
            </w:pPr>
            <w:r w:rsidRPr="00B05F18">
              <w:rPr>
                <w:b/>
                <w:sz w:val="22"/>
                <w:szCs w:val="22"/>
                <w:lang w:val="ro-MD"/>
              </w:rPr>
              <w:t>CAPITOLUL IV: DISPOZIȚII GENERALE</w:t>
            </w:r>
          </w:p>
          <w:p w:rsidR="0046228A" w:rsidRPr="00B05F18" w:rsidRDefault="0046228A" w:rsidP="0046228A">
            <w:pPr>
              <w:pStyle w:val="Normal1"/>
              <w:shd w:val="clear" w:color="auto" w:fill="FFFFFF"/>
              <w:spacing w:after="0"/>
              <w:contextualSpacing/>
              <w:jc w:val="center"/>
              <w:rPr>
                <w:b/>
                <w:sz w:val="22"/>
                <w:szCs w:val="22"/>
                <w:lang w:val="ro-MD"/>
              </w:rPr>
            </w:pPr>
            <w:r w:rsidRPr="00B05F18">
              <w:rPr>
                <w:b/>
                <w:sz w:val="22"/>
                <w:szCs w:val="22"/>
                <w:lang w:val="ro-MD"/>
              </w:rPr>
              <w:t>Articolul 13: Gestionarea colectivă a drepturilor</w:t>
            </w:r>
          </w:p>
        </w:tc>
        <w:tc>
          <w:tcPr>
            <w:tcW w:w="5858" w:type="dxa"/>
          </w:tcPr>
          <w:p w:rsidR="0046228A" w:rsidRPr="00B05F18" w:rsidRDefault="0046228A" w:rsidP="000F6770">
            <w:pPr>
              <w:contextualSpacing/>
              <w:jc w:val="both"/>
              <w:rPr>
                <w:rFonts w:ascii="Times New Roman" w:hAnsi="Times New Roman" w:cs="Times New Roman"/>
                <w:lang w:val="ro-MD"/>
              </w:rPr>
            </w:pPr>
            <w:r w:rsidRPr="00B05F18">
              <w:rPr>
                <w:rFonts w:ascii="Times New Roman" w:hAnsi="Times New Roman" w:cs="Times New Roman"/>
                <w:lang w:val="ro-MD"/>
              </w:rPr>
              <w:t>Prezenta directivă nu aduce atingere reglementării de către statele membre a activității organismelor de gestiune colectivă.</w:t>
            </w:r>
          </w:p>
        </w:tc>
        <w:tc>
          <w:tcPr>
            <w:tcW w:w="982" w:type="dxa"/>
          </w:tcPr>
          <w:p w:rsidR="0046228A" w:rsidRPr="00B05F18" w:rsidRDefault="0046228A" w:rsidP="0046228A">
            <w:pPr>
              <w:contextualSpacing/>
              <w:jc w:val="center"/>
              <w:rPr>
                <w:rFonts w:ascii="Times New Roman" w:hAnsi="Times New Roman" w:cs="Times New Roman"/>
                <w:b/>
                <w:lang w:val="ro-MD"/>
              </w:rPr>
            </w:pPr>
          </w:p>
        </w:tc>
        <w:tc>
          <w:tcPr>
            <w:tcW w:w="6120" w:type="dxa"/>
          </w:tcPr>
          <w:p w:rsidR="0046228A" w:rsidRPr="00B05F18" w:rsidRDefault="0046228A" w:rsidP="0046228A">
            <w:pPr>
              <w:contextualSpacing/>
              <w:jc w:val="both"/>
              <w:rPr>
                <w:rFonts w:ascii="Times New Roman" w:hAnsi="Times New Roman" w:cs="Times New Roman"/>
                <w:lang w:val="ro-MD"/>
              </w:rPr>
            </w:pPr>
          </w:p>
        </w:tc>
      </w:tr>
      <w:tr w:rsidR="000F6770" w:rsidRPr="00B05F18" w:rsidTr="00163F23">
        <w:tc>
          <w:tcPr>
            <w:tcW w:w="1710" w:type="dxa"/>
            <w:vMerge w:val="restart"/>
          </w:tcPr>
          <w:p w:rsidR="000F6770" w:rsidRPr="00B05F18" w:rsidRDefault="000F6770"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14:</w:t>
            </w:r>
          </w:p>
        </w:tc>
        <w:tc>
          <w:tcPr>
            <w:tcW w:w="5858" w:type="dxa"/>
          </w:tcPr>
          <w:p w:rsidR="000F6770" w:rsidRPr="00B05F18" w:rsidRDefault="000F6770" w:rsidP="00163F23">
            <w:pPr>
              <w:pStyle w:val="Normal4"/>
              <w:shd w:val="clear" w:color="auto" w:fill="FFFFFF"/>
              <w:spacing w:before="0" w:beforeAutospacing="0" w:after="0" w:afterAutospacing="0"/>
              <w:jc w:val="both"/>
              <w:rPr>
                <w:sz w:val="22"/>
                <w:szCs w:val="22"/>
                <w:lang w:val="ro-MD"/>
              </w:rPr>
            </w:pPr>
            <w:r w:rsidRPr="00B05F18">
              <w:rPr>
                <w:sz w:val="22"/>
                <w:szCs w:val="22"/>
                <w:lang w:val="ro-MD"/>
              </w:rPr>
              <w:t>(1)   Statele membre pun în aplicare actele cu putere de lege și actele administrative necesare pentru a se conforma prezentei directive până la 1 ianuarie 1995. Statele membre informează de îndată Comisia cu privire la aceasta.</w:t>
            </w:r>
          </w:p>
          <w:p w:rsidR="000F6770" w:rsidRPr="00B05F18" w:rsidRDefault="000F6770" w:rsidP="00163F23">
            <w:pPr>
              <w:pStyle w:val="Normal4"/>
              <w:shd w:val="clear" w:color="auto" w:fill="FFFFFF"/>
              <w:spacing w:before="0" w:beforeAutospacing="0" w:after="0" w:afterAutospacing="0"/>
              <w:jc w:val="both"/>
              <w:rPr>
                <w:sz w:val="22"/>
                <w:szCs w:val="22"/>
                <w:lang w:val="ro-MD"/>
              </w:rPr>
            </w:pPr>
            <w:r w:rsidRPr="00B05F18">
              <w:rPr>
                <w:sz w:val="22"/>
                <w:szCs w:val="22"/>
                <w:lang w:val="ro-MD"/>
              </w:rPr>
              <w:t>Atunci când statele membre adoptă aceste dispoziții, ele conțin o trimitere la prezenta directivă sau sunt însoțite de o asemenea trimitere la data publicării lor oficiale. Statele membre stabilesc modalitatea de efectuare a acestei trimiteri.</w:t>
            </w:r>
          </w:p>
        </w:tc>
        <w:tc>
          <w:tcPr>
            <w:tcW w:w="982" w:type="dxa"/>
          </w:tcPr>
          <w:p w:rsidR="000F6770" w:rsidRPr="00B05F18" w:rsidRDefault="000F6770" w:rsidP="0046228A">
            <w:pPr>
              <w:contextualSpacing/>
              <w:jc w:val="center"/>
              <w:rPr>
                <w:rFonts w:ascii="Times New Roman" w:hAnsi="Times New Roman" w:cs="Times New Roman"/>
                <w:b/>
                <w:lang w:val="ro-MD"/>
              </w:rPr>
            </w:pPr>
          </w:p>
        </w:tc>
        <w:tc>
          <w:tcPr>
            <w:tcW w:w="6120" w:type="dxa"/>
          </w:tcPr>
          <w:p w:rsidR="000F6770" w:rsidRPr="00B05F18" w:rsidRDefault="001C1A13" w:rsidP="0046228A">
            <w:pPr>
              <w:contextualSpacing/>
              <w:jc w:val="both"/>
              <w:rPr>
                <w:rFonts w:ascii="Times New Roman" w:hAnsi="Times New Roman" w:cs="Times New Roman"/>
                <w:lang w:val="ro-MD"/>
              </w:rPr>
            </w:pPr>
            <w:r w:rsidRPr="00B05F18">
              <w:rPr>
                <w:rFonts w:ascii="Times New Roman" w:hAnsi="Times New Roman" w:cs="Times New Roman"/>
                <w:lang w:val="ro-MD"/>
              </w:rPr>
              <w:t>NU NECESITĂ TRANSPUNERE</w:t>
            </w:r>
          </w:p>
        </w:tc>
      </w:tr>
      <w:tr w:rsidR="000F6770" w:rsidRPr="00B05F18" w:rsidTr="00163F23">
        <w:tc>
          <w:tcPr>
            <w:tcW w:w="1710" w:type="dxa"/>
            <w:vMerge/>
          </w:tcPr>
          <w:p w:rsidR="000F6770" w:rsidRPr="00B05F18" w:rsidRDefault="000F6770" w:rsidP="0046228A">
            <w:pPr>
              <w:contextualSpacing/>
              <w:jc w:val="center"/>
              <w:rPr>
                <w:rFonts w:ascii="Times New Roman" w:hAnsi="Times New Roman" w:cs="Times New Roman"/>
                <w:b/>
                <w:lang w:val="ro-MD"/>
              </w:rPr>
            </w:pPr>
          </w:p>
        </w:tc>
        <w:tc>
          <w:tcPr>
            <w:tcW w:w="5858" w:type="dxa"/>
          </w:tcPr>
          <w:p w:rsidR="000F6770" w:rsidRPr="00B05F18" w:rsidRDefault="000F6770" w:rsidP="0046228A">
            <w:pPr>
              <w:pStyle w:val="Normal4"/>
              <w:shd w:val="clear" w:color="auto" w:fill="FFFFFF"/>
              <w:spacing w:before="120" w:after="0"/>
              <w:jc w:val="both"/>
              <w:rPr>
                <w:sz w:val="22"/>
                <w:szCs w:val="22"/>
                <w:lang w:val="ro-MD"/>
              </w:rPr>
            </w:pPr>
            <w:r w:rsidRPr="00B05F18">
              <w:rPr>
                <w:sz w:val="22"/>
                <w:szCs w:val="22"/>
                <w:lang w:val="ro-MD"/>
              </w:rPr>
              <w:t>(2)   Comisiei îi sunt aduse la cunoștință de statele membre textele principalelor dispoziții de drept intern pe care le adoptă în domeniul reglementat de prezenta directivă.</w:t>
            </w:r>
          </w:p>
        </w:tc>
        <w:tc>
          <w:tcPr>
            <w:tcW w:w="982" w:type="dxa"/>
          </w:tcPr>
          <w:p w:rsidR="000F6770" w:rsidRPr="00B05F18" w:rsidRDefault="000F6770" w:rsidP="0046228A">
            <w:pPr>
              <w:contextualSpacing/>
              <w:jc w:val="center"/>
              <w:rPr>
                <w:rFonts w:ascii="Times New Roman" w:hAnsi="Times New Roman" w:cs="Times New Roman"/>
                <w:b/>
                <w:lang w:val="ro-MD"/>
              </w:rPr>
            </w:pPr>
          </w:p>
        </w:tc>
        <w:tc>
          <w:tcPr>
            <w:tcW w:w="6120" w:type="dxa"/>
          </w:tcPr>
          <w:p w:rsidR="000F6770" w:rsidRPr="00B05F18" w:rsidRDefault="001C1A13" w:rsidP="0046228A">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NU NECESITĂ TRANSPUNERE</w:t>
            </w:r>
          </w:p>
        </w:tc>
      </w:tr>
      <w:tr w:rsidR="000F6770" w:rsidRPr="00B05F18" w:rsidTr="00163F23">
        <w:tc>
          <w:tcPr>
            <w:tcW w:w="1710" w:type="dxa"/>
            <w:vMerge/>
          </w:tcPr>
          <w:p w:rsidR="000F6770" w:rsidRPr="00B05F18" w:rsidRDefault="000F6770" w:rsidP="0046228A">
            <w:pPr>
              <w:contextualSpacing/>
              <w:jc w:val="center"/>
              <w:rPr>
                <w:rFonts w:ascii="Times New Roman" w:hAnsi="Times New Roman" w:cs="Times New Roman"/>
                <w:b/>
                <w:lang w:val="ro-MD"/>
              </w:rPr>
            </w:pPr>
          </w:p>
        </w:tc>
        <w:tc>
          <w:tcPr>
            <w:tcW w:w="5858" w:type="dxa"/>
          </w:tcPr>
          <w:p w:rsidR="000F6770" w:rsidRPr="00B05F18" w:rsidRDefault="000F6770" w:rsidP="0046228A">
            <w:pPr>
              <w:pStyle w:val="Normal4"/>
              <w:shd w:val="clear" w:color="auto" w:fill="FFFFFF"/>
              <w:spacing w:before="120" w:after="0"/>
              <w:jc w:val="both"/>
              <w:rPr>
                <w:sz w:val="22"/>
                <w:szCs w:val="22"/>
                <w:lang w:val="ro-MD"/>
              </w:rPr>
            </w:pPr>
            <w:r w:rsidRPr="00B05F18">
              <w:rPr>
                <w:sz w:val="22"/>
                <w:szCs w:val="22"/>
                <w:lang w:val="ro-MD"/>
              </w:rPr>
              <w:t>(3)   Până la 1 ianuarie 2000, Comisia înaintează Parlamentului European, Consiliului și Comitetului Economic și Social un raport privind aplicarea prezentei directive și, dacă este necesar, face noi propuneri de adaptare a prezentei directive la progresele din sectorul radiodifuziunii și teledifuziunii.</w:t>
            </w:r>
          </w:p>
        </w:tc>
        <w:tc>
          <w:tcPr>
            <w:tcW w:w="982" w:type="dxa"/>
          </w:tcPr>
          <w:p w:rsidR="000F6770" w:rsidRPr="00B05F18" w:rsidRDefault="000F6770" w:rsidP="0046228A">
            <w:pPr>
              <w:contextualSpacing/>
              <w:jc w:val="center"/>
              <w:rPr>
                <w:rFonts w:ascii="Times New Roman" w:hAnsi="Times New Roman" w:cs="Times New Roman"/>
                <w:b/>
                <w:lang w:val="ro-MD"/>
              </w:rPr>
            </w:pPr>
          </w:p>
        </w:tc>
        <w:tc>
          <w:tcPr>
            <w:tcW w:w="6120" w:type="dxa"/>
          </w:tcPr>
          <w:p w:rsidR="000F6770" w:rsidRPr="00B05F18" w:rsidRDefault="001C1A13" w:rsidP="0046228A">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NU NECESITĂ TRANSPUNERE</w:t>
            </w:r>
          </w:p>
        </w:tc>
      </w:tr>
      <w:tr w:rsidR="0046228A" w:rsidRPr="00B05F18" w:rsidTr="00163F23">
        <w:tc>
          <w:tcPr>
            <w:tcW w:w="1710" w:type="dxa"/>
          </w:tcPr>
          <w:p w:rsidR="0046228A" w:rsidRPr="00B05F18" w:rsidRDefault="0046228A" w:rsidP="0046228A">
            <w:pPr>
              <w:contextualSpacing/>
              <w:jc w:val="center"/>
              <w:rPr>
                <w:rFonts w:ascii="Times New Roman" w:hAnsi="Times New Roman" w:cs="Times New Roman"/>
                <w:b/>
                <w:lang w:val="ro-MD"/>
              </w:rPr>
            </w:pPr>
            <w:r w:rsidRPr="00B05F18">
              <w:rPr>
                <w:rFonts w:ascii="Times New Roman" w:hAnsi="Times New Roman" w:cs="Times New Roman"/>
                <w:b/>
                <w:lang w:val="ro-MD"/>
              </w:rPr>
              <w:t>Articolul 15</w:t>
            </w:r>
          </w:p>
        </w:tc>
        <w:tc>
          <w:tcPr>
            <w:tcW w:w="5858" w:type="dxa"/>
          </w:tcPr>
          <w:p w:rsidR="0046228A" w:rsidRPr="00B05F18" w:rsidRDefault="0046228A" w:rsidP="0046228A">
            <w:pPr>
              <w:contextualSpacing/>
              <w:rPr>
                <w:rFonts w:ascii="Times New Roman" w:hAnsi="Times New Roman" w:cs="Times New Roman"/>
                <w:lang w:val="ro-MD"/>
              </w:rPr>
            </w:pPr>
            <w:r w:rsidRPr="00B05F18">
              <w:rPr>
                <w:rFonts w:ascii="Times New Roman" w:hAnsi="Times New Roman" w:cs="Times New Roman"/>
                <w:shd w:val="clear" w:color="auto" w:fill="FFFFFF"/>
                <w:lang w:val="ro-MD"/>
              </w:rPr>
              <w:t>Prezenta directivă se adresează statelor membre.</w:t>
            </w:r>
          </w:p>
        </w:tc>
        <w:tc>
          <w:tcPr>
            <w:tcW w:w="982" w:type="dxa"/>
          </w:tcPr>
          <w:p w:rsidR="0046228A" w:rsidRPr="00B05F18" w:rsidRDefault="0046228A" w:rsidP="0046228A">
            <w:pPr>
              <w:contextualSpacing/>
              <w:jc w:val="center"/>
              <w:rPr>
                <w:rFonts w:ascii="Times New Roman" w:hAnsi="Times New Roman" w:cs="Times New Roman"/>
                <w:b/>
                <w:lang w:val="ro-MD"/>
              </w:rPr>
            </w:pPr>
          </w:p>
        </w:tc>
        <w:tc>
          <w:tcPr>
            <w:tcW w:w="6120" w:type="dxa"/>
          </w:tcPr>
          <w:p w:rsidR="0046228A" w:rsidRPr="00B05F18" w:rsidRDefault="00314F80" w:rsidP="0046228A">
            <w:pPr>
              <w:spacing w:after="160" w:line="259" w:lineRule="auto"/>
              <w:contextualSpacing/>
              <w:jc w:val="both"/>
              <w:rPr>
                <w:rFonts w:ascii="Times New Roman" w:hAnsi="Times New Roman" w:cs="Times New Roman"/>
                <w:lang w:val="ro-MD"/>
              </w:rPr>
            </w:pPr>
            <w:r w:rsidRPr="00B05F18">
              <w:rPr>
                <w:rFonts w:ascii="Times New Roman" w:hAnsi="Times New Roman" w:cs="Times New Roman"/>
                <w:lang w:val="ro-MD"/>
              </w:rPr>
              <w:t>NU NECESITĂ TRANSPUNERE</w:t>
            </w:r>
          </w:p>
        </w:tc>
      </w:tr>
    </w:tbl>
    <w:p w:rsidR="004E5715" w:rsidRPr="00B05F18" w:rsidRDefault="004E5715" w:rsidP="00B05F18">
      <w:pPr>
        <w:spacing w:after="0" w:line="240" w:lineRule="auto"/>
        <w:contextualSpacing/>
        <w:rPr>
          <w:rFonts w:ascii="Times New Roman" w:hAnsi="Times New Roman" w:cs="Times New Roman"/>
          <w:lang w:val="ro-MD"/>
        </w:rPr>
      </w:pPr>
    </w:p>
    <w:sectPr w:rsidR="004E5715" w:rsidRPr="00B05F18" w:rsidSect="00735A26">
      <w:pgSz w:w="15840" w:h="12240" w:orient="landscape"/>
      <w:pgMar w:top="108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206" w:rsidRDefault="00B26206" w:rsidP="005911F8">
      <w:pPr>
        <w:spacing w:after="0" w:line="240" w:lineRule="auto"/>
      </w:pPr>
      <w:r>
        <w:separator/>
      </w:r>
    </w:p>
  </w:endnote>
  <w:endnote w:type="continuationSeparator" w:id="0">
    <w:p w:rsidR="00B26206" w:rsidRDefault="00B26206" w:rsidP="0059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206" w:rsidRDefault="00B26206" w:rsidP="005911F8">
      <w:pPr>
        <w:spacing w:after="0" w:line="240" w:lineRule="auto"/>
      </w:pPr>
      <w:r>
        <w:separator/>
      </w:r>
    </w:p>
  </w:footnote>
  <w:footnote w:type="continuationSeparator" w:id="0">
    <w:p w:rsidR="00B26206" w:rsidRDefault="00B26206" w:rsidP="005911F8">
      <w:pPr>
        <w:spacing w:after="0" w:line="240" w:lineRule="auto"/>
      </w:pPr>
      <w:r>
        <w:continuationSeparator/>
      </w:r>
    </w:p>
  </w:footnote>
  <w:footnote w:id="1">
    <w:p w:rsidR="00746E3D" w:rsidRDefault="00746E3D" w:rsidP="00C31DA4">
      <w:pPr>
        <w:pStyle w:val="FootnoteText"/>
        <w:jc w:val="both"/>
      </w:pPr>
      <w:r>
        <w:rPr>
          <w:rStyle w:val="FootnoteReference"/>
        </w:rPr>
        <w:footnoteRef/>
      </w:r>
      <w:r>
        <w:t xml:space="preserve"> A</w:t>
      </w:r>
      <w:r w:rsidRPr="005911F8">
        <w:t xml:space="preserve">rt. 7 din </w:t>
      </w:r>
      <w:proofErr w:type="spellStart"/>
      <w:r w:rsidRPr="005911F8">
        <w:t>Directiva</w:t>
      </w:r>
      <w:proofErr w:type="spellEnd"/>
      <w:r w:rsidRPr="005911F8">
        <w:t xml:space="preserve"> 2006/115/CE </w:t>
      </w:r>
      <w:proofErr w:type="spellStart"/>
      <w:r>
        <w:t>privind</w:t>
      </w:r>
      <w:proofErr w:type="spellEnd"/>
      <w:r>
        <w:t xml:space="preserve"> </w:t>
      </w:r>
      <w:proofErr w:type="spellStart"/>
      <w:r>
        <w:t>dreptul</w:t>
      </w:r>
      <w:proofErr w:type="spellEnd"/>
      <w:r>
        <w:t xml:space="preserve"> de </w:t>
      </w:r>
      <w:proofErr w:type="spellStart"/>
      <w:r>
        <w:t>închiriere</w:t>
      </w:r>
      <w:proofErr w:type="spellEnd"/>
      <w:r>
        <w:t xml:space="preserve"> </w:t>
      </w:r>
      <w:proofErr w:type="spellStart"/>
      <w:r>
        <w:t>și</w:t>
      </w:r>
      <w:proofErr w:type="spellEnd"/>
      <w:r>
        <w:t xml:space="preserve"> de </w:t>
      </w:r>
      <w:proofErr w:type="spellStart"/>
      <w:r>
        <w:t>împrumut</w:t>
      </w:r>
      <w:proofErr w:type="spellEnd"/>
      <w:r>
        <w:t xml:space="preserve"> </w:t>
      </w:r>
      <w:proofErr w:type="spellStart"/>
      <w:r>
        <w:t>și</w:t>
      </w:r>
      <w:proofErr w:type="spellEnd"/>
      <w:r>
        <w:t xml:space="preserve"> </w:t>
      </w:r>
      <w:proofErr w:type="spellStart"/>
      <w:r>
        <w:t>anumite</w:t>
      </w:r>
      <w:proofErr w:type="spellEnd"/>
      <w:r>
        <w:t xml:space="preserve"> </w:t>
      </w:r>
      <w:proofErr w:type="spellStart"/>
      <w:r>
        <w:t>drepturi</w:t>
      </w:r>
      <w:proofErr w:type="spellEnd"/>
      <w:r>
        <w:t xml:space="preserve"> </w:t>
      </w:r>
      <w:proofErr w:type="spellStart"/>
      <w:r>
        <w:t>conexe</w:t>
      </w:r>
      <w:proofErr w:type="spellEnd"/>
      <w:r>
        <w:t xml:space="preserve"> </w:t>
      </w:r>
      <w:proofErr w:type="spellStart"/>
      <w:r>
        <w:t>dreptului</w:t>
      </w:r>
      <w:proofErr w:type="spellEnd"/>
      <w:r>
        <w:t xml:space="preserve"> de </w:t>
      </w:r>
      <w:proofErr w:type="spellStart"/>
      <w:r>
        <w:t>autor</w:t>
      </w:r>
      <w:proofErr w:type="spellEnd"/>
      <w:r>
        <w:t xml:space="preserve"> </w:t>
      </w:r>
      <w:proofErr w:type="spellStart"/>
      <w:r>
        <w:t>în</w:t>
      </w:r>
      <w:proofErr w:type="spellEnd"/>
      <w:r>
        <w:t xml:space="preserve"> </w:t>
      </w:r>
      <w:proofErr w:type="spellStart"/>
      <w:r>
        <w:t>domeniul</w:t>
      </w:r>
      <w:proofErr w:type="spellEnd"/>
      <w:r w:rsidR="005B43AF">
        <w:t xml:space="preserve"> </w:t>
      </w:r>
      <w:proofErr w:type="spellStart"/>
      <w:r>
        <w:t>proprietății</w:t>
      </w:r>
      <w:proofErr w:type="spellEnd"/>
      <w:r>
        <w:t xml:space="preserve"> </w:t>
      </w:r>
      <w:proofErr w:type="spellStart"/>
      <w:r>
        <w:t>intelectuale</w:t>
      </w:r>
      <w:proofErr w:type="spellEnd"/>
      <w:r>
        <w:t xml:space="preserve"> (</w:t>
      </w:r>
      <w:proofErr w:type="spellStart"/>
      <w:r>
        <w:t>versiune</w:t>
      </w:r>
      <w:proofErr w:type="spellEnd"/>
      <w:r>
        <w:t xml:space="preserve"> </w:t>
      </w:r>
      <w:proofErr w:type="spellStart"/>
      <w:r>
        <w:t>codificată</w:t>
      </w:r>
      <w:proofErr w:type="spellEnd"/>
      <w:r>
        <w:t xml:space="preserve"> </w:t>
      </w:r>
      <w:proofErr w:type="spellStart"/>
      <w:r>
        <w:t>ce</w:t>
      </w:r>
      <w:proofErr w:type="spellEnd"/>
      <w:r>
        <w:t xml:space="preserve"> </w:t>
      </w:r>
      <w:proofErr w:type="spellStart"/>
      <w:r>
        <w:t>abroga</w:t>
      </w:r>
      <w:proofErr w:type="spellEnd"/>
      <w:r>
        <w:t xml:space="preserve">  </w:t>
      </w:r>
      <w:proofErr w:type="spellStart"/>
      <w:r w:rsidRPr="0046228A">
        <w:t>Directiva</w:t>
      </w:r>
      <w:proofErr w:type="spellEnd"/>
      <w:r w:rsidRPr="0046228A">
        <w:t xml:space="preserve"> 92/100/CEE</w:t>
      </w:r>
      <w:r>
        <w:t>)</w:t>
      </w:r>
      <w:r w:rsidRPr="005911F8">
        <w:t xml:space="preserve"> </w:t>
      </w:r>
      <w:proofErr w:type="spellStart"/>
      <w:r w:rsidRPr="005911F8">
        <w:t>Dreptul</w:t>
      </w:r>
      <w:proofErr w:type="spellEnd"/>
      <w:r w:rsidRPr="005911F8">
        <w:t xml:space="preserve"> de </w:t>
      </w:r>
      <w:proofErr w:type="spellStart"/>
      <w:r w:rsidRPr="005911F8">
        <w:t>fixare</w:t>
      </w:r>
      <w:proofErr w:type="spellEnd"/>
    </w:p>
  </w:footnote>
  <w:footnote w:id="2">
    <w:p w:rsidR="00746E3D" w:rsidRPr="00C31DA4" w:rsidRDefault="00746E3D">
      <w:pPr>
        <w:pStyle w:val="FootnoteText"/>
        <w:rPr>
          <w:lang w:val="ro-RO"/>
        </w:rPr>
      </w:pPr>
      <w:r>
        <w:rPr>
          <w:rStyle w:val="FootnoteReference"/>
        </w:rPr>
        <w:footnoteRef/>
      </w:r>
      <w:r>
        <w:t xml:space="preserve"> </w:t>
      </w:r>
      <w:r>
        <w:rPr>
          <w:lang w:val="ro-RO"/>
        </w:rPr>
        <w:t xml:space="preserve">Art. 8 din Directiva 2006/115/CE este </w:t>
      </w:r>
      <w:proofErr w:type="spellStart"/>
      <w:r>
        <w:rPr>
          <w:lang w:val="ro-RO"/>
        </w:rPr>
        <w:t>acelasi</w:t>
      </w:r>
      <w:proofErr w:type="spellEnd"/>
      <w:r>
        <w:rPr>
          <w:lang w:val="ro-RO"/>
        </w:rPr>
        <w:t xml:space="preserve"> ca art. 8 din Directiv 92/100/CEE</w:t>
      </w:r>
    </w:p>
  </w:footnote>
  <w:footnote w:id="3">
    <w:p w:rsidR="00746E3D" w:rsidRPr="00C31DA4" w:rsidRDefault="00746E3D">
      <w:pPr>
        <w:pStyle w:val="FootnoteText"/>
        <w:rPr>
          <w:lang w:val="ro-RO"/>
        </w:rPr>
      </w:pPr>
      <w:r>
        <w:rPr>
          <w:rStyle w:val="FootnoteReference"/>
        </w:rPr>
        <w:footnoteRef/>
      </w:r>
      <w:r>
        <w:t xml:space="preserve"> </w:t>
      </w:r>
      <w:r>
        <w:rPr>
          <w:lang w:val="ro-RO"/>
        </w:rPr>
        <w:t xml:space="preserve">Art. 10 din Directiva 2006/115/CE este </w:t>
      </w:r>
      <w:proofErr w:type="spellStart"/>
      <w:r>
        <w:rPr>
          <w:lang w:val="ro-RO"/>
        </w:rPr>
        <w:t>acelasi</w:t>
      </w:r>
      <w:proofErr w:type="spellEnd"/>
      <w:r>
        <w:rPr>
          <w:lang w:val="ro-RO"/>
        </w:rPr>
        <w:t xml:space="preserve"> ca art. 10 din Directiva 92/100/CEE</w:t>
      </w:r>
    </w:p>
  </w:footnote>
  <w:footnote w:id="4">
    <w:p w:rsidR="00746E3D" w:rsidRDefault="00746E3D" w:rsidP="00C31DA4">
      <w:pPr>
        <w:pStyle w:val="FootnoteText"/>
        <w:jc w:val="both"/>
      </w:pPr>
      <w:r>
        <w:rPr>
          <w:rStyle w:val="FootnoteReference"/>
        </w:rPr>
        <w:footnoteRef/>
      </w:r>
      <w:r>
        <w:t xml:space="preserve"> </w:t>
      </w:r>
      <w:r w:rsidRPr="009274F1">
        <w:t xml:space="preserve">Art. </w:t>
      </w:r>
      <w:proofErr w:type="gramStart"/>
      <w:r w:rsidRPr="009274F1">
        <w:t>3</w:t>
      </w:r>
      <w:proofErr w:type="gramEnd"/>
      <w:r w:rsidRPr="009274F1">
        <w:t xml:space="preserve"> </w:t>
      </w:r>
      <w:proofErr w:type="spellStart"/>
      <w:r w:rsidRPr="009274F1">
        <w:t>alin</w:t>
      </w:r>
      <w:proofErr w:type="spellEnd"/>
      <w:r w:rsidRPr="009274F1">
        <w:t xml:space="preserve">. (6) din </w:t>
      </w:r>
      <w:proofErr w:type="spellStart"/>
      <w:r w:rsidRPr="009274F1">
        <w:t>Directiva</w:t>
      </w:r>
      <w:proofErr w:type="spellEnd"/>
      <w:r w:rsidRPr="009274F1">
        <w:t xml:space="preserve"> 2006/115/CE</w:t>
      </w:r>
      <w:r w:rsidRPr="00CF27B3">
        <w:rPr>
          <w:i/>
        </w:rPr>
        <w:t xml:space="preserve"> </w:t>
      </w:r>
      <w:proofErr w:type="spellStart"/>
      <w:r w:rsidRPr="007C2152">
        <w:rPr>
          <w:i/>
        </w:rPr>
        <w:t>Statele</w:t>
      </w:r>
      <w:proofErr w:type="spellEnd"/>
      <w:r w:rsidRPr="007C2152">
        <w:rPr>
          <w:i/>
        </w:rPr>
        <w:t xml:space="preserve"> </w:t>
      </w:r>
      <w:proofErr w:type="spellStart"/>
      <w:r w:rsidRPr="007C2152">
        <w:rPr>
          <w:i/>
        </w:rPr>
        <w:t>membre</w:t>
      </w:r>
      <w:proofErr w:type="spellEnd"/>
      <w:r w:rsidRPr="007C2152">
        <w:rPr>
          <w:i/>
        </w:rPr>
        <w:t xml:space="preserve"> pot </w:t>
      </w:r>
      <w:proofErr w:type="spellStart"/>
      <w:r w:rsidRPr="007C2152">
        <w:rPr>
          <w:i/>
        </w:rPr>
        <w:t>să</w:t>
      </w:r>
      <w:proofErr w:type="spellEnd"/>
      <w:r w:rsidRPr="007C2152">
        <w:rPr>
          <w:i/>
        </w:rPr>
        <w:t xml:space="preserve"> </w:t>
      </w:r>
      <w:proofErr w:type="spellStart"/>
      <w:r w:rsidRPr="007C2152">
        <w:rPr>
          <w:i/>
        </w:rPr>
        <w:t>prevadă</w:t>
      </w:r>
      <w:proofErr w:type="spellEnd"/>
      <w:r w:rsidRPr="007C2152">
        <w:rPr>
          <w:i/>
        </w:rPr>
        <w:t xml:space="preserve"> </w:t>
      </w:r>
      <w:proofErr w:type="spellStart"/>
      <w:r w:rsidRPr="007C2152">
        <w:rPr>
          <w:i/>
        </w:rPr>
        <w:t>că</w:t>
      </w:r>
      <w:proofErr w:type="spellEnd"/>
      <w:r w:rsidRPr="007C2152">
        <w:rPr>
          <w:i/>
        </w:rPr>
        <w:t xml:space="preserve"> </w:t>
      </w:r>
      <w:proofErr w:type="spellStart"/>
      <w:r w:rsidRPr="007C2152">
        <w:rPr>
          <w:i/>
        </w:rPr>
        <w:t>semnarea</w:t>
      </w:r>
      <w:proofErr w:type="spellEnd"/>
      <w:r w:rsidRPr="007C2152">
        <w:rPr>
          <w:i/>
        </w:rPr>
        <w:t xml:space="preserve"> </w:t>
      </w:r>
      <w:proofErr w:type="spellStart"/>
      <w:r w:rsidRPr="007C2152">
        <w:rPr>
          <w:i/>
        </w:rPr>
        <w:t>unui</w:t>
      </w:r>
      <w:proofErr w:type="spellEnd"/>
      <w:r w:rsidRPr="007C2152">
        <w:rPr>
          <w:i/>
        </w:rPr>
        <w:t xml:space="preserve"> contract </w:t>
      </w:r>
      <w:proofErr w:type="spellStart"/>
      <w:r w:rsidRPr="007C2152">
        <w:rPr>
          <w:i/>
        </w:rPr>
        <w:t>încheiat</w:t>
      </w:r>
      <w:proofErr w:type="spellEnd"/>
      <w:r w:rsidRPr="007C2152">
        <w:rPr>
          <w:i/>
        </w:rPr>
        <w:t xml:space="preserve"> </w:t>
      </w:r>
      <w:proofErr w:type="spellStart"/>
      <w:r w:rsidRPr="007C2152">
        <w:rPr>
          <w:i/>
        </w:rPr>
        <w:t>între</w:t>
      </w:r>
      <w:proofErr w:type="spellEnd"/>
      <w:r w:rsidRPr="007C2152">
        <w:rPr>
          <w:i/>
        </w:rPr>
        <w:t xml:space="preserve"> un artist interpret </w:t>
      </w:r>
      <w:proofErr w:type="spellStart"/>
      <w:r w:rsidRPr="007C2152">
        <w:rPr>
          <w:i/>
        </w:rPr>
        <w:t>sau</w:t>
      </w:r>
      <w:proofErr w:type="spellEnd"/>
      <w:r w:rsidRPr="007C2152">
        <w:rPr>
          <w:i/>
        </w:rPr>
        <w:t xml:space="preserve"> executant </w:t>
      </w:r>
      <w:proofErr w:type="spellStart"/>
      <w:r w:rsidRPr="007C2152">
        <w:rPr>
          <w:i/>
        </w:rPr>
        <w:t>și</w:t>
      </w:r>
      <w:proofErr w:type="spellEnd"/>
      <w:r w:rsidRPr="007C2152">
        <w:rPr>
          <w:i/>
        </w:rPr>
        <w:t xml:space="preserve"> un </w:t>
      </w:r>
      <w:proofErr w:type="spellStart"/>
      <w:r w:rsidRPr="007C2152">
        <w:rPr>
          <w:i/>
        </w:rPr>
        <w:t>producător</w:t>
      </w:r>
      <w:proofErr w:type="spellEnd"/>
      <w:r w:rsidRPr="007C2152">
        <w:rPr>
          <w:i/>
        </w:rPr>
        <w:t xml:space="preserve"> de film </w:t>
      </w:r>
      <w:proofErr w:type="spellStart"/>
      <w:r w:rsidRPr="007C2152">
        <w:rPr>
          <w:i/>
        </w:rPr>
        <w:t>pentru</w:t>
      </w:r>
      <w:proofErr w:type="spellEnd"/>
      <w:r w:rsidRPr="007C2152">
        <w:rPr>
          <w:i/>
        </w:rPr>
        <w:t xml:space="preserve"> </w:t>
      </w:r>
      <w:proofErr w:type="spellStart"/>
      <w:r w:rsidRPr="007C2152">
        <w:rPr>
          <w:i/>
        </w:rPr>
        <w:t>realizarea</w:t>
      </w:r>
      <w:proofErr w:type="spellEnd"/>
      <w:r w:rsidRPr="007C2152">
        <w:rPr>
          <w:i/>
        </w:rPr>
        <w:t xml:space="preserve"> </w:t>
      </w:r>
      <w:proofErr w:type="spellStart"/>
      <w:r w:rsidRPr="007C2152">
        <w:rPr>
          <w:i/>
        </w:rPr>
        <w:t>unui</w:t>
      </w:r>
      <w:proofErr w:type="spellEnd"/>
      <w:r w:rsidRPr="007C2152">
        <w:rPr>
          <w:i/>
        </w:rPr>
        <w:t xml:space="preserve"> film </w:t>
      </w:r>
      <w:proofErr w:type="spellStart"/>
      <w:r w:rsidRPr="007C2152">
        <w:rPr>
          <w:i/>
        </w:rPr>
        <w:t>implică</w:t>
      </w:r>
      <w:proofErr w:type="spellEnd"/>
      <w:r w:rsidRPr="007C2152">
        <w:rPr>
          <w:i/>
        </w:rPr>
        <w:t xml:space="preserve"> </w:t>
      </w:r>
      <w:proofErr w:type="spellStart"/>
      <w:r w:rsidRPr="007C2152">
        <w:rPr>
          <w:i/>
        </w:rPr>
        <w:t>autorizația</w:t>
      </w:r>
      <w:proofErr w:type="spellEnd"/>
      <w:r w:rsidRPr="007C2152">
        <w:rPr>
          <w:i/>
        </w:rPr>
        <w:t xml:space="preserve"> de </w:t>
      </w:r>
      <w:proofErr w:type="spellStart"/>
      <w:r w:rsidRPr="007C2152">
        <w:rPr>
          <w:i/>
        </w:rPr>
        <w:t>închiriere</w:t>
      </w:r>
      <w:proofErr w:type="spellEnd"/>
      <w:r w:rsidRPr="007C2152">
        <w:rPr>
          <w:i/>
        </w:rPr>
        <w:t xml:space="preserve">, cu </w:t>
      </w:r>
      <w:proofErr w:type="spellStart"/>
      <w:r w:rsidRPr="007C2152">
        <w:rPr>
          <w:i/>
        </w:rPr>
        <w:t>condiția</w:t>
      </w:r>
      <w:proofErr w:type="spellEnd"/>
      <w:r w:rsidRPr="007C2152">
        <w:rPr>
          <w:i/>
        </w:rPr>
        <w:t xml:space="preserve"> ca </w:t>
      </w:r>
      <w:proofErr w:type="spellStart"/>
      <w:r w:rsidRPr="007C2152">
        <w:rPr>
          <w:i/>
        </w:rPr>
        <w:t>acest</w:t>
      </w:r>
      <w:proofErr w:type="spellEnd"/>
      <w:r w:rsidRPr="007C2152">
        <w:rPr>
          <w:i/>
        </w:rPr>
        <w:t xml:space="preserve"> contract </w:t>
      </w:r>
      <w:proofErr w:type="spellStart"/>
      <w:r w:rsidRPr="007C2152">
        <w:rPr>
          <w:i/>
        </w:rPr>
        <w:t>să</w:t>
      </w:r>
      <w:proofErr w:type="spellEnd"/>
      <w:r w:rsidRPr="007C2152">
        <w:rPr>
          <w:i/>
        </w:rPr>
        <w:t xml:space="preserve"> </w:t>
      </w:r>
      <w:proofErr w:type="spellStart"/>
      <w:r w:rsidRPr="007C2152">
        <w:rPr>
          <w:i/>
        </w:rPr>
        <w:t>prevadă</w:t>
      </w:r>
      <w:proofErr w:type="spellEnd"/>
      <w:r w:rsidRPr="007C2152">
        <w:rPr>
          <w:i/>
        </w:rPr>
        <w:t xml:space="preserve"> o </w:t>
      </w:r>
      <w:proofErr w:type="spellStart"/>
      <w:r w:rsidRPr="007C2152">
        <w:rPr>
          <w:i/>
        </w:rPr>
        <w:t>remunerație</w:t>
      </w:r>
      <w:proofErr w:type="spellEnd"/>
      <w:r w:rsidRPr="007C2152">
        <w:rPr>
          <w:i/>
        </w:rPr>
        <w:t xml:space="preserve"> </w:t>
      </w:r>
      <w:proofErr w:type="spellStart"/>
      <w:r w:rsidRPr="007C2152">
        <w:rPr>
          <w:i/>
        </w:rPr>
        <w:t>echitabilă</w:t>
      </w:r>
      <w:proofErr w:type="spellEnd"/>
      <w:r w:rsidRPr="007C2152">
        <w:rPr>
          <w:i/>
        </w:rPr>
        <w:t xml:space="preserve"> </w:t>
      </w:r>
      <w:proofErr w:type="spellStart"/>
      <w:r w:rsidRPr="007C2152">
        <w:rPr>
          <w:i/>
        </w:rPr>
        <w:t>în</w:t>
      </w:r>
      <w:proofErr w:type="spellEnd"/>
      <w:r w:rsidRPr="007C2152">
        <w:rPr>
          <w:i/>
        </w:rPr>
        <w:t xml:space="preserve"> </w:t>
      </w:r>
      <w:proofErr w:type="spellStart"/>
      <w:r w:rsidRPr="007C2152">
        <w:rPr>
          <w:i/>
        </w:rPr>
        <w:t>sensul</w:t>
      </w:r>
      <w:proofErr w:type="spellEnd"/>
      <w:r w:rsidRPr="007C2152">
        <w:rPr>
          <w:i/>
        </w:rPr>
        <w:t xml:space="preserve"> </w:t>
      </w:r>
      <w:proofErr w:type="spellStart"/>
      <w:r w:rsidRPr="007C2152">
        <w:rPr>
          <w:i/>
        </w:rPr>
        <w:t>articolului</w:t>
      </w:r>
      <w:proofErr w:type="spellEnd"/>
      <w:r w:rsidRPr="007C2152">
        <w:rPr>
          <w:i/>
        </w:rPr>
        <w:t xml:space="preserve"> 5. </w:t>
      </w:r>
      <w:proofErr w:type="spellStart"/>
      <w:r w:rsidRPr="007C2152">
        <w:rPr>
          <w:i/>
        </w:rPr>
        <w:t>Statele</w:t>
      </w:r>
      <w:proofErr w:type="spellEnd"/>
      <w:r w:rsidRPr="007C2152">
        <w:rPr>
          <w:i/>
        </w:rPr>
        <w:t xml:space="preserve"> </w:t>
      </w:r>
      <w:proofErr w:type="spellStart"/>
      <w:r w:rsidRPr="007C2152">
        <w:rPr>
          <w:i/>
        </w:rPr>
        <w:t>membre</w:t>
      </w:r>
      <w:proofErr w:type="spellEnd"/>
      <w:r w:rsidRPr="007C2152">
        <w:rPr>
          <w:i/>
        </w:rPr>
        <w:t xml:space="preserve"> pot </w:t>
      </w:r>
      <w:proofErr w:type="spellStart"/>
      <w:proofErr w:type="gramStart"/>
      <w:r w:rsidRPr="007C2152">
        <w:rPr>
          <w:i/>
        </w:rPr>
        <w:t>să</w:t>
      </w:r>
      <w:proofErr w:type="spellEnd"/>
      <w:proofErr w:type="gramEnd"/>
      <w:r w:rsidRPr="007C2152">
        <w:rPr>
          <w:i/>
        </w:rPr>
        <w:t xml:space="preserve"> </w:t>
      </w:r>
      <w:proofErr w:type="spellStart"/>
      <w:r w:rsidRPr="007C2152">
        <w:rPr>
          <w:i/>
        </w:rPr>
        <w:t>prevadă</w:t>
      </w:r>
      <w:proofErr w:type="spellEnd"/>
      <w:r w:rsidRPr="007C2152">
        <w:rPr>
          <w:i/>
        </w:rPr>
        <w:t xml:space="preserve"> </w:t>
      </w:r>
      <w:proofErr w:type="spellStart"/>
      <w:r w:rsidRPr="007C2152">
        <w:rPr>
          <w:i/>
        </w:rPr>
        <w:t>în</w:t>
      </w:r>
      <w:proofErr w:type="spellEnd"/>
      <w:r w:rsidRPr="007C2152">
        <w:rPr>
          <w:i/>
        </w:rPr>
        <w:t xml:space="preserve"> </w:t>
      </w:r>
      <w:proofErr w:type="spellStart"/>
      <w:r w:rsidRPr="007C2152">
        <w:rPr>
          <w:i/>
        </w:rPr>
        <w:t>egală</w:t>
      </w:r>
      <w:proofErr w:type="spellEnd"/>
      <w:r w:rsidRPr="007C2152">
        <w:rPr>
          <w:i/>
        </w:rPr>
        <w:t xml:space="preserve"> </w:t>
      </w:r>
      <w:proofErr w:type="spellStart"/>
      <w:r w:rsidRPr="007C2152">
        <w:rPr>
          <w:i/>
        </w:rPr>
        <w:t>măsură</w:t>
      </w:r>
      <w:proofErr w:type="spellEnd"/>
      <w:r w:rsidRPr="007C2152">
        <w:rPr>
          <w:i/>
        </w:rPr>
        <w:t xml:space="preserve"> </w:t>
      </w:r>
      <w:proofErr w:type="spellStart"/>
      <w:r w:rsidRPr="007C2152">
        <w:rPr>
          <w:i/>
        </w:rPr>
        <w:t>că</w:t>
      </w:r>
      <w:proofErr w:type="spellEnd"/>
      <w:r w:rsidRPr="007C2152">
        <w:rPr>
          <w:i/>
        </w:rPr>
        <w:t xml:space="preserve"> </w:t>
      </w:r>
      <w:proofErr w:type="spellStart"/>
      <w:r w:rsidRPr="007C2152">
        <w:rPr>
          <w:i/>
        </w:rPr>
        <w:t>prezentul</w:t>
      </w:r>
      <w:proofErr w:type="spellEnd"/>
      <w:r w:rsidRPr="007C2152">
        <w:rPr>
          <w:i/>
        </w:rPr>
        <w:t xml:space="preserve"> </w:t>
      </w:r>
      <w:proofErr w:type="spellStart"/>
      <w:r w:rsidRPr="007C2152">
        <w:rPr>
          <w:i/>
        </w:rPr>
        <w:t>alineat</w:t>
      </w:r>
      <w:proofErr w:type="spellEnd"/>
      <w:r w:rsidRPr="007C2152">
        <w:rPr>
          <w:i/>
        </w:rPr>
        <w:t xml:space="preserve"> se </w:t>
      </w:r>
      <w:proofErr w:type="spellStart"/>
      <w:r w:rsidRPr="007C2152">
        <w:rPr>
          <w:i/>
        </w:rPr>
        <w:t>aplică</w:t>
      </w:r>
      <w:proofErr w:type="spellEnd"/>
      <w:r w:rsidRPr="007C2152">
        <w:rPr>
          <w:i/>
        </w:rPr>
        <w:t xml:space="preserve"> mutatis mutandis </w:t>
      </w:r>
      <w:proofErr w:type="spellStart"/>
      <w:r w:rsidRPr="007C2152">
        <w:rPr>
          <w:i/>
        </w:rPr>
        <w:t>drepturilor</w:t>
      </w:r>
      <w:proofErr w:type="spellEnd"/>
      <w:r w:rsidRPr="007C2152">
        <w:rPr>
          <w:i/>
        </w:rPr>
        <w:t xml:space="preserve"> </w:t>
      </w:r>
      <w:proofErr w:type="spellStart"/>
      <w:r w:rsidRPr="007C2152">
        <w:rPr>
          <w:i/>
        </w:rPr>
        <w:t>incluse</w:t>
      </w:r>
      <w:proofErr w:type="spellEnd"/>
      <w:r w:rsidRPr="007C2152">
        <w:rPr>
          <w:i/>
        </w:rPr>
        <w:t xml:space="preserve"> </w:t>
      </w:r>
      <w:proofErr w:type="spellStart"/>
      <w:r w:rsidRPr="007C2152">
        <w:rPr>
          <w:i/>
        </w:rPr>
        <w:t>în</w:t>
      </w:r>
      <w:proofErr w:type="spellEnd"/>
      <w:r w:rsidRPr="007C2152">
        <w:rPr>
          <w:i/>
        </w:rPr>
        <w:t xml:space="preserve"> </w:t>
      </w:r>
      <w:proofErr w:type="spellStart"/>
      <w:r w:rsidRPr="007C2152">
        <w:rPr>
          <w:i/>
        </w:rPr>
        <w:t>capitolul</w:t>
      </w:r>
      <w:proofErr w:type="spellEnd"/>
      <w:r w:rsidRPr="007C2152">
        <w:rPr>
          <w:i/>
        </w:rPr>
        <w:t xml:space="preserve"> II.</w:t>
      </w:r>
    </w:p>
  </w:footnote>
  <w:footnote w:id="5">
    <w:p w:rsidR="007C604D" w:rsidRPr="00163F23" w:rsidRDefault="007C604D">
      <w:pPr>
        <w:pStyle w:val="FootnoteText"/>
        <w:rPr>
          <w:lang w:val="ro-RO"/>
        </w:rPr>
      </w:pPr>
      <w:r>
        <w:rPr>
          <w:rStyle w:val="FootnoteReference"/>
        </w:rPr>
        <w:footnoteRef/>
      </w:r>
      <w:r>
        <w:t xml:space="preserve"> </w:t>
      </w:r>
      <w:proofErr w:type="spellStart"/>
      <w:r w:rsidRPr="00A04D50">
        <w:t>Regulamentul</w:t>
      </w:r>
      <w:proofErr w:type="spellEnd"/>
      <w:r w:rsidRPr="00A04D50">
        <w:t xml:space="preserve"> </w:t>
      </w:r>
      <w:proofErr w:type="spellStart"/>
      <w:r w:rsidRPr="00A04D50">
        <w:t>privind</w:t>
      </w:r>
      <w:proofErr w:type="spellEnd"/>
      <w:r w:rsidRPr="00A04D50">
        <w:t xml:space="preserve"> </w:t>
      </w:r>
      <w:proofErr w:type="spellStart"/>
      <w:r w:rsidRPr="00A04D50">
        <w:t>organizarea</w:t>
      </w:r>
      <w:proofErr w:type="spellEnd"/>
      <w:r w:rsidRPr="00A04D50">
        <w:t xml:space="preserve"> </w:t>
      </w:r>
      <w:proofErr w:type="spellStart"/>
      <w:r w:rsidRPr="00A04D50">
        <w:t>şi</w:t>
      </w:r>
      <w:proofErr w:type="spellEnd"/>
      <w:r w:rsidRPr="00A04D50">
        <w:t xml:space="preserve"> </w:t>
      </w:r>
      <w:proofErr w:type="spellStart"/>
      <w:r w:rsidRPr="00A04D50">
        <w:t>funcţionarea</w:t>
      </w:r>
      <w:proofErr w:type="spellEnd"/>
      <w:r w:rsidRPr="00A04D50">
        <w:t xml:space="preserve"> </w:t>
      </w:r>
      <w:proofErr w:type="spellStart"/>
      <w:r w:rsidRPr="00A04D50">
        <w:t>Comisiei</w:t>
      </w:r>
      <w:proofErr w:type="spellEnd"/>
      <w:r w:rsidRPr="00A04D50">
        <w:t xml:space="preserve"> de </w:t>
      </w:r>
      <w:proofErr w:type="spellStart"/>
      <w:r w:rsidRPr="00A04D50">
        <w:t>mediere</w:t>
      </w:r>
      <w:proofErr w:type="spellEnd"/>
      <w:r w:rsidRPr="00A04D50">
        <w:t xml:space="preserve"> </w:t>
      </w:r>
      <w:proofErr w:type="spellStart"/>
      <w:r w:rsidRPr="00A04D50">
        <w:t>în</w:t>
      </w:r>
      <w:proofErr w:type="spellEnd"/>
      <w:r w:rsidRPr="00A04D50">
        <w:t xml:space="preserve"> </w:t>
      </w:r>
      <w:proofErr w:type="spellStart"/>
      <w:r w:rsidRPr="00A04D50">
        <w:t>domeniul</w:t>
      </w:r>
      <w:proofErr w:type="spellEnd"/>
      <w:r w:rsidRPr="00A04D50">
        <w:t xml:space="preserve"> </w:t>
      </w:r>
      <w:proofErr w:type="spellStart"/>
      <w:r w:rsidRPr="00A04D50">
        <w:t>proprietăţii</w:t>
      </w:r>
      <w:proofErr w:type="spellEnd"/>
      <w:r w:rsidRPr="00A04D50">
        <w:t xml:space="preserve"> </w:t>
      </w:r>
      <w:proofErr w:type="spellStart"/>
      <w:r w:rsidRPr="00A04D50">
        <w:t>intelectuale</w:t>
      </w:r>
      <w:proofErr w:type="spellEnd"/>
      <w:r w:rsidRPr="00A04D50">
        <w:t xml:space="preserve"> </w:t>
      </w:r>
      <w:proofErr w:type="spellStart"/>
      <w:r w:rsidRPr="00A04D50">
        <w:t>şi</w:t>
      </w:r>
      <w:proofErr w:type="spellEnd"/>
      <w:r w:rsidRPr="00A04D50">
        <w:t xml:space="preserve"> </w:t>
      </w:r>
      <w:proofErr w:type="spellStart"/>
      <w:r w:rsidRPr="00A04D50">
        <w:t>procedura</w:t>
      </w:r>
      <w:proofErr w:type="spellEnd"/>
      <w:r w:rsidRPr="00A04D50">
        <w:t xml:space="preserve"> de </w:t>
      </w:r>
      <w:proofErr w:type="spellStart"/>
      <w:r w:rsidRPr="00A04D50">
        <w:t>mediere</w:t>
      </w:r>
      <w:proofErr w:type="spellEnd"/>
      <w:r w:rsidRPr="00A04D5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88B"/>
    <w:multiLevelType w:val="hybridMultilevel"/>
    <w:tmpl w:val="F0C2E366"/>
    <w:lvl w:ilvl="0" w:tplc="9D7E6F8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74569"/>
    <w:multiLevelType w:val="hybridMultilevel"/>
    <w:tmpl w:val="6E9017FC"/>
    <w:lvl w:ilvl="0" w:tplc="B414EA5C">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00"/>
    <w:rsid w:val="000459A8"/>
    <w:rsid w:val="00074517"/>
    <w:rsid w:val="000766AA"/>
    <w:rsid w:val="0008352F"/>
    <w:rsid w:val="000A2BE0"/>
    <w:rsid w:val="000B0155"/>
    <w:rsid w:val="000F6770"/>
    <w:rsid w:val="001411FC"/>
    <w:rsid w:val="00163F23"/>
    <w:rsid w:val="001A0D0B"/>
    <w:rsid w:val="001A3AEB"/>
    <w:rsid w:val="001C1A13"/>
    <w:rsid w:val="001C7D6B"/>
    <w:rsid w:val="00267FFD"/>
    <w:rsid w:val="00273CCD"/>
    <w:rsid w:val="00277C44"/>
    <w:rsid w:val="002C3430"/>
    <w:rsid w:val="002D675D"/>
    <w:rsid w:val="002E49BE"/>
    <w:rsid w:val="00306350"/>
    <w:rsid w:val="003069C4"/>
    <w:rsid w:val="00314F80"/>
    <w:rsid w:val="00361B07"/>
    <w:rsid w:val="0038443C"/>
    <w:rsid w:val="003925D7"/>
    <w:rsid w:val="003B7333"/>
    <w:rsid w:val="003C2060"/>
    <w:rsid w:val="003E4627"/>
    <w:rsid w:val="003F1D31"/>
    <w:rsid w:val="003F6486"/>
    <w:rsid w:val="0045544C"/>
    <w:rsid w:val="0046228A"/>
    <w:rsid w:val="00481F0C"/>
    <w:rsid w:val="004E5715"/>
    <w:rsid w:val="004F5CDE"/>
    <w:rsid w:val="00505DE4"/>
    <w:rsid w:val="00510476"/>
    <w:rsid w:val="00522DBD"/>
    <w:rsid w:val="00534C14"/>
    <w:rsid w:val="005911F8"/>
    <w:rsid w:val="005B43AF"/>
    <w:rsid w:val="005C47A6"/>
    <w:rsid w:val="005D16A8"/>
    <w:rsid w:val="005E1141"/>
    <w:rsid w:val="00622FA0"/>
    <w:rsid w:val="00645074"/>
    <w:rsid w:val="00645398"/>
    <w:rsid w:val="00646892"/>
    <w:rsid w:val="00682764"/>
    <w:rsid w:val="006D44BE"/>
    <w:rsid w:val="006D7A0D"/>
    <w:rsid w:val="00735A26"/>
    <w:rsid w:val="00746E3D"/>
    <w:rsid w:val="00747BB9"/>
    <w:rsid w:val="007C2152"/>
    <w:rsid w:val="007C604D"/>
    <w:rsid w:val="007E2800"/>
    <w:rsid w:val="00802C9A"/>
    <w:rsid w:val="008123FA"/>
    <w:rsid w:val="008329E1"/>
    <w:rsid w:val="00840BE5"/>
    <w:rsid w:val="0085024E"/>
    <w:rsid w:val="008A13B6"/>
    <w:rsid w:val="008E2227"/>
    <w:rsid w:val="008F697B"/>
    <w:rsid w:val="009274F1"/>
    <w:rsid w:val="00983BF6"/>
    <w:rsid w:val="00993612"/>
    <w:rsid w:val="009C1AA5"/>
    <w:rsid w:val="009D4762"/>
    <w:rsid w:val="00A04D50"/>
    <w:rsid w:val="00A318A0"/>
    <w:rsid w:val="00A32C4B"/>
    <w:rsid w:val="00A54DCB"/>
    <w:rsid w:val="00AA0C73"/>
    <w:rsid w:val="00AE4185"/>
    <w:rsid w:val="00AF6F3A"/>
    <w:rsid w:val="00B0303D"/>
    <w:rsid w:val="00B05F18"/>
    <w:rsid w:val="00B26206"/>
    <w:rsid w:val="00B37D69"/>
    <w:rsid w:val="00B6467B"/>
    <w:rsid w:val="00BB03F9"/>
    <w:rsid w:val="00C31DA4"/>
    <w:rsid w:val="00C824B0"/>
    <w:rsid w:val="00CD3BF1"/>
    <w:rsid w:val="00CF27B3"/>
    <w:rsid w:val="00D44BD5"/>
    <w:rsid w:val="00D4634D"/>
    <w:rsid w:val="00D92F85"/>
    <w:rsid w:val="00E22604"/>
    <w:rsid w:val="00E32B5A"/>
    <w:rsid w:val="00E43F1F"/>
    <w:rsid w:val="00E6568D"/>
    <w:rsid w:val="00E775EB"/>
    <w:rsid w:val="00EA29E5"/>
    <w:rsid w:val="00EB377C"/>
    <w:rsid w:val="00F54C41"/>
    <w:rsid w:val="00FA4EE0"/>
    <w:rsid w:val="00FC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0CCA3-70FF-4333-8ACB-92ED6DD7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B0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5E1141"/>
  </w:style>
  <w:style w:type="paragraph" w:customStyle="1" w:styleId="Normal2">
    <w:name w:val="Normal2"/>
    <w:basedOn w:val="Normal"/>
    <w:rsid w:val="00EB37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8A1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8A1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141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gi">
    <w:name w:val="s_lgi"/>
    <w:basedOn w:val="DefaultParagraphFont"/>
    <w:rsid w:val="00645074"/>
  </w:style>
  <w:style w:type="paragraph" w:styleId="BalloonText">
    <w:name w:val="Balloon Text"/>
    <w:basedOn w:val="Normal"/>
    <w:link w:val="BalloonTextChar"/>
    <w:uiPriority w:val="99"/>
    <w:semiHidden/>
    <w:unhideWhenUsed/>
    <w:rsid w:val="006D4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4BE"/>
    <w:rPr>
      <w:rFonts w:ascii="Tahoma" w:hAnsi="Tahoma" w:cs="Tahoma"/>
      <w:sz w:val="16"/>
      <w:szCs w:val="16"/>
    </w:rPr>
  </w:style>
  <w:style w:type="paragraph" w:styleId="FootnoteText">
    <w:name w:val="footnote text"/>
    <w:basedOn w:val="Normal"/>
    <w:link w:val="FootnoteTextChar"/>
    <w:uiPriority w:val="99"/>
    <w:semiHidden/>
    <w:unhideWhenUsed/>
    <w:rsid w:val="00591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1F8"/>
    <w:rPr>
      <w:sz w:val="20"/>
      <w:szCs w:val="20"/>
    </w:rPr>
  </w:style>
  <w:style w:type="character" w:styleId="FootnoteReference">
    <w:name w:val="footnote reference"/>
    <w:basedOn w:val="DefaultParagraphFont"/>
    <w:uiPriority w:val="99"/>
    <w:semiHidden/>
    <w:unhideWhenUsed/>
    <w:rsid w:val="005911F8"/>
    <w:rPr>
      <w:vertAlign w:val="superscript"/>
    </w:rPr>
  </w:style>
  <w:style w:type="paragraph" w:styleId="ListParagraph">
    <w:name w:val="List Paragraph"/>
    <w:basedOn w:val="Normal"/>
    <w:uiPriority w:val="34"/>
    <w:qFormat/>
    <w:rsid w:val="000459A8"/>
    <w:pPr>
      <w:ind w:left="720"/>
      <w:contextualSpacing/>
    </w:pPr>
  </w:style>
  <w:style w:type="paragraph" w:customStyle="1" w:styleId="Default">
    <w:name w:val="Default"/>
    <w:rsid w:val="000766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8237">
      <w:bodyDiv w:val="1"/>
      <w:marLeft w:val="0"/>
      <w:marRight w:val="0"/>
      <w:marTop w:val="0"/>
      <w:marBottom w:val="0"/>
      <w:divBdr>
        <w:top w:val="none" w:sz="0" w:space="0" w:color="auto"/>
        <w:left w:val="none" w:sz="0" w:space="0" w:color="auto"/>
        <w:bottom w:val="none" w:sz="0" w:space="0" w:color="auto"/>
        <w:right w:val="none" w:sz="0" w:space="0" w:color="auto"/>
      </w:divBdr>
    </w:div>
    <w:div w:id="115292825">
      <w:bodyDiv w:val="1"/>
      <w:marLeft w:val="0"/>
      <w:marRight w:val="0"/>
      <w:marTop w:val="0"/>
      <w:marBottom w:val="0"/>
      <w:divBdr>
        <w:top w:val="none" w:sz="0" w:space="0" w:color="auto"/>
        <w:left w:val="none" w:sz="0" w:space="0" w:color="auto"/>
        <w:bottom w:val="none" w:sz="0" w:space="0" w:color="auto"/>
        <w:right w:val="none" w:sz="0" w:space="0" w:color="auto"/>
      </w:divBdr>
    </w:div>
    <w:div w:id="904295021">
      <w:bodyDiv w:val="1"/>
      <w:marLeft w:val="0"/>
      <w:marRight w:val="0"/>
      <w:marTop w:val="0"/>
      <w:marBottom w:val="0"/>
      <w:divBdr>
        <w:top w:val="none" w:sz="0" w:space="0" w:color="auto"/>
        <w:left w:val="none" w:sz="0" w:space="0" w:color="auto"/>
        <w:bottom w:val="none" w:sz="0" w:space="0" w:color="auto"/>
        <w:right w:val="none" w:sz="0" w:space="0" w:color="auto"/>
      </w:divBdr>
    </w:div>
    <w:div w:id="1039162408">
      <w:bodyDiv w:val="1"/>
      <w:marLeft w:val="0"/>
      <w:marRight w:val="0"/>
      <w:marTop w:val="0"/>
      <w:marBottom w:val="0"/>
      <w:divBdr>
        <w:top w:val="none" w:sz="0" w:space="0" w:color="auto"/>
        <w:left w:val="none" w:sz="0" w:space="0" w:color="auto"/>
        <w:bottom w:val="none" w:sz="0" w:space="0" w:color="auto"/>
        <w:right w:val="none" w:sz="0" w:space="0" w:color="auto"/>
      </w:divBdr>
    </w:div>
    <w:div w:id="1187062096">
      <w:bodyDiv w:val="1"/>
      <w:marLeft w:val="0"/>
      <w:marRight w:val="0"/>
      <w:marTop w:val="0"/>
      <w:marBottom w:val="0"/>
      <w:divBdr>
        <w:top w:val="none" w:sz="0" w:space="0" w:color="auto"/>
        <w:left w:val="none" w:sz="0" w:space="0" w:color="auto"/>
        <w:bottom w:val="none" w:sz="0" w:space="0" w:color="auto"/>
        <w:right w:val="none" w:sz="0" w:space="0" w:color="auto"/>
      </w:divBdr>
    </w:div>
    <w:div w:id="1501769940">
      <w:bodyDiv w:val="1"/>
      <w:marLeft w:val="0"/>
      <w:marRight w:val="0"/>
      <w:marTop w:val="0"/>
      <w:marBottom w:val="0"/>
      <w:divBdr>
        <w:top w:val="none" w:sz="0" w:space="0" w:color="auto"/>
        <w:left w:val="none" w:sz="0" w:space="0" w:color="auto"/>
        <w:bottom w:val="none" w:sz="0" w:space="0" w:color="auto"/>
        <w:right w:val="none" w:sz="0" w:space="0" w:color="auto"/>
      </w:divBdr>
    </w:div>
    <w:div w:id="1577395929">
      <w:bodyDiv w:val="1"/>
      <w:marLeft w:val="0"/>
      <w:marRight w:val="0"/>
      <w:marTop w:val="0"/>
      <w:marBottom w:val="0"/>
      <w:divBdr>
        <w:top w:val="none" w:sz="0" w:space="0" w:color="auto"/>
        <w:left w:val="none" w:sz="0" w:space="0" w:color="auto"/>
        <w:bottom w:val="none" w:sz="0" w:space="0" w:color="auto"/>
        <w:right w:val="none" w:sz="0" w:space="0" w:color="auto"/>
      </w:divBdr>
    </w:div>
    <w:div w:id="1601181866">
      <w:bodyDiv w:val="1"/>
      <w:marLeft w:val="0"/>
      <w:marRight w:val="0"/>
      <w:marTop w:val="0"/>
      <w:marBottom w:val="0"/>
      <w:divBdr>
        <w:top w:val="none" w:sz="0" w:space="0" w:color="auto"/>
        <w:left w:val="none" w:sz="0" w:space="0" w:color="auto"/>
        <w:bottom w:val="none" w:sz="0" w:space="0" w:color="auto"/>
        <w:right w:val="none" w:sz="0" w:space="0" w:color="auto"/>
      </w:divBdr>
    </w:div>
    <w:div w:id="1682967762">
      <w:bodyDiv w:val="1"/>
      <w:marLeft w:val="0"/>
      <w:marRight w:val="0"/>
      <w:marTop w:val="0"/>
      <w:marBottom w:val="0"/>
      <w:divBdr>
        <w:top w:val="none" w:sz="0" w:space="0" w:color="auto"/>
        <w:left w:val="none" w:sz="0" w:space="0" w:color="auto"/>
        <w:bottom w:val="none" w:sz="0" w:space="0" w:color="auto"/>
        <w:right w:val="none" w:sz="0" w:space="0" w:color="auto"/>
      </w:divBdr>
    </w:div>
    <w:div w:id="1736121284">
      <w:bodyDiv w:val="1"/>
      <w:marLeft w:val="0"/>
      <w:marRight w:val="0"/>
      <w:marTop w:val="0"/>
      <w:marBottom w:val="0"/>
      <w:divBdr>
        <w:top w:val="none" w:sz="0" w:space="0" w:color="auto"/>
        <w:left w:val="none" w:sz="0" w:space="0" w:color="auto"/>
        <w:bottom w:val="none" w:sz="0" w:space="0" w:color="auto"/>
        <w:right w:val="none" w:sz="0" w:space="0" w:color="auto"/>
      </w:divBdr>
    </w:div>
    <w:div w:id="204205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8AE4F-C687-47CB-AC20-D6838516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Antoci Dina</dc:creator>
  <cp:keywords/>
  <dc:description/>
  <cp:lastModifiedBy>Antoci Dina</cp:lastModifiedBy>
  <cp:revision>7</cp:revision>
  <dcterms:created xsi:type="dcterms:W3CDTF">2021-10-06T10:56:00Z</dcterms:created>
  <dcterms:modified xsi:type="dcterms:W3CDTF">2021-11-01T12:01:00Z</dcterms:modified>
</cp:coreProperties>
</file>