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309D" w14:textId="5E66F5BA" w:rsidR="00885F79" w:rsidRPr="00114735" w:rsidRDefault="005973BA" w:rsidP="00976495">
      <w:pPr>
        <w:spacing w:after="0"/>
        <w:jc w:val="center"/>
        <w:rPr>
          <w:rFonts w:ascii="Times New Roman" w:eastAsia="Times New Roman" w:hAnsi="Times New Roman" w:cs="Times New Roman"/>
          <w:b/>
          <w:sz w:val="26"/>
          <w:szCs w:val="26"/>
        </w:rPr>
      </w:pPr>
      <w:bookmarkStart w:id="0" w:name="_GoBack"/>
      <w:bookmarkEnd w:id="0"/>
      <w:r w:rsidRPr="00114735">
        <w:rPr>
          <w:rFonts w:ascii="Times New Roman" w:eastAsia="Times New Roman" w:hAnsi="Times New Roman" w:cs="Times New Roman"/>
          <w:b/>
          <w:sz w:val="26"/>
          <w:szCs w:val="26"/>
        </w:rPr>
        <w:t xml:space="preserve">Conceptul </w:t>
      </w:r>
    </w:p>
    <w:p w14:paraId="69D26AE2" w14:textId="15FFEE35" w:rsidR="00AE0B63" w:rsidRDefault="005973BA" w:rsidP="0097649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Strategiei de Dezvoltare a Sistemului Statistic Național 2022-2030</w:t>
      </w:r>
    </w:p>
    <w:p w14:paraId="485B542A" w14:textId="22842250" w:rsidR="00AE0B63" w:rsidRPr="00E666D2" w:rsidRDefault="00885F79" w:rsidP="00976495">
      <w:pPr>
        <w:spacing w:after="0"/>
        <w:rPr>
          <w:rFonts w:ascii="Times New Roman" w:eastAsia="Times New Roman" w:hAnsi="Times New Roman" w:cs="Times New Roman"/>
          <w:sz w:val="24"/>
          <w:szCs w:val="24"/>
        </w:rPr>
      </w:pPr>
      <w:r w:rsidRPr="00885F79">
        <w:rPr>
          <w:rFonts w:ascii="Times New Roman" w:hAnsi="Times New Roman" w:cs="Times New Roman"/>
          <w:sz w:val="24"/>
          <w:szCs w:val="24"/>
        </w:rPr>
        <w:t xml:space="preserve">Prezentul concept reprezintă viziunea </w:t>
      </w:r>
      <w:r>
        <w:rPr>
          <w:rFonts w:ascii="Times New Roman" w:hAnsi="Times New Roman" w:cs="Times New Roman"/>
          <w:sz w:val="24"/>
          <w:szCs w:val="24"/>
        </w:rPr>
        <w:t xml:space="preserve">Biroului </w:t>
      </w:r>
      <w:r>
        <w:rPr>
          <w:rFonts w:ascii="Times New Roman" w:eastAsia="Times New Roman" w:hAnsi="Times New Roman" w:cs="Times New Roman"/>
          <w:color w:val="000000"/>
          <w:sz w:val="24"/>
          <w:szCs w:val="24"/>
        </w:rPr>
        <w:t>Național</w:t>
      </w:r>
      <w:r w:rsidRPr="00885F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Statistică </w:t>
      </w:r>
      <w:r w:rsidR="00E666D2">
        <w:rPr>
          <w:rFonts w:ascii="Times New Roman" w:eastAsia="Times New Roman" w:hAnsi="Times New Roman" w:cs="Times New Roman"/>
          <w:color w:val="000000"/>
          <w:sz w:val="24"/>
          <w:szCs w:val="24"/>
        </w:rPr>
        <w:t xml:space="preserve">în vederea elaborării </w:t>
      </w:r>
      <w:r w:rsidR="00E666D2" w:rsidRPr="00E666D2">
        <w:rPr>
          <w:rFonts w:ascii="Times New Roman" w:eastAsia="Times New Roman" w:hAnsi="Times New Roman" w:cs="Times New Roman"/>
          <w:sz w:val="24"/>
          <w:szCs w:val="24"/>
        </w:rPr>
        <w:t xml:space="preserve">Strategiei de Dezvoltare a Sistemului Statistic Național </w:t>
      </w:r>
      <w:r w:rsidR="00E666D2">
        <w:rPr>
          <w:rFonts w:ascii="Times New Roman" w:eastAsia="Times New Roman" w:hAnsi="Times New Roman" w:cs="Times New Roman"/>
          <w:sz w:val="24"/>
          <w:szCs w:val="24"/>
        </w:rPr>
        <w:t xml:space="preserve">pentru perioada </w:t>
      </w:r>
      <w:r w:rsidR="00E666D2" w:rsidRPr="00E666D2">
        <w:rPr>
          <w:rFonts w:ascii="Times New Roman" w:eastAsia="Times New Roman" w:hAnsi="Times New Roman" w:cs="Times New Roman"/>
          <w:sz w:val="24"/>
          <w:szCs w:val="24"/>
        </w:rPr>
        <w:t>2022-2030</w:t>
      </w:r>
      <w:r w:rsidR="00976495">
        <w:rPr>
          <w:rFonts w:ascii="Times New Roman" w:eastAsia="Times New Roman" w:hAnsi="Times New Roman" w:cs="Times New Roman"/>
          <w:sz w:val="24"/>
          <w:szCs w:val="24"/>
        </w:rPr>
        <w:t>.</w:t>
      </w:r>
    </w:p>
    <w:p w14:paraId="3C0E95D2" w14:textId="16967228" w:rsidR="00885F79" w:rsidRDefault="00885F79" w:rsidP="00976495">
      <w:pPr>
        <w:spacing w:after="0"/>
        <w:rPr>
          <w:rFonts w:ascii="Times New Roman" w:eastAsia="Times New Roman" w:hAnsi="Times New Roman" w:cs="Times New Roman"/>
          <w:sz w:val="24"/>
          <w:szCs w:val="24"/>
        </w:rPr>
      </w:pPr>
    </w:p>
    <w:p w14:paraId="60575F40" w14:textId="670CDA52" w:rsidR="00E666D2" w:rsidRDefault="00E666D2" w:rsidP="00976495">
      <w:pPr>
        <w:spacing w:before="24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1. Denumirea documentului:  </w:t>
      </w:r>
      <w:r>
        <w:rPr>
          <w:rFonts w:ascii="Times New Roman" w:eastAsia="Times New Roman" w:hAnsi="Times New Roman" w:cs="Times New Roman"/>
          <w:b/>
          <w:i/>
          <w:color w:val="000000"/>
          <w:sz w:val="24"/>
          <w:szCs w:val="24"/>
        </w:rPr>
        <w:t>Strategia de Dezvoltarea a Sistemului Statistic Național 2022-2030</w:t>
      </w:r>
    </w:p>
    <w:p w14:paraId="73206D4D" w14:textId="084F96AD" w:rsidR="00E666D2" w:rsidRDefault="00E647EB" w:rsidP="00976495">
      <w:pP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Tipul documentului de politici publice care se propune a fi elaborat</w:t>
      </w:r>
    </w:p>
    <w:p w14:paraId="70541D46" w14:textId="6AE06AAE" w:rsidR="00E647EB" w:rsidRDefault="00E647EB" w:rsidP="00976495">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Documentul de politici propus spre elaborare este </w:t>
      </w:r>
      <w:r>
        <w:rPr>
          <w:rFonts w:ascii="Times New Roman" w:eastAsia="Times New Roman" w:hAnsi="Times New Roman" w:cs="Times New Roman"/>
          <w:b/>
          <w:i/>
          <w:sz w:val="24"/>
          <w:szCs w:val="24"/>
        </w:rPr>
        <w:t>s</w:t>
      </w:r>
      <w:r>
        <w:rPr>
          <w:rFonts w:ascii="Times New Roman" w:eastAsia="Times New Roman" w:hAnsi="Times New Roman" w:cs="Times New Roman"/>
          <w:b/>
          <w:i/>
          <w:color w:val="000000"/>
          <w:sz w:val="24"/>
          <w:szCs w:val="24"/>
        </w:rPr>
        <w:t>trategie în domeniul statisticii</w:t>
      </w:r>
      <w:r>
        <w:rPr>
          <w:rFonts w:ascii="Times New Roman" w:eastAsia="Times New Roman" w:hAnsi="Times New Roman" w:cs="Times New Roman"/>
          <w:color w:val="000000"/>
          <w:sz w:val="24"/>
          <w:szCs w:val="24"/>
        </w:rPr>
        <w:t>, în conformitate cu art. 4 lit. q) din Legea nr. 136/2017 cu privire la Guvern și cu prevederile Hotărârii de Guvern nr.386 din 17.06.2020 cu privire la planificarea, elaborarea, aprobarea, implementarea, monitorizarea și evaluarea documentelor de politici publice.</w:t>
      </w:r>
    </w:p>
    <w:p w14:paraId="3E698767" w14:textId="46B7976B" w:rsidR="00E647EB" w:rsidRDefault="00E647EB" w:rsidP="00976495">
      <w:pP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Problema care urmează a fi abordată</w:t>
      </w:r>
    </w:p>
    <w:p w14:paraId="0C5006E5" w14:textId="77777777" w:rsidR="00E647EB" w:rsidRDefault="00E647EB" w:rsidP="00976495">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Majoritatea acțiunilor prevăzute în cadrul Strategiei de Dezvoltare a Sistemului Statistic Național pentru perioada precedentă, anii 2016-2020, conform raportului de monitorizare a implementării Strategiei</w:t>
      </w:r>
      <w:r>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au fost implementate integral sau parțial (din totalul acțiunilor/sub-acțiunilor planificate pentru anii 2016–2020, peste 44% au fost realizate integral, 45% - parțial, iar 11% - nu au fost realizate). Totodată, unele priorități, precum consolidarea resurselor umane, implementarea de metode inovative și modernizarea sistemului informațional statistic integrat al BNS, rămân a fi actuale și de importanță critică și în prezent.</w:t>
      </w:r>
    </w:p>
    <w:p w14:paraId="752532E4" w14:textId="77777777" w:rsidR="00E647EB" w:rsidRDefault="00E647EB" w:rsidP="00976495">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Printre factorii esențiali care au împiedicat realizarea integrală a Strategiei sus-numite se numără finanțarea insuficientă a domeniului statisticii oficiale, întârzierile majore în demararea și implementarea unor proiecte de asistență tehnică pentru Biroul Național de Statistică (BNS), capacitățile statistice instituționale limitate (de producere și de utilizare a datelor), în special urmare a reformei administrației publice centrale din ultimii ani, precum și constrângerile funcționale cauzate de pandemia de COVID-19. </w:t>
      </w:r>
    </w:p>
    <w:p w14:paraId="2F1E3B68" w14:textId="77777777" w:rsidR="00E647EB" w:rsidRDefault="00E647EB" w:rsidP="00976495">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Viziunea, conținutul și prioritățile noii Strategii vor beneficia, </w:t>
      </w:r>
      <w:r>
        <w:rPr>
          <w:rFonts w:ascii="Times New Roman" w:eastAsia="Times New Roman" w:hAnsi="Times New Roman" w:cs="Times New Roman"/>
          <w:i/>
          <w:color w:val="000000"/>
          <w:sz w:val="24"/>
          <w:szCs w:val="24"/>
        </w:rPr>
        <w:t>inter alia</w:t>
      </w:r>
      <w:r>
        <w:rPr>
          <w:rFonts w:ascii="Times New Roman" w:eastAsia="Times New Roman" w:hAnsi="Times New Roman" w:cs="Times New Roman"/>
          <w:color w:val="000000"/>
          <w:sz w:val="24"/>
          <w:szCs w:val="24"/>
        </w:rPr>
        <w:t>, de lecțiile oferite în procesul de implementare a precedentei Strategii și de concluziile evaluărilor realizate (Evaluarea Globală a SSN realizată de către Eurostat și Comisia Economică a ONU pentru Europa în 2019</w:t>
      </w:r>
      <w:r>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xml:space="preserve">, evaluarea independentă a Strategiei 2026-2020 și analiza de impact din a. 2021). </w:t>
      </w:r>
    </w:p>
    <w:p w14:paraId="35D9D1E2" w14:textId="77777777" w:rsidR="00E647EB" w:rsidRDefault="00E647EB" w:rsidP="00976495">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Împreună, aceste surse informaționale arată că SSN se confruntă cu probleme majore care erodează capacitatea acestuia de a produce și furniza în mod eficient statistici oficiale necesare pentru luarea unor decizii și elaborarea de politici bazate pe evidențe, dar și pentru raportarea privind angajamentele internaționale în statistică și în alte domenii de activitate a Guvernului. Printre cele mai dificile provocări, ce urmează a fi abordate în noul document de politici, se numără: </w:t>
      </w:r>
    </w:p>
    <w:p w14:paraId="0055A16C"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recunoașterea valorii datelor statistice ca resursă informațională indispensabilă actului de guvernare și ca bun public pentru dezvoltarea durabilă și echitabilă a societății; </w:t>
      </w:r>
    </w:p>
    <w:p w14:paraId="701E694C"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asigurarea independenței instituționale, profesionale și metodologice și a alocării de resurse financiare și umane suficiente pentru funcționarea unui SSN durabil și eficient;</w:t>
      </w:r>
    </w:p>
    <w:p w14:paraId="59BA8A3C"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fortificarea poziției BNS în integrarea activităților statistice și în coordonarea SSN, concomitent cu realizarea priorităților instituționale; </w:t>
      </w:r>
    </w:p>
    <w:p w14:paraId="64561129"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atragerea și menținerea personalului statistic calificat necesar pentru a răspunde cererii de date în creștere și cerințelor metodologice; internaționale, în special în cadrul BNS în calitate de autoritate centrală în domeniul statisticii; </w:t>
      </w:r>
    </w:p>
    <w:p w14:paraId="54DD4B47"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asigurarea unui sistem eficient și durabil de formare inițială și instruire continuă în statistică, pentru dezvoltare profesională și abilitare cu capacități de inovare și know-how; </w:t>
      </w:r>
    </w:p>
    <w:p w14:paraId="489DC686"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modernizarea și extinderea utilizării sistemelor, tehnologiilor și soluțiilor TIC în contextul revoluției datelor</w:t>
      </w:r>
      <w:r w:rsidRPr="00F16EF1">
        <w:footnoteReference w:id="3"/>
      </w:r>
      <w:r>
        <w:rPr>
          <w:rFonts w:ascii="Times New Roman" w:eastAsia="Times New Roman" w:hAnsi="Times New Roman" w:cs="Times New Roman"/>
          <w:color w:val="000000"/>
          <w:sz w:val="24"/>
          <w:szCs w:val="24"/>
        </w:rPr>
        <w:t xml:space="preserve"> (e.g. date mari, date deschise, date spațiale, inteligență artificială) și asigurarea unui nivel optimal de automatizare și inovare în cadrul proceselor și metodelor statistice; </w:t>
      </w:r>
    </w:p>
    <w:p w14:paraId="67D5D373" w14:textId="7777777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valorificarea surselor existente de date și resurselor informaționale disponibile prin facilitarea accesului producătorilor de date statistice la registre de stat și alte surse de date administrative și private în scopul producerii statisticilor oficiale, în paralel cu fortificarea capacităților tehnice, operaționale, regulatorii și umane cerute de legislația statistică și cea privind protecția datelor cu caracter personal, precum și asigurarea interpretării uniforme a prevederilor legislației respective; </w:t>
      </w:r>
    </w:p>
    <w:p w14:paraId="111DDBA4" w14:textId="15C52837" w:rsidR="00E647EB" w:rsidRDefault="00E647EB"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asigurarea implementării standardelor de calitate și a metodologiilor internaționale în procesele și la elaborarea produselor statistice la nivelul fiecărui producător de statistici oficiale și la nivelul SSN în ansamblu; </w:t>
      </w:r>
    </w:p>
    <w:p w14:paraId="47A48EF6" w14:textId="53152D93" w:rsidR="008A216A" w:rsidRDefault="008A216A" w:rsidP="00976495">
      <w:pPr>
        <w:numPr>
          <w:ilvl w:val="0"/>
          <w:numId w:val="13"/>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sporirea culturii statistice în instituțiile de stat și în societate în ansamblu, precum și a abilităților de utilizare conformă a datelor la justa lor valoare.</w:t>
      </w:r>
    </w:p>
    <w:p w14:paraId="0C38CA00" w14:textId="3E4D6D06" w:rsidR="00E647EB" w:rsidRDefault="008A216A" w:rsidP="00976495">
      <w:pP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Scopul elaborări documentului de politici publice</w:t>
      </w:r>
    </w:p>
    <w:p w14:paraId="2235D871" w14:textId="77777777" w:rsidR="008A216A" w:rsidRDefault="008A216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Justificarea elaborării unei noi Strategii </w:t>
      </w:r>
    </w:p>
    <w:p w14:paraId="06BD2E29" w14:textId="77777777" w:rsidR="008A216A" w:rsidRPr="00D040BF" w:rsidRDefault="008A216A" w:rsidP="00976495">
      <w:pPr>
        <w:pStyle w:val="TableParagraph"/>
        <w:spacing w:before="120" w:line="259" w:lineRule="auto"/>
        <w:ind w:left="0" w:right="94"/>
        <w:rPr>
          <w:rFonts w:ascii="Times New Roman" w:eastAsia="Times New Roman" w:hAnsi="Times New Roman" w:cs="Times New Roman"/>
          <w:color w:val="000000"/>
          <w:sz w:val="24"/>
          <w:szCs w:val="24"/>
        </w:rPr>
      </w:pPr>
      <w:r w:rsidRPr="00D040BF">
        <w:rPr>
          <w:rFonts w:ascii="Times New Roman" w:eastAsia="Times New Roman" w:hAnsi="Times New Roman" w:cs="Times New Roman"/>
          <w:color w:val="000000"/>
          <w:sz w:val="24"/>
          <w:szCs w:val="24"/>
        </w:rPr>
        <w:t xml:space="preserve">Elaborarea documentului rezonează cu noul Program de activitate al Guvernului „Moldova vremurilor bune”, care prevede acțiunea prioritară privind creșterea calității actului de guvernare, ce se va realiza inclusiv prin </w:t>
      </w:r>
      <w:r w:rsidRPr="00653E38">
        <w:rPr>
          <w:rFonts w:ascii="Times New Roman" w:eastAsia="Times New Roman" w:hAnsi="Times New Roman" w:cs="Times New Roman"/>
          <w:color w:val="000000"/>
          <w:sz w:val="24"/>
          <w:szCs w:val="24"/>
        </w:rPr>
        <w:t>„c</w:t>
      </w:r>
      <w:r w:rsidRPr="00D040BF">
        <w:rPr>
          <w:rFonts w:ascii="Times New Roman" w:eastAsia="Times New Roman" w:hAnsi="Times New Roman" w:cs="Times New Roman"/>
          <w:color w:val="000000"/>
          <w:sz w:val="24"/>
          <w:szCs w:val="24"/>
        </w:rPr>
        <w:t xml:space="preserve">olectarea și transparentizarea datelor statistice și administrative pentru monitorizarea implementării politicilor, serviciilor publice și proiectelor, inclusiv cu prezentarea grafică a datelor într-o formă ușor de înțeles pentru oameni”. Pentru realizarea acestui obiectiv, este necesară fortificarea și dezvoltarea </w:t>
      </w:r>
      <w:r>
        <w:rPr>
          <w:rFonts w:ascii="Times New Roman" w:eastAsia="Times New Roman" w:hAnsi="Times New Roman" w:cs="Times New Roman"/>
          <w:color w:val="000000"/>
          <w:sz w:val="24"/>
          <w:szCs w:val="24"/>
        </w:rPr>
        <w:t>SSN</w:t>
      </w:r>
      <w:r w:rsidRPr="00D040BF">
        <w:rPr>
          <w:rFonts w:ascii="Times New Roman" w:eastAsia="Times New Roman" w:hAnsi="Times New Roman" w:cs="Times New Roman"/>
          <w:color w:val="000000"/>
          <w:sz w:val="24"/>
          <w:szCs w:val="24"/>
        </w:rPr>
        <w:t xml:space="preserve">, în concordanță cu prevederile Strategiei propuse în acest sens. </w:t>
      </w:r>
    </w:p>
    <w:p w14:paraId="72CA5599"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Elaborarea Strategiei este justificată de rolul central al datelor statistice în actul de guvernare, inclusiv în asigurarea cu informații statistice de calitate și oportune, necesare pentru </w:t>
      </w:r>
      <w:bookmarkStart w:id="1" w:name="_Hlk80775810"/>
      <w:r>
        <w:rPr>
          <w:rFonts w:ascii="Times New Roman" w:eastAsia="Times New Roman" w:hAnsi="Times New Roman" w:cs="Times New Roman"/>
          <w:color w:val="000000"/>
          <w:sz w:val="24"/>
          <w:szCs w:val="24"/>
        </w:rPr>
        <w:t xml:space="preserve">elaborarea, monitorizarea și evaluarea implementării politicilor economice, sociale și de mediu, a deciziilor autorităților publice și mediului de afaceri, pentru elaborarea cercetărilor științifice, precum și pentru informarea societății în ansamblu </w:t>
      </w:r>
      <w:bookmarkEnd w:id="1"/>
      <w:r>
        <w:rPr>
          <w:rFonts w:ascii="Times New Roman" w:eastAsia="Times New Roman" w:hAnsi="Times New Roman" w:cs="Times New Roman"/>
          <w:color w:val="000000"/>
          <w:sz w:val="24"/>
          <w:szCs w:val="24"/>
        </w:rPr>
        <w:t xml:space="preserve">(lit. (1), art.4, Legea nr.93/2017 cu privire la statistica oficială). Datele statistice sunt imperative pentru procesul de luare a deciziilor bazate pe evidențe, indiferent de domeniul sau sectorul de politici. </w:t>
      </w:r>
    </w:p>
    <w:p w14:paraId="5742BD2D"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Din punct de vedere procedural, elaborarea strategiei este îndreptățită de faptul că statistica este un domeniu de activitate a Guvernului (Art.4, q. din Legea nr.136 din 07/07/2017 cu privire la Guvern). Strategia de dezvoltare a SSN constituie cadrul strategic de bază pentru alinierea în continuare a statisticii naționale la acquis-ul comunitar în domeniul statistic (art.44, Capitolul 6 Statistici, Titlu IV, Acordul de Asociere dintre Republica Moldova și Uniunea Europeană), contribuind la obiectivul de furnizare promptă a unor date statistice fiabile, comparabile la nivel internațional, cu respectarea principiilor fundamentale ale statisticilor oficiale adoptate de ONU și ținând cont, totodată, de Codul de bune practici al statisticilor europene. </w:t>
      </w:r>
    </w:p>
    <w:p w14:paraId="36604515" w14:textId="77777777" w:rsidR="00C603CA" w:rsidRDefault="00C603CA" w:rsidP="0097649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Intervențiile propuse în cadrul documentului de politici se referă la SSN, care constă din BNS, ca autoritate centrală în domeniul statisticii și coordonator al Sistemului, Banca Națională a Moldovei, alți producători de statistici oficiale, precum și din furnizorii de date statistice primare, date administrative și alternative, dar și utilizatorii de date. </w:t>
      </w:r>
    </w:p>
    <w:p w14:paraId="26471963"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Elaborarea Strategiei de Dezvoltare a Sistemului Statistic Național până în anul 2030 este susținută de Consiliul Național de Statistică, care conform deciziei sale din 25 martie 2021</w:t>
      </w:r>
      <w:r>
        <w:rPr>
          <w:rStyle w:val="FootnoteReference"/>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 xml:space="preserve">, a recomandat elaborarea unei asemenea strategii, urmate de elaborarea programelor de dezvoltare a SSN pe termen mediu (care să încorporeze planurile de acțiuni și resurse estimate pentru implementarea acestora). </w:t>
      </w:r>
    </w:p>
    <w:p w14:paraId="10A5ADE1"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Scopul preconizat al Strategiei </w:t>
      </w:r>
      <w:r>
        <w:rPr>
          <w:rFonts w:ascii="Times New Roman" w:eastAsia="Times New Roman" w:hAnsi="Times New Roman" w:cs="Times New Roman"/>
          <w:color w:val="000000"/>
          <w:sz w:val="24"/>
          <w:szCs w:val="24"/>
        </w:rPr>
        <w:t xml:space="preserve">propuse derivă din problema multidimensională identificată mai sus. Documentul își propune să asigure cadrul necesar pentru o planificare de lungă durată realistă și alocarea strategică a resurselor umane, financiare, tehnice și tehnologice și asigurarea cadrului instituțional și legislativ necesar pentru consolidarea Sistemului Statistic Național. </w:t>
      </w:r>
    </w:p>
    <w:p w14:paraId="1056B4D8" w14:textId="3F0C4C15" w:rsidR="00E647EB" w:rsidRDefault="00C603CA" w:rsidP="0097649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Documentul va asigura ca, la orizontul anului 2030, SSN să funcționeze ca un ecosistem de date statistice integrat, coerent, coordonat în mod eficient, aliniat la standardele de calitate europene și metodologiile internaționale și capabil să furnizeze produsele și serviciile statistice necesare unui spectru vast de utilizatori răspunzând necesităților acestora. Documentul va ghida elaborarea unor propuneri de programe și planuri de acțiuni la nivelul instituțiilor-membre ale SSN, planificarea bugetelor și strategiilor de cheltuieli sectoriale și instituționale și coordonarea mai eficientă de către BNS a dezvoltării SSN și a asistenței externe oferite pentru acest sector.</w:t>
      </w:r>
    </w:p>
    <w:p w14:paraId="5DA54AF5" w14:textId="250FB2CA" w:rsidR="008A216A" w:rsidRDefault="00C603CA" w:rsidP="00976495">
      <w:pPr>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Concordanța cu Strategia Națională de Dezvoltare „Moldova 2030”</w:t>
      </w:r>
    </w:p>
    <w:p w14:paraId="139BAA7D"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Strategia propusă vine să susțină în mod direct procesul de implementare a documentelor-cheie a cadrului național de dezvoltare strategică. Furnizând date dezagregate necesare pentru un proces de politici bazat pe evidențe, SSN va susține eforturile Guvernului în implementarea, monitorizarea continuă și evaluarea intermediară și finală a impactului Strategiei Naționale de Dezvoltare (SND) „Moldova 2030”, precum și a implementării Agendei Globale de Dezvoltare Durabilă</w:t>
      </w:r>
      <w:r>
        <w:rPr>
          <w:rStyle w:val="FootnoteReference"/>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 xml:space="preserve">. </w:t>
      </w:r>
    </w:p>
    <w:p w14:paraId="55E83049"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SND „Moldova 2030” calitatea limitată a datelor și a indicatorilor, explicată prin disponibilitatea redusă a statisticilor în anumite domenii, lipsa de dezagregări după anumite dimensiuni necesare măsurării inegalităților și identificării măsurilor de politici necesare pentru îmbunătățirea situației grupurilor vulnerabile, dar și capacitățile limitate de setare și monitorizare a țintelor de către </w:t>
      </w:r>
      <w:r>
        <w:rPr>
          <w:rFonts w:ascii="Times New Roman" w:eastAsia="Times New Roman" w:hAnsi="Times New Roman" w:cs="Times New Roman"/>
          <w:color w:val="000000"/>
          <w:sz w:val="24"/>
          <w:szCs w:val="24"/>
        </w:rPr>
        <w:lastRenderedPageBreak/>
        <w:t xml:space="preserve">implementatorii de politici, este identificată ca una din constrângerile majore care au subminat calitatea politicilor publice în ultimele trei decenii. </w:t>
      </w:r>
    </w:p>
    <w:p w14:paraId="4791472C" w14:textId="77777777" w:rsidR="00C603CA" w:rsidRDefault="00C603CA"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Fără intervenții substanțiale, precise și strategic plasate, internalizarea de către SSN, în ansamblul său, a principiilor de calitate statistică va fi posibilă doar la un raport cost-beneficiu tot mai nefavorabil. Or, SND „Moldova 2030” subliniază că materializarea viziunii de dezvoltare implică verificarea continuă a progresului prin date dezagregate de încredere și relevante, iar SSN, care include BNS și alți producători de statistici oficiale, va asigura colectarea datelor dezagregate conform criteriilor relevante, pe când implementatorii de politici, sectorul asociativ și cel privat precum și partenerii de dezvoltare vor utiliza aceste date transformându-le în informații utile comunității și bun public. </w:t>
      </w:r>
    </w:p>
    <w:p w14:paraId="1D958785" w14:textId="2B6436FB" w:rsidR="008A216A" w:rsidRDefault="00C603CA" w:rsidP="00976495">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Astfel, Strategia va contribui în mod direct la monitorizarea implementării fiecărui din cele 10 obiective prevăzute de SND „Moldova 2030”, inclusiv, la implementarea nemijlocită a obiectivului 8 care se referă la asigurarea unei guvernări eficiente.</w:t>
      </w:r>
    </w:p>
    <w:p w14:paraId="4FC842AB" w14:textId="6CC66E63" w:rsidR="00E647EB" w:rsidRDefault="00C603CA" w:rsidP="00976495">
      <w:pPr>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Concordanța cu cadrul bugetar pe termen mediu (CBTM)</w:t>
      </w:r>
    </w:p>
    <w:p w14:paraId="034FD3E9" w14:textId="2DB950DC" w:rsidR="00C603CA" w:rsidRDefault="00C603CA" w:rsidP="0097649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Domeniul noii Strategii corespunde Programului bugetar </w:t>
      </w:r>
      <w:r>
        <w:rPr>
          <w:rFonts w:ascii="Times New Roman" w:eastAsia="Times New Roman" w:hAnsi="Times New Roman" w:cs="Times New Roman"/>
          <w:i/>
          <w:color w:val="000000"/>
          <w:sz w:val="24"/>
          <w:szCs w:val="24"/>
        </w:rPr>
        <w:t xml:space="preserve">12. Sistemul statistic, de arhivare și stare civilă, </w:t>
      </w:r>
      <w:r>
        <w:rPr>
          <w:rFonts w:ascii="Times New Roman" w:eastAsia="Times New Roman" w:hAnsi="Times New Roman" w:cs="Times New Roman"/>
          <w:color w:val="000000"/>
          <w:sz w:val="24"/>
          <w:szCs w:val="24"/>
        </w:rPr>
        <w:t xml:space="preserve">și, respectiv, sub-programul </w:t>
      </w:r>
      <w:r>
        <w:rPr>
          <w:rFonts w:ascii="Times New Roman" w:eastAsia="Times New Roman" w:hAnsi="Times New Roman" w:cs="Times New Roman"/>
          <w:i/>
          <w:color w:val="000000"/>
          <w:sz w:val="24"/>
          <w:szCs w:val="24"/>
        </w:rPr>
        <w:t xml:space="preserve">1202. Lucrări statistice. </w:t>
      </w:r>
      <w:r>
        <w:rPr>
          <w:rFonts w:ascii="Times New Roman" w:eastAsia="Times New Roman" w:hAnsi="Times New Roman" w:cs="Times New Roman"/>
          <w:color w:val="000000"/>
          <w:sz w:val="24"/>
          <w:szCs w:val="24"/>
        </w:rPr>
        <w:t>Documentul va lua în considerație constrângerile bugetare și sursele disponibile din partea potențialilor donatori și parteneri de dezvoltare. Detaliile privind finanțarea strategiei vor fi descrise în Programul aferent, care va fi elaborat ulterior (în baza unui concept separat, conform Hotărârii Guvernului 386/2020).</w:t>
      </w:r>
    </w:p>
    <w:p w14:paraId="0114D5A6" w14:textId="07D1E1B8" w:rsidR="00C603CA" w:rsidRDefault="00C603CA" w:rsidP="00976495">
      <w:pPr>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Concordanța cu prioritățile guvernamentale și celelalte documente de planificare și de politici publice</w:t>
      </w:r>
    </w:p>
    <w:p w14:paraId="40B8E9E9" w14:textId="77777777" w:rsidR="00C603CA" w:rsidRDefault="00C603CA" w:rsidP="00976495">
      <w:pPr>
        <w:spacing w:before="120"/>
        <w:jc w:val="both"/>
        <w:rPr>
          <w:rFonts w:ascii="Times New Roman" w:eastAsia="Times New Roman" w:hAnsi="Times New Roman" w:cs="Times New Roman"/>
          <w:color w:val="000000"/>
          <w:sz w:val="24"/>
          <w:szCs w:val="24"/>
        </w:rPr>
      </w:pPr>
      <w:r w:rsidRPr="00E91E24">
        <w:rPr>
          <w:rFonts w:ascii="Times New Roman" w:eastAsia="Times New Roman" w:hAnsi="Times New Roman" w:cs="Times New Roman"/>
          <w:color w:val="000000"/>
          <w:sz w:val="24"/>
          <w:szCs w:val="24"/>
        </w:rPr>
        <w:t>Strategia propusă va lua în considera</w:t>
      </w:r>
      <w:r>
        <w:rPr>
          <w:rFonts w:ascii="Times New Roman" w:eastAsia="Times New Roman" w:hAnsi="Times New Roman" w:cs="Times New Roman"/>
          <w:color w:val="000000"/>
          <w:sz w:val="24"/>
          <w:szCs w:val="24"/>
        </w:rPr>
        <w:t>re</w:t>
      </w:r>
      <w:r w:rsidRPr="00E91E24">
        <w:rPr>
          <w:rFonts w:ascii="Times New Roman" w:eastAsia="Times New Roman" w:hAnsi="Times New Roman" w:cs="Times New Roman"/>
          <w:color w:val="000000"/>
          <w:sz w:val="24"/>
          <w:szCs w:val="24"/>
        </w:rPr>
        <w:t xml:space="preserve"> și prevederile din alte documente  de planificare strategică care se află în proces de elaborare</w:t>
      </w:r>
      <w:r>
        <w:rPr>
          <w:rFonts w:ascii="Times New Roman" w:eastAsia="Times New Roman" w:hAnsi="Times New Roman" w:cs="Times New Roman"/>
          <w:color w:val="000000"/>
          <w:sz w:val="24"/>
          <w:szCs w:val="24"/>
        </w:rPr>
        <w:t xml:space="preserve"> sau implementare</w:t>
      </w:r>
      <w:r w:rsidRPr="00E91E24">
        <w:rPr>
          <w:rFonts w:ascii="Times New Roman" w:eastAsia="Times New Roman" w:hAnsi="Times New Roman" w:cs="Times New Roman"/>
          <w:color w:val="000000"/>
          <w:sz w:val="24"/>
          <w:szCs w:val="24"/>
        </w:rPr>
        <w:t xml:space="preserve">, în vederea asigurării unei abordări unice și consistente asupra domeniul în cauză. </w:t>
      </w:r>
    </w:p>
    <w:p w14:paraId="10F25FBF" w14:textId="77777777" w:rsidR="00C603CA" w:rsidRPr="004760C2" w:rsidRDefault="00C603CA" w:rsidP="00976495">
      <w:pPr>
        <w:spacing w:before="120"/>
        <w:jc w:val="both"/>
        <w:rPr>
          <w:rFonts w:ascii="Times New Roman" w:eastAsia="Times New Roman" w:hAnsi="Times New Roman" w:cs="Times New Roman"/>
          <w:color w:val="000000"/>
          <w:sz w:val="24"/>
          <w:szCs w:val="24"/>
        </w:rPr>
      </w:pPr>
      <w:r w:rsidRPr="00E91E24">
        <w:rPr>
          <w:rFonts w:ascii="Times New Roman" w:eastAsia="Times New Roman" w:hAnsi="Times New Roman" w:cs="Times New Roman"/>
          <w:color w:val="000000"/>
          <w:sz w:val="24"/>
          <w:szCs w:val="24"/>
        </w:rPr>
        <w:t xml:space="preserve">În acest sens, </w:t>
      </w:r>
      <w:r>
        <w:rPr>
          <w:rFonts w:ascii="Times New Roman" w:eastAsia="Times New Roman" w:hAnsi="Times New Roman" w:cs="Times New Roman"/>
          <w:color w:val="000000"/>
          <w:sz w:val="24"/>
          <w:szCs w:val="24"/>
        </w:rPr>
        <w:t>noua Strategie sectorială</w:t>
      </w:r>
      <w:r w:rsidRPr="00E91E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SSN </w:t>
      </w:r>
      <w:r w:rsidRPr="00E91E24">
        <w:rPr>
          <w:rFonts w:ascii="Times New Roman" w:eastAsia="Times New Roman" w:hAnsi="Times New Roman" w:cs="Times New Roman"/>
          <w:color w:val="000000"/>
          <w:sz w:val="24"/>
          <w:szCs w:val="24"/>
        </w:rPr>
        <w:t>corel</w:t>
      </w:r>
      <w:r>
        <w:rPr>
          <w:rFonts w:ascii="Times New Roman" w:eastAsia="Times New Roman" w:hAnsi="Times New Roman" w:cs="Times New Roman"/>
          <w:color w:val="000000"/>
          <w:sz w:val="24"/>
          <w:szCs w:val="24"/>
        </w:rPr>
        <w:t>ează</w:t>
      </w:r>
      <w:r w:rsidRPr="00E91E24">
        <w:rPr>
          <w:rFonts w:ascii="Times New Roman" w:eastAsia="Times New Roman" w:hAnsi="Times New Roman" w:cs="Times New Roman"/>
          <w:color w:val="000000"/>
          <w:sz w:val="24"/>
          <w:szCs w:val="24"/>
        </w:rPr>
        <w:t xml:space="preserve"> cu obiectivul „Capacități instituționale sporite” </w:t>
      </w:r>
      <w:r>
        <w:rPr>
          <w:rFonts w:ascii="Times New Roman" w:eastAsia="Times New Roman" w:hAnsi="Times New Roman" w:cs="Times New Roman"/>
          <w:color w:val="000000"/>
          <w:sz w:val="24"/>
          <w:szCs w:val="24"/>
        </w:rPr>
        <w:t>al</w:t>
      </w:r>
      <w:r w:rsidRPr="00E91E24">
        <w:rPr>
          <w:rFonts w:ascii="Times New Roman" w:eastAsia="Times New Roman" w:hAnsi="Times New Roman" w:cs="Times New Roman"/>
          <w:color w:val="000000"/>
          <w:sz w:val="24"/>
          <w:szCs w:val="24"/>
        </w:rPr>
        <w:t xml:space="preserve"> proiectul</w:t>
      </w:r>
      <w:r>
        <w:rPr>
          <w:rFonts w:ascii="Times New Roman" w:eastAsia="Times New Roman" w:hAnsi="Times New Roman" w:cs="Times New Roman"/>
          <w:color w:val="000000"/>
          <w:sz w:val="24"/>
          <w:szCs w:val="24"/>
        </w:rPr>
        <w:t>ui</w:t>
      </w:r>
      <w:r w:rsidRPr="00E91E24">
        <w:rPr>
          <w:rFonts w:ascii="Times New Roman" w:eastAsia="Times New Roman" w:hAnsi="Times New Roman" w:cs="Times New Roman"/>
          <w:color w:val="000000"/>
          <w:sz w:val="24"/>
          <w:szCs w:val="24"/>
        </w:rPr>
        <w:t xml:space="preserve"> </w:t>
      </w:r>
      <w:r w:rsidRPr="00D040BF">
        <w:rPr>
          <w:rFonts w:ascii="Times New Roman" w:eastAsia="Times New Roman" w:hAnsi="Times New Roman" w:cs="Times New Roman"/>
          <w:i/>
          <w:color w:val="000000"/>
          <w:sz w:val="24"/>
          <w:szCs w:val="24"/>
        </w:rPr>
        <w:t>Strategiei pentru o economie incluzivă, durabilă și digitală până în anul 2030</w:t>
      </w:r>
      <w:r w:rsidRPr="00E91E24">
        <w:rPr>
          <w:rFonts w:ascii="Times New Roman" w:eastAsia="Times New Roman" w:hAnsi="Times New Roman" w:cs="Times New Roman"/>
          <w:color w:val="000000"/>
          <w:sz w:val="24"/>
          <w:szCs w:val="24"/>
        </w:rPr>
        <w:t>, care țintește</w:t>
      </w:r>
      <w:r>
        <w:rPr>
          <w:rFonts w:ascii="Times New Roman" w:eastAsia="Times New Roman" w:hAnsi="Times New Roman" w:cs="Times New Roman"/>
          <w:color w:val="000000"/>
          <w:sz w:val="24"/>
          <w:szCs w:val="24"/>
        </w:rPr>
        <w:t xml:space="preserve"> în special </w:t>
      </w:r>
      <w:r w:rsidRPr="004760C2">
        <w:rPr>
          <w:rFonts w:ascii="Times New Roman" w:eastAsia="Times New Roman" w:hAnsi="Times New Roman" w:cs="Times New Roman"/>
          <w:color w:val="000000"/>
          <w:sz w:val="24"/>
          <w:szCs w:val="24"/>
        </w:rPr>
        <w:t>„</w:t>
      </w:r>
      <w:r w:rsidRPr="008A0EBB">
        <w:rPr>
          <w:rFonts w:ascii="Times New Roman" w:eastAsia="Times New Roman" w:hAnsi="Times New Roman" w:cs="Times New Roman"/>
          <w:color w:val="000000"/>
          <w:sz w:val="24"/>
          <w:szCs w:val="24"/>
        </w:rPr>
        <w:t>dezvoltarea capacităților de elaborare a politicilor fundamentate pe dovezi și evaluare a impactului</w:t>
      </w:r>
      <w:r w:rsidRPr="004760C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 </w:t>
      </w:r>
      <w:r w:rsidRPr="004760C2">
        <w:rPr>
          <w:rFonts w:ascii="Times New Roman" w:eastAsia="Times New Roman" w:hAnsi="Times New Roman" w:cs="Times New Roman"/>
          <w:color w:val="000000"/>
          <w:sz w:val="24"/>
          <w:szCs w:val="24"/>
        </w:rPr>
        <w:t>și  „</w:t>
      </w:r>
      <w:r w:rsidRPr="008A0EBB">
        <w:rPr>
          <w:rFonts w:ascii="Times New Roman" w:eastAsia="Times New Roman" w:hAnsi="Times New Roman" w:cs="Times New Roman"/>
          <w:color w:val="000000"/>
          <w:sz w:val="24"/>
          <w:szCs w:val="24"/>
        </w:rPr>
        <w:t>integrarea dimensiunii geografice (spațiale) la cel mai dezagregat nivel posibil în analiza economică și dezvoltarea capacităților de modelare a politicilor</w:t>
      </w:r>
      <w:r w:rsidRPr="004760C2">
        <w:rPr>
          <w:rFonts w:ascii="Times New Roman" w:eastAsia="Times New Roman" w:hAnsi="Times New Roman" w:cs="Times New Roman"/>
          <w:color w:val="000000"/>
          <w:sz w:val="24"/>
          <w:szCs w:val="24"/>
        </w:rPr>
        <w:t>”.</w:t>
      </w:r>
    </w:p>
    <w:p w14:paraId="3D4FDC88" w14:textId="77777777" w:rsidR="00C603CA" w:rsidRDefault="00C603CA" w:rsidP="00976495">
      <w:pPr>
        <w:spacing w:before="120"/>
        <w:jc w:val="both"/>
        <w:rPr>
          <w:rFonts w:ascii="Times New Roman" w:eastAsia="Times New Roman" w:hAnsi="Times New Roman" w:cs="Times New Roman"/>
          <w:color w:val="000000"/>
          <w:sz w:val="24"/>
          <w:szCs w:val="24"/>
        </w:rPr>
      </w:pPr>
      <w:r w:rsidRPr="00E91E24">
        <w:rPr>
          <w:rFonts w:ascii="Times New Roman" w:eastAsia="Times New Roman" w:hAnsi="Times New Roman" w:cs="Times New Roman"/>
          <w:color w:val="000000"/>
          <w:sz w:val="24"/>
          <w:szCs w:val="24"/>
        </w:rPr>
        <w:t>La nivelul statisticilor sectoriale</w:t>
      </w:r>
      <w:r>
        <w:rPr>
          <w:rFonts w:ascii="Times New Roman" w:eastAsia="Times New Roman" w:hAnsi="Times New Roman" w:cs="Times New Roman"/>
          <w:color w:val="000000"/>
          <w:sz w:val="24"/>
          <w:szCs w:val="24"/>
        </w:rPr>
        <w:t xml:space="preserve"> (un alt obiect al Strategiei SSN)</w:t>
      </w:r>
      <w:r w:rsidRPr="00E91E24">
        <w:rPr>
          <w:rFonts w:ascii="Times New Roman" w:eastAsia="Times New Roman" w:hAnsi="Times New Roman" w:cs="Times New Roman"/>
          <w:color w:val="000000"/>
          <w:sz w:val="24"/>
          <w:szCs w:val="24"/>
        </w:rPr>
        <w:t xml:space="preserve">, </w:t>
      </w:r>
      <w:r w:rsidRPr="0071423F">
        <w:rPr>
          <w:rFonts w:ascii="Times New Roman" w:eastAsia="Times New Roman" w:hAnsi="Times New Roman" w:cs="Times New Roman"/>
          <w:i/>
          <w:color w:val="000000"/>
          <w:sz w:val="24"/>
          <w:szCs w:val="24"/>
        </w:rPr>
        <w:t>Strategia</w:t>
      </w:r>
      <w:r w:rsidRPr="00E91E24">
        <w:rPr>
          <w:rFonts w:ascii="Times New Roman" w:eastAsia="Times New Roman" w:hAnsi="Times New Roman" w:cs="Times New Roman"/>
          <w:color w:val="000000"/>
          <w:sz w:val="24"/>
          <w:szCs w:val="24"/>
        </w:rPr>
        <w:t xml:space="preserve"> </w:t>
      </w:r>
      <w:r w:rsidRPr="00D040BF">
        <w:rPr>
          <w:rFonts w:ascii="Times New Roman" w:eastAsia="Times New Roman" w:hAnsi="Times New Roman" w:cs="Times New Roman"/>
          <w:i/>
          <w:color w:val="000000"/>
          <w:sz w:val="24"/>
          <w:szCs w:val="24"/>
        </w:rPr>
        <w:t xml:space="preserve">pentru o economie incluzivă, durabilă și digitală </w:t>
      </w:r>
      <w:r w:rsidRPr="00E91E24">
        <w:rPr>
          <w:rFonts w:ascii="Times New Roman" w:eastAsia="Times New Roman" w:hAnsi="Times New Roman" w:cs="Times New Roman"/>
          <w:color w:val="000000"/>
          <w:sz w:val="24"/>
          <w:szCs w:val="24"/>
        </w:rPr>
        <w:t xml:space="preserve">mizează pe dezvoltarea continuă a capacităților </w:t>
      </w:r>
      <w:r>
        <w:rPr>
          <w:rFonts w:ascii="Times New Roman" w:eastAsia="Times New Roman" w:hAnsi="Times New Roman" w:cs="Times New Roman"/>
          <w:color w:val="000000"/>
          <w:sz w:val="24"/>
          <w:szCs w:val="24"/>
        </w:rPr>
        <w:t>SSN</w:t>
      </w:r>
      <w:r w:rsidRPr="00E91E24">
        <w:rPr>
          <w:rFonts w:ascii="Times New Roman" w:eastAsia="Times New Roman" w:hAnsi="Times New Roman" w:cs="Times New Roman"/>
          <w:color w:val="000000"/>
          <w:sz w:val="24"/>
          <w:szCs w:val="24"/>
        </w:rPr>
        <w:t xml:space="preserve"> în ceea ce privește indicatorii de impact a</w:t>
      </w:r>
      <w:r>
        <w:rPr>
          <w:rFonts w:ascii="Times New Roman" w:eastAsia="Times New Roman" w:hAnsi="Times New Roman" w:cs="Times New Roman"/>
          <w:color w:val="000000"/>
          <w:sz w:val="24"/>
          <w:szCs w:val="24"/>
        </w:rPr>
        <w:t>i</w:t>
      </w:r>
      <w:r w:rsidRPr="00E91E24">
        <w:rPr>
          <w:rFonts w:ascii="Times New Roman" w:eastAsia="Times New Roman" w:hAnsi="Times New Roman" w:cs="Times New Roman"/>
          <w:color w:val="000000"/>
          <w:sz w:val="24"/>
          <w:szCs w:val="24"/>
        </w:rPr>
        <w:t xml:space="preserve"> economiei asupra mediului, indicatorii privind condițiile de muncă, situația de muncă a copiilor și a altor grupuri vulnerabile, infrastructura utilitară și condițiile de trai ale populației, etc. </w:t>
      </w:r>
      <w:r>
        <w:rPr>
          <w:rFonts w:ascii="Times New Roman" w:eastAsia="Times New Roman" w:hAnsi="Times New Roman" w:cs="Times New Roman"/>
          <w:color w:val="000000"/>
          <w:sz w:val="24"/>
          <w:szCs w:val="24"/>
        </w:rPr>
        <w:t xml:space="preserve">Este de menționat că, </w:t>
      </w:r>
      <w:r w:rsidRPr="00E91E24">
        <w:rPr>
          <w:rFonts w:ascii="Times New Roman" w:eastAsia="Times New Roman" w:hAnsi="Times New Roman" w:cs="Times New Roman"/>
          <w:color w:val="000000"/>
          <w:sz w:val="24"/>
          <w:szCs w:val="24"/>
        </w:rPr>
        <w:t xml:space="preserve">Ministerul Economiei va fi </w:t>
      </w:r>
      <w:r>
        <w:rPr>
          <w:rFonts w:ascii="Times New Roman" w:eastAsia="Times New Roman" w:hAnsi="Times New Roman" w:cs="Times New Roman"/>
          <w:color w:val="000000"/>
          <w:sz w:val="24"/>
          <w:szCs w:val="24"/>
        </w:rPr>
        <w:t>inclus</w:t>
      </w:r>
      <w:r w:rsidRPr="00E91E24">
        <w:rPr>
          <w:rFonts w:ascii="Times New Roman" w:eastAsia="Times New Roman" w:hAnsi="Times New Roman" w:cs="Times New Roman"/>
          <w:color w:val="000000"/>
          <w:sz w:val="24"/>
          <w:szCs w:val="24"/>
        </w:rPr>
        <w:t xml:space="preserve"> în procesul de consultări la toate etapele de </w:t>
      </w:r>
      <w:r>
        <w:rPr>
          <w:rFonts w:ascii="Times New Roman" w:eastAsia="Times New Roman" w:hAnsi="Times New Roman" w:cs="Times New Roman"/>
          <w:color w:val="000000"/>
          <w:sz w:val="24"/>
          <w:szCs w:val="24"/>
        </w:rPr>
        <w:t>elabor</w:t>
      </w:r>
      <w:r w:rsidRPr="00E91E24">
        <w:rPr>
          <w:rFonts w:ascii="Times New Roman" w:eastAsia="Times New Roman" w:hAnsi="Times New Roman" w:cs="Times New Roman"/>
          <w:color w:val="000000"/>
          <w:sz w:val="24"/>
          <w:szCs w:val="24"/>
        </w:rPr>
        <w:t>are a noii Strategii și, ulterior, a programului/programelor relevante.</w:t>
      </w:r>
    </w:p>
    <w:p w14:paraId="1A1F86A6" w14:textId="77777777" w:rsidR="00576D65" w:rsidRDefault="00576D65" w:rsidP="00976495">
      <w:pPr>
        <w:spacing w:before="120"/>
        <w:jc w:val="both"/>
        <w:rPr>
          <w:rFonts w:ascii="Times New Roman" w:eastAsia="Times New Roman" w:hAnsi="Times New Roman" w:cs="Times New Roman"/>
          <w:color w:val="000000"/>
          <w:sz w:val="24"/>
          <w:szCs w:val="24"/>
        </w:rPr>
      </w:pPr>
      <w:r w:rsidRPr="00E91E24">
        <w:rPr>
          <w:rFonts w:ascii="Times New Roman" w:eastAsia="Times New Roman" w:hAnsi="Times New Roman" w:cs="Times New Roman"/>
          <w:color w:val="000000"/>
          <w:sz w:val="24"/>
          <w:szCs w:val="24"/>
        </w:rPr>
        <w:t xml:space="preserve">Strategia propusă </w:t>
      </w:r>
      <w:r w:rsidRPr="00CC0E99">
        <w:rPr>
          <w:rFonts w:ascii="Times New Roman" w:eastAsia="Times New Roman" w:hAnsi="Times New Roman" w:cs="Times New Roman"/>
          <w:color w:val="000000"/>
          <w:sz w:val="24"/>
          <w:szCs w:val="24"/>
        </w:rPr>
        <w:t xml:space="preserve">are tangențe </w:t>
      </w:r>
      <w:r>
        <w:rPr>
          <w:rFonts w:ascii="Times New Roman" w:eastAsia="Times New Roman" w:hAnsi="Times New Roman" w:cs="Times New Roman"/>
          <w:color w:val="000000"/>
          <w:sz w:val="24"/>
          <w:szCs w:val="24"/>
        </w:rPr>
        <w:t xml:space="preserve">și </w:t>
      </w:r>
      <w:r w:rsidRPr="00CC0E99">
        <w:rPr>
          <w:rFonts w:ascii="Times New Roman" w:eastAsia="Times New Roman" w:hAnsi="Times New Roman" w:cs="Times New Roman"/>
          <w:color w:val="000000"/>
          <w:sz w:val="24"/>
          <w:szCs w:val="24"/>
        </w:rPr>
        <w:t>cu alte documente de</w:t>
      </w:r>
      <w:r>
        <w:rPr>
          <w:rFonts w:ascii="Times New Roman" w:eastAsia="Times New Roman" w:hAnsi="Times New Roman" w:cs="Times New Roman"/>
          <w:color w:val="000000"/>
          <w:sz w:val="24"/>
          <w:szCs w:val="24"/>
        </w:rPr>
        <w:t xml:space="preserve"> planificare și de</w:t>
      </w:r>
      <w:r w:rsidRPr="00CC0E99">
        <w:rPr>
          <w:rFonts w:ascii="Times New Roman" w:eastAsia="Times New Roman" w:hAnsi="Times New Roman" w:cs="Times New Roman"/>
          <w:color w:val="000000"/>
          <w:sz w:val="24"/>
          <w:szCs w:val="24"/>
        </w:rPr>
        <w:t xml:space="preserve"> politici publice </w:t>
      </w:r>
      <w:r w:rsidRPr="00D040BF">
        <w:rPr>
          <w:rFonts w:ascii="Times New Roman" w:eastAsia="Times New Roman" w:hAnsi="Times New Roman" w:cs="Times New Roman"/>
          <w:color w:val="000000"/>
          <w:sz w:val="24"/>
          <w:szCs w:val="24"/>
        </w:rPr>
        <w:t>în proces de elaborare</w:t>
      </w:r>
      <w:r>
        <w:rPr>
          <w:rFonts w:ascii="Times New Roman" w:eastAsia="Times New Roman" w:hAnsi="Times New Roman" w:cs="Times New Roman"/>
          <w:color w:val="000000"/>
          <w:sz w:val="24"/>
          <w:szCs w:val="24"/>
        </w:rPr>
        <w:t>,</w:t>
      </w:r>
      <w:r w:rsidRPr="00CC0E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în care s-au integrat </w:t>
      </w:r>
      <w:r w:rsidRPr="00E91E24">
        <w:rPr>
          <w:rFonts w:ascii="Times New Roman" w:eastAsia="Times New Roman" w:hAnsi="Times New Roman" w:cs="Times New Roman"/>
          <w:color w:val="000000"/>
          <w:sz w:val="24"/>
          <w:szCs w:val="24"/>
        </w:rPr>
        <w:t xml:space="preserve">obiective legate de </w:t>
      </w:r>
      <w:r>
        <w:rPr>
          <w:rFonts w:ascii="Times New Roman" w:eastAsia="Times New Roman" w:hAnsi="Times New Roman" w:cs="Times New Roman"/>
          <w:color w:val="000000"/>
          <w:sz w:val="24"/>
          <w:szCs w:val="24"/>
        </w:rPr>
        <w:t xml:space="preserve">suport necesar în </w:t>
      </w:r>
      <w:r w:rsidRPr="00E91E24">
        <w:rPr>
          <w:rFonts w:ascii="Times New Roman" w:eastAsia="Times New Roman" w:hAnsi="Times New Roman" w:cs="Times New Roman"/>
          <w:color w:val="000000"/>
          <w:sz w:val="24"/>
          <w:szCs w:val="24"/>
        </w:rPr>
        <w:t>dezvoltarea</w:t>
      </w:r>
      <w:r>
        <w:rPr>
          <w:rFonts w:ascii="Times New Roman" w:eastAsia="Times New Roman" w:hAnsi="Times New Roman" w:cs="Times New Roman"/>
          <w:color w:val="000000"/>
          <w:sz w:val="24"/>
          <w:szCs w:val="24"/>
        </w:rPr>
        <w:t xml:space="preserve"> statisticilor specifice anumitor domenii, precum:</w:t>
      </w:r>
    </w:p>
    <w:p w14:paraId="467D4501" w14:textId="77777777" w:rsidR="00576D65" w:rsidRPr="0007573E" w:rsidRDefault="00576D65" w:rsidP="00976495">
      <w:pPr>
        <w:pStyle w:val="ListParagraph"/>
        <w:numPr>
          <w:ilvl w:val="0"/>
          <w:numId w:val="14"/>
        </w:numPr>
        <w:spacing w:before="120"/>
        <w:ind w:left="342"/>
        <w:jc w:val="both"/>
        <w:rPr>
          <w:rFonts w:ascii="Times New Roman" w:eastAsia="Times New Roman" w:hAnsi="Times New Roman" w:cs="Times New Roman"/>
          <w:color w:val="000000"/>
          <w:sz w:val="24"/>
          <w:szCs w:val="24"/>
        </w:rPr>
      </w:pPr>
      <w:r w:rsidRPr="0007573E">
        <w:rPr>
          <w:rFonts w:ascii="Times New Roman" w:eastAsia="Times New Roman" w:hAnsi="Times New Roman" w:cs="Times New Roman"/>
          <w:i/>
          <w:color w:val="000000"/>
          <w:sz w:val="24"/>
          <w:szCs w:val="24"/>
        </w:rPr>
        <w:t>Planul de acțiuni pentru anii 2021-2024 privind implementarea Strategiei de consolidare a relațiilor interetnice în Republica Moldova pentru anii 2017-2027</w:t>
      </w:r>
      <w:r w:rsidRPr="0007573E">
        <w:rPr>
          <w:rFonts w:ascii="Times New Roman" w:eastAsia="Times New Roman" w:hAnsi="Times New Roman" w:cs="Times New Roman"/>
          <w:color w:val="000000"/>
          <w:sz w:val="24"/>
          <w:szCs w:val="24"/>
        </w:rPr>
        <w:t xml:space="preserve"> (aprobate prin Hotărârea Guvernului 1464/2016) și </w:t>
      </w:r>
      <w:r w:rsidRPr="0007573E">
        <w:rPr>
          <w:rFonts w:ascii="Times New Roman" w:eastAsia="Times New Roman" w:hAnsi="Times New Roman" w:cs="Times New Roman"/>
          <w:i/>
          <w:color w:val="000000"/>
          <w:sz w:val="24"/>
          <w:szCs w:val="24"/>
        </w:rPr>
        <w:t>Programul pentru susținerea populației de etnie romă pe anii 2021-2025</w:t>
      </w:r>
      <w:r w:rsidRPr="00CA7B41">
        <w:rPr>
          <w:rFonts w:ascii="Times New Roman" w:eastAsia="Times New Roman" w:hAnsi="Times New Roman" w:cs="Times New Roman"/>
          <w:color w:val="000000"/>
          <w:sz w:val="24"/>
          <w:szCs w:val="24"/>
        </w:rPr>
        <w:t xml:space="preserve"> (ambele în </w:t>
      </w:r>
      <w:r w:rsidRPr="00CA7B41">
        <w:rPr>
          <w:rFonts w:ascii="Times New Roman" w:eastAsia="Times New Roman" w:hAnsi="Times New Roman" w:cs="Times New Roman"/>
          <w:color w:val="000000"/>
          <w:sz w:val="24"/>
          <w:szCs w:val="24"/>
        </w:rPr>
        <w:lastRenderedPageBreak/>
        <w:t>proces de elaborare) – cu includerea de activități privind consultarea cu instituțiile responsabile de politicile în domeniul minorităților naționale/etnice, organizațiile societății civile</w:t>
      </w:r>
      <w:r w:rsidRPr="0007573E">
        <w:rPr>
          <w:rFonts w:ascii="Times New Roman" w:eastAsia="Times New Roman" w:hAnsi="Times New Roman" w:cs="Times New Roman"/>
          <w:color w:val="000000"/>
          <w:sz w:val="24"/>
          <w:szCs w:val="24"/>
        </w:rPr>
        <w:t>, a asociațiilor minorităților etnice cu privire la subiectele/tematicile ce urmează să fie colectate în cadrul următorului Recensământ al Populației și Locuințelor (RPL) și la promovarea participării populației de etnie romă la RPL;</w:t>
      </w:r>
    </w:p>
    <w:p w14:paraId="4ECD01C4" w14:textId="77777777" w:rsidR="00576D65" w:rsidRDefault="00576D65" w:rsidP="00976495">
      <w:pPr>
        <w:pStyle w:val="ListParagraph"/>
        <w:numPr>
          <w:ilvl w:val="0"/>
          <w:numId w:val="14"/>
        </w:numPr>
        <w:spacing w:before="120"/>
        <w:ind w:left="342"/>
        <w:jc w:val="both"/>
        <w:rPr>
          <w:rFonts w:ascii="Times New Roman" w:eastAsia="Times New Roman" w:hAnsi="Times New Roman" w:cs="Times New Roman"/>
          <w:color w:val="000000"/>
          <w:sz w:val="24"/>
          <w:szCs w:val="24"/>
        </w:rPr>
      </w:pPr>
      <w:r w:rsidRPr="008A0EBB">
        <w:rPr>
          <w:rFonts w:ascii="Times New Roman" w:eastAsia="Times New Roman" w:hAnsi="Times New Roman" w:cs="Times New Roman"/>
          <w:i/>
          <w:color w:val="000000"/>
          <w:sz w:val="24"/>
          <w:szCs w:val="24"/>
        </w:rPr>
        <w:t>Planul de acțiuni pentru anii 2021-2022 (în proces de elaborare) privind implementarea Strategiei naționale de prevenire și combatere a violenței față de femei și a violenței în familie pe anii 2018-2023</w:t>
      </w:r>
      <w:r>
        <w:rPr>
          <w:rFonts w:ascii="Times New Roman" w:eastAsia="Times New Roman" w:hAnsi="Times New Roman" w:cs="Times New Roman"/>
          <w:i/>
          <w:color w:val="000000"/>
          <w:sz w:val="24"/>
          <w:szCs w:val="24"/>
        </w:rPr>
        <w:t xml:space="preserve"> </w:t>
      </w:r>
      <w:r w:rsidRPr="008A0EBB">
        <w:rPr>
          <w:rFonts w:ascii="Times New Roman" w:eastAsia="Times New Roman" w:hAnsi="Times New Roman" w:cs="Times New Roman"/>
          <w:color w:val="000000"/>
          <w:sz w:val="24"/>
          <w:szCs w:val="24"/>
        </w:rPr>
        <w:t>(</w:t>
      </w:r>
      <w:r w:rsidRPr="0007573E">
        <w:rPr>
          <w:rFonts w:ascii="Times New Roman" w:eastAsia="Times New Roman" w:hAnsi="Times New Roman" w:cs="Times New Roman"/>
          <w:color w:val="000000"/>
          <w:sz w:val="24"/>
          <w:szCs w:val="24"/>
        </w:rPr>
        <w:t>aprobate prin Hotărârea Guvernului 281/2023</w:t>
      </w:r>
      <w:r w:rsidRPr="008A0E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A0EBB">
        <w:rPr>
          <w:rFonts w:ascii="Times New Roman" w:eastAsia="Times New Roman" w:hAnsi="Times New Roman" w:cs="Times New Roman"/>
          <w:color w:val="000000"/>
          <w:sz w:val="24"/>
          <w:szCs w:val="24"/>
        </w:rPr>
        <w:t xml:space="preserve"> - cu includerea de activități privind</w:t>
      </w:r>
      <w:r>
        <w:rPr>
          <w:rFonts w:ascii="Times New Roman" w:eastAsia="Times New Roman" w:hAnsi="Times New Roman" w:cs="Times New Roman"/>
          <w:color w:val="000000"/>
          <w:sz w:val="24"/>
          <w:szCs w:val="24"/>
        </w:rPr>
        <w:t>:</w:t>
      </w:r>
    </w:p>
    <w:p w14:paraId="29C9A435" w14:textId="77777777" w:rsidR="00576D65" w:rsidRPr="00850F83" w:rsidRDefault="00576D65" w:rsidP="00976495">
      <w:pPr>
        <w:pStyle w:val="ListParagraph"/>
        <w:numPr>
          <w:ilvl w:val="1"/>
          <w:numId w:val="6"/>
        </w:numPr>
        <w:spacing w:before="120"/>
        <w:ind w:left="747" w:hanging="425"/>
        <w:jc w:val="both"/>
        <w:rPr>
          <w:rFonts w:ascii="Times New Roman" w:eastAsia="Times New Roman" w:hAnsi="Times New Roman" w:cs="Times New Roman"/>
          <w:color w:val="000000"/>
          <w:sz w:val="24"/>
          <w:szCs w:val="24"/>
        </w:rPr>
      </w:pPr>
      <w:r w:rsidRPr="00850F83">
        <w:rPr>
          <w:rFonts w:ascii="Times New Roman" w:eastAsia="Times New Roman" w:hAnsi="Times New Roman" w:cs="Times New Roman"/>
          <w:color w:val="000000"/>
          <w:sz w:val="24"/>
          <w:szCs w:val="24"/>
        </w:rPr>
        <w:t>consolidarea colectării, analizei și diseminării datelor statistice sectoriale și asigurarea monitorizării regulate a dinamicii fenomenului violenței față de femei și violenței în familie;</w:t>
      </w:r>
    </w:p>
    <w:p w14:paraId="37AD3D3A" w14:textId="77777777" w:rsidR="00576D65" w:rsidRPr="00850F83" w:rsidRDefault="00576D65" w:rsidP="00976495">
      <w:pPr>
        <w:pStyle w:val="ListParagraph"/>
        <w:numPr>
          <w:ilvl w:val="1"/>
          <w:numId w:val="6"/>
        </w:numPr>
        <w:spacing w:before="120"/>
        <w:ind w:left="74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2F1AAE">
        <w:rPr>
          <w:rFonts w:ascii="Times New Roman" w:eastAsia="Times New Roman" w:hAnsi="Times New Roman" w:cs="Times New Roman"/>
          <w:color w:val="000000"/>
          <w:sz w:val="24"/>
          <w:szCs w:val="24"/>
        </w:rPr>
        <w:t>etul de măsuri privind realizarea Observațiilor finale cu privire la cel de-al șaselea raport periodic al Republicii Moldova oferite de către Comitetul ONU pentru Eliminarea Discriminării împotriva femeilor (în proces de implementare)</w:t>
      </w:r>
      <w:r>
        <w:rPr>
          <w:rFonts w:ascii="Times New Roman" w:eastAsia="Times New Roman" w:hAnsi="Times New Roman" w:cs="Times New Roman"/>
          <w:color w:val="000000"/>
          <w:sz w:val="24"/>
          <w:szCs w:val="24"/>
        </w:rPr>
        <w:t xml:space="preserve"> – cu acțiuni de î</w:t>
      </w:r>
      <w:r w:rsidRPr="002F1AAE">
        <w:rPr>
          <w:rFonts w:ascii="Times New Roman" w:eastAsia="Times New Roman" w:hAnsi="Times New Roman" w:cs="Times New Roman"/>
          <w:color w:val="000000"/>
          <w:sz w:val="24"/>
          <w:szCs w:val="24"/>
        </w:rPr>
        <w:t>mbunătățire</w:t>
      </w:r>
      <w:r>
        <w:rPr>
          <w:rFonts w:ascii="Times New Roman" w:eastAsia="Times New Roman" w:hAnsi="Times New Roman" w:cs="Times New Roman"/>
          <w:color w:val="000000"/>
          <w:sz w:val="24"/>
          <w:szCs w:val="24"/>
        </w:rPr>
        <w:t xml:space="preserve"> </w:t>
      </w:r>
      <w:r w:rsidRPr="002F1AAE">
        <w:rPr>
          <w:rFonts w:ascii="Times New Roman" w:eastAsia="Times New Roman" w:hAnsi="Times New Roman" w:cs="Times New Roman"/>
          <w:color w:val="000000"/>
          <w:sz w:val="24"/>
          <w:szCs w:val="24"/>
        </w:rPr>
        <w:t>a datelor care să fie dezagregate în funcție de sex, vârstă, dizabilitate, etnie, locație geografică și alți factori relevanți</w:t>
      </w:r>
      <w:r>
        <w:rPr>
          <w:rFonts w:ascii="Times New Roman" w:eastAsia="Times New Roman" w:hAnsi="Times New Roman" w:cs="Times New Roman"/>
          <w:color w:val="000000"/>
          <w:sz w:val="24"/>
          <w:szCs w:val="24"/>
        </w:rPr>
        <w:t>.</w:t>
      </w:r>
    </w:p>
    <w:p w14:paraId="0C12A7D9" w14:textId="77777777" w:rsidR="00576D65" w:rsidRDefault="00576D65" w:rsidP="00976495">
      <w:pPr>
        <w:spacing w:before="120" w:after="120"/>
        <w:jc w:val="both"/>
        <w:rPr>
          <w:rFonts w:ascii="Times New Roman" w:eastAsia="Times New Roman" w:hAnsi="Times New Roman" w:cs="Times New Roman"/>
          <w:color w:val="000000"/>
          <w:sz w:val="24"/>
          <w:szCs w:val="24"/>
        </w:rPr>
      </w:pPr>
      <w:r w:rsidRPr="00E91E24">
        <w:rPr>
          <w:rFonts w:ascii="Times New Roman" w:eastAsia="Times New Roman" w:hAnsi="Times New Roman" w:cs="Times New Roman"/>
          <w:color w:val="000000"/>
          <w:sz w:val="24"/>
          <w:szCs w:val="24"/>
        </w:rPr>
        <w:t xml:space="preserve">Mai mult decât atât, BNS va încuraja </w:t>
      </w:r>
      <w:r>
        <w:rPr>
          <w:rFonts w:ascii="Times New Roman" w:eastAsia="Times New Roman" w:hAnsi="Times New Roman" w:cs="Times New Roman"/>
          <w:color w:val="000000"/>
          <w:sz w:val="24"/>
          <w:szCs w:val="24"/>
        </w:rPr>
        <w:t xml:space="preserve">și </w:t>
      </w:r>
      <w:r w:rsidRPr="00E91E24">
        <w:rPr>
          <w:rFonts w:ascii="Times New Roman" w:eastAsia="Times New Roman" w:hAnsi="Times New Roman" w:cs="Times New Roman"/>
          <w:color w:val="000000"/>
          <w:sz w:val="24"/>
          <w:szCs w:val="24"/>
        </w:rPr>
        <w:t xml:space="preserve">alte instituții să integreze obiectivele legate de dezvoltarea </w:t>
      </w:r>
      <w:r>
        <w:rPr>
          <w:rFonts w:ascii="Times New Roman" w:eastAsia="Times New Roman" w:hAnsi="Times New Roman" w:cs="Times New Roman"/>
          <w:color w:val="000000"/>
          <w:sz w:val="24"/>
          <w:szCs w:val="24"/>
        </w:rPr>
        <w:t>SSN</w:t>
      </w:r>
      <w:r w:rsidRPr="00E91E24">
        <w:rPr>
          <w:rFonts w:ascii="Times New Roman" w:eastAsia="Times New Roman" w:hAnsi="Times New Roman" w:cs="Times New Roman"/>
          <w:color w:val="000000"/>
          <w:sz w:val="24"/>
          <w:szCs w:val="24"/>
        </w:rPr>
        <w:t xml:space="preserve">, în concordanță cu viziunea și obiectivele din Strategia propusă, </w:t>
      </w:r>
      <w:r>
        <w:rPr>
          <w:rFonts w:ascii="Times New Roman" w:eastAsia="Times New Roman" w:hAnsi="Times New Roman" w:cs="Times New Roman"/>
          <w:color w:val="000000"/>
          <w:sz w:val="24"/>
          <w:szCs w:val="24"/>
        </w:rPr>
        <w:t xml:space="preserve">și va monitoriza acest proces </w:t>
      </w:r>
      <w:r w:rsidRPr="00E91E24">
        <w:rPr>
          <w:rFonts w:ascii="Times New Roman" w:eastAsia="Times New Roman" w:hAnsi="Times New Roman" w:cs="Times New Roman"/>
          <w:color w:val="000000"/>
          <w:sz w:val="24"/>
          <w:szCs w:val="24"/>
        </w:rPr>
        <w:t>pentru a asigura o coordonare inter-instituțională eficientă pe marginea implementării acesteia</w:t>
      </w:r>
      <w:r>
        <w:rPr>
          <w:rFonts w:ascii="Times New Roman" w:eastAsia="Times New Roman" w:hAnsi="Times New Roman" w:cs="Times New Roman"/>
          <w:color w:val="000000"/>
          <w:sz w:val="24"/>
          <w:szCs w:val="24"/>
        </w:rPr>
        <w:t xml:space="preserve"> și pentru a evita </w:t>
      </w:r>
      <w:r w:rsidRPr="00CF7787">
        <w:rPr>
          <w:rFonts w:ascii="Times New Roman" w:eastAsia="Times New Roman" w:hAnsi="Times New Roman" w:cs="Times New Roman"/>
          <w:color w:val="000000"/>
          <w:sz w:val="24"/>
          <w:szCs w:val="24"/>
        </w:rPr>
        <w:t>dublăril</w:t>
      </w:r>
      <w:r>
        <w:rPr>
          <w:rFonts w:ascii="Times New Roman" w:eastAsia="Times New Roman" w:hAnsi="Times New Roman" w:cs="Times New Roman"/>
          <w:color w:val="000000"/>
          <w:sz w:val="24"/>
          <w:szCs w:val="24"/>
        </w:rPr>
        <w:t>e</w:t>
      </w:r>
      <w:r w:rsidRPr="00CF7787">
        <w:rPr>
          <w:rFonts w:ascii="Times New Roman" w:eastAsia="Times New Roman" w:hAnsi="Times New Roman" w:cs="Times New Roman"/>
          <w:color w:val="000000"/>
          <w:sz w:val="24"/>
          <w:szCs w:val="24"/>
        </w:rPr>
        <w:t xml:space="preserve"> și prevederil</w:t>
      </w:r>
      <w:r>
        <w:rPr>
          <w:rFonts w:ascii="Times New Roman" w:eastAsia="Times New Roman" w:hAnsi="Times New Roman" w:cs="Times New Roman"/>
          <w:color w:val="000000"/>
          <w:sz w:val="24"/>
          <w:szCs w:val="24"/>
        </w:rPr>
        <w:t>e</w:t>
      </w:r>
      <w:r w:rsidRPr="00CF7787">
        <w:rPr>
          <w:rFonts w:ascii="Times New Roman" w:eastAsia="Times New Roman" w:hAnsi="Times New Roman" w:cs="Times New Roman"/>
          <w:color w:val="000000"/>
          <w:sz w:val="24"/>
          <w:szCs w:val="24"/>
        </w:rPr>
        <w:t xml:space="preserve"> opozabile</w:t>
      </w:r>
      <w:r w:rsidRPr="00E91E24">
        <w:rPr>
          <w:rFonts w:ascii="Times New Roman" w:eastAsia="Times New Roman" w:hAnsi="Times New Roman" w:cs="Times New Roman"/>
          <w:color w:val="000000"/>
          <w:sz w:val="24"/>
          <w:szCs w:val="24"/>
        </w:rPr>
        <w:t xml:space="preserve">. </w:t>
      </w:r>
    </w:p>
    <w:p w14:paraId="2B094E2F" w14:textId="42BDF823" w:rsidR="00C603CA" w:rsidRDefault="00576D65" w:rsidP="00976495">
      <w:pPr>
        <w:jc w:val="both"/>
        <w:rPr>
          <w:rFonts w:ascii="Times New Roman" w:eastAsia="Times New Roman" w:hAnsi="Times New Roman" w:cs="Times New Roman"/>
          <w:color w:val="000000"/>
          <w:sz w:val="24"/>
          <w:szCs w:val="24"/>
        </w:rPr>
      </w:pPr>
      <w:r w:rsidRPr="00CC0E99">
        <w:rPr>
          <w:rFonts w:ascii="Times New Roman" w:eastAsia="Times New Roman" w:hAnsi="Times New Roman" w:cs="Times New Roman"/>
          <w:color w:val="000000"/>
          <w:sz w:val="24"/>
          <w:szCs w:val="24"/>
        </w:rPr>
        <w:t xml:space="preserve">Rezultatele Strategiei </w:t>
      </w:r>
      <w:r>
        <w:rPr>
          <w:rFonts w:ascii="Times New Roman" w:eastAsia="Times New Roman" w:hAnsi="Times New Roman" w:cs="Times New Roman"/>
          <w:color w:val="000000"/>
          <w:sz w:val="24"/>
          <w:szCs w:val="24"/>
        </w:rPr>
        <w:t xml:space="preserve">SSN propuse </w:t>
      </w:r>
      <w:r w:rsidRPr="00CC0E99">
        <w:rPr>
          <w:rFonts w:ascii="Times New Roman" w:eastAsia="Times New Roman" w:hAnsi="Times New Roman" w:cs="Times New Roman"/>
          <w:color w:val="000000"/>
          <w:sz w:val="24"/>
          <w:szCs w:val="24"/>
        </w:rPr>
        <w:t>sunt importante nu doar la nivelul documentelor strategice, dar și la nivel operațional, inclusiv, pentru Planul Național de Dezvoltare și pentru planificarea eficientă a bugetelor publice – naționale și locale. O importanță particulară pentru alocarea resurselor bugetare o are asigurarea datelor privind populația la nivel teritorial, precum și date calitative în sfera economică, socială și de mediu.</w:t>
      </w:r>
    </w:p>
    <w:p w14:paraId="3B044FC8" w14:textId="70C4FEB0" w:rsidR="00C603CA" w:rsidRDefault="00576D65" w:rsidP="00976495">
      <w:pP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Perioada planificată pentru elaborarea documentului de politici publice</w:t>
      </w:r>
    </w:p>
    <w:p w14:paraId="560765DA" w14:textId="77777777" w:rsidR="00576D65" w:rsidRDefault="00576D65"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Ținând cont de cadrul temporal propus pentru elaborarea și aprobarea Strategiei, perioada efectivă pentru implementarea Strategiei este 2022-2030. </w:t>
      </w:r>
    </w:p>
    <w:p w14:paraId="51255681" w14:textId="74DB2FD0" w:rsidR="00576D65" w:rsidRDefault="00576D65" w:rsidP="00976495">
      <w:pPr>
        <w:rPr>
          <w:rFonts w:ascii="Times New Roman" w:eastAsia="Times New Roman" w:hAnsi="Times New Roman" w:cs="Times New Roman"/>
          <w:color w:val="000000"/>
          <w:sz w:val="24"/>
          <w:szCs w:val="24"/>
        </w:rPr>
      </w:pPr>
      <w:r w:rsidRPr="00E27A04">
        <w:rPr>
          <w:rFonts w:ascii="Times New Roman" w:eastAsia="Times New Roman" w:hAnsi="Times New Roman" w:cs="Times New Roman"/>
          <w:color w:val="000000"/>
          <w:sz w:val="24"/>
          <w:szCs w:val="24"/>
        </w:rPr>
        <w:t>Perioada planificată pentru elaborarea documentului</w:t>
      </w:r>
      <w:r>
        <w:rPr>
          <w:rFonts w:ascii="Times New Roman" w:eastAsia="Times New Roman" w:hAnsi="Times New Roman" w:cs="Times New Roman"/>
          <w:color w:val="000000"/>
          <w:sz w:val="24"/>
          <w:szCs w:val="24"/>
        </w:rPr>
        <w:t xml:space="preserve"> este</w:t>
      </w:r>
      <w:r w:rsidRPr="00E27A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septembrie</w:t>
      </w:r>
      <w:r w:rsidRPr="00E27A0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d</w:t>
      </w:r>
      <w:r w:rsidRPr="00E27A04">
        <w:rPr>
          <w:rFonts w:ascii="Times New Roman" w:eastAsia="Times New Roman" w:hAnsi="Times New Roman" w:cs="Times New Roman"/>
          <w:color w:val="000000"/>
          <w:sz w:val="24"/>
          <w:szCs w:val="24"/>
        </w:rPr>
        <w:t>ecembrie 202</w:t>
      </w:r>
      <w:r>
        <w:rPr>
          <w:rFonts w:ascii="Times New Roman" w:eastAsia="Times New Roman" w:hAnsi="Times New Roman" w:cs="Times New Roman"/>
          <w:color w:val="000000"/>
          <w:sz w:val="24"/>
          <w:szCs w:val="24"/>
        </w:rPr>
        <w:t>1.</w:t>
      </w:r>
    </w:p>
    <w:p w14:paraId="1359D6B0" w14:textId="77777777" w:rsidR="00576D65" w:rsidRPr="00D040BF" w:rsidRDefault="00576D65" w:rsidP="00976495">
      <w:pPr>
        <w:pBdr>
          <w:top w:val="nil"/>
          <w:left w:val="nil"/>
          <w:bottom w:val="nil"/>
          <w:right w:val="nil"/>
          <w:between w:val="nil"/>
        </w:pBdr>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Părțile implicate </w:t>
      </w:r>
    </w:p>
    <w:p w14:paraId="0504F0C4" w14:textId="77777777" w:rsidR="00576D65" w:rsidRDefault="00576D65" w:rsidP="00976495">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Părțile ce urmează a fi implicate nemijlocit în procesul de elaborare a Strategiei sunt: </w:t>
      </w:r>
    </w:p>
    <w:p w14:paraId="29953651"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BNS – în calitate de beneficiar principal și coordonator strategic al procesului de elaborare, precum și de autoritate centrală în domeniul statisticii; </w:t>
      </w:r>
    </w:p>
    <w:p w14:paraId="5C519438"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Banca Națională a Moldovei și alți producători de statistici oficiale; </w:t>
      </w:r>
    </w:p>
    <w:p w14:paraId="40B01D88"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Deținătorii surselor de date administrative de stat și private, relevante pentru producerea statisticilor oficiale; </w:t>
      </w:r>
    </w:p>
    <w:p w14:paraId="3F69C78B"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Partenerii de dezvoltare din sistemul ONU - în calitate de finanțator și susținător al procesului; </w:t>
      </w:r>
    </w:p>
    <w:p w14:paraId="5818F0DE"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Experți naționali și internaționali ai agențiilor ONU - care sprijină elaborarea Strategiei; </w:t>
      </w:r>
    </w:p>
    <w:p w14:paraId="4FDD5887"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Consiliul Național de Statistică – în calitatea sa de organ consultativ în domeniul statisticii care avizează proiectul strategiei de dezvoltare a SSN; </w:t>
      </w:r>
    </w:p>
    <w:p w14:paraId="799A11C0"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Academia de Studii Economice a Moldovei și alte instituții superioare de învățământ – în calitate de centre de formare inițială a cadrelor pentru SSN și de cercetare în domeniul statisticii; </w:t>
      </w:r>
    </w:p>
    <w:p w14:paraId="26A7E35E"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Ministere, alte autorități publice centrale, autorități publice locale – în calitate de utilizatori ai datelor în procesul de planificare a politicilor; </w:t>
      </w:r>
    </w:p>
    <w:p w14:paraId="11CA674A" w14:textId="77777777" w:rsidR="00576D65" w:rsidRDefault="00576D65" w:rsidP="00976495">
      <w:pPr>
        <w:numPr>
          <w:ilvl w:val="0"/>
          <w:numId w:val="9"/>
        </w:numPr>
        <w:pBdr>
          <w:top w:val="nil"/>
          <w:left w:val="nil"/>
          <w:bottom w:val="nil"/>
          <w:right w:val="nil"/>
          <w:between w:val="nil"/>
        </w:pBdr>
        <w:spacing w:before="120"/>
        <w:ind w:lef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ONG-uri, centre academice – în calitate de utilizatori privați ai datelor statistice: </w:t>
      </w:r>
    </w:p>
    <w:p w14:paraId="1CE94911" w14:textId="77777777" w:rsidR="00576D65" w:rsidRDefault="00576D65" w:rsidP="00976495">
      <w:pPr>
        <w:numPr>
          <w:ilvl w:val="0"/>
          <w:numId w:val="9"/>
        </w:numPr>
        <w:pBdr>
          <w:top w:val="nil"/>
          <w:left w:val="nil"/>
          <w:bottom w:val="nil"/>
          <w:right w:val="nil"/>
          <w:between w:val="nil"/>
        </w:pBdr>
        <w:spacing w:before="120"/>
        <w:ind w:left="342"/>
        <w:jc w:val="both"/>
      </w:pPr>
      <w:r>
        <w:rPr>
          <w:rFonts w:ascii="Times New Roman" w:eastAsia="Times New Roman" w:hAnsi="Times New Roman" w:cs="Times New Roman"/>
          <w:color w:val="000000"/>
          <w:sz w:val="24"/>
          <w:szCs w:val="24"/>
        </w:rPr>
        <w:t xml:space="preserve">Mediul de afaceri - în calitate de respondenți/furnizori, dar și utilizatori de date statistice. </w:t>
      </w:r>
    </w:p>
    <w:p w14:paraId="3CA4DA15" w14:textId="77777777" w:rsidR="00576D65" w:rsidRPr="00D040BF" w:rsidRDefault="00576D65" w:rsidP="00976495">
      <w:pPr>
        <w:spacing w:before="120"/>
        <w:jc w:val="both"/>
        <w:rPr>
          <w:rFonts w:ascii="Times New Roman" w:hAnsi="Times New Roman" w:cs="Times New Roman"/>
          <w:sz w:val="24"/>
          <w:szCs w:val="24"/>
        </w:rPr>
      </w:pPr>
      <w:r w:rsidRPr="00D040BF">
        <w:rPr>
          <w:rFonts w:ascii="Times New Roman" w:eastAsia="Times New Roman" w:hAnsi="Times New Roman" w:cs="Times New Roman"/>
          <w:color w:val="000000"/>
          <w:sz w:val="24"/>
          <w:szCs w:val="24"/>
        </w:rPr>
        <w:t>Părțile</w:t>
      </w:r>
      <w:r w:rsidRPr="00D040BF">
        <w:rPr>
          <w:rFonts w:ascii="Times New Roman" w:hAnsi="Times New Roman" w:cs="Times New Roman"/>
          <w:sz w:val="24"/>
          <w:szCs w:val="24"/>
        </w:rPr>
        <w:t xml:space="preserve"> vizate urmează să fie consultate pe parcursul întregului proces de elaborare a Strategiei. În acest sens, vor fi utilizate următoarele instrumente de consultare:</w:t>
      </w:r>
    </w:p>
    <w:p w14:paraId="1B4F275B" w14:textId="77777777" w:rsidR="00576D65" w:rsidRPr="00D040BF" w:rsidRDefault="00576D65" w:rsidP="00976495">
      <w:pPr>
        <w:pStyle w:val="TableParagraph"/>
        <w:numPr>
          <w:ilvl w:val="0"/>
          <w:numId w:val="10"/>
        </w:numPr>
        <w:tabs>
          <w:tab w:val="left" w:pos="522"/>
        </w:tabs>
        <w:spacing w:before="120" w:line="259" w:lineRule="auto"/>
        <w:ind w:left="346" w:right="101" w:hanging="360"/>
        <w:rPr>
          <w:rFonts w:ascii="Times New Roman" w:hAnsi="Times New Roman" w:cs="Times New Roman"/>
          <w:sz w:val="24"/>
          <w:szCs w:val="24"/>
        </w:rPr>
      </w:pPr>
      <w:r w:rsidRPr="00D040BF">
        <w:rPr>
          <w:rFonts w:ascii="Times New Roman" w:hAnsi="Times New Roman" w:cs="Times New Roman"/>
          <w:sz w:val="24"/>
          <w:szCs w:val="24"/>
        </w:rPr>
        <w:t xml:space="preserve">Consultarea online, prin plasarea pe paginile web </w:t>
      </w:r>
      <w:hyperlink r:id="rId8" w:history="1">
        <w:r w:rsidRPr="00D040BF">
          <w:rPr>
            <w:rStyle w:val="Hyperlink"/>
            <w:rFonts w:ascii="Times New Roman" w:hAnsi="Times New Roman" w:cs="Times New Roman"/>
            <w:i/>
            <w:sz w:val="24"/>
            <w:szCs w:val="24"/>
          </w:rPr>
          <w:t>www.particip.gov.md</w:t>
        </w:r>
      </w:hyperlink>
      <w:r>
        <w:rPr>
          <w:rFonts w:ascii="Times New Roman" w:hAnsi="Times New Roman" w:cs="Times New Roman"/>
          <w:sz w:val="24"/>
          <w:szCs w:val="24"/>
        </w:rPr>
        <w:t xml:space="preserve"> </w:t>
      </w:r>
      <w:r w:rsidRPr="00D040BF">
        <w:rPr>
          <w:rFonts w:ascii="Times New Roman" w:hAnsi="Times New Roman" w:cs="Times New Roman"/>
          <w:sz w:val="24"/>
          <w:szCs w:val="24"/>
        </w:rPr>
        <w:t xml:space="preserve"> și </w:t>
      </w:r>
      <w:hyperlink r:id="rId9" w:history="1">
        <w:r w:rsidRPr="00D040BF">
          <w:rPr>
            <w:rStyle w:val="Hyperlink"/>
            <w:rFonts w:ascii="Times New Roman" w:hAnsi="Times New Roman" w:cs="Times New Roman"/>
            <w:i/>
            <w:sz w:val="24"/>
            <w:szCs w:val="24"/>
          </w:rPr>
          <w:t>www.statistica.gov.md</w:t>
        </w:r>
      </w:hyperlink>
      <w:r>
        <w:rPr>
          <w:rFonts w:ascii="Times New Roman" w:hAnsi="Times New Roman" w:cs="Times New Roman"/>
          <w:i/>
          <w:sz w:val="24"/>
          <w:szCs w:val="24"/>
        </w:rPr>
        <w:t xml:space="preserve"> </w:t>
      </w:r>
      <w:r w:rsidRPr="00D040BF">
        <w:rPr>
          <w:rFonts w:ascii="Times New Roman" w:hAnsi="Times New Roman" w:cs="Times New Roman"/>
          <w:sz w:val="24"/>
          <w:szCs w:val="24"/>
        </w:rPr>
        <w:t xml:space="preserve"> a materialelor relevante aferente Strategiei</w:t>
      </w:r>
      <w:r>
        <w:rPr>
          <w:rFonts w:ascii="Times New Roman" w:hAnsi="Times New Roman" w:cs="Times New Roman"/>
          <w:sz w:val="24"/>
          <w:szCs w:val="24"/>
        </w:rPr>
        <w:t>;</w:t>
      </w:r>
    </w:p>
    <w:p w14:paraId="46A58BB9" w14:textId="77777777" w:rsidR="00576D65" w:rsidRPr="00D040BF" w:rsidRDefault="00576D65" w:rsidP="00976495">
      <w:pPr>
        <w:pStyle w:val="TableParagraph"/>
        <w:numPr>
          <w:ilvl w:val="0"/>
          <w:numId w:val="10"/>
        </w:numPr>
        <w:tabs>
          <w:tab w:val="left" w:pos="522"/>
        </w:tabs>
        <w:spacing w:before="120" w:line="259" w:lineRule="auto"/>
        <w:ind w:left="346" w:right="101" w:hanging="360"/>
        <w:rPr>
          <w:rFonts w:ascii="Times New Roman" w:hAnsi="Times New Roman" w:cs="Times New Roman"/>
          <w:sz w:val="24"/>
          <w:szCs w:val="24"/>
        </w:rPr>
      </w:pPr>
      <w:r w:rsidRPr="00D040BF">
        <w:rPr>
          <w:rFonts w:ascii="Times New Roman" w:hAnsi="Times New Roman" w:cs="Times New Roman"/>
          <w:sz w:val="24"/>
          <w:szCs w:val="24"/>
        </w:rPr>
        <w:t>Colectarea și sistematizarea avizelor din partea instituțiilor publice consultate</w:t>
      </w:r>
      <w:r>
        <w:rPr>
          <w:rFonts w:ascii="Times New Roman" w:hAnsi="Times New Roman" w:cs="Times New Roman"/>
          <w:sz w:val="24"/>
          <w:szCs w:val="24"/>
        </w:rPr>
        <w:t>;</w:t>
      </w:r>
    </w:p>
    <w:p w14:paraId="57EE24DA" w14:textId="77777777" w:rsidR="00576D65" w:rsidRPr="00D040BF" w:rsidRDefault="00576D65" w:rsidP="00976495">
      <w:pPr>
        <w:pStyle w:val="TableParagraph"/>
        <w:numPr>
          <w:ilvl w:val="0"/>
          <w:numId w:val="10"/>
        </w:numPr>
        <w:tabs>
          <w:tab w:val="left" w:pos="522"/>
        </w:tabs>
        <w:spacing w:before="120" w:line="259" w:lineRule="auto"/>
        <w:ind w:left="346" w:right="101" w:hanging="360"/>
        <w:rPr>
          <w:rFonts w:ascii="Times New Roman" w:hAnsi="Times New Roman" w:cs="Times New Roman"/>
          <w:sz w:val="24"/>
          <w:szCs w:val="24"/>
        </w:rPr>
      </w:pPr>
      <w:r w:rsidRPr="00D040BF">
        <w:rPr>
          <w:rFonts w:ascii="Times New Roman" w:hAnsi="Times New Roman" w:cs="Times New Roman"/>
          <w:sz w:val="24"/>
          <w:szCs w:val="24"/>
        </w:rPr>
        <w:t>Organizarea atelierelor consultative separate în funcție de părțile implicate, după cum urmează:</w:t>
      </w:r>
    </w:p>
    <w:p w14:paraId="6608A792" w14:textId="77777777" w:rsidR="00576D65" w:rsidRPr="00D040BF" w:rsidRDefault="00576D65" w:rsidP="00976495">
      <w:pPr>
        <w:pStyle w:val="TableParagraph"/>
        <w:numPr>
          <w:ilvl w:val="0"/>
          <w:numId w:val="11"/>
        </w:numPr>
        <w:tabs>
          <w:tab w:val="left" w:pos="350"/>
        </w:tabs>
        <w:spacing w:before="120" w:line="259" w:lineRule="auto"/>
        <w:ind w:right="101"/>
        <w:rPr>
          <w:rFonts w:ascii="Times New Roman" w:hAnsi="Times New Roman" w:cs="Times New Roman"/>
          <w:sz w:val="24"/>
          <w:szCs w:val="24"/>
        </w:rPr>
      </w:pPr>
      <w:r w:rsidRPr="00D040BF">
        <w:rPr>
          <w:rFonts w:ascii="Times New Roman" w:hAnsi="Times New Roman" w:cs="Times New Roman"/>
          <w:sz w:val="24"/>
          <w:szCs w:val="24"/>
        </w:rPr>
        <w:t>Producătorii de date și deținătorii de date administrative</w:t>
      </w:r>
      <w:r>
        <w:rPr>
          <w:rFonts w:ascii="Times New Roman" w:hAnsi="Times New Roman" w:cs="Times New Roman"/>
          <w:sz w:val="24"/>
          <w:szCs w:val="24"/>
        </w:rPr>
        <w:t>;</w:t>
      </w:r>
    </w:p>
    <w:p w14:paraId="751166D9" w14:textId="77777777" w:rsidR="00576D65" w:rsidRPr="00D040BF" w:rsidRDefault="00576D65" w:rsidP="00976495">
      <w:pPr>
        <w:pStyle w:val="TableParagraph"/>
        <w:numPr>
          <w:ilvl w:val="0"/>
          <w:numId w:val="11"/>
        </w:numPr>
        <w:tabs>
          <w:tab w:val="left" w:pos="350"/>
        </w:tabs>
        <w:spacing w:before="120" w:line="259" w:lineRule="auto"/>
        <w:ind w:right="101"/>
        <w:rPr>
          <w:rFonts w:ascii="Times New Roman" w:hAnsi="Times New Roman" w:cs="Times New Roman"/>
          <w:sz w:val="24"/>
          <w:szCs w:val="24"/>
        </w:rPr>
      </w:pPr>
      <w:r w:rsidRPr="00D040BF">
        <w:rPr>
          <w:rFonts w:ascii="Times New Roman" w:hAnsi="Times New Roman" w:cs="Times New Roman"/>
          <w:sz w:val="24"/>
          <w:szCs w:val="24"/>
        </w:rPr>
        <w:t xml:space="preserve">Utilizatorii de date din </w:t>
      </w:r>
      <w:r>
        <w:rPr>
          <w:rFonts w:ascii="Times New Roman" w:hAnsi="Times New Roman" w:cs="Times New Roman"/>
          <w:sz w:val="24"/>
          <w:szCs w:val="24"/>
        </w:rPr>
        <w:t>sectorul</w:t>
      </w:r>
      <w:r w:rsidRPr="00D040BF">
        <w:rPr>
          <w:rFonts w:ascii="Times New Roman" w:hAnsi="Times New Roman" w:cs="Times New Roman"/>
          <w:sz w:val="24"/>
          <w:szCs w:val="24"/>
        </w:rPr>
        <w:t xml:space="preserve"> privat</w:t>
      </w:r>
      <w:r>
        <w:rPr>
          <w:rFonts w:ascii="Times New Roman" w:hAnsi="Times New Roman" w:cs="Times New Roman"/>
          <w:sz w:val="24"/>
          <w:szCs w:val="24"/>
        </w:rPr>
        <w:t xml:space="preserve">, </w:t>
      </w:r>
      <w:r w:rsidRPr="00D040BF">
        <w:rPr>
          <w:rFonts w:ascii="Times New Roman" w:hAnsi="Times New Roman" w:cs="Times New Roman"/>
          <w:sz w:val="24"/>
          <w:szCs w:val="24"/>
        </w:rPr>
        <w:t>academic</w:t>
      </w:r>
      <w:r>
        <w:rPr>
          <w:rFonts w:ascii="Times New Roman" w:hAnsi="Times New Roman" w:cs="Times New Roman"/>
          <w:sz w:val="24"/>
          <w:szCs w:val="24"/>
        </w:rPr>
        <w:t xml:space="preserve"> </w:t>
      </w:r>
      <w:r w:rsidRPr="00D040BF">
        <w:rPr>
          <w:rFonts w:ascii="Times New Roman" w:hAnsi="Times New Roman" w:cs="Times New Roman"/>
          <w:sz w:val="24"/>
          <w:szCs w:val="24"/>
        </w:rPr>
        <w:t xml:space="preserve">și </w:t>
      </w:r>
      <w:r>
        <w:rPr>
          <w:rFonts w:ascii="Times New Roman" w:hAnsi="Times New Roman" w:cs="Times New Roman"/>
          <w:sz w:val="24"/>
          <w:szCs w:val="24"/>
        </w:rPr>
        <w:t>asociativ;</w:t>
      </w:r>
    </w:p>
    <w:p w14:paraId="37A398BB" w14:textId="77777777" w:rsidR="00576D65" w:rsidRPr="00D040BF" w:rsidRDefault="00576D65" w:rsidP="00976495">
      <w:pPr>
        <w:pStyle w:val="TableParagraph"/>
        <w:numPr>
          <w:ilvl w:val="0"/>
          <w:numId w:val="11"/>
        </w:numPr>
        <w:tabs>
          <w:tab w:val="left" w:pos="350"/>
        </w:tabs>
        <w:spacing w:before="120" w:line="259" w:lineRule="auto"/>
        <w:ind w:right="101"/>
        <w:rPr>
          <w:rFonts w:ascii="Times New Roman" w:hAnsi="Times New Roman" w:cs="Times New Roman"/>
          <w:sz w:val="24"/>
          <w:szCs w:val="24"/>
        </w:rPr>
      </w:pPr>
      <w:r w:rsidRPr="00D040BF">
        <w:rPr>
          <w:rFonts w:ascii="Times New Roman" w:hAnsi="Times New Roman" w:cs="Times New Roman"/>
          <w:sz w:val="24"/>
          <w:szCs w:val="24"/>
        </w:rPr>
        <w:t>Utilizatorii de date din domeniul public</w:t>
      </w:r>
      <w:r>
        <w:rPr>
          <w:rFonts w:ascii="Times New Roman" w:hAnsi="Times New Roman" w:cs="Times New Roman"/>
          <w:sz w:val="24"/>
          <w:szCs w:val="24"/>
        </w:rPr>
        <w:t>;</w:t>
      </w:r>
    </w:p>
    <w:p w14:paraId="1A270831" w14:textId="77777777" w:rsidR="00576D65" w:rsidRPr="00D040BF" w:rsidRDefault="00576D65" w:rsidP="00976495">
      <w:pPr>
        <w:pStyle w:val="TableParagraph"/>
        <w:numPr>
          <w:ilvl w:val="0"/>
          <w:numId w:val="11"/>
        </w:numPr>
        <w:tabs>
          <w:tab w:val="left" w:pos="350"/>
        </w:tabs>
        <w:spacing w:before="120" w:line="259" w:lineRule="auto"/>
        <w:ind w:right="101"/>
        <w:rPr>
          <w:rFonts w:ascii="Times New Roman" w:hAnsi="Times New Roman" w:cs="Times New Roman"/>
          <w:sz w:val="24"/>
          <w:szCs w:val="24"/>
        </w:rPr>
      </w:pPr>
      <w:r w:rsidRPr="00D040BF">
        <w:rPr>
          <w:rFonts w:ascii="Times New Roman" w:hAnsi="Times New Roman" w:cs="Times New Roman"/>
          <w:sz w:val="24"/>
          <w:szCs w:val="24"/>
        </w:rPr>
        <w:t xml:space="preserve">Comunitatea </w:t>
      </w:r>
      <w:r>
        <w:rPr>
          <w:rFonts w:ascii="Times New Roman" w:hAnsi="Times New Roman" w:cs="Times New Roman"/>
          <w:sz w:val="24"/>
          <w:szCs w:val="24"/>
        </w:rPr>
        <w:t>partenerilor de dezvoltare.</w:t>
      </w:r>
    </w:p>
    <w:p w14:paraId="6671F380" w14:textId="77777777" w:rsidR="00576D65" w:rsidRDefault="00576D65" w:rsidP="00976495">
      <w:pPr>
        <w:pStyle w:val="TableParagraph"/>
        <w:numPr>
          <w:ilvl w:val="0"/>
          <w:numId w:val="10"/>
        </w:numPr>
        <w:tabs>
          <w:tab w:val="left" w:pos="522"/>
        </w:tabs>
        <w:spacing w:before="120" w:line="259" w:lineRule="auto"/>
        <w:ind w:left="346" w:right="101" w:hanging="360"/>
        <w:rPr>
          <w:rFonts w:ascii="Times New Roman" w:hAnsi="Times New Roman" w:cs="Times New Roman"/>
          <w:sz w:val="24"/>
          <w:szCs w:val="24"/>
        </w:rPr>
      </w:pPr>
      <w:r w:rsidRPr="00D040BF">
        <w:rPr>
          <w:rFonts w:ascii="Times New Roman" w:hAnsi="Times New Roman" w:cs="Times New Roman"/>
          <w:sz w:val="24"/>
          <w:szCs w:val="24"/>
        </w:rPr>
        <w:t>Organizarea atelierelor consultative online cu participarea subdiviziunilor teritoriale ale BNS, în regiunile țării</w:t>
      </w:r>
      <w:r>
        <w:rPr>
          <w:rFonts w:ascii="Times New Roman" w:hAnsi="Times New Roman" w:cs="Times New Roman"/>
          <w:sz w:val="24"/>
          <w:szCs w:val="24"/>
        </w:rPr>
        <w:t>;</w:t>
      </w:r>
    </w:p>
    <w:p w14:paraId="3C975C14" w14:textId="7244CF72" w:rsidR="00576D65" w:rsidRPr="00D040BF" w:rsidRDefault="00576D65" w:rsidP="00976495">
      <w:pPr>
        <w:pStyle w:val="TableParagraph"/>
        <w:numPr>
          <w:ilvl w:val="0"/>
          <w:numId w:val="10"/>
        </w:numPr>
        <w:tabs>
          <w:tab w:val="left" w:pos="522"/>
        </w:tabs>
        <w:spacing w:before="120" w:line="259" w:lineRule="auto"/>
        <w:ind w:left="346" w:right="101" w:hanging="360"/>
        <w:rPr>
          <w:rFonts w:ascii="Times New Roman" w:hAnsi="Times New Roman" w:cs="Times New Roman"/>
          <w:sz w:val="24"/>
          <w:szCs w:val="24"/>
        </w:rPr>
      </w:pPr>
      <w:r>
        <w:rPr>
          <w:rFonts w:ascii="Times New Roman" w:hAnsi="Times New Roman" w:cs="Times New Roman"/>
          <w:sz w:val="24"/>
          <w:szCs w:val="24"/>
        </w:rPr>
        <w:t>Desfășurarea de e</w:t>
      </w:r>
      <w:r w:rsidRPr="00182798">
        <w:rPr>
          <w:rFonts w:ascii="Times New Roman" w:hAnsi="Times New Roman" w:cs="Times New Roman"/>
          <w:sz w:val="24"/>
          <w:szCs w:val="24"/>
        </w:rPr>
        <w:t xml:space="preserve">valuarea </w:t>
      </w:r>
      <w:r w:rsidRPr="00182798">
        <w:rPr>
          <w:rFonts w:ascii="Times New Roman" w:hAnsi="Times New Roman" w:cs="Times New Roman"/>
          <w:i/>
          <w:sz w:val="24"/>
          <w:szCs w:val="24"/>
        </w:rPr>
        <w:t>inter pares</w:t>
      </w:r>
      <w:r w:rsidRPr="00182798">
        <w:rPr>
          <w:rFonts w:ascii="Times New Roman" w:hAnsi="Times New Roman" w:cs="Times New Roman"/>
          <w:sz w:val="24"/>
          <w:szCs w:val="24"/>
        </w:rPr>
        <w:t xml:space="preserve"> de către experții internaționali de înalt nivel în domeniul statisticii, propuși de BNS și agențiile ONU</w:t>
      </w:r>
      <w:r w:rsidR="00976495">
        <w:rPr>
          <w:rFonts w:ascii="Times New Roman" w:hAnsi="Times New Roman" w:cs="Times New Roman"/>
          <w:sz w:val="24"/>
          <w:szCs w:val="24"/>
        </w:rPr>
        <w:t>.</w:t>
      </w:r>
    </w:p>
    <w:p w14:paraId="2FD98BC7" w14:textId="54D740BF" w:rsidR="00576D65" w:rsidRDefault="00576D65" w:rsidP="00976495">
      <w:pPr>
        <w:spacing w:before="240"/>
        <w:rPr>
          <w:rFonts w:ascii="Times New Roman" w:eastAsia="Times New Roman" w:hAnsi="Times New Roman" w:cs="Times New Roman"/>
          <w:color w:val="000000"/>
          <w:sz w:val="24"/>
          <w:szCs w:val="24"/>
        </w:rPr>
      </w:pPr>
      <w:r w:rsidRPr="00D040BF">
        <w:rPr>
          <w:rFonts w:ascii="Times New Roman" w:hAnsi="Times New Roman" w:cs="Times New Roman"/>
          <w:sz w:val="24"/>
          <w:szCs w:val="24"/>
        </w:rPr>
        <w:t xml:space="preserve">Expedierea invitațiilor către toate părțile menționate mai sus, pentru consultarea materialelor aferente Strategiei și recepționarea comentariilor </w:t>
      </w:r>
      <w:r>
        <w:rPr>
          <w:rFonts w:ascii="Times New Roman" w:hAnsi="Times New Roman" w:cs="Times New Roman"/>
          <w:sz w:val="24"/>
          <w:szCs w:val="24"/>
        </w:rPr>
        <w:t>(</w:t>
      </w:r>
      <w:r w:rsidRPr="00D040BF">
        <w:rPr>
          <w:rFonts w:ascii="Times New Roman" w:hAnsi="Times New Roman" w:cs="Times New Roman"/>
          <w:sz w:val="24"/>
          <w:szCs w:val="24"/>
        </w:rPr>
        <w:t>prin email</w:t>
      </w:r>
      <w:r>
        <w:rPr>
          <w:rFonts w:ascii="Times New Roman" w:hAnsi="Times New Roman" w:cs="Times New Roman"/>
          <w:sz w:val="24"/>
          <w:szCs w:val="24"/>
        </w:rPr>
        <w:t>)</w:t>
      </w:r>
      <w:r w:rsidRPr="00D040BF">
        <w:rPr>
          <w:rFonts w:ascii="Times New Roman" w:hAnsi="Times New Roman" w:cs="Times New Roman"/>
          <w:sz w:val="24"/>
          <w:szCs w:val="24"/>
        </w:rPr>
        <w:t>.</w:t>
      </w:r>
    </w:p>
    <w:p w14:paraId="24A62C58" w14:textId="77777777" w:rsidR="00885F79" w:rsidRDefault="00885F79" w:rsidP="00976495">
      <w:pPr>
        <w:spacing w:after="0"/>
        <w:rPr>
          <w:rFonts w:ascii="Times New Roman" w:eastAsia="Times New Roman" w:hAnsi="Times New Roman" w:cs="Times New Roman"/>
          <w:sz w:val="24"/>
          <w:szCs w:val="24"/>
        </w:rPr>
      </w:pPr>
    </w:p>
    <w:p w14:paraId="02B3688B" w14:textId="77777777" w:rsidR="00AE0B63" w:rsidRDefault="00AE0B63" w:rsidP="00976495">
      <w:pPr>
        <w:spacing w:after="0"/>
        <w:jc w:val="both"/>
        <w:rPr>
          <w:rFonts w:ascii="Times New Roman" w:eastAsia="Times New Roman" w:hAnsi="Times New Roman" w:cs="Times New Roman"/>
          <w:sz w:val="24"/>
          <w:szCs w:val="24"/>
        </w:rPr>
      </w:pPr>
      <w:bookmarkStart w:id="2" w:name="_gjdgxs" w:colFirst="0" w:colLast="0"/>
      <w:bookmarkEnd w:id="2"/>
    </w:p>
    <w:p w14:paraId="0305146F" w14:textId="433F314F" w:rsidR="00AE0B63" w:rsidRDefault="00AE0B63" w:rsidP="00976495">
      <w:pPr>
        <w:spacing w:after="0"/>
        <w:rPr>
          <w:rFonts w:ascii="Times New Roman" w:eastAsia="Times New Roman" w:hAnsi="Times New Roman" w:cs="Times New Roman"/>
          <w:sz w:val="24"/>
          <w:szCs w:val="24"/>
        </w:rPr>
      </w:pPr>
    </w:p>
    <w:sectPr w:rsidR="00AE0B63">
      <w:footerReference w:type="default" r:id="rId10"/>
      <w:pgSz w:w="12240" w:h="15840"/>
      <w:pgMar w:top="1152" w:right="864"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3239" w14:textId="77777777" w:rsidR="005E0ED2" w:rsidRDefault="005E0ED2" w:rsidP="00540097">
      <w:pPr>
        <w:spacing w:after="0" w:line="240" w:lineRule="auto"/>
      </w:pPr>
      <w:r>
        <w:separator/>
      </w:r>
    </w:p>
  </w:endnote>
  <w:endnote w:type="continuationSeparator" w:id="0">
    <w:p w14:paraId="4AD40990" w14:textId="77777777" w:rsidR="005E0ED2" w:rsidRDefault="005E0ED2" w:rsidP="0054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50942"/>
      <w:docPartObj>
        <w:docPartGallery w:val="Page Numbers (Bottom of Page)"/>
        <w:docPartUnique/>
      </w:docPartObj>
    </w:sdtPr>
    <w:sdtEndPr>
      <w:rPr>
        <w:noProof/>
      </w:rPr>
    </w:sdtEndPr>
    <w:sdtContent>
      <w:p w14:paraId="4B0B501C" w14:textId="0AFC7901" w:rsidR="00976495" w:rsidRDefault="00976495" w:rsidP="009764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CF29" w14:textId="77777777" w:rsidR="005E0ED2" w:rsidRDefault="005E0ED2" w:rsidP="00540097">
      <w:pPr>
        <w:spacing w:after="0" w:line="240" w:lineRule="auto"/>
      </w:pPr>
      <w:r>
        <w:separator/>
      </w:r>
    </w:p>
  </w:footnote>
  <w:footnote w:type="continuationSeparator" w:id="0">
    <w:p w14:paraId="0150F67C" w14:textId="77777777" w:rsidR="005E0ED2" w:rsidRDefault="005E0ED2" w:rsidP="00540097">
      <w:pPr>
        <w:spacing w:after="0" w:line="240" w:lineRule="auto"/>
      </w:pPr>
      <w:r>
        <w:continuationSeparator/>
      </w:r>
    </w:p>
  </w:footnote>
  <w:footnote w:id="1">
    <w:p w14:paraId="1AC10EA2" w14:textId="12BAC5ED" w:rsidR="00E647EB" w:rsidRPr="00D040BF" w:rsidRDefault="00E647EB" w:rsidP="00976495">
      <w:pPr>
        <w:pStyle w:val="Default"/>
      </w:pPr>
      <w:r>
        <w:rPr>
          <w:rStyle w:val="FootnoteReference"/>
        </w:rPr>
        <w:footnoteRef/>
      </w:r>
      <w:r>
        <w:t xml:space="preserve"> </w:t>
      </w:r>
      <w:r w:rsidRPr="00D040BF">
        <w:rPr>
          <w:sz w:val="16"/>
          <w:szCs w:val="16"/>
        </w:rPr>
        <w:t>https://statistica.gov.md/public/files/despre/Consiliul%20National%20pentru%20Statistica/24_iunie_2021/Anexa_1_Raport_monitorizare_implementarea_SDSSN_2016-2020.pdf</w:t>
      </w:r>
    </w:p>
  </w:footnote>
  <w:footnote w:id="2">
    <w:p w14:paraId="7B5B2873" w14:textId="77777777" w:rsidR="00E647EB" w:rsidRPr="00656217" w:rsidRDefault="00E647EB" w:rsidP="00E647EB">
      <w:pPr>
        <w:pStyle w:val="Default"/>
      </w:pPr>
      <w:r>
        <w:rPr>
          <w:rStyle w:val="FootnoteReference"/>
        </w:rPr>
        <w:footnoteRef/>
      </w:r>
      <w:r>
        <w:t xml:space="preserve"> </w:t>
      </w:r>
      <w:r w:rsidRPr="00656217">
        <w:rPr>
          <w:sz w:val="18"/>
          <w:szCs w:val="18"/>
        </w:rPr>
        <w:t xml:space="preserve">https://statistica.gov.md/public/files/despre/evaluare_opinii/externe/GA_Moldova_Final_Report_Ro.pdf </w:t>
      </w:r>
      <w:r w:rsidRPr="00656217">
        <w:t xml:space="preserve"> </w:t>
      </w:r>
    </w:p>
  </w:footnote>
  <w:footnote w:id="3">
    <w:p w14:paraId="732BCE8B" w14:textId="77777777" w:rsidR="00E647EB" w:rsidRPr="00D040BF" w:rsidRDefault="00E647EB" w:rsidP="00E647EB">
      <w:pPr>
        <w:pStyle w:val="FootnoteText"/>
        <w:rPr>
          <w:lang w:val="en-US"/>
        </w:rPr>
      </w:pPr>
      <w:r>
        <w:rPr>
          <w:rStyle w:val="FootnoteReference"/>
        </w:rPr>
        <w:footnoteRef/>
      </w:r>
      <w:r>
        <w:t xml:space="preserve"> </w:t>
      </w:r>
      <w:r>
        <w:rPr>
          <w:sz w:val="18"/>
          <w:szCs w:val="18"/>
        </w:rPr>
        <w:t xml:space="preserve">https://www.undatarevolution.org/2014/09/26/deputy-secretary-generals-data-revolution/ </w:t>
      </w:r>
      <w:r>
        <w:t xml:space="preserve"> </w:t>
      </w:r>
    </w:p>
  </w:footnote>
  <w:footnote w:id="4">
    <w:p w14:paraId="55CF9612" w14:textId="77777777" w:rsidR="00C603CA" w:rsidRPr="00D040BF" w:rsidRDefault="00C603CA" w:rsidP="00C603CA">
      <w:pPr>
        <w:pStyle w:val="FootnoteText"/>
        <w:rPr>
          <w:lang w:val="en-US"/>
        </w:rPr>
      </w:pPr>
      <w:r>
        <w:rPr>
          <w:rStyle w:val="FootnoteReference"/>
        </w:rPr>
        <w:footnoteRef/>
      </w:r>
      <w:r>
        <w:t xml:space="preserve"> </w:t>
      </w:r>
      <w:r>
        <w:rPr>
          <w:sz w:val="18"/>
          <w:szCs w:val="18"/>
        </w:rPr>
        <w:t xml:space="preserve">https://statistica.gov.md/newsview.php?l=ro&amp;idc=30&amp;id=6947 </w:t>
      </w:r>
      <w:r>
        <w:t xml:space="preserve"> </w:t>
      </w:r>
    </w:p>
  </w:footnote>
  <w:footnote w:id="5">
    <w:p w14:paraId="3E9E0669" w14:textId="77777777" w:rsidR="00C603CA" w:rsidRPr="00D040BF" w:rsidRDefault="00C603CA" w:rsidP="00C603CA">
      <w:pPr>
        <w:pStyle w:val="FootnoteText"/>
        <w:rPr>
          <w:lang w:val="en-US"/>
        </w:rPr>
      </w:pPr>
      <w:r>
        <w:rPr>
          <w:rStyle w:val="FootnoteReference"/>
        </w:rPr>
        <w:footnoteRef/>
      </w:r>
      <w:r>
        <w:rPr>
          <w:rStyle w:val="FootnoteReference"/>
        </w:rPr>
        <w:footnoteRef/>
      </w:r>
      <w:r>
        <w:t xml:space="preserve"> </w:t>
      </w:r>
      <w:r>
        <w:rPr>
          <w:rFonts w:ascii="Arial" w:hAnsi="Arial" w:cs="Arial"/>
          <w:sz w:val="18"/>
          <w:szCs w:val="18"/>
        </w:rPr>
        <w:t xml:space="preserve">https://sdgs.un.org/2030agenda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818"/>
    <w:multiLevelType w:val="multilevel"/>
    <w:tmpl w:val="83480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71B41"/>
    <w:multiLevelType w:val="hybridMultilevel"/>
    <w:tmpl w:val="8CE0E8D6"/>
    <w:lvl w:ilvl="0" w:tplc="0F4C5838">
      <w:numFmt w:val="bullet"/>
      <w:lvlText w:val=""/>
      <w:lvlJc w:val="left"/>
      <w:pPr>
        <w:ind w:left="349" w:hanging="178"/>
      </w:pPr>
      <w:rPr>
        <w:rFonts w:ascii="Symbol" w:eastAsia="Symbol" w:hAnsi="Symbol" w:cs="Symbol" w:hint="default"/>
        <w:w w:val="100"/>
        <w:sz w:val="20"/>
        <w:szCs w:val="20"/>
        <w:lang w:val="ro-RO" w:eastAsia="en-US" w:bidi="ar-SA"/>
      </w:rPr>
    </w:lvl>
    <w:lvl w:ilvl="1" w:tplc="CE0A1418">
      <w:numFmt w:val="bullet"/>
      <w:lvlText w:val="•"/>
      <w:lvlJc w:val="left"/>
      <w:pPr>
        <w:ind w:left="995" w:hanging="178"/>
      </w:pPr>
      <w:rPr>
        <w:rFonts w:hint="default"/>
        <w:lang w:val="ro-RO" w:eastAsia="en-US" w:bidi="ar-SA"/>
      </w:rPr>
    </w:lvl>
    <w:lvl w:ilvl="2" w:tplc="3B549616">
      <w:numFmt w:val="bullet"/>
      <w:lvlText w:val="•"/>
      <w:lvlJc w:val="left"/>
      <w:pPr>
        <w:ind w:left="1651" w:hanging="178"/>
      </w:pPr>
      <w:rPr>
        <w:rFonts w:hint="default"/>
        <w:lang w:val="ro-RO" w:eastAsia="en-US" w:bidi="ar-SA"/>
      </w:rPr>
    </w:lvl>
    <w:lvl w:ilvl="3" w:tplc="4670A6AE">
      <w:numFmt w:val="bullet"/>
      <w:lvlText w:val="•"/>
      <w:lvlJc w:val="left"/>
      <w:pPr>
        <w:ind w:left="2306" w:hanging="178"/>
      </w:pPr>
      <w:rPr>
        <w:rFonts w:hint="default"/>
        <w:lang w:val="ro-RO" w:eastAsia="en-US" w:bidi="ar-SA"/>
      </w:rPr>
    </w:lvl>
    <w:lvl w:ilvl="4" w:tplc="D6807462">
      <w:numFmt w:val="bullet"/>
      <w:lvlText w:val="•"/>
      <w:lvlJc w:val="left"/>
      <w:pPr>
        <w:ind w:left="2962" w:hanging="178"/>
      </w:pPr>
      <w:rPr>
        <w:rFonts w:hint="default"/>
        <w:lang w:val="ro-RO" w:eastAsia="en-US" w:bidi="ar-SA"/>
      </w:rPr>
    </w:lvl>
    <w:lvl w:ilvl="5" w:tplc="5A18E748">
      <w:numFmt w:val="bullet"/>
      <w:lvlText w:val="•"/>
      <w:lvlJc w:val="left"/>
      <w:pPr>
        <w:ind w:left="3617" w:hanging="178"/>
      </w:pPr>
      <w:rPr>
        <w:rFonts w:hint="default"/>
        <w:lang w:val="ro-RO" w:eastAsia="en-US" w:bidi="ar-SA"/>
      </w:rPr>
    </w:lvl>
    <w:lvl w:ilvl="6" w:tplc="6366B7DE">
      <w:numFmt w:val="bullet"/>
      <w:lvlText w:val="•"/>
      <w:lvlJc w:val="left"/>
      <w:pPr>
        <w:ind w:left="4273" w:hanging="178"/>
      </w:pPr>
      <w:rPr>
        <w:rFonts w:hint="default"/>
        <w:lang w:val="ro-RO" w:eastAsia="en-US" w:bidi="ar-SA"/>
      </w:rPr>
    </w:lvl>
    <w:lvl w:ilvl="7" w:tplc="57DC1A48">
      <w:numFmt w:val="bullet"/>
      <w:lvlText w:val="•"/>
      <w:lvlJc w:val="left"/>
      <w:pPr>
        <w:ind w:left="4928" w:hanging="178"/>
      </w:pPr>
      <w:rPr>
        <w:rFonts w:hint="default"/>
        <w:lang w:val="ro-RO" w:eastAsia="en-US" w:bidi="ar-SA"/>
      </w:rPr>
    </w:lvl>
    <w:lvl w:ilvl="8" w:tplc="8DEE4C6E">
      <w:numFmt w:val="bullet"/>
      <w:lvlText w:val="•"/>
      <w:lvlJc w:val="left"/>
      <w:pPr>
        <w:ind w:left="5584" w:hanging="178"/>
      </w:pPr>
      <w:rPr>
        <w:rFonts w:hint="default"/>
        <w:lang w:val="ro-RO" w:eastAsia="en-US" w:bidi="ar-SA"/>
      </w:rPr>
    </w:lvl>
  </w:abstractNum>
  <w:abstractNum w:abstractNumId="2" w15:restartNumberingAfterBreak="0">
    <w:nsid w:val="16B30B94"/>
    <w:multiLevelType w:val="hybridMultilevel"/>
    <w:tmpl w:val="D2940870"/>
    <w:lvl w:ilvl="0" w:tplc="A1D6243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FC048EE"/>
    <w:multiLevelType w:val="hybridMultilevel"/>
    <w:tmpl w:val="6C0C8E6E"/>
    <w:lvl w:ilvl="0" w:tplc="8932E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21A7"/>
    <w:multiLevelType w:val="multilevel"/>
    <w:tmpl w:val="20D60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692E72"/>
    <w:multiLevelType w:val="multilevel"/>
    <w:tmpl w:val="0AC2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F061E3"/>
    <w:multiLevelType w:val="hybridMultilevel"/>
    <w:tmpl w:val="DE2AB08A"/>
    <w:lvl w:ilvl="0" w:tplc="08090001">
      <w:start w:val="1"/>
      <w:numFmt w:val="bullet"/>
      <w:lvlText w:val=""/>
      <w:lvlJc w:val="left"/>
      <w:pPr>
        <w:ind w:left="349" w:hanging="178"/>
      </w:pPr>
      <w:rPr>
        <w:rFonts w:ascii="Symbol" w:hAnsi="Symbol" w:hint="default"/>
        <w:w w:val="100"/>
        <w:sz w:val="20"/>
        <w:szCs w:val="20"/>
        <w:lang w:val="ro-RO" w:eastAsia="en-US" w:bidi="ar-SA"/>
      </w:rPr>
    </w:lvl>
    <w:lvl w:ilvl="1" w:tplc="CE0A1418">
      <w:numFmt w:val="bullet"/>
      <w:lvlText w:val="•"/>
      <w:lvlJc w:val="left"/>
      <w:pPr>
        <w:ind w:left="995" w:hanging="178"/>
      </w:pPr>
      <w:rPr>
        <w:rFonts w:hint="default"/>
        <w:lang w:val="ro-RO" w:eastAsia="en-US" w:bidi="ar-SA"/>
      </w:rPr>
    </w:lvl>
    <w:lvl w:ilvl="2" w:tplc="3B549616">
      <w:numFmt w:val="bullet"/>
      <w:lvlText w:val="•"/>
      <w:lvlJc w:val="left"/>
      <w:pPr>
        <w:ind w:left="1651" w:hanging="178"/>
      </w:pPr>
      <w:rPr>
        <w:rFonts w:hint="default"/>
        <w:lang w:val="ro-RO" w:eastAsia="en-US" w:bidi="ar-SA"/>
      </w:rPr>
    </w:lvl>
    <w:lvl w:ilvl="3" w:tplc="4670A6AE">
      <w:numFmt w:val="bullet"/>
      <w:lvlText w:val="•"/>
      <w:lvlJc w:val="left"/>
      <w:pPr>
        <w:ind w:left="2306" w:hanging="178"/>
      </w:pPr>
      <w:rPr>
        <w:rFonts w:hint="default"/>
        <w:lang w:val="ro-RO" w:eastAsia="en-US" w:bidi="ar-SA"/>
      </w:rPr>
    </w:lvl>
    <w:lvl w:ilvl="4" w:tplc="D6807462">
      <w:numFmt w:val="bullet"/>
      <w:lvlText w:val="•"/>
      <w:lvlJc w:val="left"/>
      <w:pPr>
        <w:ind w:left="2962" w:hanging="178"/>
      </w:pPr>
      <w:rPr>
        <w:rFonts w:hint="default"/>
        <w:lang w:val="ro-RO" w:eastAsia="en-US" w:bidi="ar-SA"/>
      </w:rPr>
    </w:lvl>
    <w:lvl w:ilvl="5" w:tplc="5A18E748">
      <w:numFmt w:val="bullet"/>
      <w:lvlText w:val="•"/>
      <w:lvlJc w:val="left"/>
      <w:pPr>
        <w:ind w:left="3617" w:hanging="178"/>
      </w:pPr>
      <w:rPr>
        <w:rFonts w:hint="default"/>
        <w:lang w:val="ro-RO" w:eastAsia="en-US" w:bidi="ar-SA"/>
      </w:rPr>
    </w:lvl>
    <w:lvl w:ilvl="6" w:tplc="6366B7DE">
      <w:numFmt w:val="bullet"/>
      <w:lvlText w:val="•"/>
      <w:lvlJc w:val="left"/>
      <w:pPr>
        <w:ind w:left="4273" w:hanging="178"/>
      </w:pPr>
      <w:rPr>
        <w:rFonts w:hint="default"/>
        <w:lang w:val="ro-RO" w:eastAsia="en-US" w:bidi="ar-SA"/>
      </w:rPr>
    </w:lvl>
    <w:lvl w:ilvl="7" w:tplc="57DC1A48">
      <w:numFmt w:val="bullet"/>
      <w:lvlText w:val="•"/>
      <w:lvlJc w:val="left"/>
      <w:pPr>
        <w:ind w:left="4928" w:hanging="178"/>
      </w:pPr>
      <w:rPr>
        <w:rFonts w:hint="default"/>
        <w:lang w:val="ro-RO" w:eastAsia="en-US" w:bidi="ar-SA"/>
      </w:rPr>
    </w:lvl>
    <w:lvl w:ilvl="8" w:tplc="8DEE4C6E">
      <w:numFmt w:val="bullet"/>
      <w:lvlText w:val="•"/>
      <w:lvlJc w:val="left"/>
      <w:pPr>
        <w:ind w:left="5584" w:hanging="178"/>
      </w:pPr>
      <w:rPr>
        <w:rFonts w:hint="default"/>
        <w:lang w:val="ro-RO" w:eastAsia="en-US" w:bidi="ar-SA"/>
      </w:rPr>
    </w:lvl>
  </w:abstractNum>
  <w:abstractNum w:abstractNumId="7" w15:restartNumberingAfterBreak="0">
    <w:nsid w:val="416B5A06"/>
    <w:multiLevelType w:val="hybridMultilevel"/>
    <w:tmpl w:val="CCE6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06622"/>
    <w:multiLevelType w:val="multilevel"/>
    <w:tmpl w:val="C4325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CA52BE"/>
    <w:multiLevelType w:val="hybridMultilevel"/>
    <w:tmpl w:val="9404D994"/>
    <w:lvl w:ilvl="0" w:tplc="D87248EA">
      <w:numFmt w:val="bullet"/>
      <w:lvlText w:val="-"/>
      <w:lvlJc w:val="left"/>
      <w:pPr>
        <w:ind w:left="949" w:hanging="360"/>
      </w:pPr>
      <w:rPr>
        <w:rFonts w:ascii="Times New Roman" w:eastAsia="Arial" w:hAnsi="Times New Roman" w:cs="Times New Roman"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0" w15:restartNumberingAfterBreak="0">
    <w:nsid w:val="5A7869A7"/>
    <w:multiLevelType w:val="hybridMultilevel"/>
    <w:tmpl w:val="C136E746"/>
    <w:lvl w:ilvl="0" w:tplc="A1D62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6390E"/>
    <w:multiLevelType w:val="multilevel"/>
    <w:tmpl w:val="2EA2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A926FC"/>
    <w:multiLevelType w:val="multilevel"/>
    <w:tmpl w:val="5C48C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4B027F"/>
    <w:multiLevelType w:val="hybridMultilevel"/>
    <w:tmpl w:val="EE3E4A50"/>
    <w:lvl w:ilvl="0" w:tplc="08090001">
      <w:start w:val="1"/>
      <w:numFmt w:val="bullet"/>
      <w:lvlText w:val=""/>
      <w:lvlJc w:val="left"/>
      <w:pPr>
        <w:ind w:left="720" w:hanging="360"/>
      </w:pPr>
      <w:rPr>
        <w:rFonts w:ascii="Symbol" w:hAnsi="Symbol" w:hint="default"/>
      </w:rPr>
    </w:lvl>
    <w:lvl w:ilvl="1" w:tplc="D87248EA">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0"/>
  </w:num>
  <w:num w:numId="5">
    <w:abstractNumId w:val="1"/>
  </w:num>
  <w:num w:numId="6">
    <w:abstractNumId w:val="13"/>
  </w:num>
  <w:num w:numId="7">
    <w:abstractNumId w:val="10"/>
  </w:num>
  <w:num w:numId="8">
    <w:abstractNumId w:val="3"/>
  </w:num>
  <w:num w:numId="9">
    <w:abstractNumId w:val="12"/>
  </w:num>
  <w:num w:numId="10">
    <w:abstractNumId w:val="6"/>
  </w:num>
  <w:num w:numId="11">
    <w:abstractNumId w:val="2"/>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63"/>
    <w:rsid w:val="000066F2"/>
    <w:rsid w:val="0007573E"/>
    <w:rsid w:val="00086D20"/>
    <w:rsid w:val="00105803"/>
    <w:rsid w:val="00114735"/>
    <w:rsid w:val="001444FF"/>
    <w:rsid w:val="00171ECA"/>
    <w:rsid w:val="00182798"/>
    <w:rsid w:val="001A35E2"/>
    <w:rsid w:val="001A7FD7"/>
    <w:rsid w:val="0022488C"/>
    <w:rsid w:val="00224905"/>
    <w:rsid w:val="00255E3F"/>
    <w:rsid w:val="00270081"/>
    <w:rsid w:val="002C6AC8"/>
    <w:rsid w:val="002D3E38"/>
    <w:rsid w:val="002F1AAE"/>
    <w:rsid w:val="002F786D"/>
    <w:rsid w:val="00301564"/>
    <w:rsid w:val="00311FAF"/>
    <w:rsid w:val="00324040"/>
    <w:rsid w:val="00325CEF"/>
    <w:rsid w:val="003755DE"/>
    <w:rsid w:val="003A582C"/>
    <w:rsid w:val="003C3349"/>
    <w:rsid w:val="00416337"/>
    <w:rsid w:val="00451B93"/>
    <w:rsid w:val="00461769"/>
    <w:rsid w:val="00474E36"/>
    <w:rsid w:val="00474FB4"/>
    <w:rsid w:val="00475AF8"/>
    <w:rsid w:val="004760C2"/>
    <w:rsid w:val="004D3290"/>
    <w:rsid w:val="004F23A0"/>
    <w:rsid w:val="00540097"/>
    <w:rsid w:val="00576D65"/>
    <w:rsid w:val="00577246"/>
    <w:rsid w:val="005973BA"/>
    <w:rsid w:val="005C21F1"/>
    <w:rsid w:val="005E0ED2"/>
    <w:rsid w:val="00611E88"/>
    <w:rsid w:val="006363CC"/>
    <w:rsid w:val="006436A7"/>
    <w:rsid w:val="00653E38"/>
    <w:rsid w:val="00656217"/>
    <w:rsid w:val="006609BD"/>
    <w:rsid w:val="006811A0"/>
    <w:rsid w:val="0071423F"/>
    <w:rsid w:val="00786F9C"/>
    <w:rsid w:val="007A4204"/>
    <w:rsid w:val="007E56B2"/>
    <w:rsid w:val="00827A4F"/>
    <w:rsid w:val="00833CF8"/>
    <w:rsid w:val="00850F83"/>
    <w:rsid w:val="00854787"/>
    <w:rsid w:val="00863580"/>
    <w:rsid w:val="008646F8"/>
    <w:rsid w:val="00885F79"/>
    <w:rsid w:val="008A0EBB"/>
    <w:rsid w:val="008A216A"/>
    <w:rsid w:val="008A28DD"/>
    <w:rsid w:val="00900768"/>
    <w:rsid w:val="00942108"/>
    <w:rsid w:val="00942CED"/>
    <w:rsid w:val="00976495"/>
    <w:rsid w:val="00995234"/>
    <w:rsid w:val="009E3D0D"/>
    <w:rsid w:val="00A15737"/>
    <w:rsid w:val="00A808C5"/>
    <w:rsid w:val="00AE0B63"/>
    <w:rsid w:val="00B22BDB"/>
    <w:rsid w:val="00B33059"/>
    <w:rsid w:val="00B51A44"/>
    <w:rsid w:val="00B646E4"/>
    <w:rsid w:val="00B9463A"/>
    <w:rsid w:val="00BB25F2"/>
    <w:rsid w:val="00C21686"/>
    <w:rsid w:val="00C328A6"/>
    <w:rsid w:val="00C603CA"/>
    <w:rsid w:val="00C76DF2"/>
    <w:rsid w:val="00CA7B41"/>
    <w:rsid w:val="00CC0E99"/>
    <w:rsid w:val="00CC41C5"/>
    <w:rsid w:val="00CD24DC"/>
    <w:rsid w:val="00CF7787"/>
    <w:rsid w:val="00D040BF"/>
    <w:rsid w:val="00D769E4"/>
    <w:rsid w:val="00D954B3"/>
    <w:rsid w:val="00DC5134"/>
    <w:rsid w:val="00DE323D"/>
    <w:rsid w:val="00E27A04"/>
    <w:rsid w:val="00E43244"/>
    <w:rsid w:val="00E54209"/>
    <w:rsid w:val="00E647EB"/>
    <w:rsid w:val="00E666D2"/>
    <w:rsid w:val="00E9588B"/>
    <w:rsid w:val="00E978E0"/>
    <w:rsid w:val="00EC118A"/>
    <w:rsid w:val="00EF43AD"/>
    <w:rsid w:val="00F16EF1"/>
    <w:rsid w:val="00F17336"/>
    <w:rsid w:val="00F700D7"/>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3D1E"/>
  <w15:docId w15:val="{D045CD9F-09D6-4E62-B30E-C1C884F7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3290"/>
    <w:rPr>
      <w:b/>
      <w:bCs/>
    </w:rPr>
  </w:style>
  <w:style w:type="character" w:customStyle="1" w:styleId="CommentSubjectChar">
    <w:name w:val="Comment Subject Char"/>
    <w:basedOn w:val="CommentTextChar"/>
    <w:link w:val="CommentSubject"/>
    <w:uiPriority w:val="99"/>
    <w:semiHidden/>
    <w:rsid w:val="004D3290"/>
    <w:rPr>
      <w:b/>
      <w:bCs/>
      <w:sz w:val="20"/>
      <w:szCs w:val="20"/>
    </w:rPr>
  </w:style>
  <w:style w:type="paragraph" w:customStyle="1" w:styleId="TableParagraph">
    <w:name w:val="Table Paragraph"/>
    <w:basedOn w:val="Normal"/>
    <w:uiPriority w:val="1"/>
    <w:qFormat/>
    <w:rsid w:val="003755DE"/>
    <w:pPr>
      <w:widowControl w:val="0"/>
      <w:autoSpaceDE w:val="0"/>
      <w:autoSpaceDN w:val="0"/>
      <w:spacing w:after="0" w:line="240" w:lineRule="auto"/>
      <w:ind w:left="109"/>
      <w:jc w:val="both"/>
    </w:pPr>
    <w:rPr>
      <w:rFonts w:ascii="Arial" w:eastAsia="Arial" w:hAnsi="Arial" w:cs="Arial"/>
    </w:rPr>
  </w:style>
  <w:style w:type="paragraph" w:styleId="Revision">
    <w:name w:val="Revision"/>
    <w:hidden/>
    <w:uiPriority w:val="99"/>
    <w:semiHidden/>
    <w:rsid w:val="00CC0E99"/>
    <w:pPr>
      <w:spacing w:after="0" w:line="240" w:lineRule="auto"/>
    </w:pPr>
  </w:style>
  <w:style w:type="character" w:styleId="Hyperlink">
    <w:name w:val="Hyperlink"/>
    <w:basedOn w:val="DefaultParagraphFont"/>
    <w:uiPriority w:val="99"/>
    <w:unhideWhenUsed/>
    <w:rsid w:val="00301564"/>
    <w:rPr>
      <w:color w:val="0000FF" w:themeColor="hyperlink"/>
      <w:u w:val="single"/>
    </w:rPr>
  </w:style>
  <w:style w:type="paragraph" w:styleId="FootnoteText">
    <w:name w:val="footnote text"/>
    <w:basedOn w:val="Normal"/>
    <w:link w:val="FootnoteTextChar"/>
    <w:uiPriority w:val="99"/>
    <w:semiHidden/>
    <w:unhideWhenUsed/>
    <w:rsid w:val="00540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097"/>
    <w:rPr>
      <w:sz w:val="20"/>
      <w:szCs w:val="20"/>
    </w:rPr>
  </w:style>
  <w:style w:type="character" w:styleId="FootnoteReference">
    <w:name w:val="footnote reference"/>
    <w:basedOn w:val="DefaultParagraphFont"/>
    <w:uiPriority w:val="99"/>
    <w:semiHidden/>
    <w:unhideWhenUsed/>
    <w:rsid w:val="00540097"/>
    <w:rPr>
      <w:vertAlign w:val="superscript"/>
    </w:rPr>
  </w:style>
  <w:style w:type="paragraph" w:customStyle="1" w:styleId="Default">
    <w:name w:val="Default"/>
    <w:rsid w:val="00540097"/>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324040"/>
    <w:pPr>
      <w:ind w:left="720"/>
      <w:contextualSpacing/>
    </w:pPr>
  </w:style>
  <w:style w:type="paragraph" w:styleId="Header">
    <w:name w:val="header"/>
    <w:basedOn w:val="Normal"/>
    <w:link w:val="HeaderChar"/>
    <w:uiPriority w:val="99"/>
    <w:unhideWhenUsed/>
    <w:rsid w:val="00976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495"/>
  </w:style>
  <w:style w:type="paragraph" w:styleId="Footer">
    <w:name w:val="footer"/>
    <w:basedOn w:val="Normal"/>
    <w:link w:val="FooterChar"/>
    <w:uiPriority w:val="99"/>
    <w:unhideWhenUsed/>
    <w:rsid w:val="0097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istica.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E48D-66BD-4D73-B037-669B7BC6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2709</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Feodora Condurari</dc:creator>
  <cp:keywords/>
  <dc:description/>
  <cp:lastModifiedBy>Lilia Racu</cp:lastModifiedBy>
  <cp:revision>7</cp:revision>
  <dcterms:created xsi:type="dcterms:W3CDTF">2021-08-26T09:08:00Z</dcterms:created>
  <dcterms:modified xsi:type="dcterms:W3CDTF">2021-09-01T06:24:00Z</dcterms:modified>
</cp:coreProperties>
</file>