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F2807" w14:textId="77777777" w:rsidR="00035828" w:rsidRPr="00CF7436" w:rsidRDefault="00035828" w:rsidP="00CF7436">
      <w:pPr>
        <w:spacing w:after="0" w:line="240" w:lineRule="auto"/>
        <w:jc w:val="center"/>
        <w:rPr>
          <w:rFonts w:ascii="Times New Roman" w:hAnsi="Times New Roman"/>
          <w:b/>
          <w:bCs/>
          <w:sz w:val="24"/>
          <w:szCs w:val="24"/>
          <w:lang w:val="ro-RO"/>
        </w:rPr>
      </w:pPr>
      <w:bookmarkStart w:id="0" w:name="_GoBack"/>
      <w:bookmarkEnd w:id="0"/>
      <w:r w:rsidRPr="00CF7436">
        <w:rPr>
          <w:rFonts w:ascii="Times New Roman" w:hAnsi="Times New Roman"/>
          <w:b/>
          <w:bCs/>
          <w:sz w:val="24"/>
          <w:szCs w:val="24"/>
          <w:lang w:val="ro-RO"/>
        </w:rPr>
        <w:t xml:space="preserve">Analiza impactului de reglementare </w:t>
      </w:r>
    </w:p>
    <w:p w14:paraId="648F54FB" w14:textId="544D2BE2" w:rsidR="00035828" w:rsidRPr="00CF7436" w:rsidRDefault="00035828" w:rsidP="00CF7436">
      <w:pPr>
        <w:spacing w:after="0" w:line="240" w:lineRule="auto"/>
        <w:jc w:val="center"/>
        <w:rPr>
          <w:rFonts w:ascii="Times New Roman" w:hAnsi="Times New Roman"/>
          <w:bCs/>
          <w:sz w:val="24"/>
          <w:szCs w:val="24"/>
          <w:lang w:val="ro-RO"/>
        </w:rPr>
      </w:pPr>
      <w:r w:rsidRPr="00CF7436">
        <w:rPr>
          <w:rFonts w:ascii="Times New Roman" w:hAnsi="Times New Roman"/>
          <w:bCs/>
          <w:sz w:val="24"/>
          <w:szCs w:val="24"/>
          <w:lang w:val="ro-RO"/>
        </w:rPr>
        <w:t xml:space="preserve">la proiectul </w:t>
      </w:r>
      <w:proofErr w:type="spellStart"/>
      <w:r w:rsidRPr="00CF7436">
        <w:rPr>
          <w:rFonts w:ascii="Times New Roman" w:hAnsi="Times New Roman"/>
          <w:bCs/>
          <w:sz w:val="24"/>
          <w:szCs w:val="24"/>
          <w:lang w:val="ro-RO"/>
        </w:rPr>
        <w:t>Hotărîrii</w:t>
      </w:r>
      <w:proofErr w:type="spellEnd"/>
      <w:r w:rsidRPr="00CF7436">
        <w:rPr>
          <w:rFonts w:ascii="Times New Roman" w:hAnsi="Times New Roman"/>
          <w:bCs/>
          <w:sz w:val="24"/>
          <w:szCs w:val="24"/>
          <w:lang w:val="ro-RO"/>
        </w:rPr>
        <w:t xml:space="preserve"> Guvernului pentru aprobarea Regulamentului sanitar privind supravegherea şi monitorizarea calităţii apei potabile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
        <w:gridCol w:w="3132"/>
        <w:gridCol w:w="2234"/>
        <w:gridCol w:w="1527"/>
        <w:gridCol w:w="1529"/>
        <w:gridCol w:w="1357"/>
        <w:gridCol w:w="47"/>
      </w:tblGrid>
      <w:tr w:rsidR="005617B4" w:rsidRPr="00012F96" w14:paraId="0D135421" w14:textId="77777777" w:rsidTr="00234EBB">
        <w:tc>
          <w:tcPr>
            <w:tcW w:w="3195" w:type="dxa"/>
            <w:gridSpan w:val="2"/>
          </w:tcPr>
          <w:p w14:paraId="5E12AE7A" w14:textId="77777777" w:rsidR="005617B4" w:rsidRPr="00CF7436" w:rsidRDefault="005617B4" w:rsidP="00CF7436">
            <w:pPr>
              <w:spacing w:after="0" w:line="240" w:lineRule="auto"/>
              <w:rPr>
                <w:rFonts w:ascii="Times New Roman" w:eastAsia="Calibri" w:hAnsi="Times New Roman" w:cs="Times New Roman"/>
                <w:b/>
                <w:bCs/>
                <w:sz w:val="24"/>
                <w:szCs w:val="24"/>
                <w:lang w:val="ro-RO" w:eastAsia="ja-JP"/>
              </w:rPr>
            </w:pPr>
            <w:r w:rsidRPr="00CF7436">
              <w:rPr>
                <w:rFonts w:ascii="Times New Roman" w:eastAsia="Calibri" w:hAnsi="Times New Roman" w:cs="Times New Roman"/>
                <w:b/>
                <w:bCs/>
                <w:sz w:val="24"/>
                <w:szCs w:val="24"/>
                <w:lang w:val="ro-RO" w:eastAsia="ja-JP"/>
              </w:rPr>
              <w:t xml:space="preserve">Titlul analizei impactului </w:t>
            </w:r>
          </w:p>
        </w:tc>
        <w:tc>
          <w:tcPr>
            <w:tcW w:w="6694" w:type="dxa"/>
            <w:gridSpan w:val="5"/>
          </w:tcPr>
          <w:p w14:paraId="0DBC54F1" w14:textId="799998BA" w:rsidR="005617B4" w:rsidRPr="00CF7436" w:rsidRDefault="00305CD1" w:rsidP="00CF7436">
            <w:pPr>
              <w:tabs>
                <w:tab w:val="left" w:pos="9923"/>
              </w:tabs>
              <w:spacing w:after="0" w:line="240" w:lineRule="auto"/>
              <w:ind w:right="29"/>
              <w:jc w:val="both"/>
              <w:rPr>
                <w:rFonts w:ascii="Times New Roman" w:eastAsia="Calibri" w:hAnsi="Times New Roman" w:cs="Times New Roman"/>
                <w:b/>
                <w:bCs/>
                <w:sz w:val="24"/>
                <w:szCs w:val="24"/>
                <w:lang w:val="ro-RO" w:eastAsia="ja-JP"/>
              </w:rPr>
            </w:pPr>
            <w:r w:rsidRPr="00CF7436">
              <w:rPr>
                <w:rFonts w:ascii="Times New Roman" w:eastAsia="Calibri" w:hAnsi="Times New Roman" w:cs="Times New Roman"/>
                <w:b/>
                <w:sz w:val="24"/>
                <w:szCs w:val="24"/>
                <w:lang w:val="ro-RO"/>
              </w:rPr>
              <w:t>P</w:t>
            </w:r>
            <w:r w:rsidR="005617B4" w:rsidRPr="00CF7436">
              <w:rPr>
                <w:rFonts w:ascii="Times New Roman" w:eastAsia="Calibri" w:hAnsi="Times New Roman" w:cs="Times New Roman"/>
                <w:b/>
                <w:sz w:val="24"/>
                <w:szCs w:val="24"/>
                <w:lang w:val="ro-RO"/>
              </w:rPr>
              <w:t xml:space="preserve">roiectul </w:t>
            </w:r>
            <w:proofErr w:type="spellStart"/>
            <w:r w:rsidRPr="00CF7436">
              <w:rPr>
                <w:rFonts w:ascii="Times New Roman" w:eastAsia="Calibri" w:hAnsi="Times New Roman" w:cs="Times New Roman"/>
                <w:b/>
                <w:bCs/>
                <w:sz w:val="24"/>
                <w:szCs w:val="24"/>
                <w:shd w:val="clear" w:color="auto" w:fill="FFFFFF"/>
                <w:lang w:val="ro-RO"/>
              </w:rPr>
              <w:t>H</w:t>
            </w:r>
            <w:r w:rsidR="005617B4" w:rsidRPr="00CF7436">
              <w:rPr>
                <w:rFonts w:ascii="Times New Roman" w:eastAsia="Calibri" w:hAnsi="Times New Roman" w:cs="Times New Roman"/>
                <w:b/>
                <w:bCs/>
                <w:sz w:val="24"/>
                <w:szCs w:val="24"/>
                <w:shd w:val="clear" w:color="auto" w:fill="FFFFFF"/>
                <w:lang w:val="ro-RO"/>
              </w:rPr>
              <w:t>otărîrii</w:t>
            </w:r>
            <w:proofErr w:type="spellEnd"/>
            <w:r w:rsidR="005617B4" w:rsidRPr="00CF7436">
              <w:rPr>
                <w:rFonts w:ascii="Times New Roman" w:eastAsia="Calibri" w:hAnsi="Times New Roman" w:cs="Times New Roman"/>
                <w:b/>
                <w:bCs/>
                <w:sz w:val="24"/>
                <w:szCs w:val="24"/>
                <w:shd w:val="clear" w:color="auto" w:fill="FFFFFF"/>
                <w:lang w:val="ro-RO"/>
              </w:rPr>
              <w:t xml:space="preserve"> Guvernului pentru aprobarea</w:t>
            </w:r>
            <w:r w:rsidR="005617B4" w:rsidRPr="00CF7436">
              <w:rPr>
                <w:rFonts w:ascii="Times New Roman" w:eastAsia="Calibri" w:hAnsi="Times New Roman" w:cs="Times New Roman"/>
                <w:b/>
                <w:sz w:val="24"/>
                <w:szCs w:val="24"/>
                <w:lang w:val="ro-RO"/>
              </w:rPr>
              <w:t xml:space="preserve"> Regulamentului sanitar privind </w:t>
            </w:r>
            <w:r w:rsidR="005F26B0" w:rsidRPr="00CF7436">
              <w:rPr>
                <w:rFonts w:ascii="Times New Roman" w:eastAsia="Calibri" w:hAnsi="Times New Roman" w:cs="Times New Roman"/>
                <w:b/>
                <w:sz w:val="24"/>
                <w:szCs w:val="24"/>
                <w:lang w:val="ro-RO"/>
              </w:rPr>
              <w:t>supravegherea</w:t>
            </w:r>
            <w:r w:rsidR="005617B4" w:rsidRPr="00CF7436">
              <w:rPr>
                <w:rFonts w:ascii="Times New Roman" w:eastAsia="Calibri" w:hAnsi="Times New Roman" w:cs="Times New Roman"/>
                <w:b/>
                <w:sz w:val="24"/>
                <w:szCs w:val="24"/>
                <w:lang w:val="ro-RO"/>
              </w:rPr>
              <w:t xml:space="preserve"> şi monitorizarea calităţii apei potabile </w:t>
            </w:r>
          </w:p>
        </w:tc>
      </w:tr>
      <w:tr w:rsidR="005617B4" w:rsidRPr="00CF7436" w14:paraId="732C9A4D" w14:textId="77777777" w:rsidTr="00234EBB">
        <w:tc>
          <w:tcPr>
            <w:tcW w:w="3195" w:type="dxa"/>
            <w:gridSpan w:val="2"/>
          </w:tcPr>
          <w:p w14:paraId="398F40C4" w14:textId="77777777" w:rsidR="005617B4" w:rsidRPr="00CF7436" w:rsidRDefault="005617B4" w:rsidP="00CF7436">
            <w:pPr>
              <w:spacing w:after="0" w:line="240" w:lineRule="auto"/>
              <w:rPr>
                <w:rFonts w:ascii="Times New Roman" w:eastAsia="Calibri" w:hAnsi="Times New Roman" w:cs="Times New Roman"/>
                <w:b/>
                <w:bCs/>
                <w:sz w:val="24"/>
                <w:szCs w:val="24"/>
                <w:lang w:val="ro-RO" w:eastAsia="ja-JP"/>
              </w:rPr>
            </w:pPr>
            <w:r w:rsidRPr="00CF7436">
              <w:rPr>
                <w:rFonts w:ascii="Times New Roman" w:eastAsia="Calibri" w:hAnsi="Times New Roman" w:cs="Times New Roman"/>
                <w:b/>
                <w:bCs/>
                <w:sz w:val="24"/>
                <w:szCs w:val="24"/>
                <w:lang w:val="ro-RO" w:eastAsia="ja-JP"/>
              </w:rPr>
              <w:t>Data:</w:t>
            </w:r>
          </w:p>
        </w:tc>
        <w:tc>
          <w:tcPr>
            <w:tcW w:w="6694" w:type="dxa"/>
            <w:gridSpan w:val="5"/>
          </w:tcPr>
          <w:p w14:paraId="47B483AF" w14:textId="19242DFA" w:rsidR="005617B4" w:rsidRPr="00CF7436" w:rsidRDefault="00A37BBE" w:rsidP="00CF7436">
            <w:pPr>
              <w:spacing w:after="0" w:line="240" w:lineRule="auto"/>
              <w:rPr>
                <w:rFonts w:ascii="Times New Roman" w:eastAsia="Calibri" w:hAnsi="Times New Roman" w:cs="Times New Roman"/>
                <w:sz w:val="24"/>
                <w:szCs w:val="24"/>
                <w:lang w:val="ro-RO" w:eastAsia="ja-JP"/>
              </w:rPr>
            </w:pPr>
            <w:r w:rsidRPr="00CF7436">
              <w:rPr>
                <w:rFonts w:ascii="Times New Roman" w:eastAsia="Calibri" w:hAnsi="Times New Roman" w:cs="Times New Roman"/>
                <w:sz w:val="24"/>
                <w:szCs w:val="24"/>
                <w:lang w:val="ro-RO" w:eastAsia="ja-JP"/>
              </w:rPr>
              <w:t>2</w:t>
            </w:r>
            <w:r w:rsidR="00A83436" w:rsidRPr="00CF7436">
              <w:rPr>
                <w:rFonts w:ascii="Times New Roman" w:eastAsia="Calibri" w:hAnsi="Times New Roman" w:cs="Times New Roman"/>
                <w:sz w:val="24"/>
                <w:szCs w:val="24"/>
                <w:lang w:val="ro-RO" w:eastAsia="ja-JP"/>
              </w:rPr>
              <w:t>2</w:t>
            </w:r>
            <w:r w:rsidRPr="00CF7436">
              <w:rPr>
                <w:rFonts w:ascii="Times New Roman" w:eastAsia="Calibri" w:hAnsi="Times New Roman" w:cs="Times New Roman"/>
                <w:sz w:val="24"/>
                <w:szCs w:val="24"/>
                <w:lang w:val="ro-RO" w:eastAsia="ja-JP"/>
              </w:rPr>
              <w:t xml:space="preserve"> </w:t>
            </w:r>
            <w:r w:rsidR="00A83436" w:rsidRPr="00CF7436">
              <w:rPr>
                <w:rFonts w:ascii="Times New Roman" w:eastAsia="Calibri" w:hAnsi="Times New Roman" w:cs="Times New Roman"/>
                <w:sz w:val="24"/>
                <w:szCs w:val="24"/>
                <w:lang w:val="ro-RO" w:eastAsia="ja-JP"/>
              </w:rPr>
              <w:t>aprilie</w:t>
            </w:r>
            <w:r w:rsidRPr="00CF7436">
              <w:rPr>
                <w:rFonts w:ascii="Times New Roman" w:eastAsia="Calibri" w:hAnsi="Times New Roman" w:cs="Times New Roman"/>
                <w:sz w:val="24"/>
                <w:szCs w:val="24"/>
                <w:lang w:val="ro-RO" w:eastAsia="ja-JP"/>
              </w:rPr>
              <w:t xml:space="preserve"> </w:t>
            </w:r>
            <w:r w:rsidR="005617B4" w:rsidRPr="00CF7436">
              <w:rPr>
                <w:rFonts w:ascii="Times New Roman" w:eastAsia="Calibri" w:hAnsi="Times New Roman" w:cs="Times New Roman"/>
                <w:sz w:val="24"/>
                <w:szCs w:val="24"/>
                <w:lang w:val="ro-RO" w:eastAsia="ja-JP"/>
              </w:rPr>
              <w:t>202</w:t>
            </w:r>
            <w:r w:rsidRPr="00CF7436">
              <w:rPr>
                <w:rFonts w:ascii="Times New Roman" w:eastAsia="Calibri" w:hAnsi="Times New Roman" w:cs="Times New Roman"/>
                <w:sz w:val="24"/>
                <w:szCs w:val="24"/>
                <w:lang w:val="ro-RO" w:eastAsia="ja-JP"/>
              </w:rPr>
              <w:t>1</w:t>
            </w:r>
          </w:p>
        </w:tc>
      </w:tr>
      <w:tr w:rsidR="005617B4" w:rsidRPr="00012F96" w14:paraId="2378E3F3" w14:textId="77777777" w:rsidTr="00234EBB">
        <w:trPr>
          <w:trHeight w:val="565"/>
        </w:trPr>
        <w:tc>
          <w:tcPr>
            <w:tcW w:w="3195" w:type="dxa"/>
            <w:gridSpan w:val="2"/>
          </w:tcPr>
          <w:p w14:paraId="112871FD" w14:textId="77777777" w:rsidR="005617B4" w:rsidRPr="00CF7436" w:rsidRDefault="005617B4" w:rsidP="00CF7436">
            <w:pPr>
              <w:spacing w:after="0" w:line="240" w:lineRule="auto"/>
              <w:rPr>
                <w:rFonts w:ascii="Times New Roman" w:eastAsia="Calibri" w:hAnsi="Times New Roman" w:cs="Times New Roman"/>
                <w:b/>
                <w:bCs/>
                <w:sz w:val="24"/>
                <w:szCs w:val="24"/>
                <w:lang w:val="ro-RO" w:eastAsia="ja-JP"/>
              </w:rPr>
            </w:pPr>
            <w:r w:rsidRPr="00CF7436">
              <w:rPr>
                <w:rFonts w:ascii="Times New Roman" w:eastAsia="Calibri" w:hAnsi="Times New Roman" w:cs="Times New Roman"/>
                <w:b/>
                <w:bCs/>
                <w:sz w:val="24"/>
                <w:szCs w:val="24"/>
                <w:lang w:val="ro-RO" w:eastAsia="ja-JP"/>
              </w:rPr>
              <w:t>Autoritatea administraţiei publice autor:</w:t>
            </w:r>
          </w:p>
        </w:tc>
        <w:tc>
          <w:tcPr>
            <w:tcW w:w="6694" w:type="dxa"/>
            <w:gridSpan w:val="5"/>
          </w:tcPr>
          <w:p w14:paraId="57A9ADAE" w14:textId="77777777" w:rsidR="005617B4" w:rsidRPr="00CF7436" w:rsidRDefault="005617B4" w:rsidP="00CF7436">
            <w:pPr>
              <w:spacing w:after="0" w:line="240" w:lineRule="auto"/>
              <w:rPr>
                <w:rFonts w:ascii="Times New Roman" w:eastAsia="Calibri" w:hAnsi="Times New Roman" w:cs="Times New Roman"/>
                <w:b/>
                <w:sz w:val="24"/>
                <w:szCs w:val="24"/>
                <w:lang w:val="ro-RO" w:eastAsia="ja-JP"/>
              </w:rPr>
            </w:pPr>
            <w:r w:rsidRPr="00CF7436">
              <w:rPr>
                <w:rFonts w:ascii="Times New Roman" w:eastAsia="Calibri" w:hAnsi="Times New Roman" w:cs="Times New Roman"/>
                <w:b/>
                <w:sz w:val="24"/>
                <w:szCs w:val="24"/>
                <w:lang w:val="ro-RO"/>
              </w:rPr>
              <w:t>Ministerul Sănătăţii, Muncii şi Protecţiei Sociale</w:t>
            </w:r>
          </w:p>
        </w:tc>
      </w:tr>
      <w:tr w:rsidR="005617B4" w:rsidRPr="00012F96" w14:paraId="5EEB42C2" w14:textId="77777777" w:rsidTr="00234EBB">
        <w:trPr>
          <w:trHeight w:val="475"/>
        </w:trPr>
        <w:tc>
          <w:tcPr>
            <w:tcW w:w="3195" w:type="dxa"/>
            <w:gridSpan w:val="2"/>
          </w:tcPr>
          <w:p w14:paraId="6FCD9ECA" w14:textId="77777777" w:rsidR="005617B4" w:rsidRPr="00CF7436" w:rsidRDefault="005617B4" w:rsidP="00CF7436">
            <w:pPr>
              <w:spacing w:after="0" w:line="240" w:lineRule="auto"/>
              <w:rPr>
                <w:rFonts w:ascii="Times New Roman" w:eastAsia="Calibri" w:hAnsi="Times New Roman" w:cs="Times New Roman"/>
                <w:b/>
                <w:bCs/>
                <w:sz w:val="24"/>
                <w:szCs w:val="24"/>
                <w:lang w:val="ro-RO" w:eastAsia="ja-JP"/>
              </w:rPr>
            </w:pPr>
            <w:r w:rsidRPr="00CF7436">
              <w:rPr>
                <w:rFonts w:ascii="Times New Roman" w:eastAsia="Calibri" w:hAnsi="Times New Roman" w:cs="Times New Roman"/>
                <w:b/>
                <w:bCs/>
                <w:sz w:val="24"/>
                <w:szCs w:val="24"/>
                <w:lang w:val="ro-RO" w:eastAsia="ja-JP"/>
              </w:rPr>
              <w:t>Subdiviziunea:</w:t>
            </w:r>
          </w:p>
        </w:tc>
        <w:tc>
          <w:tcPr>
            <w:tcW w:w="6694" w:type="dxa"/>
            <w:gridSpan w:val="5"/>
          </w:tcPr>
          <w:p w14:paraId="3E51B075" w14:textId="77777777" w:rsidR="005617B4" w:rsidRPr="00CF7436" w:rsidRDefault="005617B4" w:rsidP="00CF7436">
            <w:pPr>
              <w:spacing w:after="0" w:line="240" w:lineRule="auto"/>
              <w:rPr>
                <w:rFonts w:ascii="Times New Roman" w:eastAsia="Calibri" w:hAnsi="Times New Roman" w:cs="Times New Roman"/>
                <w:b/>
                <w:sz w:val="24"/>
                <w:szCs w:val="24"/>
                <w:lang w:val="ro-RO" w:eastAsia="ja-JP"/>
              </w:rPr>
            </w:pPr>
            <w:r w:rsidRPr="00CF7436">
              <w:rPr>
                <w:rFonts w:ascii="Times New Roman" w:eastAsia="Calibri" w:hAnsi="Times New Roman" w:cs="Times New Roman"/>
                <w:b/>
                <w:sz w:val="24"/>
                <w:szCs w:val="24"/>
                <w:lang w:val="ro-RO" w:eastAsia="ja-JP"/>
              </w:rPr>
              <w:t xml:space="preserve">Agenţia Naţională pentru Sănătate Publică </w:t>
            </w:r>
          </w:p>
        </w:tc>
      </w:tr>
      <w:tr w:rsidR="005617B4" w:rsidRPr="00012F96" w14:paraId="20E50ACC" w14:textId="77777777" w:rsidTr="00234EBB">
        <w:trPr>
          <w:trHeight w:val="1163"/>
        </w:trPr>
        <w:tc>
          <w:tcPr>
            <w:tcW w:w="3195" w:type="dxa"/>
            <w:gridSpan w:val="2"/>
          </w:tcPr>
          <w:p w14:paraId="026CE68B" w14:textId="77777777" w:rsidR="005617B4" w:rsidRPr="00CF7436" w:rsidRDefault="005617B4" w:rsidP="00CF7436">
            <w:pPr>
              <w:spacing w:after="0" w:line="240" w:lineRule="auto"/>
              <w:rPr>
                <w:rFonts w:ascii="Times New Roman" w:eastAsia="Calibri" w:hAnsi="Times New Roman" w:cs="Times New Roman"/>
                <w:b/>
                <w:bCs/>
                <w:sz w:val="24"/>
                <w:szCs w:val="24"/>
                <w:lang w:val="ro-RO" w:eastAsia="ja-JP"/>
              </w:rPr>
            </w:pPr>
            <w:r w:rsidRPr="00CF7436">
              <w:rPr>
                <w:rFonts w:ascii="Times New Roman" w:eastAsia="Calibri" w:hAnsi="Times New Roman" w:cs="Times New Roman"/>
                <w:b/>
                <w:bCs/>
                <w:sz w:val="24"/>
                <w:szCs w:val="24"/>
                <w:lang w:val="ro-RO" w:eastAsia="ja-JP"/>
              </w:rPr>
              <w:t>Persoana responsabilă şi informaţia de contact:</w:t>
            </w:r>
          </w:p>
        </w:tc>
        <w:tc>
          <w:tcPr>
            <w:tcW w:w="6694" w:type="dxa"/>
            <w:gridSpan w:val="5"/>
          </w:tcPr>
          <w:p w14:paraId="234FFA12" w14:textId="77777777" w:rsidR="00A83436" w:rsidRPr="00CF7436" w:rsidRDefault="00A83436" w:rsidP="00CF7436">
            <w:pPr>
              <w:spacing w:after="0" w:line="240" w:lineRule="auto"/>
              <w:rPr>
                <w:rFonts w:ascii="Times New Roman" w:eastAsia="Calibri" w:hAnsi="Times New Roman" w:cs="Times New Roman"/>
                <w:b/>
                <w:sz w:val="24"/>
                <w:szCs w:val="24"/>
                <w:lang w:val="ro-RO" w:eastAsia="ja-JP"/>
              </w:rPr>
            </w:pPr>
            <w:r w:rsidRPr="00CF7436">
              <w:rPr>
                <w:rFonts w:ascii="Times New Roman" w:eastAsia="Calibri" w:hAnsi="Times New Roman" w:cs="Times New Roman"/>
                <w:b/>
                <w:sz w:val="24"/>
                <w:szCs w:val="24"/>
                <w:lang w:val="ro-RO" w:eastAsia="ja-JP"/>
              </w:rPr>
              <w:t xml:space="preserve">Mariana </w:t>
            </w:r>
            <w:proofErr w:type="spellStart"/>
            <w:r w:rsidRPr="00CF7436">
              <w:rPr>
                <w:rFonts w:ascii="Times New Roman" w:eastAsia="Calibri" w:hAnsi="Times New Roman" w:cs="Times New Roman"/>
                <w:b/>
                <w:sz w:val="24"/>
                <w:szCs w:val="24"/>
                <w:lang w:val="ro-RO" w:eastAsia="ja-JP"/>
              </w:rPr>
              <w:t>Gîncu</w:t>
            </w:r>
            <w:proofErr w:type="spellEnd"/>
            <w:r w:rsidRPr="00CF7436">
              <w:rPr>
                <w:rFonts w:ascii="Times New Roman" w:eastAsia="Calibri" w:hAnsi="Times New Roman" w:cs="Times New Roman"/>
                <w:b/>
                <w:sz w:val="24"/>
                <w:szCs w:val="24"/>
                <w:lang w:val="ro-RO" w:eastAsia="ja-JP"/>
              </w:rPr>
              <w:t>, tel. 022 268 870,</w:t>
            </w:r>
          </w:p>
          <w:p w14:paraId="5A0F2BDF" w14:textId="6616F2B1" w:rsidR="00A83436" w:rsidRPr="00CF7436" w:rsidRDefault="00A83436" w:rsidP="00CF7436">
            <w:pPr>
              <w:spacing w:after="0" w:line="240" w:lineRule="auto"/>
              <w:rPr>
                <w:rFonts w:ascii="Times New Roman" w:eastAsia="Calibri" w:hAnsi="Times New Roman" w:cs="Times New Roman"/>
                <w:b/>
                <w:sz w:val="24"/>
                <w:szCs w:val="24"/>
                <w:lang w:val="ro-RO" w:eastAsia="ja-JP"/>
              </w:rPr>
            </w:pPr>
            <w:r w:rsidRPr="00CF7436">
              <w:rPr>
                <w:rFonts w:ascii="Times New Roman" w:eastAsia="Calibri" w:hAnsi="Times New Roman" w:cs="Times New Roman"/>
                <w:b/>
                <w:sz w:val="24"/>
                <w:szCs w:val="24"/>
                <w:lang w:val="ro-RO" w:eastAsia="ja-JP"/>
              </w:rPr>
              <w:t xml:space="preserve">e-mail: </w:t>
            </w:r>
            <w:hyperlink r:id="rId7" w:history="1">
              <w:r w:rsidR="00CF7436" w:rsidRPr="00CF7436">
                <w:rPr>
                  <w:rStyle w:val="a9"/>
                  <w:rFonts w:ascii="Times New Roman" w:eastAsia="Calibri" w:hAnsi="Times New Roman" w:cs="Times New Roman"/>
                  <w:b/>
                  <w:sz w:val="24"/>
                  <w:szCs w:val="24"/>
                  <w:lang w:val="ro-RO" w:eastAsia="ja-JP"/>
                </w:rPr>
                <w:t>mariana.gincu@msmps.gov.md</w:t>
              </w:r>
            </w:hyperlink>
            <w:r w:rsidR="00CF7436" w:rsidRPr="00CF7436">
              <w:rPr>
                <w:rFonts w:ascii="Times New Roman" w:eastAsia="Calibri" w:hAnsi="Times New Roman" w:cs="Times New Roman"/>
                <w:b/>
                <w:sz w:val="24"/>
                <w:szCs w:val="24"/>
                <w:lang w:val="ro-RO" w:eastAsia="ja-JP"/>
              </w:rPr>
              <w:t xml:space="preserve"> </w:t>
            </w:r>
          </w:p>
          <w:p w14:paraId="3B020B52" w14:textId="1312E4C1" w:rsidR="00D061BC" w:rsidRPr="00CF7436" w:rsidRDefault="005617B4" w:rsidP="00CF7436">
            <w:pPr>
              <w:spacing w:after="0" w:line="240" w:lineRule="auto"/>
              <w:rPr>
                <w:rFonts w:ascii="Times New Roman" w:eastAsia="Calibri" w:hAnsi="Times New Roman" w:cs="Times New Roman"/>
                <w:b/>
                <w:sz w:val="24"/>
                <w:szCs w:val="24"/>
                <w:lang w:val="ro-RO" w:eastAsia="ja-JP"/>
              </w:rPr>
            </w:pPr>
            <w:r w:rsidRPr="00CF7436">
              <w:rPr>
                <w:rFonts w:ascii="Times New Roman" w:eastAsia="Calibri" w:hAnsi="Times New Roman" w:cs="Times New Roman"/>
                <w:b/>
                <w:sz w:val="24"/>
                <w:szCs w:val="24"/>
                <w:lang w:val="ro-RO" w:eastAsia="ja-JP"/>
              </w:rPr>
              <w:t xml:space="preserve">Liliana Carp, tel. 022 574 688, </w:t>
            </w:r>
          </w:p>
          <w:p w14:paraId="26D522B6" w14:textId="58790F25" w:rsidR="005617B4" w:rsidRPr="00CF7436" w:rsidRDefault="005617B4" w:rsidP="00CF7436">
            <w:pPr>
              <w:spacing w:after="0" w:line="240" w:lineRule="auto"/>
              <w:rPr>
                <w:rFonts w:ascii="Times New Roman" w:eastAsia="Calibri" w:hAnsi="Times New Roman" w:cs="Times New Roman"/>
                <w:b/>
                <w:sz w:val="24"/>
                <w:szCs w:val="24"/>
                <w:lang w:val="ro-RO" w:eastAsia="ja-JP"/>
              </w:rPr>
            </w:pPr>
            <w:r w:rsidRPr="00CF7436">
              <w:rPr>
                <w:rFonts w:ascii="Times New Roman" w:eastAsia="Calibri" w:hAnsi="Times New Roman" w:cs="Times New Roman"/>
                <w:b/>
                <w:sz w:val="24"/>
                <w:szCs w:val="24"/>
                <w:lang w:val="ro-RO" w:eastAsia="ja-JP"/>
              </w:rPr>
              <w:t xml:space="preserve">e-mail: </w:t>
            </w:r>
            <w:hyperlink r:id="rId8" w:history="1">
              <w:r w:rsidRPr="00CF7436">
                <w:rPr>
                  <w:rFonts w:ascii="Times New Roman" w:eastAsia="Calibri" w:hAnsi="Times New Roman" w:cs="Times New Roman"/>
                  <w:b/>
                  <w:color w:val="0000FF"/>
                  <w:sz w:val="24"/>
                  <w:szCs w:val="24"/>
                  <w:u w:val="single"/>
                  <w:lang w:val="ro-RO" w:eastAsia="ja-JP"/>
                </w:rPr>
                <w:t>liliana.carp@ansp.gov.md</w:t>
              </w:r>
            </w:hyperlink>
            <w:r w:rsidRPr="00CF7436">
              <w:rPr>
                <w:rFonts w:ascii="Times New Roman" w:eastAsia="Calibri" w:hAnsi="Times New Roman" w:cs="Times New Roman"/>
                <w:b/>
                <w:sz w:val="24"/>
                <w:szCs w:val="24"/>
                <w:lang w:val="ro-RO" w:eastAsia="ja-JP"/>
              </w:rPr>
              <w:t xml:space="preserve"> </w:t>
            </w:r>
          </w:p>
          <w:p w14:paraId="1626BAD4" w14:textId="77777777" w:rsidR="00D061BC" w:rsidRPr="00CF7436" w:rsidRDefault="005617B4" w:rsidP="00CF7436">
            <w:pPr>
              <w:spacing w:after="0" w:line="240" w:lineRule="auto"/>
              <w:rPr>
                <w:rFonts w:ascii="Times New Roman" w:eastAsia="Calibri" w:hAnsi="Times New Roman" w:cs="Times New Roman"/>
                <w:b/>
                <w:sz w:val="24"/>
                <w:szCs w:val="24"/>
                <w:lang w:val="ro-RO" w:eastAsia="ja-JP"/>
              </w:rPr>
            </w:pPr>
            <w:r w:rsidRPr="00CF7436">
              <w:rPr>
                <w:rFonts w:ascii="Times New Roman" w:eastAsia="Calibri" w:hAnsi="Times New Roman" w:cs="Times New Roman"/>
                <w:b/>
                <w:sz w:val="24"/>
                <w:szCs w:val="24"/>
                <w:lang w:val="ro-RO" w:eastAsia="ja-JP"/>
              </w:rPr>
              <w:t>Gheorghe Teleaga:</w:t>
            </w:r>
          </w:p>
          <w:p w14:paraId="4FF85865" w14:textId="77777777" w:rsidR="00D061BC" w:rsidRPr="00CF7436" w:rsidRDefault="00D061BC" w:rsidP="00CF7436">
            <w:pPr>
              <w:spacing w:after="0" w:line="240" w:lineRule="auto"/>
              <w:rPr>
                <w:rFonts w:ascii="Times New Roman" w:eastAsia="Calibri" w:hAnsi="Times New Roman" w:cs="Times New Roman"/>
                <w:b/>
                <w:sz w:val="24"/>
                <w:szCs w:val="24"/>
                <w:lang w:val="ro-RO" w:eastAsia="ja-JP"/>
              </w:rPr>
            </w:pPr>
            <w:r w:rsidRPr="00CF7436">
              <w:rPr>
                <w:rFonts w:ascii="Times New Roman" w:eastAsia="Calibri" w:hAnsi="Times New Roman" w:cs="Times New Roman"/>
                <w:b/>
                <w:sz w:val="24"/>
                <w:szCs w:val="24"/>
                <w:lang w:val="ro-RO" w:eastAsia="ja-JP"/>
              </w:rPr>
              <w:t xml:space="preserve">e-mail: </w:t>
            </w:r>
            <w:hyperlink r:id="rId9" w:history="1">
              <w:r w:rsidRPr="00CF7436">
                <w:rPr>
                  <w:rStyle w:val="a9"/>
                  <w:rFonts w:ascii="Times New Roman" w:eastAsia="Calibri" w:hAnsi="Times New Roman" w:cs="Times New Roman"/>
                  <w:b/>
                  <w:sz w:val="24"/>
                  <w:szCs w:val="24"/>
                  <w:lang w:val="ro-RO" w:eastAsia="ja-JP"/>
                </w:rPr>
                <w:t>gheorghe.teleaga@ansp.gov.md</w:t>
              </w:r>
            </w:hyperlink>
          </w:p>
          <w:p w14:paraId="59A16D25" w14:textId="356F99B2" w:rsidR="004A7AE5" w:rsidRPr="00CF7436" w:rsidRDefault="004A7AE5" w:rsidP="00CF7436">
            <w:pPr>
              <w:spacing w:after="0" w:line="240" w:lineRule="auto"/>
              <w:rPr>
                <w:rFonts w:ascii="Times New Roman" w:eastAsia="Calibri" w:hAnsi="Times New Roman" w:cs="Times New Roman"/>
                <w:b/>
                <w:sz w:val="24"/>
                <w:szCs w:val="24"/>
                <w:lang w:val="ro-RO" w:eastAsia="ja-JP"/>
              </w:rPr>
            </w:pPr>
          </w:p>
        </w:tc>
      </w:tr>
      <w:tr w:rsidR="005617B4" w:rsidRPr="00012F96" w14:paraId="49026F25" w14:textId="77777777" w:rsidTr="00234EBB">
        <w:trPr>
          <w:trHeight w:val="277"/>
        </w:trPr>
        <w:tc>
          <w:tcPr>
            <w:tcW w:w="9889" w:type="dxa"/>
            <w:gridSpan w:val="7"/>
          </w:tcPr>
          <w:p w14:paraId="0DDBEC3C" w14:textId="77777777" w:rsidR="005617B4" w:rsidRPr="00CF7436" w:rsidRDefault="005617B4" w:rsidP="00CF7436">
            <w:pPr>
              <w:spacing w:after="0" w:line="240" w:lineRule="auto"/>
              <w:rPr>
                <w:rFonts w:ascii="Times New Roman" w:eastAsia="Calibri" w:hAnsi="Times New Roman" w:cs="Times New Roman"/>
                <w:b/>
                <w:bCs/>
                <w:sz w:val="24"/>
                <w:szCs w:val="24"/>
                <w:lang w:val="ro-RO" w:eastAsia="ja-JP"/>
              </w:rPr>
            </w:pPr>
            <w:r w:rsidRPr="00CF7436">
              <w:rPr>
                <w:rFonts w:ascii="Times New Roman" w:eastAsia="Calibri" w:hAnsi="Times New Roman" w:cs="Times New Roman"/>
                <w:b/>
                <w:bCs/>
                <w:sz w:val="24"/>
                <w:szCs w:val="24"/>
                <w:lang w:val="ro-RO" w:eastAsia="ja-JP"/>
              </w:rPr>
              <w:t>Componentele analizei impactului de reglementare</w:t>
            </w:r>
          </w:p>
        </w:tc>
      </w:tr>
      <w:tr w:rsidR="005617B4" w:rsidRPr="00CF7436" w14:paraId="5ED5F859" w14:textId="77777777" w:rsidTr="00234EBB">
        <w:trPr>
          <w:trHeight w:val="248"/>
        </w:trPr>
        <w:tc>
          <w:tcPr>
            <w:tcW w:w="9889" w:type="dxa"/>
            <w:gridSpan w:val="7"/>
          </w:tcPr>
          <w:p w14:paraId="36F7E341" w14:textId="77777777" w:rsidR="005617B4" w:rsidRPr="00CF7436" w:rsidRDefault="005617B4" w:rsidP="00CF7436">
            <w:pPr>
              <w:spacing w:after="0" w:line="240" w:lineRule="auto"/>
              <w:rPr>
                <w:rFonts w:ascii="Times New Roman" w:eastAsia="Calibri" w:hAnsi="Times New Roman" w:cs="Times New Roman"/>
                <w:b/>
                <w:bCs/>
                <w:sz w:val="24"/>
                <w:szCs w:val="24"/>
                <w:lang w:val="ro-RO" w:eastAsia="ja-JP"/>
              </w:rPr>
            </w:pPr>
            <w:r w:rsidRPr="00CF7436">
              <w:rPr>
                <w:rFonts w:ascii="Times New Roman" w:eastAsia="Calibri" w:hAnsi="Times New Roman" w:cs="Times New Roman"/>
                <w:b/>
                <w:bCs/>
                <w:sz w:val="24"/>
                <w:szCs w:val="24"/>
                <w:lang w:val="ro-RO" w:eastAsia="ja-JP"/>
              </w:rPr>
              <w:t>1.Definirea problemei</w:t>
            </w:r>
          </w:p>
        </w:tc>
      </w:tr>
      <w:tr w:rsidR="005617B4" w:rsidRPr="00012F96" w14:paraId="4DF98435" w14:textId="77777777" w:rsidTr="00234EBB">
        <w:trPr>
          <w:trHeight w:val="248"/>
        </w:trPr>
        <w:tc>
          <w:tcPr>
            <w:tcW w:w="9889" w:type="dxa"/>
            <w:gridSpan w:val="7"/>
          </w:tcPr>
          <w:p w14:paraId="51A54FF6" w14:textId="77777777" w:rsidR="005617B4" w:rsidRPr="00CF7436" w:rsidRDefault="005617B4" w:rsidP="00CF7436">
            <w:pPr>
              <w:spacing w:after="0" w:line="240" w:lineRule="auto"/>
              <w:rPr>
                <w:rFonts w:ascii="Times New Roman" w:eastAsia="Calibri" w:hAnsi="Times New Roman" w:cs="Times New Roman"/>
                <w:b/>
                <w:bCs/>
                <w:sz w:val="24"/>
                <w:szCs w:val="24"/>
                <w:lang w:val="ro-RO" w:eastAsia="ja-JP"/>
              </w:rPr>
            </w:pPr>
            <w:r w:rsidRPr="00CF7436">
              <w:rPr>
                <w:rFonts w:ascii="Times New Roman" w:eastAsia="Calibri" w:hAnsi="Times New Roman" w:cs="Times New Roman"/>
                <w:sz w:val="24"/>
                <w:szCs w:val="24"/>
                <w:lang w:val="ro-RO"/>
              </w:rPr>
              <w:t xml:space="preserve">a) </w:t>
            </w:r>
            <w:r w:rsidRPr="00CF7436">
              <w:rPr>
                <w:rFonts w:ascii="Times New Roman" w:eastAsia="Calibri" w:hAnsi="Times New Roman" w:cs="Times New Roman"/>
                <w:b/>
                <w:i/>
                <w:sz w:val="24"/>
                <w:szCs w:val="24"/>
                <w:lang w:val="ro-RO"/>
              </w:rPr>
              <w:t>Determinați clar şi concis problema şi/sau problemele care urmează să fie soluţionate</w:t>
            </w:r>
          </w:p>
        </w:tc>
      </w:tr>
      <w:tr w:rsidR="005617B4" w:rsidRPr="00012F96" w14:paraId="720E998B" w14:textId="77777777" w:rsidTr="00234EBB">
        <w:trPr>
          <w:trHeight w:val="70"/>
        </w:trPr>
        <w:tc>
          <w:tcPr>
            <w:tcW w:w="9889" w:type="dxa"/>
            <w:gridSpan w:val="7"/>
          </w:tcPr>
          <w:p w14:paraId="1E6EDED8" w14:textId="131AB170" w:rsidR="00CC7CBD" w:rsidRPr="00CF7436" w:rsidRDefault="008411C8" w:rsidP="00CF7436">
            <w:pPr>
              <w:spacing w:after="0" w:line="240" w:lineRule="auto"/>
              <w:ind w:firstLine="540"/>
              <w:jc w:val="both"/>
              <w:rPr>
                <w:rFonts w:ascii="Times New Roman" w:eastAsia="Calibri" w:hAnsi="Times New Roman" w:cs="Times New Roman"/>
                <w:sz w:val="24"/>
                <w:szCs w:val="24"/>
                <w:lang w:val="ro-RO"/>
              </w:rPr>
            </w:pPr>
            <w:r w:rsidRPr="00CF7436">
              <w:rPr>
                <w:rFonts w:ascii="Times New Roman" w:eastAsia="Calibri" w:hAnsi="Times New Roman" w:cs="Times New Roman"/>
                <w:sz w:val="24"/>
                <w:szCs w:val="24"/>
                <w:lang w:val="ro-RO"/>
              </w:rPr>
              <w:t xml:space="preserve">Proiectul </w:t>
            </w:r>
            <w:r w:rsidR="005617B4" w:rsidRPr="00CF7436">
              <w:rPr>
                <w:rFonts w:ascii="Times New Roman" w:eastAsia="Calibri" w:hAnsi="Times New Roman" w:cs="Times New Roman"/>
                <w:sz w:val="24"/>
                <w:szCs w:val="24"/>
                <w:lang w:val="ro-RO"/>
              </w:rPr>
              <w:t xml:space="preserve">Regulamentului sanitar privind </w:t>
            </w:r>
            <w:r w:rsidR="00E36E98" w:rsidRPr="00CF7436">
              <w:rPr>
                <w:rFonts w:ascii="Times New Roman" w:eastAsia="Calibri" w:hAnsi="Times New Roman" w:cs="Times New Roman"/>
                <w:sz w:val="24"/>
                <w:szCs w:val="24"/>
                <w:lang w:val="ro-RO"/>
              </w:rPr>
              <w:t>supravegherea</w:t>
            </w:r>
            <w:r w:rsidR="005617B4" w:rsidRPr="00CF7436">
              <w:rPr>
                <w:rFonts w:ascii="Times New Roman" w:eastAsia="Calibri" w:hAnsi="Times New Roman" w:cs="Times New Roman"/>
                <w:sz w:val="24"/>
                <w:szCs w:val="24"/>
                <w:lang w:val="ro-RO"/>
              </w:rPr>
              <w:t xml:space="preserve"> şi monitorizarea calităţii apei potabile</w:t>
            </w:r>
            <w:r w:rsidR="00604D43" w:rsidRPr="00CF7436">
              <w:rPr>
                <w:rFonts w:ascii="Times New Roman" w:eastAsia="Calibri" w:hAnsi="Times New Roman" w:cs="Times New Roman"/>
                <w:sz w:val="24"/>
                <w:szCs w:val="24"/>
                <w:lang w:val="ro-RO"/>
              </w:rPr>
              <w:t xml:space="preserve"> </w:t>
            </w:r>
            <w:r w:rsidR="00CC7CBD" w:rsidRPr="00CF7436">
              <w:rPr>
                <w:rFonts w:ascii="Times New Roman" w:eastAsia="Calibri" w:hAnsi="Times New Roman" w:cs="Times New Roman"/>
                <w:sz w:val="24"/>
                <w:szCs w:val="24"/>
                <w:lang w:val="ro-RO"/>
              </w:rPr>
              <w:t xml:space="preserve">va </w:t>
            </w:r>
            <w:r w:rsidR="00604D43" w:rsidRPr="00CF7436">
              <w:rPr>
                <w:rFonts w:ascii="Times New Roman" w:eastAsia="Calibri" w:hAnsi="Times New Roman" w:cs="Times New Roman"/>
                <w:sz w:val="24"/>
                <w:szCs w:val="24"/>
                <w:lang w:val="ro-RO"/>
              </w:rPr>
              <w:t>soluționa</w:t>
            </w:r>
            <w:r w:rsidR="00CC7CBD" w:rsidRPr="00CF7436">
              <w:rPr>
                <w:rFonts w:ascii="Times New Roman" w:eastAsia="Calibri" w:hAnsi="Times New Roman" w:cs="Times New Roman"/>
                <w:sz w:val="24"/>
                <w:szCs w:val="24"/>
                <w:lang w:val="ro-RO"/>
              </w:rPr>
              <w:t xml:space="preserve"> în mare parte problema eradicării bolilor infecțioase condiționate de calitatea apei potabile, inclusiv: hepatita virală A, dizenteria, enterocolita hemoragică condiționată de E. Coli, grupul febrelor tifoide și paratifoide etc.; precum și va determina </w:t>
            </w:r>
            <w:r w:rsidR="00604D43" w:rsidRPr="00CF7436">
              <w:rPr>
                <w:rFonts w:ascii="Times New Roman" w:eastAsia="Calibri" w:hAnsi="Times New Roman" w:cs="Times New Roman"/>
                <w:sz w:val="24"/>
                <w:szCs w:val="24"/>
                <w:lang w:val="ro-RO"/>
              </w:rPr>
              <w:t>agenții</w:t>
            </w:r>
            <w:r w:rsidR="00CC7CBD" w:rsidRPr="00CF7436">
              <w:rPr>
                <w:rFonts w:ascii="Times New Roman" w:eastAsia="Calibri" w:hAnsi="Times New Roman" w:cs="Times New Roman"/>
                <w:sz w:val="24"/>
                <w:szCs w:val="24"/>
                <w:lang w:val="ro-RO"/>
              </w:rPr>
              <w:t xml:space="preserve"> </w:t>
            </w:r>
            <w:r w:rsidR="00604D43" w:rsidRPr="00CF7436">
              <w:rPr>
                <w:rFonts w:ascii="Times New Roman" w:eastAsia="Calibri" w:hAnsi="Times New Roman" w:cs="Times New Roman"/>
                <w:sz w:val="24"/>
                <w:szCs w:val="24"/>
                <w:lang w:val="ro-RO"/>
              </w:rPr>
              <w:t>economici</w:t>
            </w:r>
            <w:r w:rsidR="00CC7CBD" w:rsidRPr="00CF7436">
              <w:rPr>
                <w:rFonts w:ascii="Times New Roman" w:eastAsia="Calibri" w:hAnsi="Times New Roman" w:cs="Times New Roman"/>
                <w:sz w:val="24"/>
                <w:szCs w:val="24"/>
                <w:lang w:val="ro-RO"/>
              </w:rPr>
              <w:t xml:space="preserve">, gestionari ai sistemelor de apeduct să aducă calitate apei potabile la standarde de </w:t>
            </w:r>
            <w:r w:rsidR="00604D43" w:rsidRPr="00CF7436">
              <w:rPr>
                <w:rFonts w:ascii="Times New Roman" w:eastAsia="Calibri" w:hAnsi="Times New Roman" w:cs="Times New Roman"/>
                <w:sz w:val="24"/>
                <w:szCs w:val="24"/>
                <w:lang w:val="ro-RO"/>
              </w:rPr>
              <w:t>potabilitate</w:t>
            </w:r>
            <w:r w:rsidR="00CC7CBD" w:rsidRPr="00CF7436">
              <w:rPr>
                <w:rFonts w:ascii="Times New Roman" w:eastAsia="Calibri" w:hAnsi="Times New Roman" w:cs="Times New Roman"/>
                <w:sz w:val="24"/>
                <w:szCs w:val="24"/>
                <w:lang w:val="ro-RO"/>
              </w:rPr>
              <w:t>.</w:t>
            </w:r>
          </w:p>
          <w:p w14:paraId="7851B80C" w14:textId="643DD471" w:rsidR="00CC7CBD" w:rsidRPr="00CF7436" w:rsidRDefault="00CC7CBD" w:rsidP="00CF7436">
            <w:pPr>
              <w:spacing w:after="0" w:line="240" w:lineRule="auto"/>
              <w:jc w:val="both"/>
              <w:rPr>
                <w:rFonts w:ascii="Times New Roman" w:eastAsia="Times New Roman" w:hAnsi="Times New Roman" w:cs="Times New Roman"/>
                <w:sz w:val="24"/>
                <w:szCs w:val="24"/>
                <w:lang w:val="ro-RO"/>
              </w:rPr>
            </w:pPr>
            <w:r w:rsidRPr="00CF7436">
              <w:rPr>
                <w:rFonts w:ascii="Times New Roman" w:eastAsia="Calibri" w:hAnsi="Times New Roman" w:cs="Times New Roman"/>
                <w:sz w:val="24"/>
                <w:szCs w:val="24"/>
                <w:lang w:val="ro-RO"/>
              </w:rPr>
              <w:t xml:space="preserve"> De asemenea, Regulamentul v</w:t>
            </w:r>
            <w:r w:rsidR="005617B4" w:rsidRPr="00CF7436">
              <w:rPr>
                <w:rFonts w:ascii="Times New Roman" w:eastAsia="Calibri" w:hAnsi="Times New Roman" w:cs="Times New Roman"/>
                <w:sz w:val="24"/>
                <w:szCs w:val="24"/>
                <w:lang w:val="ro-RO"/>
              </w:rPr>
              <w:t xml:space="preserve">ine să reglementeze clar aspectele ce ţin de procedurile de supraveghere, monitorizare şi de analiză a calităţii apei potabile și stabilirea frecvenţei monitorizării. </w:t>
            </w:r>
            <w:r w:rsidR="005617B4" w:rsidRPr="00CF7436">
              <w:rPr>
                <w:rFonts w:ascii="Times New Roman" w:eastAsia="Times New Roman" w:hAnsi="Times New Roman" w:cs="Times New Roman"/>
                <w:sz w:val="24"/>
                <w:szCs w:val="24"/>
                <w:lang w:val="ro-RO"/>
              </w:rPr>
              <w:t>Pentru a controla riscurile la adresa sănătăţii umane, programele de monitorizare ar trebui să asigure instituirea unor măsuri pe tot parcursul lanţului de alimentare cu apă şi să ia în considerare informaţiile provenite de la corpurile de apă de suprafaţă şi subterane utilizate pentru captarea apei potabile.</w:t>
            </w:r>
          </w:p>
        </w:tc>
      </w:tr>
      <w:tr w:rsidR="005617B4" w:rsidRPr="00012F96" w14:paraId="77D34415" w14:textId="77777777" w:rsidTr="00234EBB">
        <w:trPr>
          <w:trHeight w:val="70"/>
        </w:trPr>
        <w:tc>
          <w:tcPr>
            <w:tcW w:w="9889" w:type="dxa"/>
            <w:gridSpan w:val="7"/>
          </w:tcPr>
          <w:p w14:paraId="35256CFF" w14:textId="77777777" w:rsidR="005617B4" w:rsidRPr="00CF7436" w:rsidRDefault="005617B4" w:rsidP="00CF7436">
            <w:pPr>
              <w:autoSpaceDE w:val="0"/>
              <w:autoSpaceDN w:val="0"/>
              <w:adjustRightInd w:val="0"/>
              <w:spacing w:after="0" w:line="240" w:lineRule="auto"/>
              <w:jc w:val="both"/>
              <w:rPr>
                <w:rFonts w:ascii="Times New Roman" w:eastAsia="Calibri" w:hAnsi="Times New Roman" w:cs="Times New Roman"/>
                <w:sz w:val="24"/>
                <w:szCs w:val="24"/>
                <w:lang w:val="ro-RO"/>
              </w:rPr>
            </w:pPr>
            <w:r w:rsidRPr="00CF7436">
              <w:rPr>
                <w:rFonts w:ascii="Times New Roman" w:eastAsia="Calibri" w:hAnsi="Times New Roman" w:cs="Times New Roman"/>
                <w:b/>
                <w:bCs/>
                <w:i/>
                <w:sz w:val="24"/>
                <w:szCs w:val="24"/>
                <w:lang w:val="ro-RO"/>
              </w:rPr>
              <w:t>b)</w:t>
            </w:r>
            <w:r w:rsidRPr="00CF7436">
              <w:rPr>
                <w:rFonts w:ascii="Times New Roman" w:eastAsia="Calibri" w:hAnsi="Times New Roman" w:cs="Times New Roman"/>
                <w:b/>
                <w:i/>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r>
      <w:tr w:rsidR="005617B4" w:rsidRPr="00012F96" w14:paraId="38748DCD" w14:textId="77777777" w:rsidTr="00234EBB">
        <w:trPr>
          <w:trHeight w:val="70"/>
        </w:trPr>
        <w:tc>
          <w:tcPr>
            <w:tcW w:w="9889" w:type="dxa"/>
            <w:gridSpan w:val="7"/>
          </w:tcPr>
          <w:p w14:paraId="0F6B1BEB" w14:textId="41C7E04E" w:rsidR="00DE6907" w:rsidRPr="00CF7436" w:rsidRDefault="005617B4" w:rsidP="00CF7436">
            <w:pPr>
              <w:tabs>
                <w:tab w:val="left" w:pos="3828"/>
              </w:tabs>
              <w:spacing w:after="0" w:line="240" w:lineRule="auto"/>
              <w:ind w:firstLine="567"/>
              <w:jc w:val="both"/>
              <w:rPr>
                <w:rFonts w:ascii="Times New Roman" w:eastAsia="Calibri" w:hAnsi="Times New Roman" w:cs="Times New Roman"/>
                <w:sz w:val="24"/>
                <w:szCs w:val="24"/>
                <w:lang w:val="ro-RO"/>
              </w:rPr>
            </w:pPr>
            <w:r w:rsidRPr="00CF7436">
              <w:rPr>
                <w:rFonts w:ascii="Times New Roman" w:eastAsia="Calibri" w:hAnsi="Times New Roman" w:cs="Times New Roman"/>
                <w:sz w:val="24"/>
                <w:szCs w:val="24"/>
                <w:lang w:val="ro-RO"/>
              </w:rPr>
              <w:t>Problema supravegherii şi monitorizării calităţii apei potabilă este una dintre cele mai acute probleme sociale Republicii Moldova. Ponderea populaţiei cu acces durabil la surse sigure de apă potabilă în a. 2019, a constituit 65,2% (a. 2018 – 63,7%), în sectorul urban acest indice este de 96,6% (a. 2018 – 95,5%), în cel rural 41,3% (a. 2018 – 39,8%)</w:t>
            </w:r>
            <w:r w:rsidRPr="00CF7436">
              <w:rPr>
                <w:rFonts w:ascii="Times New Roman" w:eastAsia="Calibri" w:hAnsi="Times New Roman" w:cs="Times New Roman"/>
                <w:color w:val="FF0000"/>
                <w:sz w:val="24"/>
                <w:szCs w:val="24"/>
                <w:lang w:val="ro-RO"/>
              </w:rPr>
              <w:t>,</w:t>
            </w:r>
            <w:r w:rsidRPr="00CF7436">
              <w:rPr>
                <w:rFonts w:ascii="Times New Roman" w:eastAsia="Calibri" w:hAnsi="Times New Roman" w:cs="Times New Roman"/>
                <w:sz w:val="24"/>
                <w:szCs w:val="24"/>
                <w:lang w:val="ro-RO"/>
              </w:rPr>
              <w:t xml:space="preserve"> </w:t>
            </w:r>
            <w:r w:rsidRPr="00CF7436">
              <w:rPr>
                <w:rFonts w:ascii="Times New Roman" w:eastAsia="Calibri" w:hAnsi="Times New Roman" w:cs="Times New Roman"/>
                <w:color w:val="000000"/>
                <w:sz w:val="24"/>
                <w:szCs w:val="24"/>
                <w:lang w:val="ro-RO"/>
              </w:rPr>
              <w:t>iar la sistemele îmbunătăţite de sanitaţie în anul 2019 – respectiv</w:t>
            </w:r>
            <w:r w:rsidRPr="00CF7436">
              <w:rPr>
                <w:rFonts w:ascii="Times New Roman" w:eastAsia="Calibri" w:hAnsi="Times New Roman" w:cs="Times New Roman"/>
                <w:color w:val="FF0000"/>
                <w:sz w:val="24"/>
                <w:szCs w:val="24"/>
                <w:lang w:val="ro-RO"/>
              </w:rPr>
              <w:t xml:space="preserve"> </w:t>
            </w:r>
            <w:r w:rsidRPr="00CF7436">
              <w:rPr>
                <w:rFonts w:ascii="Times New Roman" w:eastAsia="Calibri" w:hAnsi="Times New Roman" w:cs="Times New Roman"/>
                <w:sz w:val="24"/>
                <w:szCs w:val="24"/>
                <w:lang w:val="ro-RO"/>
              </w:rPr>
              <w:t>39,8% din populaţie (a. 2019 – 38,6%), dintre care 78,2% la sută din sectorul urban (a. 2019 – 77,1%) şi 11,1% la sută din sectorul rural (a. 2019 –</w:t>
            </w:r>
            <w:r w:rsidRPr="00CF7436">
              <w:rPr>
                <w:rFonts w:ascii="Times New Roman" w:eastAsia="Calibri" w:hAnsi="Times New Roman" w:cs="Times New Roman"/>
                <w:color w:val="FF0000"/>
                <w:sz w:val="24"/>
                <w:szCs w:val="24"/>
                <w:lang w:val="ro-RO"/>
              </w:rPr>
              <w:t xml:space="preserve"> </w:t>
            </w:r>
            <w:r w:rsidRPr="00CF7436">
              <w:rPr>
                <w:rFonts w:ascii="Times New Roman" w:eastAsia="Calibri" w:hAnsi="Times New Roman" w:cs="Times New Roman"/>
                <w:sz w:val="24"/>
                <w:szCs w:val="24"/>
                <w:lang w:val="ro-RO"/>
              </w:rPr>
              <w:t>10,3%) şi</w:t>
            </w:r>
            <w:r w:rsidRPr="00CF7436">
              <w:rPr>
                <w:rFonts w:ascii="Times New Roman" w:eastAsia="Calibri" w:hAnsi="Times New Roman" w:cs="Times New Roman"/>
                <w:color w:val="000000"/>
                <w:sz w:val="24"/>
                <w:szCs w:val="24"/>
                <w:lang w:val="ro-RO"/>
              </w:rPr>
              <w:t xml:space="preserve"> constituie un factor de risc pentru apariţia unor boli condiţionate de apă atât infecţioase cât şi a bolilor netransmisibile.</w:t>
            </w:r>
            <w:r w:rsidRPr="00CF7436">
              <w:rPr>
                <w:rFonts w:ascii="Times New Roman" w:eastAsia="Calibri" w:hAnsi="Times New Roman" w:cs="Times New Roman"/>
                <w:bCs/>
                <w:sz w:val="24"/>
                <w:szCs w:val="24"/>
                <w:lang w:val="ro-RO"/>
              </w:rPr>
              <w:t xml:space="preserve"> Consumul</w:t>
            </w:r>
            <w:r w:rsidRPr="00CF7436">
              <w:rPr>
                <w:rFonts w:ascii="Times New Roman" w:eastAsia="Calibri" w:hAnsi="Times New Roman" w:cs="Times New Roman"/>
                <w:sz w:val="24"/>
                <w:szCs w:val="24"/>
                <w:lang w:val="ro-RO"/>
              </w:rPr>
              <w:t xml:space="preserve"> apei potabile nesigure conduce la apariţia unor boli infecţioase, cum ar fi – hepatita virală A, enterocolita hemoragică condiţionată de E.</w:t>
            </w:r>
            <w:r w:rsidR="00106E57" w:rsidRPr="00CF7436">
              <w:rPr>
                <w:rFonts w:ascii="Times New Roman" w:eastAsia="Calibri" w:hAnsi="Times New Roman" w:cs="Times New Roman"/>
                <w:sz w:val="24"/>
                <w:szCs w:val="24"/>
                <w:lang w:val="ro-RO"/>
              </w:rPr>
              <w:t xml:space="preserve"> </w:t>
            </w:r>
            <w:r w:rsidRPr="00CF7436">
              <w:rPr>
                <w:rFonts w:ascii="Times New Roman" w:eastAsia="Calibri" w:hAnsi="Times New Roman" w:cs="Times New Roman"/>
                <w:sz w:val="24"/>
                <w:szCs w:val="24"/>
                <w:lang w:val="ro-RO"/>
              </w:rPr>
              <w:t xml:space="preserve">coli, dizenteria, febra tifoidă şi holera, precum şi boli netransmisibile – </w:t>
            </w:r>
            <w:proofErr w:type="spellStart"/>
            <w:r w:rsidRPr="00CF7436">
              <w:rPr>
                <w:rFonts w:ascii="Times New Roman" w:eastAsia="Calibri" w:hAnsi="Times New Roman" w:cs="Times New Roman"/>
                <w:sz w:val="24"/>
                <w:szCs w:val="24"/>
                <w:lang w:val="ro-RO"/>
              </w:rPr>
              <w:t>methemoglobinemia</w:t>
            </w:r>
            <w:proofErr w:type="spellEnd"/>
            <w:r w:rsidRPr="00CF7436">
              <w:rPr>
                <w:rFonts w:ascii="Times New Roman" w:eastAsia="Calibri" w:hAnsi="Times New Roman" w:cs="Times New Roman"/>
                <w:sz w:val="24"/>
                <w:szCs w:val="24"/>
                <w:lang w:val="ro-RO"/>
              </w:rPr>
              <w:t xml:space="preserve"> şi alte anemii, fluoroza dentară şi fluoroza oaselor, boli digestive şi renale cronice, boli cardiovasculare şi patologii ale sistemului imunitar, etc.</w:t>
            </w:r>
            <w:r w:rsidR="00160AFE" w:rsidRPr="00CF7436">
              <w:rPr>
                <w:rFonts w:ascii="Times New Roman" w:eastAsia="Calibri" w:hAnsi="Times New Roman" w:cs="Times New Roman"/>
                <w:sz w:val="24"/>
                <w:szCs w:val="24"/>
                <w:lang w:val="ro-RO"/>
              </w:rPr>
              <w:t xml:space="preserve"> </w:t>
            </w:r>
          </w:p>
          <w:p w14:paraId="07ADB0E7" w14:textId="77777777" w:rsidR="00364D7A" w:rsidRPr="00CF7436" w:rsidRDefault="00CC7CBD" w:rsidP="00CF7436">
            <w:pPr>
              <w:tabs>
                <w:tab w:val="left" w:pos="3828"/>
              </w:tabs>
              <w:spacing w:after="0" w:line="240" w:lineRule="auto"/>
              <w:ind w:firstLine="567"/>
              <w:jc w:val="both"/>
              <w:rPr>
                <w:rFonts w:ascii="Times New Roman" w:eastAsia="Calibri" w:hAnsi="Times New Roman" w:cs="Times New Roman"/>
                <w:sz w:val="24"/>
                <w:szCs w:val="24"/>
                <w:lang w:val="ro-RO"/>
              </w:rPr>
            </w:pPr>
            <w:r w:rsidRPr="00CF7436">
              <w:rPr>
                <w:rFonts w:ascii="Times New Roman" w:eastAsia="Calibri" w:hAnsi="Times New Roman" w:cs="Times New Roman"/>
                <w:sz w:val="24"/>
                <w:szCs w:val="24"/>
                <w:lang w:val="ro-RO"/>
              </w:rPr>
              <w:t xml:space="preserve">Datele statistice relevă faptul că în anul 2017 au avut acces la surse </w:t>
            </w:r>
            <w:r w:rsidR="00604D43" w:rsidRPr="00CF7436">
              <w:rPr>
                <w:rFonts w:ascii="Times New Roman" w:eastAsia="Calibri" w:hAnsi="Times New Roman" w:cs="Times New Roman"/>
                <w:sz w:val="24"/>
                <w:szCs w:val="24"/>
                <w:lang w:val="ro-RO"/>
              </w:rPr>
              <w:t xml:space="preserve">sigure/durabile de apă </w:t>
            </w:r>
            <w:r w:rsidR="00604D43" w:rsidRPr="00CF7436">
              <w:rPr>
                <w:rFonts w:ascii="Times New Roman" w:eastAsia="Calibri" w:hAnsi="Times New Roman" w:cs="Times New Roman"/>
                <w:sz w:val="24"/>
                <w:szCs w:val="24"/>
                <w:lang w:val="ro-RO"/>
              </w:rPr>
              <w:lastRenderedPageBreak/>
              <w:t>potabilă</w:t>
            </w:r>
            <w:r w:rsidRPr="00CF7436">
              <w:rPr>
                <w:rFonts w:ascii="Times New Roman" w:eastAsia="Calibri" w:hAnsi="Times New Roman" w:cs="Times New Roman"/>
                <w:sz w:val="24"/>
                <w:szCs w:val="24"/>
                <w:lang w:val="ro-RO"/>
              </w:rPr>
              <w:t xml:space="preserve">: </w:t>
            </w:r>
            <w:r w:rsidR="00C64929" w:rsidRPr="00CF7436">
              <w:rPr>
                <w:rFonts w:ascii="Times New Roman" w:eastAsia="Calibri" w:hAnsi="Times New Roman" w:cs="Times New Roman"/>
                <w:sz w:val="24"/>
                <w:szCs w:val="24"/>
                <w:lang w:val="ro-RO"/>
              </w:rPr>
              <w:t xml:space="preserve">1 917, 329, </w:t>
            </w:r>
            <w:r w:rsidRPr="00CF7436">
              <w:rPr>
                <w:rFonts w:ascii="Times New Roman" w:eastAsia="Calibri" w:hAnsi="Times New Roman" w:cs="Times New Roman"/>
                <w:sz w:val="24"/>
                <w:szCs w:val="24"/>
                <w:lang w:val="ro-RO"/>
              </w:rPr>
              <w:t xml:space="preserve">în anul 2018- </w:t>
            </w:r>
            <w:r w:rsidR="00C64929" w:rsidRPr="00CF7436">
              <w:rPr>
                <w:rFonts w:ascii="Times New Roman" w:eastAsia="Calibri" w:hAnsi="Times New Roman" w:cs="Times New Roman"/>
                <w:sz w:val="24"/>
                <w:szCs w:val="24"/>
                <w:lang w:val="ro-RO"/>
              </w:rPr>
              <w:t>2 133 088</w:t>
            </w:r>
            <w:r w:rsidRPr="00CF7436">
              <w:rPr>
                <w:rFonts w:ascii="Times New Roman" w:eastAsia="Calibri" w:hAnsi="Times New Roman" w:cs="Times New Roman"/>
                <w:sz w:val="24"/>
                <w:szCs w:val="24"/>
                <w:lang w:val="ro-RO"/>
              </w:rPr>
              <w:t xml:space="preserve">, anul 2019 -  </w:t>
            </w:r>
            <w:r w:rsidR="00C64929" w:rsidRPr="00CF7436">
              <w:rPr>
                <w:rFonts w:ascii="Times New Roman" w:eastAsia="Calibri" w:hAnsi="Times New Roman" w:cs="Times New Roman"/>
                <w:sz w:val="24"/>
                <w:szCs w:val="24"/>
                <w:lang w:val="ro-RO"/>
              </w:rPr>
              <w:t xml:space="preserve">2 154 081 populație. </w:t>
            </w:r>
          </w:p>
          <w:p w14:paraId="55B985F7" w14:textId="33D84378" w:rsidR="00811EEE" w:rsidRPr="00CF7436" w:rsidRDefault="003B2E57" w:rsidP="00CF7436">
            <w:pPr>
              <w:tabs>
                <w:tab w:val="left" w:pos="3828"/>
              </w:tabs>
              <w:spacing w:after="0" w:line="240" w:lineRule="auto"/>
              <w:ind w:firstLine="567"/>
              <w:jc w:val="both"/>
              <w:rPr>
                <w:rFonts w:ascii="Times New Roman" w:eastAsia="Calibri" w:hAnsi="Times New Roman" w:cs="Times New Roman"/>
                <w:color w:val="FF0000"/>
                <w:sz w:val="24"/>
                <w:szCs w:val="24"/>
                <w:lang w:val="ro-RO"/>
              </w:rPr>
            </w:pPr>
            <w:r w:rsidRPr="00CF7436">
              <w:rPr>
                <w:rFonts w:ascii="Times New Roman" w:eastAsia="Calibri" w:hAnsi="Times New Roman" w:cs="Times New Roman"/>
                <w:sz w:val="24"/>
                <w:szCs w:val="24"/>
                <w:lang w:val="ro-RO"/>
              </w:rPr>
              <w:t xml:space="preserve">Conform </w:t>
            </w:r>
            <w:r w:rsidR="00B445EE" w:rsidRPr="00CF7436">
              <w:rPr>
                <w:rFonts w:ascii="Times New Roman" w:eastAsia="Calibri" w:hAnsi="Times New Roman" w:cs="Times New Roman"/>
                <w:sz w:val="24"/>
                <w:szCs w:val="24"/>
                <w:lang w:val="ro-RO"/>
              </w:rPr>
              <w:t>datelor prezentate de ANSA în anul 2019 nu au fost testată nici o probă la parametrii chimici asupra apei potabile îmbuteliată. Î</w:t>
            </w:r>
            <w:r w:rsidR="00067F93" w:rsidRPr="00CF7436">
              <w:rPr>
                <w:rFonts w:ascii="Times New Roman" w:eastAsia="Calibri" w:hAnsi="Times New Roman" w:cs="Times New Roman"/>
                <w:sz w:val="24"/>
                <w:szCs w:val="24"/>
                <w:lang w:val="ro-RO"/>
              </w:rPr>
              <w:t xml:space="preserve">n anul 2020 </w:t>
            </w:r>
            <w:r w:rsidR="00050C56" w:rsidRPr="00CF7436">
              <w:rPr>
                <w:rFonts w:ascii="Times New Roman" w:eastAsia="Calibri" w:hAnsi="Times New Roman" w:cs="Times New Roman"/>
                <w:sz w:val="24"/>
                <w:szCs w:val="24"/>
                <w:lang w:val="ro-RO"/>
              </w:rPr>
              <w:t xml:space="preserve">au fost efectuate 30 cercetări </w:t>
            </w:r>
            <w:r w:rsidR="0055684E" w:rsidRPr="00CF7436">
              <w:rPr>
                <w:rFonts w:ascii="Times New Roman" w:eastAsia="Calibri" w:hAnsi="Times New Roman" w:cs="Times New Roman"/>
                <w:sz w:val="24"/>
                <w:szCs w:val="24"/>
                <w:lang w:val="ro-RO"/>
              </w:rPr>
              <w:t xml:space="preserve">la parametrii chimici asupra </w:t>
            </w:r>
            <w:r w:rsidR="00C64929" w:rsidRPr="00CF7436">
              <w:rPr>
                <w:rFonts w:ascii="Times New Roman" w:eastAsia="Calibri" w:hAnsi="Times New Roman" w:cs="Times New Roman"/>
                <w:sz w:val="24"/>
                <w:szCs w:val="24"/>
                <w:lang w:val="ro-RO"/>
              </w:rPr>
              <w:t>ap</w:t>
            </w:r>
            <w:r w:rsidR="0055684E" w:rsidRPr="00CF7436">
              <w:rPr>
                <w:rFonts w:ascii="Times New Roman" w:eastAsia="Calibri" w:hAnsi="Times New Roman" w:cs="Times New Roman"/>
                <w:sz w:val="24"/>
                <w:szCs w:val="24"/>
                <w:lang w:val="ro-RO"/>
              </w:rPr>
              <w:t>ei</w:t>
            </w:r>
            <w:r w:rsidR="00C64929" w:rsidRPr="00CF7436">
              <w:rPr>
                <w:rFonts w:ascii="Times New Roman" w:eastAsia="Calibri" w:hAnsi="Times New Roman" w:cs="Times New Roman"/>
                <w:sz w:val="24"/>
                <w:szCs w:val="24"/>
                <w:lang w:val="ro-RO"/>
              </w:rPr>
              <w:t xml:space="preserve"> potabil</w:t>
            </w:r>
            <w:r w:rsidR="0055684E" w:rsidRPr="00CF7436">
              <w:rPr>
                <w:rFonts w:ascii="Times New Roman" w:eastAsia="Calibri" w:hAnsi="Times New Roman" w:cs="Times New Roman"/>
                <w:sz w:val="24"/>
                <w:szCs w:val="24"/>
                <w:lang w:val="ro-RO"/>
              </w:rPr>
              <w:t>e</w:t>
            </w:r>
            <w:r w:rsidR="00C64929" w:rsidRPr="00CF7436">
              <w:rPr>
                <w:rFonts w:ascii="Times New Roman" w:eastAsia="Calibri" w:hAnsi="Times New Roman" w:cs="Times New Roman"/>
                <w:sz w:val="24"/>
                <w:szCs w:val="24"/>
                <w:lang w:val="ro-RO"/>
              </w:rPr>
              <w:t xml:space="preserve"> îmbuteliată </w:t>
            </w:r>
            <w:r w:rsidR="00067F93" w:rsidRPr="00CF7436">
              <w:rPr>
                <w:rFonts w:ascii="Times New Roman" w:eastAsia="Calibri" w:hAnsi="Times New Roman" w:cs="Times New Roman"/>
                <w:sz w:val="24"/>
                <w:szCs w:val="24"/>
                <w:lang w:val="ro-RO"/>
              </w:rPr>
              <w:t>dintre care una a fost neconformă</w:t>
            </w:r>
            <w:r w:rsidR="00B445EE" w:rsidRPr="00CF7436">
              <w:rPr>
                <w:rFonts w:ascii="Times New Roman" w:eastAsia="Calibri" w:hAnsi="Times New Roman" w:cs="Times New Roman"/>
                <w:sz w:val="24"/>
                <w:szCs w:val="24"/>
                <w:lang w:val="ro-RO"/>
              </w:rPr>
              <w:t xml:space="preserve"> </w:t>
            </w:r>
            <w:r w:rsidR="00864D84" w:rsidRPr="00CF7436">
              <w:rPr>
                <w:rFonts w:ascii="Times New Roman" w:eastAsia="Calibri" w:hAnsi="Times New Roman" w:cs="Times New Roman"/>
                <w:sz w:val="24"/>
                <w:szCs w:val="24"/>
                <w:lang w:val="ro-RO"/>
              </w:rPr>
              <w:t>n</w:t>
            </w:r>
            <w:r w:rsidR="00B445EE" w:rsidRPr="00CF7436">
              <w:rPr>
                <w:rFonts w:ascii="Times New Roman" w:eastAsia="Calibri" w:hAnsi="Times New Roman" w:cs="Times New Roman"/>
                <w:sz w:val="24"/>
                <w:szCs w:val="24"/>
                <w:lang w:val="ro-RO"/>
              </w:rPr>
              <w:t>ormelor sanitare</w:t>
            </w:r>
            <w:r w:rsidR="00864D84" w:rsidRPr="00CF7436">
              <w:rPr>
                <w:rFonts w:ascii="Times New Roman" w:eastAsia="Calibri" w:hAnsi="Times New Roman" w:cs="Times New Roman"/>
                <w:sz w:val="24"/>
                <w:szCs w:val="24"/>
                <w:lang w:val="ro-RO"/>
              </w:rPr>
              <w:t>.</w:t>
            </w:r>
            <w:r w:rsidR="00067F93" w:rsidRPr="00CF7436">
              <w:rPr>
                <w:rFonts w:ascii="Times New Roman" w:eastAsia="Calibri" w:hAnsi="Times New Roman" w:cs="Times New Roman"/>
                <w:sz w:val="24"/>
                <w:szCs w:val="24"/>
                <w:lang w:val="ro-RO"/>
              </w:rPr>
              <w:t xml:space="preserve"> </w:t>
            </w:r>
            <w:r w:rsidR="00811EEE" w:rsidRPr="00CF7436">
              <w:rPr>
                <w:rFonts w:ascii="Times New Roman" w:eastAsia="Calibri" w:hAnsi="Times New Roman" w:cs="Times New Roman"/>
                <w:sz w:val="24"/>
                <w:szCs w:val="24"/>
                <w:lang w:val="ro-RO"/>
              </w:rPr>
              <w:t xml:space="preserve">De asemenea, au fost cercetate 35 probe la parametrii microbiologici în anul 2019 dintre care 3 au fost neconforme </w:t>
            </w:r>
            <w:r w:rsidR="00864D84" w:rsidRPr="00CF7436">
              <w:rPr>
                <w:rFonts w:ascii="Times New Roman" w:eastAsia="Calibri" w:hAnsi="Times New Roman" w:cs="Times New Roman"/>
                <w:sz w:val="24"/>
                <w:szCs w:val="24"/>
                <w:lang w:val="ro-RO"/>
              </w:rPr>
              <w:t>n</w:t>
            </w:r>
            <w:r w:rsidR="00811EEE" w:rsidRPr="00CF7436">
              <w:rPr>
                <w:rFonts w:ascii="Times New Roman" w:eastAsia="Calibri" w:hAnsi="Times New Roman" w:cs="Times New Roman"/>
                <w:sz w:val="24"/>
                <w:szCs w:val="24"/>
                <w:lang w:val="ro-RO"/>
              </w:rPr>
              <w:t>ormelor sanitare. Concomitent în anul 2020 au fost ce</w:t>
            </w:r>
            <w:r w:rsidR="00401E93" w:rsidRPr="00CF7436">
              <w:rPr>
                <w:rFonts w:ascii="Times New Roman" w:eastAsia="Calibri" w:hAnsi="Times New Roman" w:cs="Times New Roman"/>
                <w:sz w:val="24"/>
                <w:szCs w:val="24"/>
                <w:lang w:val="ro-RO"/>
              </w:rPr>
              <w:t xml:space="preserve">rcetate 45 probe dintre care 2 </w:t>
            </w:r>
            <w:r w:rsidR="00811EEE" w:rsidRPr="00CF7436">
              <w:rPr>
                <w:rFonts w:ascii="Times New Roman" w:eastAsia="Calibri" w:hAnsi="Times New Roman" w:cs="Times New Roman"/>
                <w:sz w:val="24"/>
                <w:szCs w:val="24"/>
                <w:lang w:val="ro-RO"/>
              </w:rPr>
              <w:t xml:space="preserve">nu au corespuns normelor </w:t>
            </w:r>
            <w:r w:rsidR="00401E93" w:rsidRPr="00CF7436">
              <w:rPr>
                <w:rFonts w:ascii="Times New Roman" w:eastAsia="Calibri" w:hAnsi="Times New Roman" w:cs="Times New Roman"/>
                <w:sz w:val="24"/>
                <w:szCs w:val="24"/>
                <w:lang w:val="ro-RO"/>
              </w:rPr>
              <w:t>sanitare</w:t>
            </w:r>
            <w:r w:rsidR="00811EEE" w:rsidRPr="00CF7436">
              <w:rPr>
                <w:rFonts w:ascii="Times New Roman" w:eastAsia="Calibri" w:hAnsi="Times New Roman" w:cs="Times New Roman"/>
                <w:sz w:val="24"/>
                <w:szCs w:val="24"/>
                <w:lang w:val="ro-RO"/>
              </w:rPr>
              <w:t>. Producătorii de la care s-au prelevat probe sunt:</w:t>
            </w:r>
            <w:r w:rsidR="00401E93" w:rsidRPr="00CF7436">
              <w:rPr>
                <w:rFonts w:ascii="Times New Roman" w:eastAsia="Calibri" w:hAnsi="Times New Roman" w:cs="Times New Roman"/>
                <w:sz w:val="24"/>
                <w:szCs w:val="24"/>
                <w:lang w:val="ro-RO"/>
              </w:rPr>
              <w:t xml:space="preserve"> Î.I. ,,</w:t>
            </w:r>
            <w:r w:rsidR="00811EEE" w:rsidRPr="00CF7436">
              <w:rPr>
                <w:rFonts w:ascii="Times New Roman" w:eastAsia="Calibri" w:hAnsi="Times New Roman" w:cs="Times New Roman"/>
                <w:sz w:val="24"/>
                <w:szCs w:val="24"/>
                <w:lang w:val="ro-RO"/>
              </w:rPr>
              <w:t xml:space="preserve">Varnița </w:t>
            </w:r>
            <w:proofErr w:type="spellStart"/>
            <w:r w:rsidR="00811EEE" w:rsidRPr="00CF7436">
              <w:rPr>
                <w:rFonts w:ascii="Times New Roman" w:eastAsia="Calibri" w:hAnsi="Times New Roman" w:cs="Times New Roman"/>
                <w:sz w:val="24"/>
                <w:szCs w:val="24"/>
                <w:lang w:val="ro-RO"/>
              </w:rPr>
              <w:t>Unicum</w:t>
            </w:r>
            <w:proofErr w:type="spellEnd"/>
            <w:r w:rsidR="00401E93" w:rsidRPr="00CF7436">
              <w:rPr>
                <w:rFonts w:ascii="Times New Roman" w:eastAsia="Calibri" w:hAnsi="Times New Roman" w:cs="Times New Roman"/>
                <w:sz w:val="24"/>
                <w:szCs w:val="24"/>
                <w:lang w:val="ro-RO"/>
              </w:rPr>
              <w:t>”</w:t>
            </w:r>
            <w:r w:rsidR="00811EEE" w:rsidRPr="00CF7436">
              <w:rPr>
                <w:rFonts w:ascii="Times New Roman" w:eastAsia="Calibri" w:hAnsi="Times New Roman" w:cs="Times New Roman"/>
                <w:sz w:val="24"/>
                <w:szCs w:val="24"/>
                <w:lang w:val="ro-RO"/>
              </w:rPr>
              <w:t>,</w:t>
            </w:r>
            <w:r w:rsidR="00401E93" w:rsidRPr="00CF7436">
              <w:rPr>
                <w:rFonts w:ascii="Times New Roman" w:eastAsia="Calibri" w:hAnsi="Times New Roman" w:cs="Times New Roman"/>
                <w:sz w:val="24"/>
                <w:szCs w:val="24"/>
                <w:lang w:val="ro-RO"/>
              </w:rPr>
              <w:t xml:space="preserve"> </w:t>
            </w:r>
            <w:r w:rsidR="00811EEE" w:rsidRPr="00CF7436">
              <w:rPr>
                <w:rFonts w:ascii="Times New Roman" w:eastAsia="Calibri" w:hAnsi="Times New Roman" w:cs="Times New Roman"/>
                <w:sz w:val="24"/>
                <w:szCs w:val="24"/>
                <w:lang w:val="ro-RO"/>
              </w:rPr>
              <w:t>S</w:t>
            </w:r>
            <w:r w:rsidR="00401E93" w:rsidRPr="00CF7436">
              <w:rPr>
                <w:rFonts w:ascii="Times New Roman" w:eastAsia="Calibri" w:hAnsi="Times New Roman" w:cs="Times New Roman"/>
                <w:sz w:val="24"/>
                <w:szCs w:val="24"/>
                <w:lang w:val="ro-RO"/>
              </w:rPr>
              <w:t>.</w:t>
            </w:r>
            <w:r w:rsidR="00811EEE" w:rsidRPr="00CF7436">
              <w:rPr>
                <w:rFonts w:ascii="Times New Roman" w:eastAsia="Calibri" w:hAnsi="Times New Roman" w:cs="Times New Roman"/>
                <w:sz w:val="24"/>
                <w:szCs w:val="24"/>
                <w:lang w:val="ro-RO"/>
              </w:rPr>
              <w:t>R</w:t>
            </w:r>
            <w:r w:rsidR="00401E93" w:rsidRPr="00CF7436">
              <w:rPr>
                <w:rFonts w:ascii="Times New Roman" w:eastAsia="Calibri" w:hAnsi="Times New Roman" w:cs="Times New Roman"/>
                <w:sz w:val="24"/>
                <w:szCs w:val="24"/>
                <w:lang w:val="ro-RO"/>
              </w:rPr>
              <w:t>.</w:t>
            </w:r>
            <w:r w:rsidR="00811EEE" w:rsidRPr="00CF7436">
              <w:rPr>
                <w:rFonts w:ascii="Times New Roman" w:eastAsia="Calibri" w:hAnsi="Times New Roman" w:cs="Times New Roman"/>
                <w:sz w:val="24"/>
                <w:szCs w:val="24"/>
                <w:lang w:val="ro-RO"/>
              </w:rPr>
              <w:t>L</w:t>
            </w:r>
            <w:r w:rsidR="00401E93" w:rsidRPr="00CF7436">
              <w:rPr>
                <w:rFonts w:ascii="Times New Roman" w:eastAsia="Calibri" w:hAnsi="Times New Roman" w:cs="Times New Roman"/>
                <w:sz w:val="24"/>
                <w:szCs w:val="24"/>
                <w:lang w:val="ro-RO"/>
              </w:rPr>
              <w:t>. ,,</w:t>
            </w:r>
            <w:proofErr w:type="spellStart"/>
            <w:r w:rsidR="00811EEE" w:rsidRPr="00CF7436">
              <w:rPr>
                <w:rFonts w:ascii="Times New Roman" w:eastAsia="Calibri" w:hAnsi="Times New Roman" w:cs="Times New Roman"/>
                <w:sz w:val="24"/>
                <w:szCs w:val="24"/>
                <w:lang w:val="ro-RO"/>
              </w:rPr>
              <w:t>Gelibert</w:t>
            </w:r>
            <w:proofErr w:type="spellEnd"/>
            <w:r w:rsidR="00401E93" w:rsidRPr="00CF7436">
              <w:rPr>
                <w:rFonts w:ascii="Times New Roman" w:eastAsia="Calibri" w:hAnsi="Times New Roman" w:cs="Times New Roman"/>
                <w:sz w:val="24"/>
                <w:szCs w:val="24"/>
                <w:lang w:val="ro-RO"/>
              </w:rPr>
              <w:t>”,</w:t>
            </w:r>
            <w:r w:rsidR="00811EEE" w:rsidRPr="00CF7436">
              <w:rPr>
                <w:rFonts w:ascii="Times New Roman" w:eastAsia="Calibri" w:hAnsi="Times New Roman" w:cs="Times New Roman"/>
                <w:sz w:val="24"/>
                <w:szCs w:val="24"/>
                <w:lang w:val="ro-RO"/>
              </w:rPr>
              <w:t xml:space="preserve"> S</w:t>
            </w:r>
            <w:r w:rsidR="00401E93" w:rsidRPr="00CF7436">
              <w:rPr>
                <w:rFonts w:ascii="Times New Roman" w:eastAsia="Calibri" w:hAnsi="Times New Roman" w:cs="Times New Roman"/>
                <w:sz w:val="24"/>
                <w:szCs w:val="24"/>
                <w:lang w:val="ro-RO"/>
              </w:rPr>
              <w:t>.</w:t>
            </w:r>
            <w:r w:rsidR="00811EEE" w:rsidRPr="00CF7436">
              <w:rPr>
                <w:rFonts w:ascii="Times New Roman" w:eastAsia="Calibri" w:hAnsi="Times New Roman" w:cs="Times New Roman"/>
                <w:sz w:val="24"/>
                <w:szCs w:val="24"/>
                <w:lang w:val="ro-RO"/>
              </w:rPr>
              <w:t>R</w:t>
            </w:r>
            <w:r w:rsidR="00401E93" w:rsidRPr="00CF7436">
              <w:rPr>
                <w:rFonts w:ascii="Times New Roman" w:eastAsia="Calibri" w:hAnsi="Times New Roman" w:cs="Times New Roman"/>
                <w:sz w:val="24"/>
                <w:szCs w:val="24"/>
                <w:lang w:val="ro-RO"/>
              </w:rPr>
              <w:t>.</w:t>
            </w:r>
            <w:r w:rsidR="00811EEE" w:rsidRPr="00CF7436">
              <w:rPr>
                <w:rFonts w:ascii="Times New Roman" w:eastAsia="Calibri" w:hAnsi="Times New Roman" w:cs="Times New Roman"/>
                <w:sz w:val="24"/>
                <w:szCs w:val="24"/>
                <w:lang w:val="ro-RO"/>
              </w:rPr>
              <w:t>L</w:t>
            </w:r>
            <w:r w:rsidR="00401E93" w:rsidRPr="00CF7436">
              <w:rPr>
                <w:rFonts w:ascii="Times New Roman" w:eastAsia="Calibri" w:hAnsi="Times New Roman" w:cs="Times New Roman"/>
                <w:sz w:val="24"/>
                <w:szCs w:val="24"/>
                <w:lang w:val="ro-RO"/>
              </w:rPr>
              <w:t>., ”</w:t>
            </w:r>
            <w:proofErr w:type="spellStart"/>
            <w:r w:rsidR="00401E93" w:rsidRPr="00CF7436">
              <w:rPr>
                <w:rFonts w:ascii="Times New Roman" w:eastAsia="Calibri" w:hAnsi="Times New Roman" w:cs="Times New Roman"/>
                <w:sz w:val="24"/>
                <w:szCs w:val="24"/>
                <w:lang w:val="ro-RO"/>
              </w:rPr>
              <w:t>Cogîlnic</w:t>
            </w:r>
            <w:proofErr w:type="spellEnd"/>
            <w:r w:rsidR="00401E93" w:rsidRPr="00CF7436">
              <w:rPr>
                <w:rFonts w:ascii="Times New Roman" w:eastAsia="Calibri" w:hAnsi="Times New Roman" w:cs="Times New Roman"/>
                <w:sz w:val="24"/>
                <w:szCs w:val="24"/>
                <w:lang w:val="ro-RO"/>
              </w:rPr>
              <w:t xml:space="preserve">” </w:t>
            </w:r>
            <w:r w:rsidR="00811EEE" w:rsidRPr="00CF7436">
              <w:rPr>
                <w:rFonts w:ascii="Times New Roman" w:eastAsia="Calibri" w:hAnsi="Times New Roman" w:cs="Times New Roman"/>
                <w:sz w:val="24"/>
                <w:szCs w:val="24"/>
                <w:lang w:val="ro-RO"/>
              </w:rPr>
              <w:t>- în anul 2019 și S</w:t>
            </w:r>
            <w:r w:rsidR="00032B03" w:rsidRPr="00CF7436">
              <w:rPr>
                <w:rFonts w:ascii="Times New Roman" w:eastAsia="Calibri" w:hAnsi="Times New Roman" w:cs="Times New Roman"/>
                <w:sz w:val="24"/>
                <w:szCs w:val="24"/>
                <w:lang w:val="ro-RO"/>
              </w:rPr>
              <w:t>.</w:t>
            </w:r>
            <w:r w:rsidR="00811EEE" w:rsidRPr="00CF7436">
              <w:rPr>
                <w:rFonts w:ascii="Times New Roman" w:eastAsia="Calibri" w:hAnsi="Times New Roman" w:cs="Times New Roman"/>
                <w:sz w:val="24"/>
                <w:szCs w:val="24"/>
                <w:lang w:val="ro-RO"/>
              </w:rPr>
              <w:t>R</w:t>
            </w:r>
            <w:r w:rsidR="00032B03" w:rsidRPr="00CF7436">
              <w:rPr>
                <w:rFonts w:ascii="Times New Roman" w:eastAsia="Calibri" w:hAnsi="Times New Roman" w:cs="Times New Roman"/>
                <w:sz w:val="24"/>
                <w:szCs w:val="24"/>
                <w:lang w:val="ro-RO"/>
              </w:rPr>
              <w:t>.</w:t>
            </w:r>
            <w:r w:rsidR="00811EEE" w:rsidRPr="00CF7436">
              <w:rPr>
                <w:rFonts w:ascii="Times New Roman" w:eastAsia="Calibri" w:hAnsi="Times New Roman" w:cs="Times New Roman"/>
                <w:sz w:val="24"/>
                <w:szCs w:val="24"/>
                <w:lang w:val="ro-RO"/>
              </w:rPr>
              <w:t>L</w:t>
            </w:r>
            <w:r w:rsidR="00032B03" w:rsidRPr="00CF7436">
              <w:rPr>
                <w:rFonts w:ascii="Times New Roman" w:eastAsia="Calibri" w:hAnsi="Times New Roman" w:cs="Times New Roman"/>
                <w:sz w:val="24"/>
                <w:szCs w:val="24"/>
                <w:lang w:val="ro-RO"/>
              </w:rPr>
              <w:t>. „</w:t>
            </w:r>
            <w:r w:rsidRPr="00CF7436">
              <w:rPr>
                <w:rFonts w:ascii="Times New Roman" w:eastAsia="Calibri" w:hAnsi="Times New Roman" w:cs="Times New Roman"/>
                <w:sz w:val="24"/>
                <w:szCs w:val="24"/>
                <w:lang w:val="ro-RO"/>
              </w:rPr>
              <w:t>B</w:t>
            </w:r>
            <w:r w:rsidR="00811EEE" w:rsidRPr="00CF7436">
              <w:rPr>
                <w:rFonts w:ascii="Times New Roman" w:eastAsia="Calibri" w:hAnsi="Times New Roman" w:cs="Times New Roman"/>
                <w:sz w:val="24"/>
                <w:szCs w:val="24"/>
                <w:lang w:val="ro-RO"/>
              </w:rPr>
              <w:t>rănești</w:t>
            </w:r>
            <w:r w:rsidR="00032B03" w:rsidRPr="00CF7436">
              <w:rPr>
                <w:rFonts w:ascii="Times New Roman" w:eastAsia="Calibri" w:hAnsi="Times New Roman" w:cs="Times New Roman"/>
                <w:sz w:val="24"/>
                <w:szCs w:val="24"/>
                <w:lang w:val="ro-RO"/>
              </w:rPr>
              <w:t>”</w:t>
            </w:r>
            <w:r w:rsidR="00811EEE" w:rsidRPr="00CF7436">
              <w:rPr>
                <w:rFonts w:ascii="Times New Roman" w:eastAsia="Calibri" w:hAnsi="Times New Roman" w:cs="Times New Roman"/>
                <w:sz w:val="24"/>
                <w:szCs w:val="24"/>
                <w:lang w:val="ro-RO"/>
              </w:rPr>
              <w:t xml:space="preserve"> și Î</w:t>
            </w:r>
            <w:r w:rsidR="00032B03" w:rsidRPr="00CF7436">
              <w:rPr>
                <w:rFonts w:ascii="Times New Roman" w:eastAsia="Calibri" w:hAnsi="Times New Roman" w:cs="Times New Roman"/>
                <w:sz w:val="24"/>
                <w:szCs w:val="24"/>
                <w:lang w:val="ro-RO"/>
              </w:rPr>
              <w:t>.</w:t>
            </w:r>
            <w:r w:rsidR="00811EEE" w:rsidRPr="00CF7436">
              <w:rPr>
                <w:rFonts w:ascii="Times New Roman" w:eastAsia="Calibri" w:hAnsi="Times New Roman" w:cs="Times New Roman"/>
                <w:sz w:val="24"/>
                <w:szCs w:val="24"/>
                <w:lang w:val="ro-RO"/>
              </w:rPr>
              <w:t>I</w:t>
            </w:r>
            <w:r w:rsidR="00032B03" w:rsidRPr="00CF7436">
              <w:rPr>
                <w:rFonts w:ascii="Times New Roman" w:eastAsia="Calibri" w:hAnsi="Times New Roman" w:cs="Times New Roman"/>
                <w:sz w:val="24"/>
                <w:szCs w:val="24"/>
                <w:lang w:val="ro-RO"/>
              </w:rPr>
              <w:t>.</w:t>
            </w:r>
            <w:r w:rsidR="00811EEE" w:rsidRPr="00CF7436">
              <w:rPr>
                <w:rFonts w:ascii="Times New Roman" w:eastAsia="Calibri" w:hAnsi="Times New Roman" w:cs="Times New Roman"/>
                <w:sz w:val="24"/>
                <w:szCs w:val="24"/>
                <w:lang w:val="ro-RO"/>
              </w:rPr>
              <w:t xml:space="preserve"> Fabrica de producere a berii din or</w:t>
            </w:r>
            <w:r w:rsidR="00032B03" w:rsidRPr="00CF7436">
              <w:rPr>
                <w:rFonts w:ascii="Times New Roman" w:eastAsia="Calibri" w:hAnsi="Times New Roman" w:cs="Times New Roman"/>
                <w:sz w:val="24"/>
                <w:szCs w:val="24"/>
                <w:lang w:val="ro-RO"/>
              </w:rPr>
              <w:t>. Bender</w:t>
            </w:r>
            <w:r w:rsidR="00811EEE" w:rsidRPr="00CF7436">
              <w:rPr>
                <w:rFonts w:ascii="Times New Roman" w:eastAsia="Calibri" w:hAnsi="Times New Roman" w:cs="Times New Roman"/>
                <w:sz w:val="24"/>
                <w:szCs w:val="24"/>
                <w:lang w:val="ro-RO"/>
              </w:rPr>
              <w:t xml:space="preserve"> - în anul 2020</w:t>
            </w:r>
            <w:r w:rsidR="00032B03" w:rsidRPr="00CF7436">
              <w:rPr>
                <w:rFonts w:ascii="Times New Roman" w:eastAsia="Calibri" w:hAnsi="Times New Roman" w:cs="Times New Roman"/>
                <w:sz w:val="24"/>
                <w:szCs w:val="24"/>
                <w:lang w:val="ro-RO"/>
              </w:rPr>
              <w:t>.</w:t>
            </w:r>
          </w:p>
          <w:p w14:paraId="67D49140" w14:textId="6D7062EC" w:rsidR="00AE7DB1" w:rsidRPr="00CF7436" w:rsidRDefault="00160AFE" w:rsidP="00CF7436">
            <w:pPr>
              <w:tabs>
                <w:tab w:val="left" w:pos="3828"/>
              </w:tabs>
              <w:spacing w:after="0" w:line="240" w:lineRule="auto"/>
              <w:ind w:firstLine="567"/>
              <w:jc w:val="both"/>
              <w:rPr>
                <w:rFonts w:ascii="Times New Roman" w:eastAsia="Calibri" w:hAnsi="Times New Roman" w:cs="Times New Roman"/>
                <w:sz w:val="24"/>
                <w:szCs w:val="24"/>
                <w:lang w:val="ro-RO"/>
              </w:rPr>
            </w:pPr>
            <w:r w:rsidRPr="00CF7436">
              <w:rPr>
                <w:rFonts w:ascii="Times New Roman" w:eastAsia="Calibri" w:hAnsi="Times New Roman" w:cs="Times New Roman"/>
                <w:sz w:val="24"/>
                <w:szCs w:val="24"/>
                <w:lang w:val="ro-RO"/>
              </w:rPr>
              <w:t>Pe teritoriul Republicii Moldova anual se înregistrează p</w:t>
            </w:r>
            <w:r w:rsidR="00AE7DB1" w:rsidRPr="00CF7436">
              <w:rPr>
                <w:rFonts w:ascii="Times New Roman" w:eastAsia="Calibri" w:hAnsi="Times New Roman" w:cs="Times New Roman"/>
                <w:sz w:val="24"/>
                <w:szCs w:val="24"/>
                <w:lang w:val="ro-RO"/>
              </w:rPr>
              <w:t>revalen</w:t>
            </w:r>
            <w:r w:rsidR="00925EB2" w:rsidRPr="00CF7436">
              <w:rPr>
                <w:rFonts w:ascii="Times New Roman" w:eastAsia="Calibri" w:hAnsi="Times New Roman" w:cs="Times New Roman"/>
                <w:sz w:val="24"/>
                <w:szCs w:val="24"/>
                <w:lang w:val="ro-RO"/>
              </w:rPr>
              <w:t>ț</w:t>
            </w:r>
            <w:r w:rsidR="00AE7DB1" w:rsidRPr="00CF7436">
              <w:rPr>
                <w:rFonts w:ascii="Times New Roman" w:eastAsia="Calibri" w:hAnsi="Times New Roman" w:cs="Times New Roman"/>
                <w:sz w:val="24"/>
                <w:szCs w:val="24"/>
                <w:lang w:val="ro-RO"/>
              </w:rPr>
              <w:t xml:space="preserve">a prin </w:t>
            </w:r>
            <w:r w:rsidR="00923733" w:rsidRPr="00CF7436">
              <w:rPr>
                <w:rFonts w:ascii="Times New Roman" w:eastAsia="Calibri" w:hAnsi="Times New Roman" w:cs="Times New Roman"/>
                <w:sz w:val="24"/>
                <w:szCs w:val="24"/>
                <w:lang w:val="ro-RO"/>
              </w:rPr>
              <w:t xml:space="preserve">bolile </w:t>
            </w:r>
            <w:r w:rsidR="00767CD3" w:rsidRPr="00CF7436">
              <w:rPr>
                <w:rFonts w:ascii="Times New Roman" w:eastAsia="Calibri" w:hAnsi="Times New Roman" w:cs="Times New Roman"/>
                <w:sz w:val="24"/>
                <w:szCs w:val="24"/>
                <w:lang w:val="ro-RO"/>
              </w:rPr>
              <w:t>infecțioase</w:t>
            </w:r>
            <w:r w:rsidR="00AE7DB1" w:rsidRPr="00CF7436">
              <w:rPr>
                <w:rFonts w:ascii="Times New Roman" w:eastAsia="Calibri" w:hAnsi="Times New Roman" w:cs="Times New Roman"/>
                <w:sz w:val="24"/>
                <w:szCs w:val="24"/>
                <w:lang w:val="ro-RO"/>
              </w:rPr>
              <w:t xml:space="preserve"> în anul 2017</w:t>
            </w:r>
            <w:r w:rsidR="001A5BB7" w:rsidRPr="00CF7436">
              <w:rPr>
                <w:rFonts w:ascii="Times New Roman" w:eastAsia="Calibri" w:hAnsi="Times New Roman" w:cs="Times New Roman"/>
                <w:sz w:val="24"/>
                <w:szCs w:val="24"/>
                <w:lang w:val="ro-RO"/>
              </w:rPr>
              <w:t xml:space="preserve"> a constituit</w:t>
            </w:r>
            <w:r w:rsidR="00AE7DB1" w:rsidRPr="00CF7436">
              <w:rPr>
                <w:rFonts w:ascii="Times New Roman" w:eastAsia="Calibri" w:hAnsi="Times New Roman" w:cs="Times New Roman"/>
                <w:sz w:val="24"/>
                <w:szCs w:val="24"/>
                <w:lang w:val="ro-RO"/>
              </w:rPr>
              <w:t xml:space="preserve"> 327,8 la 10 mii populaţie, în anul</w:t>
            </w:r>
            <w:r w:rsidR="001A5BB7" w:rsidRPr="00CF7436">
              <w:rPr>
                <w:rFonts w:ascii="Times New Roman" w:eastAsia="Calibri" w:hAnsi="Times New Roman" w:cs="Times New Roman"/>
                <w:sz w:val="24"/>
                <w:szCs w:val="24"/>
                <w:lang w:val="ro-RO"/>
              </w:rPr>
              <w:t xml:space="preserve"> </w:t>
            </w:r>
            <w:r w:rsidR="00AE7DB1" w:rsidRPr="00CF7436">
              <w:rPr>
                <w:rFonts w:ascii="Times New Roman" w:eastAsia="Calibri" w:hAnsi="Times New Roman" w:cs="Times New Roman"/>
                <w:sz w:val="24"/>
                <w:szCs w:val="24"/>
                <w:lang w:val="ro-RO"/>
              </w:rPr>
              <w:t>2018</w:t>
            </w:r>
            <w:r w:rsidR="001A5BB7" w:rsidRPr="00CF7436">
              <w:rPr>
                <w:rFonts w:ascii="Times New Roman" w:eastAsia="Calibri" w:hAnsi="Times New Roman" w:cs="Times New Roman"/>
                <w:sz w:val="24"/>
                <w:szCs w:val="24"/>
                <w:lang w:val="ro-RO"/>
              </w:rPr>
              <w:t xml:space="preserve"> </w:t>
            </w:r>
            <w:r w:rsidR="00AE7DB1" w:rsidRPr="00CF7436">
              <w:rPr>
                <w:rFonts w:ascii="Times New Roman" w:eastAsia="Calibri" w:hAnsi="Times New Roman" w:cs="Times New Roman"/>
                <w:sz w:val="24"/>
                <w:szCs w:val="24"/>
                <w:lang w:val="ro-RO"/>
              </w:rPr>
              <w:t>-</w:t>
            </w:r>
            <w:r w:rsidR="001A5BB7" w:rsidRPr="00CF7436">
              <w:rPr>
                <w:rFonts w:ascii="Times New Roman" w:eastAsia="Calibri" w:hAnsi="Times New Roman" w:cs="Times New Roman"/>
                <w:sz w:val="24"/>
                <w:szCs w:val="24"/>
                <w:lang w:val="ro-RO"/>
              </w:rPr>
              <w:t xml:space="preserve"> </w:t>
            </w:r>
            <w:r w:rsidR="00AE7DB1" w:rsidRPr="00CF7436">
              <w:rPr>
                <w:rFonts w:ascii="Times New Roman" w:eastAsia="Calibri" w:hAnsi="Times New Roman" w:cs="Times New Roman"/>
                <w:sz w:val="24"/>
                <w:szCs w:val="24"/>
                <w:lang w:val="ro-RO"/>
              </w:rPr>
              <w:t xml:space="preserve">326,5 la 10 mii </w:t>
            </w:r>
            <w:r w:rsidR="001A5BB7" w:rsidRPr="00CF7436">
              <w:rPr>
                <w:rFonts w:ascii="Times New Roman" w:eastAsia="Calibri" w:hAnsi="Times New Roman" w:cs="Times New Roman"/>
                <w:sz w:val="24"/>
                <w:szCs w:val="24"/>
                <w:lang w:val="ro-RO"/>
              </w:rPr>
              <w:t>populație</w:t>
            </w:r>
            <w:r w:rsidR="00AE7DB1" w:rsidRPr="00CF7436">
              <w:rPr>
                <w:rFonts w:ascii="Times New Roman" w:eastAsia="Calibri" w:hAnsi="Times New Roman" w:cs="Times New Roman"/>
                <w:sz w:val="24"/>
                <w:szCs w:val="24"/>
                <w:lang w:val="ro-RO"/>
              </w:rPr>
              <w:t>, în anul 2019 -</w:t>
            </w:r>
            <w:r w:rsidR="00923733" w:rsidRPr="00CF7436">
              <w:rPr>
                <w:rFonts w:ascii="Times New Roman" w:eastAsia="Calibri" w:hAnsi="Times New Roman" w:cs="Times New Roman"/>
                <w:sz w:val="24"/>
                <w:szCs w:val="24"/>
                <w:lang w:val="ro-RO"/>
              </w:rPr>
              <w:t xml:space="preserve"> </w:t>
            </w:r>
            <w:r w:rsidR="00AE7DB1" w:rsidRPr="00CF7436">
              <w:rPr>
                <w:rFonts w:ascii="Times New Roman" w:eastAsia="Calibri" w:hAnsi="Times New Roman" w:cs="Times New Roman"/>
                <w:sz w:val="24"/>
                <w:szCs w:val="24"/>
                <w:lang w:val="ro-RO"/>
              </w:rPr>
              <w:t xml:space="preserve">329,2 la 10 mii </w:t>
            </w:r>
            <w:r w:rsidR="00923733" w:rsidRPr="00CF7436">
              <w:rPr>
                <w:rFonts w:ascii="Times New Roman" w:eastAsia="Calibri" w:hAnsi="Times New Roman" w:cs="Times New Roman"/>
                <w:sz w:val="24"/>
                <w:szCs w:val="24"/>
                <w:lang w:val="ro-RO"/>
              </w:rPr>
              <w:t>populație</w:t>
            </w:r>
            <w:r w:rsidR="00AE7DB1" w:rsidRPr="00CF7436">
              <w:rPr>
                <w:rFonts w:ascii="Times New Roman" w:eastAsia="Calibri" w:hAnsi="Times New Roman" w:cs="Times New Roman"/>
                <w:sz w:val="24"/>
                <w:szCs w:val="24"/>
                <w:lang w:val="ro-RO"/>
              </w:rPr>
              <w:t>.</w:t>
            </w:r>
            <w:r w:rsidR="006F6706" w:rsidRPr="00CF7436">
              <w:rPr>
                <w:rFonts w:ascii="Times New Roman" w:eastAsia="Calibri" w:hAnsi="Times New Roman" w:cs="Times New Roman"/>
                <w:sz w:val="24"/>
                <w:szCs w:val="24"/>
                <w:lang w:val="ro-RO"/>
              </w:rPr>
              <w:t xml:space="preserve"> </w:t>
            </w:r>
            <w:r w:rsidR="00AE7DB1" w:rsidRPr="00CF7436">
              <w:rPr>
                <w:rFonts w:ascii="Times New Roman" w:eastAsia="Calibri" w:hAnsi="Times New Roman" w:cs="Times New Roman"/>
                <w:sz w:val="24"/>
                <w:szCs w:val="24"/>
                <w:lang w:val="ro-RO"/>
              </w:rPr>
              <w:t>Inciden</w:t>
            </w:r>
            <w:r w:rsidR="00923733" w:rsidRPr="00CF7436">
              <w:rPr>
                <w:rFonts w:ascii="Times New Roman" w:eastAsia="Calibri" w:hAnsi="Times New Roman" w:cs="Times New Roman"/>
                <w:sz w:val="24"/>
                <w:szCs w:val="24"/>
                <w:lang w:val="ro-RO"/>
              </w:rPr>
              <w:t>ț</w:t>
            </w:r>
            <w:r w:rsidR="00AE7DB1" w:rsidRPr="00CF7436">
              <w:rPr>
                <w:rFonts w:ascii="Times New Roman" w:eastAsia="Calibri" w:hAnsi="Times New Roman" w:cs="Times New Roman"/>
                <w:sz w:val="24"/>
                <w:szCs w:val="24"/>
                <w:lang w:val="ro-RO"/>
              </w:rPr>
              <w:t xml:space="preserve">a prin </w:t>
            </w:r>
            <w:r w:rsidR="00FB3DBD" w:rsidRPr="00CF7436">
              <w:rPr>
                <w:rFonts w:ascii="Times New Roman" w:eastAsia="Calibri" w:hAnsi="Times New Roman" w:cs="Times New Roman"/>
                <w:sz w:val="24"/>
                <w:szCs w:val="24"/>
                <w:lang w:val="ro-RO"/>
              </w:rPr>
              <w:t xml:space="preserve">bolile </w:t>
            </w:r>
            <w:r w:rsidR="009765B5" w:rsidRPr="00CF7436">
              <w:rPr>
                <w:rFonts w:ascii="Times New Roman" w:eastAsia="Calibri" w:hAnsi="Times New Roman" w:cs="Times New Roman"/>
                <w:sz w:val="24"/>
                <w:szCs w:val="24"/>
                <w:lang w:val="ro-RO"/>
              </w:rPr>
              <w:t>infecțioase</w:t>
            </w:r>
            <w:r w:rsidR="00FB3DBD" w:rsidRPr="00CF7436">
              <w:rPr>
                <w:rFonts w:ascii="Times New Roman" w:eastAsia="Calibri" w:hAnsi="Times New Roman" w:cs="Times New Roman"/>
                <w:sz w:val="24"/>
                <w:szCs w:val="24"/>
                <w:lang w:val="ro-RO"/>
              </w:rPr>
              <w:t xml:space="preserve"> </w:t>
            </w:r>
            <w:r w:rsidR="00AE7DB1" w:rsidRPr="00CF7436">
              <w:rPr>
                <w:rFonts w:ascii="Times New Roman" w:eastAsia="Calibri" w:hAnsi="Times New Roman" w:cs="Times New Roman"/>
                <w:sz w:val="24"/>
                <w:szCs w:val="24"/>
                <w:lang w:val="ro-RO"/>
              </w:rPr>
              <w:t>a constituit în anul 2017 -</w:t>
            </w:r>
            <w:r w:rsidR="00923733" w:rsidRPr="00CF7436">
              <w:rPr>
                <w:rFonts w:ascii="Times New Roman" w:eastAsia="Calibri" w:hAnsi="Times New Roman" w:cs="Times New Roman"/>
                <w:sz w:val="24"/>
                <w:szCs w:val="24"/>
                <w:lang w:val="ro-RO"/>
              </w:rPr>
              <w:t xml:space="preserve"> </w:t>
            </w:r>
            <w:r w:rsidR="00AE7DB1" w:rsidRPr="00CF7436">
              <w:rPr>
                <w:rFonts w:ascii="Times New Roman" w:eastAsia="Calibri" w:hAnsi="Times New Roman" w:cs="Times New Roman"/>
                <w:sz w:val="24"/>
                <w:szCs w:val="24"/>
                <w:lang w:val="ro-RO"/>
              </w:rPr>
              <w:t>186,3</w:t>
            </w:r>
            <w:r w:rsidR="006F6706" w:rsidRPr="00CF7436">
              <w:rPr>
                <w:rFonts w:ascii="Times New Roman" w:eastAsia="Calibri" w:hAnsi="Times New Roman" w:cs="Times New Roman"/>
                <w:sz w:val="24"/>
                <w:szCs w:val="24"/>
                <w:lang w:val="ro-RO"/>
              </w:rPr>
              <w:t xml:space="preserve"> la 10 mii populație</w:t>
            </w:r>
            <w:r w:rsidR="009765B5" w:rsidRPr="00CF7436">
              <w:rPr>
                <w:rFonts w:ascii="Times New Roman" w:eastAsia="Calibri" w:hAnsi="Times New Roman" w:cs="Times New Roman"/>
                <w:sz w:val="24"/>
                <w:szCs w:val="24"/>
                <w:lang w:val="ro-RO"/>
              </w:rPr>
              <w:t>, în anul</w:t>
            </w:r>
            <w:r w:rsidR="00A02791" w:rsidRPr="00CF7436">
              <w:rPr>
                <w:rFonts w:ascii="Times New Roman" w:eastAsia="Calibri" w:hAnsi="Times New Roman" w:cs="Times New Roman"/>
                <w:sz w:val="24"/>
                <w:szCs w:val="24"/>
                <w:lang w:val="ro-RO"/>
              </w:rPr>
              <w:t xml:space="preserve"> </w:t>
            </w:r>
            <w:r w:rsidR="00AE7DB1" w:rsidRPr="00CF7436">
              <w:rPr>
                <w:rFonts w:ascii="Times New Roman" w:eastAsia="Calibri" w:hAnsi="Times New Roman" w:cs="Times New Roman"/>
                <w:sz w:val="24"/>
                <w:szCs w:val="24"/>
                <w:lang w:val="ro-RO"/>
              </w:rPr>
              <w:t xml:space="preserve">2018 - 184,2 la 10 mii </w:t>
            </w:r>
            <w:r w:rsidR="009765B5" w:rsidRPr="00CF7436">
              <w:rPr>
                <w:rFonts w:ascii="Times New Roman" w:eastAsia="Calibri" w:hAnsi="Times New Roman" w:cs="Times New Roman"/>
                <w:sz w:val="24"/>
                <w:szCs w:val="24"/>
                <w:lang w:val="ro-RO"/>
              </w:rPr>
              <w:t>populație</w:t>
            </w:r>
            <w:r w:rsidR="00AE7DB1" w:rsidRPr="00CF7436">
              <w:rPr>
                <w:rFonts w:ascii="Times New Roman" w:eastAsia="Calibri" w:hAnsi="Times New Roman" w:cs="Times New Roman"/>
                <w:sz w:val="24"/>
                <w:szCs w:val="24"/>
                <w:lang w:val="ro-RO"/>
              </w:rPr>
              <w:t xml:space="preserve">, </w:t>
            </w:r>
            <w:r w:rsidR="009765B5" w:rsidRPr="00CF7436">
              <w:rPr>
                <w:rFonts w:ascii="Times New Roman" w:eastAsia="Calibri" w:hAnsi="Times New Roman" w:cs="Times New Roman"/>
                <w:sz w:val="24"/>
                <w:szCs w:val="24"/>
                <w:lang w:val="ro-RO"/>
              </w:rPr>
              <w:t xml:space="preserve">în anul </w:t>
            </w:r>
            <w:r w:rsidR="00AE7DB1" w:rsidRPr="00CF7436">
              <w:rPr>
                <w:rFonts w:ascii="Times New Roman" w:eastAsia="Calibri" w:hAnsi="Times New Roman" w:cs="Times New Roman"/>
                <w:sz w:val="24"/>
                <w:szCs w:val="24"/>
                <w:lang w:val="ro-RO"/>
              </w:rPr>
              <w:t>2019</w:t>
            </w:r>
            <w:r w:rsidR="009765B5" w:rsidRPr="00CF7436">
              <w:rPr>
                <w:rFonts w:ascii="Times New Roman" w:eastAsia="Calibri" w:hAnsi="Times New Roman" w:cs="Times New Roman"/>
                <w:sz w:val="24"/>
                <w:szCs w:val="24"/>
                <w:lang w:val="ro-RO"/>
              </w:rPr>
              <w:t xml:space="preserve"> fiind </w:t>
            </w:r>
            <w:r w:rsidR="00AE7DB1" w:rsidRPr="00CF7436">
              <w:rPr>
                <w:rFonts w:ascii="Times New Roman" w:eastAsia="Calibri" w:hAnsi="Times New Roman" w:cs="Times New Roman"/>
                <w:sz w:val="24"/>
                <w:szCs w:val="24"/>
                <w:lang w:val="ro-RO"/>
              </w:rPr>
              <w:t xml:space="preserve">-179,1 la 10 mii </w:t>
            </w:r>
            <w:r w:rsidR="009765B5" w:rsidRPr="00CF7436">
              <w:rPr>
                <w:rFonts w:ascii="Times New Roman" w:eastAsia="Calibri" w:hAnsi="Times New Roman" w:cs="Times New Roman"/>
                <w:sz w:val="24"/>
                <w:szCs w:val="24"/>
                <w:lang w:val="ro-RO"/>
              </w:rPr>
              <w:t>populație</w:t>
            </w:r>
            <w:r w:rsidR="00A02791" w:rsidRPr="00CF7436">
              <w:rPr>
                <w:rFonts w:ascii="Times New Roman" w:eastAsia="Calibri" w:hAnsi="Times New Roman" w:cs="Times New Roman"/>
                <w:sz w:val="24"/>
                <w:szCs w:val="24"/>
                <w:lang w:val="ro-RO"/>
              </w:rPr>
              <w:t>.</w:t>
            </w:r>
          </w:p>
          <w:p w14:paraId="2A0C4EA0" w14:textId="3D62924E" w:rsidR="005617B4" w:rsidRPr="00CF7436" w:rsidRDefault="00FA6685" w:rsidP="00CF7436">
            <w:pPr>
              <w:tabs>
                <w:tab w:val="left" w:pos="3828"/>
              </w:tabs>
              <w:spacing w:after="0" w:line="240" w:lineRule="auto"/>
              <w:ind w:firstLine="567"/>
              <w:jc w:val="both"/>
              <w:rPr>
                <w:rFonts w:ascii="Times New Roman" w:eastAsia="Calibri" w:hAnsi="Times New Roman" w:cs="Times New Roman"/>
                <w:sz w:val="24"/>
                <w:szCs w:val="24"/>
                <w:lang w:val="ro-RO"/>
              </w:rPr>
            </w:pPr>
            <w:r w:rsidRPr="00CF7436">
              <w:rPr>
                <w:rFonts w:ascii="Times New Roman" w:eastAsia="Calibri" w:hAnsi="Times New Roman" w:cs="Times New Roman"/>
                <w:sz w:val="24"/>
                <w:szCs w:val="24"/>
                <w:lang w:val="ro-RO"/>
              </w:rPr>
              <w:t>În ceea ce privește maladiile netransmisibile, menţionăm faptul că conţinutul sporit de fluor în ap</w:t>
            </w:r>
            <w:r w:rsidR="00DE6907" w:rsidRPr="00CF7436">
              <w:rPr>
                <w:rFonts w:ascii="Times New Roman" w:eastAsia="Calibri" w:hAnsi="Times New Roman" w:cs="Times New Roman"/>
                <w:sz w:val="24"/>
                <w:szCs w:val="24"/>
                <w:lang w:val="ro-RO"/>
              </w:rPr>
              <w:t>ă (</w:t>
            </w:r>
            <w:r w:rsidRPr="00CF7436">
              <w:rPr>
                <w:rFonts w:ascii="Times New Roman" w:eastAsia="Calibri" w:hAnsi="Times New Roman" w:cs="Times New Roman"/>
                <w:sz w:val="24"/>
                <w:szCs w:val="24"/>
                <w:lang w:val="ro-RO"/>
              </w:rPr>
              <w:t>mai mult de 1,5 mg/l) poate afecta dinţii şi sistemul osos.</w:t>
            </w:r>
            <w:r w:rsidR="00DE6907" w:rsidRPr="00CF7436">
              <w:rPr>
                <w:rFonts w:ascii="Times New Roman" w:eastAsia="Calibri" w:hAnsi="Times New Roman" w:cs="Times New Roman"/>
                <w:sz w:val="24"/>
                <w:szCs w:val="24"/>
                <w:lang w:val="ro-RO"/>
              </w:rPr>
              <w:t xml:space="preserve"> </w:t>
            </w:r>
            <w:r w:rsidR="005617B4" w:rsidRPr="00CF7436">
              <w:rPr>
                <w:rFonts w:ascii="Times New Roman" w:eastAsia="Calibri" w:hAnsi="Times New Roman" w:cs="Times New Roman"/>
                <w:sz w:val="24"/>
                <w:szCs w:val="24"/>
                <w:lang w:val="ro-RO"/>
              </w:rPr>
              <w:t xml:space="preserve">Situaţia cea mai nefavorabilă se înregistrează în raioanele </w:t>
            </w:r>
            <w:proofErr w:type="spellStart"/>
            <w:r w:rsidR="005617B4" w:rsidRPr="00CF7436">
              <w:rPr>
                <w:rFonts w:ascii="Times New Roman" w:eastAsia="Calibri" w:hAnsi="Times New Roman" w:cs="Times New Roman"/>
                <w:sz w:val="24"/>
                <w:szCs w:val="24"/>
                <w:lang w:val="ro-RO"/>
              </w:rPr>
              <w:t>Anenii-Noi</w:t>
            </w:r>
            <w:proofErr w:type="spellEnd"/>
            <w:r w:rsidR="005617B4" w:rsidRPr="00CF7436">
              <w:rPr>
                <w:rFonts w:ascii="Times New Roman" w:eastAsia="Calibri" w:hAnsi="Times New Roman" w:cs="Times New Roman"/>
                <w:sz w:val="24"/>
                <w:szCs w:val="24"/>
                <w:lang w:val="ro-RO"/>
              </w:rPr>
              <w:t xml:space="preserve">, Căuşeni, Făleşti, </w:t>
            </w:r>
            <w:proofErr w:type="spellStart"/>
            <w:r w:rsidR="005617B4" w:rsidRPr="00CF7436">
              <w:rPr>
                <w:rFonts w:ascii="Times New Roman" w:eastAsia="Calibri" w:hAnsi="Times New Roman" w:cs="Times New Roman"/>
                <w:sz w:val="24"/>
                <w:szCs w:val="24"/>
                <w:lang w:val="ro-RO"/>
              </w:rPr>
              <w:t>Rîşcani</w:t>
            </w:r>
            <w:proofErr w:type="spellEnd"/>
            <w:r w:rsidR="005617B4" w:rsidRPr="00CF7436">
              <w:rPr>
                <w:rFonts w:ascii="Times New Roman" w:eastAsia="Calibri" w:hAnsi="Times New Roman" w:cs="Times New Roman"/>
                <w:sz w:val="24"/>
                <w:szCs w:val="24"/>
                <w:lang w:val="ro-RO"/>
              </w:rPr>
              <w:t>, Ungheni, Ştefan-Vo</w:t>
            </w:r>
            <w:r w:rsidR="003E7BE1" w:rsidRPr="00CF7436">
              <w:rPr>
                <w:rFonts w:ascii="Times New Roman" w:eastAsia="Calibri" w:hAnsi="Times New Roman" w:cs="Times New Roman"/>
                <w:sz w:val="24"/>
                <w:szCs w:val="24"/>
                <w:lang w:val="ro-RO"/>
              </w:rPr>
              <w:t xml:space="preserve">dă, Taraclia, </w:t>
            </w:r>
            <w:proofErr w:type="spellStart"/>
            <w:r w:rsidR="003E7BE1" w:rsidRPr="00CF7436">
              <w:rPr>
                <w:rFonts w:ascii="Times New Roman" w:eastAsia="Calibri" w:hAnsi="Times New Roman" w:cs="Times New Roman"/>
                <w:sz w:val="24"/>
                <w:szCs w:val="24"/>
                <w:lang w:val="ro-RO"/>
              </w:rPr>
              <w:t>Hînceşti</w:t>
            </w:r>
            <w:proofErr w:type="spellEnd"/>
            <w:r w:rsidR="003E7BE1" w:rsidRPr="00CF7436">
              <w:rPr>
                <w:rFonts w:ascii="Times New Roman" w:eastAsia="Calibri" w:hAnsi="Times New Roman" w:cs="Times New Roman"/>
                <w:sz w:val="24"/>
                <w:szCs w:val="24"/>
                <w:lang w:val="ro-RO"/>
              </w:rPr>
              <w:t xml:space="preserve"> şi Orhei,</w:t>
            </w:r>
            <w:r w:rsidR="005617B4" w:rsidRPr="00CF7436">
              <w:rPr>
                <w:rFonts w:ascii="Times New Roman" w:eastAsia="Calibri" w:hAnsi="Times New Roman" w:cs="Times New Roman"/>
                <w:sz w:val="24"/>
                <w:szCs w:val="24"/>
                <w:lang w:val="ro-RO"/>
              </w:rPr>
              <w:t xml:space="preserve"> Glodeni, Ștefan-Vodă, Căușeni, Fălești, Nisporeni, Ungheni, UTA Găgăuzia concentrațiile fluorului </w:t>
            </w:r>
            <w:proofErr w:type="spellStart"/>
            <w:r w:rsidR="005617B4" w:rsidRPr="00CF7436">
              <w:rPr>
                <w:rFonts w:ascii="Times New Roman" w:eastAsia="Calibri" w:hAnsi="Times New Roman" w:cs="Times New Roman"/>
                <w:sz w:val="24"/>
                <w:szCs w:val="24"/>
                <w:lang w:val="ro-RO"/>
              </w:rPr>
              <w:t>supralimită</w:t>
            </w:r>
            <w:proofErr w:type="spellEnd"/>
            <w:r w:rsidR="005617B4" w:rsidRPr="00CF7436">
              <w:rPr>
                <w:rFonts w:ascii="Times New Roman" w:eastAsia="Calibri" w:hAnsi="Times New Roman" w:cs="Times New Roman"/>
                <w:sz w:val="24"/>
                <w:szCs w:val="24"/>
                <w:lang w:val="ro-RO"/>
              </w:rPr>
              <w:t xml:space="preserve"> în apa potabilă </w:t>
            </w:r>
            <w:proofErr w:type="spellStart"/>
            <w:r w:rsidR="005617B4" w:rsidRPr="00CF7436">
              <w:rPr>
                <w:rFonts w:ascii="Times New Roman" w:eastAsia="Calibri" w:hAnsi="Times New Roman" w:cs="Times New Roman"/>
                <w:sz w:val="24"/>
                <w:szCs w:val="24"/>
                <w:lang w:val="ro-RO"/>
              </w:rPr>
              <w:t>atît</w:t>
            </w:r>
            <w:proofErr w:type="spellEnd"/>
            <w:r w:rsidR="005617B4" w:rsidRPr="00CF7436">
              <w:rPr>
                <w:rFonts w:ascii="Times New Roman" w:eastAsia="Calibri" w:hAnsi="Times New Roman" w:cs="Times New Roman"/>
                <w:sz w:val="24"/>
                <w:szCs w:val="24"/>
                <w:lang w:val="ro-RO"/>
              </w:rPr>
              <w:t xml:space="preserve"> din sondele arteziene </w:t>
            </w:r>
            <w:proofErr w:type="spellStart"/>
            <w:r w:rsidR="005617B4" w:rsidRPr="00CF7436">
              <w:rPr>
                <w:rFonts w:ascii="Times New Roman" w:eastAsia="Calibri" w:hAnsi="Times New Roman" w:cs="Times New Roman"/>
                <w:sz w:val="24"/>
                <w:szCs w:val="24"/>
                <w:lang w:val="ro-RO"/>
              </w:rPr>
              <w:t>cît</w:t>
            </w:r>
            <w:proofErr w:type="spellEnd"/>
            <w:r w:rsidR="005617B4" w:rsidRPr="00CF7436">
              <w:rPr>
                <w:rFonts w:ascii="Times New Roman" w:eastAsia="Calibri" w:hAnsi="Times New Roman" w:cs="Times New Roman"/>
                <w:sz w:val="24"/>
                <w:szCs w:val="24"/>
                <w:lang w:val="ro-RO"/>
              </w:rPr>
              <w:t xml:space="preserve"> şi din </w:t>
            </w:r>
            <w:proofErr w:type="spellStart"/>
            <w:r w:rsidR="005617B4" w:rsidRPr="00CF7436">
              <w:rPr>
                <w:rFonts w:ascii="Times New Roman" w:eastAsia="Calibri" w:hAnsi="Times New Roman" w:cs="Times New Roman"/>
                <w:sz w:val="24"/>
                <w:szCs w:val="24"/>
                <w:lang w:val="ro-RO"/>
              </w:rPr>
              <w:t>fîntînile</w:t>
            </w:r>
            <w:proofErr w:type="spellEnd"/>
            <w:r w:rsidR="005617B4" w:rsidRPr="00CF7436">
              <w:rPr>
                <w:rFonts w:ascii="Times New Roman" w:eastAsia="Calibri" w:hAnsi="Times New Roman" w:cs="Times New Roman"/>
                <w:sz w:val="24"/>
                <w:szCs w:val="24"/>
                <w:lang w:val="ro-RO"/>
              </w:rPr>
              <w:t xml:space="preserve"> publice variază de la 2,0 mg/l </w:t>
            </w:r>
            <w:proofErr w:type="spellStart"/>
            <w:r w:rsidR="005617B4" w:rsidRPr="00CF7436">
              <w:rPr>
                <w:rFonts w:ascii="Times New Roman" w:eastAsia="Calibri" w:hAnsi="Times New Roman" w:cs="Times New Roman"/>
                <w:sz w:val="24"/>
                <w:szCs w:val="24"/>
                <w:lang w:val="ro-RO"/>
              </w:rPr>
              <w:t>pînă</w:t>
            </w:r>
            <w:proofErr w:type="spellEnd"/>
            <w:r w:rsidR="005617B4" w:rsidRPr="00CF7436">
              <w:rPr>
                <w:rFonts w:ascii="Times New Roman" w:eastAsia="Calibri" w:hAnsi="Times New Roman" w:cs="Times New Roman"/>
                <w:sz w:val="24"/>
                <w:szCs w:val="24"/>
                <w:lang w:val="ro-RO"/>
              </w:rPr>
              <w:t xml:space="preserve"> la 14,0 mg/l.</w:t>
            </w:r>
            <w:r w:rsidR="009F3353" w:rsidRPr="00CF7436">
              <w:rPr>
                <w:rFonts w:ascii="Times New Roman" w:eastAsia="Calibri" w:hAnsi="Times New Roman" w:cs="Times New Roman"/>
                <w:sz w:val="24"/>
                <w:szCs w:val="24"/>
                <w:lang w:val="ro-RO"/>
              </w:rPr>
              <w:t xml:space="preserve"> </w:t>
            </w:r>
            <w:r w:rsidR="005617B4" w:rsidRPr="00CF7436">
              <w:rPr>
                <w:rFonts w:ascii="Times New Roman" w:eastAsia="Calibri" w:hAnsi="Times New Roman" w:cs="Times New Roman"/>
                <w:sz w:val="24"/>
                <w:szCs w:val="24"/>
                <w:lang w:val="ro-RO"/>
              </w:rPr>
              <w:t>Concentraţiile sporite de fluor în apa potabilă determină apariţia şi dezvoltarea fluorozei şi carie dentare mai cu seamă la copii</w:t>
            </w:r>
            <w:r w:rsidR="00FF2A83" w:rsidRPr="00CF7436">
              <w:rPr>
                <w:rFonts w:ascii="Times New Roman" w:eastAsia="Calibri" w:hAnsi="Times New Roman" w:cs="Times New Roman"/>
                <w:sz w:val="24"/>
                <w:szCs w:val="24"/>
                <w:lang w:val="ro-RO"/>
              </w:rPr>
              <w:t>.</w:t>
            </w:r>
          </w:p>
          <w:p w14:paraId="35311EBA" w14:textId="584EAF57" w:rsidR="005617B4" w:rsidRPr="00CF7436" w:rsidRDefault="005617B4" w:rsidP="00CF7436">
            <w:pPr>
              <w:spacing w:after="0" w:line="240" w:lineRule="auto"/>
              <w:ind w:firstLine="540"/>
              <w:jc w:val="both"/>
              <w:rPr>
                <w:rFonts w:ascii="Times New Roman" w:eastAsia="Calibri" w:hAnsi="Times New Roman" w:cs="Times New Roman"/>
                <w:sz w:val="24"/>
                <w:szCs w:val="24"/>
                <w:lang w:val="ro-RO"/>
              </w:rPr>
            </w:pPr>
            <w:r w:rsidRPr="00CF7436">
              <w:rPr>
                <w:rFonts w:ascii="Times New Roman" w:eastAsia="Calibri" w:hAnsi="Times New Roman" w:cs="Times New Roman"/>
                <w:sz w:val="24"/>
                <w:szCs w:val="24"/>
                <w:lang w:val="ro-RO"/>
              </w:rPr>
              <w:t>Actualmente de către ANSP se efectuează analize pentru circa 30 mii probe de apă în an, inclusiv 19 mii la parametrii microbiologici şi 11 mii la parametrii chimici. Costurile estimative anuale pentru efectuarea acestor investigaţii (</w:t>
            </w:r>
            <w:proofErr w:type="spellStart"/>
            <w:r w:rsidRPr="00CF7436">
              <w:rPr>
                <w:rFonts w:ascii="Times New Roman" w:eastAsia="Calibri" w:hAnsi="Times New Roman" w:cs="Times New Roman"/>
                <w:sz w:val="24"/>
                <w:szCs w:val="24"/>
                <w:lang w:val="ro-RO"/>
              </w:rPr>
              <w:t>reagenţi</w:t>
            </w:r>
            <w:proofErr w:type="spellEnd"/>
            <w:r w:rsidRPr="00CF7436">
              <w:rPr>
                <w:rFonts w:ascii="Times New Roman" w:eastAsia="Calibri" w:hAnsi="Times New Roman" w:cs="Times New Roman"/>
                <w:sz w:val="24"/>
                <w:szCs w:val="24"/>
                <w:lang w:val="ro-RO"/>
              </w:rPr>
              <w:t xml:space="preserve">, consumabile, energie electrică, veselă de laborator, munca personalului) sunt de circa 18,3 mii lei, reieşind din costurile aplicate în prezent conform prevederilor </w:t>
            </w:r>
            <w:proofErr w:type="spellStart"/>
            <w:r w:rsidRPr="00CF7436">
              <w:rPr>
                <w:rFonts w:ascii="Times New Roman" w:eastAsia="Calibri" w:hAnsi="Times New Roman" w:cs="Times New Roman"/>
                <w:sz w:val="24"/>
                <w:szCs w:val="24"/>
                <w:lang w:val="ro-RO"/>
              </w:rPr>
              <w:t>Hotărîrii</w:t>
            </w:r>
            <w:proofErr w:type="spellEnd"/>
            <w:r w:rsidRPr="00CF7436">
              <w:rPr>
                <w:rFonts w:ascii="Times New Roman" w:eastAsia="Calibri" w:hAnsi="Times New Roman" w:cs="Times New Roman"/>
                <w:sz w:val="24"/>
                <w:szCs w:val="24"/>
                <w:lang w:val="ro-RO"/>
              </w:rPr>
              <w:t xml:space="preserve"> Guvernului</w:t>
            </w:r>
            <w:r w:rsidR="00B15524" w:rsidRPr="00CF7436">
              <w:rPr>
                <w:rFonts w:ascii="Times New Roman" w:eastAsia="Calibri" w:hAnsi="Times New Roman" w:cs="Times New Roman"/>
                <w:sz w:val="24"/>
                <w:szCs w:val="24"/>
                <w:lang w:val="ro-RO"/>
              </w:rPr>
              <w:t xml:space="preserve"> </w:t>
            </w:r>
            <w:r w:rsidRPr="00CF7436">
              <w:rPr>
                <w:rFonts w:ascii="Times New Roman" w:eastAsia="Calibri" w:hAnsi="Times New Roman" w:cs="Times New Roman"/>
                <w:sz w:val="24"/>
                <w:szCs w:val="24"/>
                <w:lang w:val="ro-RO"/>
              </w:rPr>
              <w:t>nr. 533 din 13.07.2011 cu privire la aprobarea Listei şi tarifelor serviciilor contra cost din sfera sănătăţii publice prestate persoanelor fizice şi juridice.</w:t>
            </w:r>
          </w:p>
        </w:tc>
      </w:tr>
      <w:tr w:rsidR="005617B4" w:rsidRPr="00012F96" w14:paraId="04CA0703" w14:textId="77777777" w:rsidTr="00234EBB">
        <w:trPr>
          <w:trHeight w:val="70"/>
        </w:trPr>
        <w:tc>
          <w:tcPr>
            <w:tcW w:w="9889" w:type="dxa"/>
            <w:gridSpan w:val="7"/>
          </w:tcPr>
          <w:p w14:paraId="6A70CF35" w14:textId="77777777" w:rsidR="005617B4" w:rsidRPr="00CF7436" w:rsidRDefault="005617B4" w:rsidP="00CF7436">
            <w:pPr>
              <w:spacing w:after="0" w:line="240" w:lineRule="auto"/>
              <w:jc w:val="both"/>
              <w:rPr>
                <w:rFonts w:ascii="Times New Roman" w:eastAsia="Calibri" w:hAnsi="Times New Roman" w:cs="Times New Roman"/>
                <w:b/>
                <w:i/>
                <w:sz w:val="24"/>
                <w:szCs w:val="24"/>
                <w:lang w:val="ro-RO"/>
              </w:rPr>
            </w:pPr>
            <w:r w:rsidRPr="00CF7436">
              <w:rPr>
                <w:rFonts w:ascii="Times New Roman" w:eastAsia="Calibri" w:hAnsi="Times New Roman" w:cs="Times New Roman"/>
                <w:b/>
                <w:bCs/>
                <w:i/>
                <w:sz w:val="24"/>
                <w:szCs w:val="24"/>
                <w:lang w:val="ro-RO"/>
              </w:rPr>
              <w:lastRenderedPageBreak/>
              <w:t>c)</w:t>
            </w:r>
            <w:r w:rsidRPr="00CF7436">
              <w:rPr>
                <w:rFonts w:ascii="Times New Roman" w:eastAsia="Calibri" w:hAnsi="Times New Roman" w:cs="Times New Roman"/>
                <w:b/>
                <w:i/>
                <w:sz w:val="24"/>
                <w:szCs w:val="24"/>
                <w:lang w:val="ro-RO"/>
              </w:rPr>
              <w:t xml:space="preserve"> Expuneți clar cauzele care au dus la apariţia problemei</w:t>
            </w:r>
          </w:p>
        </w:tc>
      </w:tr>
      <w:tr w:rsidR="005617B4" w:rsidRPr="00012F96" w14:paraId="52E33A32" w14:textId="77777777" w:rsidTr="00234EBB">
        <w:trPr>
          <w:trHeight w:val="70"/>
        </w:trPr>
        <w:tc>
          <w:tcPr>
            <w:tcW w:w="9889" w:type="dxa"/>
            <w:gridSpan w:val="7"/>
          </w:tcPr>
          <w:p w14:paraId="3CF1021E" w14:textId="77777777" w:rsidR="00117B45" w:rsidRPr="00CF7436" w:rsidRDefault="00117B45" w:rsidP="00CF7436">
            <w:pPr>
              <w:spacing w:after="0" w:line="240" w:lineRule="auto"/>
              <w:jc w:val="both"/>
              <w:rPr>
                <w:rFonts w:ascii="Times New Roman" w:eastAsia="Calibri" w:hAnsi="Times New Roman" w:cs="Times New Roman"/>
                <w:bCs/>
                <w:sz w:val="24"/>
                <w:szCs w:val="24"/>
                <w:lang w:val="ro-RO"/>
              </w:rPr>
            </w:pPr>
            <w:r w:rsidRPr="00CF7436">
              <w:rPr>
                <w:rFonts w:ascii="Times New Roman" w:eastAsia="Calibri" w:hAnsi="Times New Roman" w:cs="Times New Roman"/>
                <w:bCs/>
                <w:sz w:val="24"/>
                <w:szCs w:val="24"/>
                <w:lang w:val="ro-RO"/>
              </w:rPr>
              <w:t>Cauzele acestei situaţii sunt atât de ordin managerial precum: ponderea ridicată de neconformitate a apei la parametrii microbiologici la apeductele rurale, unde nu există operatori calificaţi, insuficienţa de resurse financiare, lipsa de gospodărire şi de cunoştinţe la proprietarii de fântâni freatice, cât şi de ordin obiectiv – în cea mai mare parte (65%) în Republica Moldova se alimentează cu apă din surse subterane, care este neconformă la parametrii chimici în proporţie de 70%, iar procedeele de tratare sunt costisitoare.</w:t>
            </w:r>
          </w:p>
          <w:p w14:paraId="6BC62491" w14:textId="5815D083" w:rsidR="00117B45" w:rsidRPr="00CF7436" w:rsidRDefault="00117B45" w:rsidP="00CF7436">
            <w:pPr>
              <w:spacing w:after="0" w:line="240" w:lineRule="auto"/>
              <w:jc w:val="both"/>
              <w:rPr>
                <w:rFonts w:ascii="Times New Roman" w:eastAsia="Calibri" w:hAnsi="Times New Roman" w:cs="Times New Roman"/>
                <w:bCs/>
                <w:sz w:val="24"/>
                <w:szCs w:val="24"/>
                <w:lang w:val="ro-RO"/>
              </w:rPr>
            </w:pPr>
            <w:r w:rsidRPr="00CF7436">
              <w:rPr>
                <w:rFonts w:ascii="Times New Roman" w:eastAsia="Calibri" w:hAnsi="Times New Roman" w:cs="Times New Roman"/>
                <w:bCs/>
                <w:sz w:val="24"/>
                <w:szCs w:val="24"/>
                <w:lang w:val="ro-RO"/>
              </w:rPr>
              <w:t>Dacă nu se va interveni, vor rămâne neacoperite mai multe aspecte ce ţin de evaluarea şi monitorizarea calităţii apei potabile, ce va conduce la neglijarea sau subestimarea unor riscuri pentru sănătate, va lipsi cadrul de reglementare pentru dirijarea acestor riscuri şi va conduce la creşterea costurilor operaţionale pentru monitorizare</w:t>
            </w:r>
          </w:p>
          <w:p w14:paraId="557BC100" w14:textId="7B439C0A" w:rsidR="005617B4" w:rsidRPr="00CF7436" w:rsidRDefault="005617B4" w:rsidP="00CF7436">
            <w:pPr>
              <w:spacing w:after="0" w:line="240" w:lineRule="auto"/>
              <w:jc w:val="both"/>
              <w:rPr>
                <w:rFonts w:ascii="Times New Roman" w:eastAsia="Calibri" w:hAnsi="Times New Roman" w:cs="Times New Roman"/>
                <w:bCs/>
                <w:sz w:val="24"/>
                <w:szCs w:val="24"/>
                <w:lang w:val="ro-RO"/>
              </w:rPr>
            </w:pPr>
            <w:r w:rsidRPr="00CF7436">
              <w:rPr>
                <w:rFonts w:ascii="Times New Roman" w:eastAsia="Calibri" w:hAnsi="Times New Roman" w:cs="Times New Roman"/>
                <w:bCs/>
                <w:sz w:val="24"/>
                <w:szCs w:val="24"/>
                <w:lang w:val="ro-RO"/>
              </w:rPr>
              <w:t xml:space="preserve">Conform datelor de monitorizare a calităţii apei potabile, analizate de Agenţia Naţională pentru Sănătate Publică au fost neconforme prevederilor </w:t>
            </w:r>
            <w:r w:rsidRPr="00CF7436">
              <w:rPr>
                <w:rFonts w:ascii="Times New Roman" w:eastAsia="Calibri" w:hAnsi="Times New Roman" w:cs="Times New Roman"/>
                <w:bCs/>
                <w:color w:val="000000"/>
                <w:sz w:val="24"/>
                <w:szCs w:val="24"/>
                <w:lang w:val="ro-RO"/>
              </w:rPr>
              <w:t xml:space="preserve">Normelor sanitare privind calitatea apei potabile aprobate prin </w:t>
            </w:r>
            <w:proofErr w:type="spellStart"/>
            <w:r w:rsidRPr="00CF7436">
              <w:rPr>
                <w:rFonts w:ascii="Times New Roman" w:eastAsia="Calibri" w:hAnsi="Times New Roman" w:cs="Times New Roman"/>
                <w:bCs/>
                <w:color w:val="000000"/>
                <w:sz w:val="24"/>
                <w:szCs w:val="24"/>
                <w:lang w:val="ro-RO"/>
              </w:rPr>
              <w:t>Hotărîrea</w:t>
            </w:r>
            <w:proofErr w:type="spellEnd"/>
            <w:r w:rsidRPr="00CF7436">
              <w:rPr>
                <w:rFonts w:ascii="Times New Roman" w:eastAsia="Calibri" w:hAnsi="Times New Roman" w:cs="Times New Roman"/>
                <w:bCs/>
                <w:color w:val="000000"/>
                <w:sz w:val="24"/>
                <w:szCs w:val="24"/>
                <w:lang w:val="ro-RO"/>
              </w:rPr>
              <w:t xml:space="preserve"> Guvernului</w:t>
            </w:r>
            <w:r w:rsidR="00B15524" w:rsidRPr="00CF7436">
              <w:rPr>
                <w:rFonts w:ascii="Times New Roman" w:eastAsia="Calibri" w:hAnsi="Times New Roman" w:cs="Times New Roman"/>
                <w:bCs/>
                <w:color w:val="000000"/>
                <w:sz w:val="24"/>
                <w:szCs w:val="24"/>
                <w:lang w:val="ro-RO"/>
              </w:rPr>
              <w:t xml:space="preserve"> </w:t>
            </w:r>
            <w:r w:rsidRPr="00CF7436">
              <w:rPr>
                <w:rFonts w:ascii="Times New Roman" w:eastAsia="Calibri" w:hAnsi="Times New Roman" w:cs="Times New Roman"/>
                <w:bCs/>
                <w:color w:val="000000"/>
                <w:sz w:val="24"/>
                <w:szCs w:val="24"/>
                <w:lang w:val="ro-RO"/>
              </w:rPr>
              <w:t>934/2007</w:t>
            </w:r>
            <w:r w:rsidRPr="00CF7436">
              <w:rPr>
                <w:rFonts w:ascii="Times New Roman" w:eastAsia="Calibri" w:hAnsi="Times New Roman" w:cs="Times New Roman"/>
                <w:bCs/>
                <w:sz w:val="24"/>
                <w:szCs w:val="24"/>
                <w:lang w:val="ro-RO"/>
              </w:rPr>
              <w:t xml:space="preserve">, la parametrii microbiologici în mediu cca 17% din probele de apă prelevate din apeductele comunale urbane alimentate din surse subterane, cca 4,6% probe apă din apeductele comunale urbane alimentate din surse de suprafaţă şi cca 26% probe apă din apeductele comunale rurale. Totodată, ponderea probelor de apă ce au fost neconforme Normelor sanitare la parametrii chimici a constituit:pentru apeductele comunale urbane - 49,4%, pentru apeductele comunale urbane alimentate din surse de </w:t>
            </w:r>
            <w:r w:rsidR="004908D3" w:rsidRPr="00CF7436">
              <w:rPr>
                <w:rFonts w:ascii="Times New Roman" w:eastAsia="Calibri" w:hAnsi="Times New Roman" w:cs="Times New Roman"/>
                <w:bCs/>
                <w:sz w:val="24"/>
                <w:szCs w:val="24"/>
                <w:lang w:val="ro-RO"/>
              </w:rPr>
              <w:t>suprafață</w:t>
            </w:r>
            <w:r w:rsidRPr="00CF7436">
              <w:rPr>
                <w:rFonts w:ascii="Times New Roman" w:eastAsia="Calibri" w:hAnsi="Times New Roman" w:cs="Times New Roman"/>
                <w:bCs/>
                <w:sz w:val="24"/>
                <w:szCs w:val="24"/>
                <w:lang w:val="ro-RO"/>
              </w:rPr>
              <w:t xml:space="preserve"> - 12,8%, iar pentru apeductele rurale - 60%.</w:t>
            </w:r>
          </w:p>
          <w:p w14:paraId="07A7FEB6" w14:textId="62AC4BC1" w:rsidR="005617B4" w:rsidRPr="00CF7436" w:rsidRDefault="005617B4" w:rsidP="00CF7436">
            <w:pPr>
              <w:spacing w:after="0" w:line="240" w:lineRule="auto"/>
              <w:jc w:val="both"/>
              <w:rPr>
                <w:rFonts w:ascii="Times New Roman" w:eastAsia="Calibri" w:hAnsi="Times New Roman" w:cs="Times New Roman"/>
                <w:bCs/>
                <w:sz w:val="24"/>
                <w:szCs w:val="24"/>
                <w:lang w:val="ro-RO"/>
              </w:rPr>
            </w:pPr>
            <w:r w:rsidRPr="00CF7436">
              <w:rPr>
                <w:rFonts w:ascii="Times New Roman" w:eastAsia="Calibri" w:hAnsi="Times New Roman" w:cs="Times New Roman"/>
                <w:bCs/>
                <w:sz w:val="24"/>
                <w:szCs w:val="24"/>
                <w:lang w:val="ro-RO"/>
              </w:rPr>
              <w:t xml:space="preserve">De asemenea, ponderea probelor de apă prelevate din </w:t>
            </w:r>
            <w:proofErr w:type="spellStart"/>
            <w:r w:rsidRPr="00CF7436">
              <w:rPr>
                <w:rFonts w:ascii="Times New Roman" w:eastAsia="Calibri" w:hAnsi="Times New Roman" w:cs="Times New Roman"/>
                <w:bCs/>
                <w:sz w:val="24"/>
                <w:szCs w:val="24"/>
                <w:lang w:val="ro-RO"/>
              </w:rPr>
              <w:t>fîntîni</w:t>
            </w:r>
            <w:proofErr w:type="spellEnd"/>
            <w:r w:rsidRPr="00CF7436">
              <w:rPr>
                <w:rFonts w:ascii="Times New Roman" w:eastAsia="Calibri" w:hAnsi="Times New Roman" w:cs="Times New Roman"/>
                <w:bCs/>
                <w:sz w:val="24"/>
                <w:szCs w:val="24"/>
                <w:lang w:val="ro-RO"/>
              </w:rPr>
              <w:t xml:space="preserve"> a constituit 73,6% - la parametrii chimici şi 50% la parametrii microbiologici. Concomitent în vederea asigurări a conformităţii apei </w:t>
            </w:r>
            <w:r w:rsidRPr="00CF7436">
              <w:rPr>
                <w:rFonts w:ascii="Times New Roman" w:eastAsia="Calibri" w:hAnsi="Times New Roman" w:cs="Times New Roman"/>
                <w:bCs/>
                <w:sz w:val="24"/>
                <w:szCs w:val="24"/>
                <w:lang w:val="ro-RO"/>
              </w:rPr>
              <w:lastRenderedPageBreak/>
              <w:t xml:space="preserve">este necesar de a prevedea şi procedura de autorizare a instalaţiilor de îmbuteliere a apei în sticle sau alte recipiente asigură respectarea criteriilor de securitate şi siguranţă a îmbutelierii apei în </w:t>
            </w:r>
            <w:r w:rsidR="004908D3" w:rsidRPr="00CF7436">
              <w:rPr>
                <w:rFonts w:ascii="Times New Roman" w:eastAsia="Calibri" w:hAnsi="Times New Roman" w:cs="Times New Roman"/>
                <w:bCs/>
                <w:sz w:val="24"/>
                <w:szCs w:val="24"/>
                <w:lang w:val="ro-RO"/>
              </w:rPr>
              <w:t>sticle</w:t>
            </w:r>
            <w:r w:rsidRPr="00CF7436">
              <w:rPr>
                <w:rFonts w:ascii="Times New Roman" w:eastAsia="Calibri" w:hAnsi="Times New Roman" w:cs="Times New Roman"/>
                <w:bCs/>
                <w:sz w:val="24"/>
                <w:szCs w:val="24"/>
                <w:lang w:val="ro-RO"/>
              </w:rPr>
              <w:t xml:space="preserve"> sau alte recipiente şi prevede actele necesare ce se depun în dosar în vederea autorizării acestora de către Agenţia Naţională pentru Sănătate Publică, </w:t>
            </w:r>
            <w:r w:rsidR="004908D3" w:rsidRPr="00CF7436">
              <w:rPr>
                <w:rFonts w:ascii="Times New Roman" w:eastAsia="Calibri" w:hAnsi="Times New Roman" w:cs="Times New Roman"/>
                <w:bCs/>
                <w:sz w:val="24"/>
                <w:szCs w:val="24"/>
                <w:lang w:val="ro-RO"/>
              </w:rPr>
              <w:t>inclusiv</w:t>
            </w:r>
            <w:r w:rsidRPr="00CF7436">
              <w:rPr>
                <w:rFonts w:ascii="Times New Roman" w:eastAsia="Calibri" w:hAnsi="Times New Roman" w:cs="Times New Roman"/>
                <w:bCs/>
                <w:sz w:val="24"/>
                <w:szCs w:val="24"/>
                <w:lang w:val="ro-RO"/>
              </w:rPr>
              <w:t xml:space="preserve"> prin subdiviziunile sale teritoriale. În Regulament sunt specificate şi </w:t>
            </w:r>
            <w:r w:rsidR="004908D3" w:rsidRPr="00CF7436">
              <w:rPr>
                <w:rFonts w:ascii="Times New Roman" w:eastAsia="Calibri" w:hAnsi="Times New Roman" w:cs="Times New Roman"/>
                <w:bCs/>
                <w:sz w:val="24"/>
                <w:szCs w:val="24"/>
                <w:lang w:val="ro-RO"/>
              </w:rPr>
              <w:t>obligațiile</w:t>
            </w:r>
            <w:r w:rsidRPr="00CF7436">
              <w:rPr>
                <w:rFonts w:ascii="Times New Roman" w:eastAsia="Calibri" w:hAnsi="Times New Roman" w:cs="Times New Roman"/>
                <w:bCs/>
                <w:sz w:val="24"/>
                <w:szCs w:val="24"/>
                <w:lang w:val="ro-RO"/>
              </w:rPr>
              <w:t xml:space="preserve"> producătorilor instalaţiilor şi sistemelor de îmbuteliere a apei în sticla şi/sau alte recipiente.</w:t>
            </w:r>
          </w:p>
        </w:tc>
      </w:tr>
      <w:tr w:rsidR="005617B4" w:rsidRPr="00012F96" w14:paraId="16CEEB18" w14:textId="77777777" w:rsidTr="00234EBB">
        <w:trPr>
          <w:trHeight w:val="70"/>
        </w:trPr>
        <w:tc>
          <w:tcPr>
            <w:tcW w:w="9889" w:type="dxa"/>
            <w:gridSpan w:val="7"/>
          </w:tcPr>
          <w:p w14:paraId="723C8533" w14:textId="77777777" w:rsidR="005617B4" w:rsidRPr="00CF7436" w:rsidRDefault="005617B4" w:rsidP="00CF7436">
            <w:pPr>
              <w:spacing w:after="0" w:line="240" w:lineRule="auto"/>
              <w:jc w:val="both"/>
              <w:rPr>
                <w:rFonts w:ascii="Times New Roman" w:eastAsia="Calibri" w:hAnsi="Times New Roman" w:cs="Times New Roman"/>
                <w:b/>
                <w:bCs/>
                <w:i/>
                <w:sz w:val="24"/>
                <w:szCs w:val="24"/>
                <w:lang w:val="ro-RO"/>
              </w:rPr>
            </w:pPr>
            <w:r w:rsidRPr="00CF7436">
              <w:rPr>
                <w:rFonts w:ascii="Times New Roman" w:eastAsia="Calibri" w:hAnsi="Times New Roman" w:cs="Times New Roman"/>
                <w:b/>
                <w:bCs/>
                <w:i/>
                <w:sz w:val="24"/>
                <w:szCs w:val="24"/>
                <w:lang w:val="ro-RO"/>
              </w:rPr>
              <w:lastRenderedPageBreak/>
              <w:t xml:space="preserve">d) </w:t>
            </w:r>
            <w:r w:rsidRPr="00CF7436">
              <w:rPr>
                <w:rFonts w:ascii="Times New Roman" w:eastAsia="Calibri" w:hAnsi="Times New Roman" w:cs="Times New Roman"/>
                <w:b/>
                <w:i/>
                <w:sz w:val="24"/>
                <w:szCs w:val="24"/>
                <w:lang w:val="ro-RO"/>
              </w:rPr>
              <w:t>Descrieți cum a evoluat problema şi cum va evolua fără o intervenție</w:t>
            </w:r>
          </w:p>
        </w:tc>
      </w:tr>
      <w:tr w:rsidR="005617B4" w:rsidRPr="00012F96" w14:paraId="5F450D59" w14:textId="77777777" w:rsidTr="00234EBB">
        <w:trPr>
          <w:trHeight w:val="70"/>
        </w:trPr>
        <w:tc>
          <w:tcPr>
            <w:tcW w:w="9889" w:type="dxa"/>
            <w:gridSpan w:val="7"/>
          </w:tcPr>
          <w:p w14:paraId="1B1DAB0C" w14:textId="77777777" w:rsidR="005617B4" w:rsidRPr="00CF7436" w:rsidRDefault="005617B4" w:rsidP="00CF7436">
            <w:pPr>
              <w:tabs>
                <w:tab w:val="left" w:pos="3828"/>
              </w:tabs>
              <w:spacing w:after="0" w:line="240" w:lineRule="auto"/>
              <w:ind w:firstLine="567"/>
              <w:jc w:val="both"/>
              <w:rPr>
                <w:rFonts w:ascii="Times New Roman" w:eastAsia="Calibri" w:hAnsi="Times New Roman" w:cs="Times New Roman"/>
                <w:sz w:val="24"/>
                <w:szCs w:val="24"/>
                <w:lang w:val="ro-RO"/>
              </w:rPr>
            </w:pPr>
            <w:r w:rsidRPr="00CF7436">
              <w:rPr>
                <w:rFonts w:ascii="Times New Roman" w:eastAsia="Calibri" w:hAnsi="Times New Roman" w:cs="Times New Roman"/>
                <w:sz w:val="24"/>
                <w:szCs w:val="24"/>
                <w:lang w:val="ro-RO"/>
              </w:rPr>
              <w:t>Cauzele acestei situaţii sunt atât de ordin managerial precum: ponderea ridicată de neconformitate a apei la parametrii microbiologici la apeductele rurale, unde nu există operatori calificaţi, insuficienţa de resurse financiare, lipsa de gospodărire şi de cunoştinţe la proprietarii de fântâni freatice, cât şi de ordin obiectiv – în cea mai mare parte (65%) în Republica Moldova se alimentează cu apă din surse subterane, care este neconformă la parametrii chimici în proporţie de 70%, iar procedeele de tratare sunt costisitoare.</w:t>
            </w:r>
          </w:p>
          <w:p w14:paraId="5C37AF18" w14:textId="527AFF4A" w:rsidR="005617B4" w:rsidRPr="00CF7436" w:rsidRDefault="005617B4" w:rsidP="00CF7436">
            <w:pPr>
              <w:tabs>
                <w:tab w:val="left" w:pos="3828"/>
              </w:tabs>
              <w:spacing w:after="0" w:line="240" w:lineRule="auto"/>
              <w:ind w:firstLine="567"/>
              <w:jc w:val="both"/>
              <w:rPr>
                <w:rFonts w:ascii="Times New Roman" w:eastAsia="Calibri" w:hAnsi="Times New Roman" w:cs="Times New Roman"/>
                <w:bCs/>
                <w:sz w:val="24"/>
                <w:szCs w:val="24"/>
                <w:lang w:val="ro-RO"/>
              </w:rPr>
            </w:pPr>
            <w:r w:rsidRPr="00CF7436">
              <w:rPr>
                <w:rFonts w:ascii="Times New Roman" w:eastAsia="Calibri" w:hAnsi="Times New Roman" w:cs="Times New Roman"/>
                <w:sz w:val="24"/>
                <w:szCs w:val="24"/>
                <w:lang w:val="ro-RO"/>
              </w:rPr>
              <w:t>Dacă nu se va interveni, vor rămâne neacoperite mai multe aspecte ce ţin de evaluarea</w:t>
            </w:r>
            <w:r w:rsidR="00B15524" w:rsidRPr="00CF7436">
              <w:rPr>
                <w:rFonts w:ascii="Times New Roman" w:eastAsia="Calibri" w:hAnsi="Times New Roman" w:cs="Times New Roman"/>
                <w:sz w:val="24"/>
                <w:szCs w:val="24"/>
                <w:lang w:val="ro-RO"/>
              </w:rPr>
              <w:t xml:space="preserve"> </w:t>
            </w:r>
            <w:r w:rsidRPr="00CF7436">
              <w:rPr>
                <w:rFonts w:ascii="Times New Roman" w:eastAsia="Calibri" w:hAnsi="Times New Roman" w:cs="Times New Roman"/>
                <w:sz w:val="24"/>
                <w:szCs w:val="24"/>
                <w:lang w:val="ro-RO"/>
              </w:rPr>
              <w:t>şi monitorizarea calităţii apei potabile, ce va conduce la neglijarea sau subestimarea unor riscuri pentru sănătate, va lipsi cadrul de reglementare pentru dirijarea acestor riscuri şi va conduce la creşterea costurilor operaţionale pentru monitorizare.</w:t>
            </w:r>
          </w:p>
        </w:tc>
      </w:tr>
      <w:tr w:rsidR="005617B4" w:rsidRPr="00012F96" w14:paraId="556C81C7" w14:textId="77777777" w:rsidTr="00234EBB">
        <w:trPr>
          <w:trHeight w:val="70"/>
        </w:trPr>
        <w:tc>
          <w:tcPr>
            <w:tcW w:w="9889" w:type="dxa"/>
            <w:gridSpan w:val="7"/>
          </w:tcPr>
          <w:p w14:paraId="771E032B" w14:textId="77777777" w:rsidR="005617B4" w:rsidRPr="00CF7436" w:rsidRDefault="005617B4" w:rsidP="00CF7436">
            <w:pPr>
              <w:spacing w:after="0" w:line="240" w:lineRule="auto"/>
              <w:jc w:val="both"/>
              <w:rPr>
                <w:rFonts w:ascii="Times New Roman" w:eastAsia="Calibri" w:hAnsi="Times New Roman" w:cs="Times New Roman"/>
                <w:b/>
                <w:bCs/>
                <w:i/>
                <w:sz w:val="24"/>
                <w:szCs w:val="24"/>
                <w:lang w:val="ro-RO"/>
              </w:rPr>
            </w:pPr>
            <w:r w:rsidRPr="00CF7436">
              <w:rPr>
                <w:rFonts w:ascii="Times New Roman" w:eastAsia="Calibri" w:hAnsi="Times New Roman" w:cs="Times New Roman"/>
                <w:b/>
                <w:bCs/>
                <w:i/>
                <w:sz w:val="24"/>
                <w:szCs w:val="24"/>
                <w:lang w:val="ro-RO"/>
              </w:rPr>
              <w:t xml:space="preserve">e) </w:t>
            </w:r>
            <w:r w:rsidRPr="00CF7436">
              <w:rPr>
                <w:rFonts w:ascii="Times New Roman" w:eastAsia="Calibri" w:hAnsi="Times New Roman" w:cs="Times New Roman"/>
                <w:b/>
                <w:i/>
                <w:sz w:val="24"/>
                <w:szCs w:val="24"/>
                <w:lang w:val="ro-RO"/>
              </w:rPr>
              <w:t>Descrieți cadrul juridic actual aplicabil raporturilor analizate şi identificați carenţele prevederilor normative în vigoare, identificați documentele de politici şi reglementările existente care condiţionează intervenţia statului</w:t>
            </w:r>
          </w:p>
        </w:tc>
      </w:tr>
      <w:tr w:rsidR="005617B4" w:rsidRPr="00012F96" w14:paraId="0D0A765B" w14:textId="77777777" w:rsidTr="00234EBB">
        <w:trPr>
          <w:trHeight w:val="70"/>
        </w:trPr>
        <w:tc>
          <w:tcPr>
            <w:tcW w:w="9889" w:type="dxa"/>
            <w:gridSpan w:val="7"/>
          </w:tcPr>
          <w:p w14:paraId="3EBBA48E" w14:textId="14860A90" w:rsidR="005617B4" w:rsidRPr="00CF7436" w:rsidRDefault="005617B4" w:rsidP="00CF7436">
            <w:pPr>
              <w:spacing w:after="0" w:line="240" w:lineRule="auto"/>
              <w:jc w:val="both"/>
              <w:rPr>
                <w:rFonts w:ascii="Times New Roman" w:eastAsia="Calibri" w:hAnsi="Times New Roman" w:cs="Times New Roman"/>
                <w:sz w:val="24"/>
                <w:szCs w:val="24"/>
                <w:lang w:val="ro-RO"/>
              </w:rPr>
            </w:pPr>
            <w:r w:rsidRPr="00CF7436">
              <w:rPr>
                <w:rFonts w:ascii="Times New Roman" w:eastAsia="Calibri" w:hAnsi="Times New Roman" w:cs="Times New Roman"/>
                <w:sz w:val="24"/>
                <w:szCs w:val="24"/>
                <w:lang w:val="ro-RO"/>
              </w:rPr>
              <w:t>Existenţa unui Regulament</w:t>
            </w:r>
            <w:r w:rsidR="00B15524" w:rsidRPr="00CF7436">
              <w:rPr>
                <w:rFonts w:ascii="Times New Roman" w:eastAsia="Calibri" w:hAnsi="Times New Roman" w:cs="Times New Roman"/>
                <w:sz w:val="24"/>
                <w:szCs w:val="24"/>
                <w:lang w:val="ro-RO"/>
              </w:rPr>
              <w:t xml:space="preserve"> </w:t>
            </w:r>
            <w:r w:rsidRPr="00CF7436">
              <w:rPr>
                <w:rFonts w:ascii="Times New Roman" w:eastAsia="Calibri" w:hAnsi="Times New Roman" w:cs="Times New Roman"/>
                <w:sz w:val="24"/>
                <w:szCs w:val="24"/>
                <w:lang w:val="ro-RO"/>
              </w:rPr>
              <w:t>privind</w:t>
            </w:r>
            <w:r w:rsidR="00B15524" w:rsidRPr="00CF7436">
              <w:rPr>
                <w:rFonts w:ascii="Times New Roman" w:eastAsia="Calibri" w:hAnsi="Times New Roman" w:cs="Times New Roman"/>
                <w:sz w:val="24"/>
                <w:szCs w:val="24"/>
                <w:lang w:val="ro-RO"/>
              </w:rPr>
              <w:t xml:space="preserve"> </w:t>
            </w:r>
            <w:r w:rsidR="004908D3" w:rsidRPr="00CF7436">
              <w:rPr>
                <w:rFonts w:ascii="Times New Roman" w:eastAsia="Calibri" w:hAnsi="Times New Roman" w:cs="Times New Roman"/>
                <w:sz w:val="24"/>
                <w:szCs w:val="24"/>
                <w:lang w:val="ro-RO"/>
              </w:rPr>
              <w:t>supravegherea</w:t>
            </w:r>
            <w:r w:rsidRPr="00CF7436">
              <w:rPr>
                <w:rFonts w:ascii="Times New Roman" w:eastAsia="Calibri" w:hAnsi="Times New Roman" w:cs="Times New Roman"/>
                <w:sz w:val="24"/>
                <w:szCs w:val="24"/>
                <w:lang w:val="ro-RO"/>
              </w:rPr>
              <w:t xml:space="preserve"> şi monitorizarea apei potabile va oferi un temei juridic mult mai clar pentru elaborarea cadrului normativ în domeniu în conformitate cu cerinţele Acordului de Asociere RM-UE. </w:t>
            </w:r>
          </w:p>
          <w:p w14:paraId="3FA4BFB1" w14:textId="7CC55DA6" w:rsidR="005617B4" w:rsidRPr="00CF7436" w:rsidRDefault="00B15524" w:rsidP="00CF7436">
            <w:pPr>
              <w:spacing w:after="0" w:line="240" w:lineRule="auto"/>
              <w:jc w:val="both"/>
              <w:rPr>
                <w:rFonts w:ascii="Times New Roman" w:eastAsia="Calibri" w:hAnsi="Times New Roman" w:cs="Times New Roman"/>
                <w:sz w:val="24"/>
                <w:szCs w:val="24"/>
                <w:lang w:val="ro-RO"/>
              </w:rPr>
            </w:pPr>
            <w:r w:rsidRPr="00CF7436">
              <w:rPr>
                <w:rFonts w:ascii="Times New Roman" w:eastAsia="Calibri" w:hAnsi="Times New Roman" w:cs="Times New Roman"/>
                <w:sz w:val="24"/>
                <w:szCs w:val="24"/>
                <w:lang w:val="ro-RO"/>
              </w:rPr>
              <w:t xml:space="preserve">   </w:t>
            </w:r>
            <w:r w:rsidR="005617B4" w:rsidRPr="00CF7436">
              <w:rPr>
                <w:rFonts w:ascii="Times New Roman" w:eastAsia="Calibri" w:hAnsi="Times New Roman" w:cs="Times New Roman"/>
                <w:sz w:val="24"/>
                <w:szCs w:val="24"/>
                <w:lang w:val="ro-RO"/>
              </w:rPr>
              <w:t>Analizei impactului de reglementare au fost supuse următoarele acte legislative şi normative, ce se referă la domeniul dat şi anume:</w:t>
            </w:r>
          </w:p>
          <w:p w14:paraId="2E5AB68E" w14:textId="62D0C675" w:rsidR="005617B4" w:rsidRPr="00CF7436" w:rsidRDefault="00B15524" w:rsidP="00CF7436">
            <w:pPr>
              <w:spacing w:after="0" w:line="240" w:lineRule="auto"/>
              <w:jc w:val="both"/>
              <w:rPr>
                <w:rFonts w:ascii="Times New Roman" w:eastAsia="Calibri" w:hAnsi="Times New Roman" w:cs="Times New Roman"/>
                <w:noProof/>
                <w:sz w:val="24"/>
                <w:szCs w:val="24"/>
                <w:lang w:val="ro-RO"/>
              </w:rPr>
            </w:pPr>
            <w:r w:rsidRPr="00CF7436">
              <w:rPr>
                <w:rFonts w:ascii="Times New Roman" w:eastAsia="Calibri" w:hAnsi="Times New Roman" w:cs="Times New Roman"/>
                <w:b/>
                <w:sz w:val="24"/>
                <w:szCs w:val="24"/>
                <w:lang w:val="ro-RO"/>
              </w:rPr>
              <w:t xml:space="preserve"> </w:t>
            </w:r>
            <w:r w:rsidR="005617B4" w:rsidRPr="00CF7436">
              <w:rPr>
                <w:rFonts w:ascii="Times New Roman" w:eastAsia="Calibri" w:hAnsi="Times New Roman" w:cs="Times New Roman"/>
                <w:b/>
                <w:sz w:val="24"/>
                <w:szCs w:val="24"/>
                <w:lang w:val="ro-RO"/>
              </w:rPr>
              <w:t>-</w:t>
            </w:r>
            <w:r w:rsidR="005617B4" w:rsidRPr="00CF7436">
              <w:rPr>
                <w:rFonts w:ascii="Times New Roman" w:eastAsia="Calibri" w:hAnsi="Times New Roman" w:cs="Times New Roman"/>
                <w:sz w:val="24"/>
                <w:szCs w:val="24"/>
                <w:lang w:val="ro-RO"/>
              </w:rPr>
              <w:t xml:space="preserve"> </w:t>
            </w:r>
            <w:r w:rsidR="00682970" w:rsidRPr="00CF7436">
              <w:rPr>
                <w:rFonts w:ascii="Times New Roman" w:eastAsia="Calibri" w:hAnsi="Times New Roman" w:cs="Times New Roman"/>
                <w:noProof/>
                <w:sz w:val="24"/>
                <w:szCs w:val="24"/>
                <w:lang w:val="ro-RO"/>
              </w:rPr>
              <w:t>Legea nr. 105-XV/</w:t>
            </w:r>
            <w:r w:rsidR="005617B4" w:rsidRPr="00CF7436">
              <w:rPr>
                <w:rFonts w:ascii="Times New Roman" w:eastAsia="Calibri" w:hAnsi="Times New Roman" w:cs="Times New Roman"/>
                <w:noProof/>
                <w:sz w:val="24"/>
                <w:szCs w:val="24"/>
                <w:lang w:val="ro-RO"/>
              </w:rPr>
              <w:t>2003 privind protecţia consumatorilor</w:t>
            </w:r>
            <w:r w:rsidR="00035828" w:rsidRPr="00CF7436">
              <w:rPr>
                <w:rFonts w:ascii="Times New Roman" w:eastAsia="Calibri" w:hAnsi="Times New Roman" w:cs="Times New Roman"/>
                <w:noProof/>
                <w:sz w:val="24"/>
                <w:szCs w:val="24"/>
                <w:lang w:val="ro-RO"/>
              </w:rPr>
              <w:t>;</w:t>
            </w:r>
          </w:p>
          <w:p w14:paraId="691A2379" w14:textId="26A663D9" w:rsidR="005617B4" w:rsidRPr="00CF7436" w:rsidRDefault="00B15524" w:rsidP="00CF7436">
            <w:pPr>
              <w:spacing w:after="0" w:line="240" w:lineRule="auto"/>
              <w:jc w:val="both"/>
              <w:rPr>
                <w:rFonts w:ascii="Times New Roman" w:eastAsia="Calibri" w:hAnsi="Times New Roman" w:cs="Times New Roman"/>
                <w:sz w:val="24"/>
                <w:szCs w:val="24"/>
                <w:lang w:val="ro-RO"/>
              </w:rPr>
            </w:pPr>
            <w:r w:rsidRPr="00CF7436">
              <w:rPr>
                <w:rFonts w:ascii="Times New Roman" w:eastAsia="Calibri" w:hAnsi="Times New Roman" w:cs="Times New Roman"/>
                <w:noProof/>
                <w:sz w:val="24"/>
                <w:szCs w:val="24"/>
                <w:lang w:val="ro-RO"/>
              </w:rPr>
              <w:t xml:space="preserve"> </w:t>
            </w:r>
            <w:r w:rsidR="005617B4" w:rsidRPr="00CF7436">
              <w:rPr>
                <w:rFonts w:ascii="Times New Roman" w:eastAsia="Calibri" w:hAnsi="Times New Roman" w:cs="Times New Roman"/>
                <w:noProof/>
                <w:sz w:val="24"/>
                <w:szCs w:val="24"/>
                <w:lang w:val="ro-RO"/>
              </w:rPr>
              <w:t>-</w:t>
            </w:r>
            <w:r w:rsidRPr="00CF7436">
              <w:rPr>
                <w:rFonts w:ascii="Times New Roman" w:eastAsia="Calibri" w:hAnsi="Times New Roman" w:cs="Times New Roman"/>
                <w:sz w:val="24"/>
                <w:szCs w:val="24"/>
                <w:lang w:val="ro-RO"/>
              </w:rPr>
              <w:t xml:space="preserve"> </w:t>
            </w:r>
            <w:r w:rsidR="00682970" w:rsidRPr="00CF7436">
              <w:rPr>
                <w:rFonts w:ascii="Times New Roman" w:eastAsia="Calibri" w:hAnsi="Times New Roman" w:cs="Times New Roman"/>
                <w:sz w:val="24"/>
                <w:szCs w:val="24"/>
                <w:lang w:val="ro-RO"/>
              </w:rPr>
              <w:t>Legea nr. 10/</w:t>
            </w:r>
            <w:r w:rsidR="005617B4" w:rsidRPr="00CF7436">
              <w:rPr>
                <w:rFonts w:ascii="Times New Roman" w:eastAsia="Calibri" w:hAnsi="Times New Roman" w:cs="Times New Roman"/>
                <w:sz w:val="24"/>
                <w:szCs w:val="24"/>
                <w:lang w:val="ro-RO"/>
              </w:rPr>
              <w:t>2009 cu privire la supravegherea de stat a sănătăţii publice (art. 39, 40 care prevăd</w:t>
            </w:r>
            <w:r w:rsidR="005617B4" w:rsidRPr="00CF7436">
              <w:rPr>
                <w:rFonts w:ascii="Times New Roman" w:eastAsia="Calibri" w:hAnsi="Times New Roman" w:cs="Times New Roman"/>
                <w:b/>
                <w:bCs/>
                <w:sz w:val="24"/>
                <w:szCs w:val="24"/>
                <w:lang w:val="ro-RO"/>
              </w:rPr>
              <w:t xml:space="preserve"> </w:t>
            </w:r>
            <w:r w:rsidR="005617B4" w:rsidRPr="00CF7436">
              <w:rPr>
                <w:rFonts w:ascii="Times New Roman" w:eastAsia="Calibri" w:hAnsi="Times New Roman" w:cs="Times New Roman"/>
                <w:bCs/>
                <w:sz w:val="24"/>
                <w:szCs w:val="24"/>
                <w:lang w:val="ro-RO"/>
              </w:rPr>
              <w:t>cerinţele pentru </w:t>
            </w:r>
            <w:r w:rsidR="005617B4" w:rsidRPr="00CF7436">
              <w:rPr>
                <w:rFonts w:ascii="Times New Roman" w:eastAsia="Calibri" w:hAnsi="Times New Roman" w:cs="Times New Roman"/>
                <w:sz w:val="24"/>
                <w:szCs w:val="24"/>
                <w:lang w:val="ro-RO"/>
              </w:rPr>
              <w:t>alimentarea populaţiei cu apă potabilă şi faţă de s</w:t>
            </w:r>
            <w:r w:rsidR="00907A6E" w:rsidRPr="00CF7436">
              <w:rPr>
                <w:rFonts w:ascii="Times New Roman" w:eastAsia="Calibri" w:hAnsi="Times New Roman" w:cs="Times New Roman"/>
                <w:bCs/>
                <w:sz w:val="24"/>
                <w:szCs w:val="24"/>
                <w:lang w:val="ro-RO"/>
              </w:rPr>
              <w:t xml:space="preserve">ursele de </w:t>
            </w:r>
            <w:r w:rsidR="005617B4" w:rsidRPr="00CF7436">
              <w:rPr>
                <w:rFonts w:ascii="Times New Roman" w:eastAsia="Calibri" w:hAnsi="Times New Roman" w:cs="Times New Roman"/>
                <w:bCs/>
                <w:sz w:val="24"/>
                <w:szCs w:val="24"/>
                <w:lang w:val="ro-RO"/>
              </w:rPr>
              <w:t>apă potabilă)</w:t>
            </w:r>
            <w:r w:rsidR="00D5686B" w:rsidRPr="00CF7436">
              <w:rPr>
                <w:rFonts w:ascii="Times New Roman" w:eastAsia="Calibri" w:hAnsi="Times New Roman" w:cs="Times New Roman"/>
                <w:bCs/>
                <w:sz w:val="24"/>
                <w:szCs w:val="24"/>
                <w:lang w:val="ro-RO"/>
              </w:rPr>
              <w:t>;</w:t>
            </w:r>
            <w:r w:rsidR="005617B4" w:rsidRPr="00CF7436">
              <w:rPr>
                <w:rFonts w:ascii="Times New Roman" w:eastAsia="Calibri" w:hAnsi="Times New Roman" w:cs="Times New Roman"/>
                <w:sz w:val="24"/>
                <w:szCs w:val="24"/>
                <w:lang w:val="ro-RO"/>
              </w:rPr>
              <w:t xml:space="preserve"> </w:t>
            </w:r>
          </w:p>
          <w:p w14:paraId="2ACFDA82" w14:textId="3FAD8A5A" w:rsidR="005617B4" w:rsidRPr="00CF7436" w:rsidRDefault="00B15524" w:rsidP="00CF7436">
            <w:pPr>
              <w:spacing w:after="0" w:line="240" w:lineRule="auto"/>
              <w:jc w:val="both"/>
              <w:rPr>
                <w:rFonts w:ascii="Times New Roman" w:eastAsia="Calibri" w:hAnsi="Times New Roman" w:cs="Times New Roman"/>
                <w:sz w:val="24"/>
                <w:szCs w:val="24"/>
                <w:lang w:val="ro-RO"/>
              </w:rPr>
            </w:pPr>
            <w:r w:rsidRPr="00CF7436">
              <w:rPr>
                <w:rFonts w:ascii="Times New Roman" w:eastAsia="Calibri" w:hAnsi="Times New Roman" w:cs="Times New Roman"/>
                <w:sz w:val="24"/>
                <w:szCs w:val="24"/>
                <w:lang w:val="ro-RO"/>
              </w:rPr>
              <w:t xml:space="preserve"> </w:t>
            </w:r>
            <w:r w:rsidR="005617B4" w:rsidRPr="00CF7436">
              <w:rPr>
                <w:rFonts w:ascii="Times New Roman" w:eastAsia="Calibri" w:hAnsi="Times New Roman" w:cs="Times New Roman"/>
                <w:sz w:val="24"/>
                <w:szCs w:val="24"/>
                <w:lang w:val="ro-RO"/>
              </w:rPr>
              <w:t xml:space="preserve"> - </w:t>
            </w:r>
            <w:proofErr w:type="spellStart"/>
            <w:r w:rsidR="00907A6E" w:rsidRPr="00CF7436">
              <w:rPr>
                <w:rFonts w:ascii="Times New Roman" w:eastAsia="Calibri" w:hAnsi="Times New Roman" w:cs="Times New Roman"/>
                <w:sz w:val="24"/>
                <w:szCs w:val="24"/>
                <w:lang w:val="ro-RO"/>
              </w:rPr>
              <w:t>Hotărîrea</w:t>
            </w:r>
            <w:proofErr w:type="spellEnd"/>
            <w:r w:rsidR="0068379D" w:rsidRPr="00CF7436">
              <w:rPr>
                <w:rFonts w:ascii="Times New Roman" w:eastAsia="Calibri" w:hAnsi="Times New Roman" w:cs="Times New Roman"/>
                <w:sz w:val="24"/>
                <w:szCs w:val="24"/>
                <w:lang w:val="ro-RO"/>
              </w:rPr>
              <w:t xml:space="preserve"> Guvernului </w:t>
            </w:r>
            <w:r w:rsidR="005617B4" w:rsidRPr="00CF7436">
              <w:rPr>
                <w:rFonts w:ascii="Times New Roman" w:eastAsia="Calibri" w:hAnsi="Times New Roman" w:cs="Times New Roman"/>
                <w:sz w:val="24"/>
                <w:szCs w:val="24"/>
                <w:lang w:val="ro-RO"/>
              </w:rPr>
              <w:t>nr.</w:t>
            </w:r>
            <w:r w:rsidR="0068379D" w:rsidRPr="00CF7436">
              <w:rPr>
                <w:rFonts w:ascii="Times New Roman" w:eastAsia="Calibri" w:hAnsi="Times New Roman" w:cs="Times New Roman"/>
                <w:sz w:val="24"/>
                <w:szCs w:val="24"/>
                <w:lang w:val="ro-RO"/>
              </w:rPr>
              <w:t xml:space="preserve"> </w:t>
            </w:r>
            <w:r w:rsidR="0046486C" w:rsidRPr="00CF7436">
              <w:rPr>
                <w:rFonts w:ascii="Times New Roman" w:eastAsia="Calibri" w:hAnsi="Times New Roman" w:cs="Times New Roman"/>
                <w:sz w:val="24"/>
                <w:szCs w:val="24"/>
                <w:lang w:val="ro-RO"/>
              </w:rPr>
              <w:t>1466/</w:t>
            </w:r>
            <w:r w:rsidR="005617B4" w:rsidRPr="00CF7436">
              <w:rPr>
                <w:rFonts w:ascii="Times New Roman" w:eastAsia="Calibri" w:hAnsi="Times New Roman" w:cs="Times New Roman"/>
                <w:sz w:val="24"/>
                <w:szCs w:val="24"/>
                <w:lang w:val="ro-RO"/>
              </w:rPr>
              <w:t>2016 privind aprobarea Regulamentului sanitar privind sistemele mici de alimentare cu apă potabilă</w:t>
            </w:r>
            <w:r w:rsidR="00D5686B" w:rsidRPr="00CF7436">
              <w:rPr>
                <w:rFonts w:ascii="Times New Roman" w:eastAsia="Calibri" w:hAnsi="Times New Roman" w:cs="Times New Roman"/>
                <w:sz w:val="24"/>
                <w:szCs w:val="24"/>
                <w:lang w:val="ro-RO"/>
              </w:rPr>
              <w:t>;</w:t>
            </w:r>
          </w:p>
          <w:p w14:paraId="02FE893E" w14:textId="36C8FD6E" w:rsidR="005617B4" w:rsidRPr="00CF7436" w:rsidRDefault="00B15524" w:rsidP="00CF7436">
            <w:pPr>
              <w:spacing w:after="0" w:line="240" w:lineRule="auto"/>
              <w:jc w:val="both"/>
              <w:rPr>
                <w:rFonts w:ascii="Times New Roman" w:eastAsia="Times New Roman" w:hAnsi="Times New Roman" w:cs="Times New Roman"/>
                <w:bCs/>
                <w:color w:val="000000"/>
                <w:sz w:val="24"/>
                <w:szCs w:val="24"/>
                <w:lang w:val="ro-RO" w:eastAsia="uk-UA"/>
              </w:rPr>
            </w:pPr>
            <w:r w:rsidRPr="00CF7436">
              <w:rPr>
                <w:rFonts w:ascii="Times New Roman" w:eastAsia="Calibri" w:hAnsi="Times New Roman" w:cs="Times New Roman"/>
                <w:sz w:val="24"/>
                <w:szCs w:val="24"/>
                <w:lang w:val="ro-RO"/>
              </w:rPr>
              <w:t xml:space="preserve"> </w:t>
            </w:r>
            <w:r w:rsidR="005617B4" w:rsidRPr="00CF7436">
              <w:rPr>
                <w:rFonts w:ascii="Times New Roman" w:eastAsia="Calibri" w:hAnsi="Times New Roman" w:cs="Times New Roman"/>
                <w:sz w:val="24"/>
                <w:szCs w:val="24"/>
                <w:lang w:val="ro-RO"/>
              </w:rPr>
              <w:t xml:space="preserve">- </w:t>
            </w:r>
            <w:proofErr w:type="spellStart"/>
            <w:r w:rsidR="005617B4" w:rsidRPr="00CF7436">
              <w:rPr>
                <w:rFonts w:ascii="Times New Roman" w:eastAsia="Calibri" w:hAnsi="Times New Roman" w:cs="Times New Roman"/>
                <w:sz w:val="24"/>
                <w:szCs w:val="24"/>
                <w:lang w:val="ro-RO"/>
              </w:rPr>
              <w:t>Hotăr</w:t>
            </w:r>
            <w:r w:rsidR="00907A6E" w:rsidRPr="00CF7436">
              <w:rPr>
                <w:rFonts w:ascii="Times New Roman" w:eastAsia="Calibri" w:hAnsi="Times New Roman" w:cs="Times New Roman"/>
                <w:sz w:val="24"/>
                <w:szCs w:val="24"/>
                <w:lang w:val="ro-RO"/>
              </w:rPr>
              <w:t>î</w:t>
            </w:r>
            <w:r w:rsidR="005617B4" w:rsidRPr="00CF7436">
              <w:rPr>
                <w:rFonts w:ascii="Times New Roman" w:eastAsia="Calibri" w:hAnsi="Times New Roman" w:cs="Times New Roman"/>
                <w:sz w:val="24"/>
                <w:szCs w:val="24"/>
                <w:lang w:val="ro-RO"/>
              </w:rPr>
              <w:t>rea</w:t>
            </w:r>
            <w:proofErr w:type="spellEnd"/>
            <w:r w:rsidR="005617B4" w:rsidRPr="00CF7436">
              <w:rPr>
                <w:rFonts w:ascii="Times New Roman" w:eastAsia="Calibri" w:hAnsi="Times New Roman" w:cs="Times New Roman"/>
                <w:sz w:val="24"/>
                <w:szCs w:val="24"/>
                <w:lang w:val="ro-RO"/>
              </w:rPr>
              <w:t xml:space="preserve"> Guvernului nr.</w:t>
            </w:r>
            <w:r w:rsidR="0068379D" w:rsidRPr="00CF7436">
              <w:rPr>
                <w:rFonts w:ascii="Times New Roman" w:eastAsia="Calibri" w:hAnsi="Times New Roman" w:cs="Times New Roman"/>
                <w:sz w:val="24"/>
                <w:szCs w:val="24"/>
                <w:lang w:val="ro-RO"/>
              </w:rPr>
              <w:t xml:space="preserve"> </w:t>
            </w:r>
            <w:r w:rsidR="0046486C" w:rsidRPr="00CF7436">
              <w:rPr>
                <w:rFonts w:ascii="Times New Roman" w:eastAsia="Calibri" w:hAnsi="Times New Roman" w:cs="Times New Roman"/>
                <w:sz w:val="24"/>
                <w:szCs w:val="24"/>
                <w:lang w:val="ro-RO"/>
              </w:rPr>
              <w:t>931/</w:t>
            </w:r>
            <w:r w:rsidR="005617B4" w:rsidRPr="00CF7436">
              <w:rPr>
                <w:rFonts w:ascii="Times New Roman" w:eastAsia="Calibri" w:hAnsi="Times New Roman" w:cs="Times New Roman"/>
                <w:sz w:val="24"/>
                <w:szCs w:val="24"/>
                <w:lang w:val="ro-RO"/>
              </w:rPr>
              <w:t>2013</w:t>
            </w:r>
            <w:r w:rsidR="005617B4" w:rsidRPr="00CF7436">
              <w:rPr>
                <w:rFonts w:ascii="Times New Roman" w:eastAsia="Calibri" w:hAnsi="Times New Roman" w:cs="Times New Roman"/>
                <w:b/>
                <w:bCs/>
                <w:color w:val="000000"/>
                <w:sz w:val="24"/>
                <w:szCs w:val="24"/>
                <w:lang w:val="ro-RO"/>
              </w:rPr>
              <w:t xml:space="preserve"> </w:t>
            </w:r>
            <w:r w:rsidR="005617B4" w:rsidRPr="00CF7436">
              <w:rPr>
                <w:rFonts w:ascii="Times New Roman" w:eastAsia="Times New Roman" w:hAnsi="Times New Roman" w:cs="Times New Roman"/>
                <w:bCs/>
                <w:color w:val="000000"/>
                <w:sz w:val="24"/>
                <w:szCs w:val="24"/>
                <w:lang w:val="ro-RO" w:eastAsia="uk-UA"/>
              </w:rPr>
              <w:t>pentru aprobarea Regulamentului cu privire la cerinţele de calitate a apelor subterane</w:t>
            </w:r>
            <w:r w:rsidR="00D5686B" w:rsidRPr="00CF7436">
              <w:rPr>
                <w:rFonts w:ascii="Times New Roman" w:eastAsia="Times New Roman" w:hAnsi="Times New Roman" w:cs="Times New Roman"/>
                <w:bCs/>
                <w:color w:val="000000"/>
                <w:sz w:val="24"/>
                <w:szCs w:val="24"/>
                <w:lang w:val="ro-RO" w:eastAsia="uk-UA"/>
              </w:rPr>
              <w:t>;</w:t>
            </w:r>
          </w:p>
          <w:p w14:paraId="79E3C518" w14:textId="61B00C9D" w:rsidR="005617B4" w:rsidRPr="00CF7436" w:rsidRDefault="00B15524" w:rsidP="00CF7436">
            <w:pPr>
              <w:spacing w:after="0" w:line="240" w:lineRule="auto"/>
              <w:jc w:val="both"/>
              <w:rPr>
                <w:rFonts w:ascii="Times New Roman" w:eastAsia="Calibri" w:hAnsi="Times New Roman" w:cs="Times New Roman"/>
                <w:sz w:val="24"/>
                <w:szCs w:val="24"/>
                <w:lang w:val="ro-RO"/>
              </w:rPr>
            </w:pPr>
            <w:r w:rsidRPr="00CF7436">
              <w:rPr>
                <w:rFonts w:ascii="Times New Roman" w:eastAsia="Times New Roman" w:hAnsi="Times New Roman" w:cs="Times New Roman"/>
                <w:bCs/>
                <w:color w:val="000000"/>
                <w:sz w:val="24"/>
                <w:szCs w:val="24"/>
                <w:lang w:val="ro-RO" w:eastAsia="uk-UA"/>
              </w:rPr>
              <w:t xml:space="preserve"> </w:t>
            </w:r>
            <w:r w:rsidR="005617B4" w:rsidRPr="00CF7436">
              <w:rPr>
                <w:rFonts w:ascii="Times New Roman" w:eastAsia="Times New Roman" w:hAnsi="Times New Roman" w:cs="Times New Roman"/>
                <w:bCs/>
                <w:color w:val="000000"/>
                <w:sz w:val="24"/>
                <w:szCs w:val="24"/>
                <w:lang w:val="ro-RO" w:eastAsia="uk-UA"/>
              </w:rPr>
              <w:t xml:space="preserve">- </w:t>
            </w:r>
            <w:proofErr w:type="spellStart"/>
            <w:r w:rsidR="005617B4" w:rsidRPr="00CF7436">
              <w:rPr>
                <w:rFonts w:ascii="Times New Roman" w:eastAsia="Calibri" w:hAnsi="Times New Roman" w:cs="Times New Roman"/>
                <w:sz w:val="24"/>
                <w:szCs w:val="24"/>
                <w:lang w:val="ro-RO"/>
              </w:rPr>
              <w:t>Hotăr</w:t>
            </w:r>
            <w:r w:rsidR="00907A6E" w:rsidRPr="00CF7436">
              <w:rPr>
                <w:rFonts w:ascii="Times New Roman" w:eastAsia="Calibri" w:hAnsi="Times New Roman" w:cs="Times New Roman"/>
                <w:sz w:val="24"/>
                <w:szCs w:val="24"/>
                <w:lang w:val="ro-RO"/>
              </w:rPr>
              <w:t>î</w:t>
            </w:r>
            <w:r w:rsidR="005617B4" w:rsidRPr="00CF7436">
              <w:rPr>
                <w:rFonts w:ascii="Times New Roman" w:eastAsia="Calibri" w:hAnsi="Times New Roman" w:cs="Times New Roman"/>
                <w:sz w:val="24"/>
                <w:szCs w:val="24"/>
                <w:lang w:val="ro-RO"/>
              </w:rPr>
              <w:t>rea</w:t>
            </w:r>
            <w:proofErr w:type="spellEnd"/>
            <w:r w:rsidR="005617B4" w:rsidRPr="00CF7436">
              <w:rPr>
                <w:rFonts w:ascii="Times New Roman" w:eastAsia="Calibri" w:hAnsi="Times New Roman" w:cs="Times New Roman"/>
                <w:sz w:val="24"/>
                <w:szCs w:val="24"/>
                <w:lang w:val="ro-RO"/>
              </w:rPr>
              <w:t xml:space="preserve"> Guvernului </w:t>
            </w:r>
            <w:r w:rsidR="005617B4" w:rsidRPr="00CF7436">
              <w:rPr>
                <w:rFonts w:ascii="Times New Roman" w:eastAsia="Times New Roman" w:hAnsi="Times New Roman" w:cs="Times New Roman"/>
                <w:bCs/>
                <w:color w:val="000000"/>
                <w:sz w:val="24"/>
                <w:szCs w:val="24"/>
                <w:lang w:val="ro-RO" w:eastAsia="uk-UA"/>
              </w:rPr>
              <w:t>nr.</w:t>
            </w:r>
            <w:r w:rsidR="0068379D" w:rsidRPr="00CF7436">
              <w:rPr>
                <w:rFonts w:ascii="Times New Roman" w:eastAsia="Times New Roman" w:hAnsi="Times New Roman" w:cs="Times New Roman"/>
                <w:bCs/>
                <w:color w:val="000000"/>
                <w:sz w:val="24"/>
                <w:szCs w:val="24"/>
                <w:lang w:val="ro-RO" w:eastAsia="uk-UA"/>
              </w:rPr>
              <w:t xml:space="preserve"> </w:t>
            </w:r>
            <w:r w:rsidR="005617B4" w:rsidRPr="00CF7436">
              <w:rPr>
                <w:rFonts w:ascii="Times New Roman" w:eastAsia="Times New Roman" w:hAnsi="Times New Roman" w:cs="Times New Roman"/>
                <w:bCs/>
                <w:color w:val="000000"/>
                <w:sz w:val="24"/>
                <w:szCs w:val="24"/>
                <w:lang w:val="ro-RO" w:eastAsia="uk-UA"/>
              </w:rPr>
              <w:t>890</w:t>
            </w:r>
            <w:r w:rsidR="007F55A3" w:rsidRPr="00CF7436">
              <w:rPr>
                <w:rFonts w:ascii="Times New Roman" w:eastAsia="Times New Roman" w:hAnsi="Times New Roman" w:cs="Times New Roman"/>
                <w:bCs/>
                <w:color w:val="000000"/>
                <w:sz w:val="24"/>
                <w:szCs w:val="24"/>
                <w:lang w:val="ro-RO" w:eastAsia="uk-UA"/>
              </w:rPr>
              <w:t>/2013</w:t>
            </w:r>
            <w:r w:rsidR="005617B4" w:rsidRPr="00CF7436">
              <w:rPr>
                <w:rFonts w:ascii="Times New Roman" w:eastAsia="Calibri" w:hAnsi="Times New Roman" w:cs="Times New Roman"/>
                <w:sz w:val="24"/>
                <w:szCs w:val="24"/>
                <w:lang w:val="ro-RO"/>
              </w:rPr>
              <w:t xml:space="preserve"> pentru aprobarea Regulamentului cu privire la cerinţele de calitate a mediului pentru apele de suprafaţă</w:t>
            </w:r>
            <w:r w:rsidR="00D5686B" w:rsidRPr="00CF7436">
              <w:rPr>
                <w:rFonts w:ascii="Times New Roman" w:eastAsia="Calibri" w:hAnsi="Times New Roman" w:cs="Times New Roman"/>
                <w:sz w:val="24"/>
                <w:szCs w:val="24"/>
                <w:lang w:val="ro-RO"/>
              </w:rPr>
              <w:t>;</w:t>
            </w:r>
          </w:p>
          <w:p w14:paraId="320D250E" w14:textId="27B75A36" w:rsidR="005617B4" w:rsidRPr="00CF7436" w:rsidRDefault="005617B4" w:rsidP="00CF7436">
            <w:pPr>
              <w:spacing w:after="0" w:line="240" w:lineRule="auto"/>
              <w:jc w:val="both"/>
              <w:rPr>
                <w:rFonts w:ascii="Times New Roman" w:eastAsia="Calibri" w:hAnsi="Times New Roman" w:cs="Times New Roman"/>
                <w:sz w:val="24"/>
                <w:szCs w:val="24"/>
                <w:lang w:val="ro-RO"/>
              </w:rPr>
            </w:pPr>
            <w:r w:rsidRPr="00CF7436">
              <w:rPr>
                <w:rFonts w:ascii="Times New Roman" w:eastAsia="Calibri" w:hAnsi="Times New Roman" w:cs="Times New Roman"/>
                <w:b/>
                <w:sz w:val="24"/>
                <w:szCs w:val="24"/>
                <w:lang w:val="ro-RO"/>
              </w:rPr>
              <w:t>-</w:t>
            </w:r>
            <w:r w:rsidRPr="00CF7436">
              <w:rPr>
                <w:rFonts w:ascii="Times New Roman" w:eastAsia="Calibri" w:hAnsi="Times New Roman" w:cs="Times New Roman"/>
                <w:sz w:val="24"/>
                <w:szCs w:val="24"/>
                <w:lang w:val="ro-RO"/>
              </w:rPr>
              <w:t xml:space="preserve"> Legea nr.</w:t>
            </w:r>
            <w:r w:rsidR="0068379D" w:rsidRPr="00CF7436">
              <w:rPr>
                <w:rFonts w:ascii="Times New Roman" w:eastAsia="Calibri" w:hAnsi="Times New Roman" w:cs="Times New Roman"/>
                <w:sz w:val="24"/>
                <w:szCs w:val="24"/>
                <w:lang w:val="ro-RO"/>
              </w:rPr>
              <w:t xml:space="preserve"> </w:t>
            </w:r>
            <w:r w:rsidR="007F55A3" w:rsidRPr="00CF7436">
              <w:rPr>
                <w:rFonts w:ascii="Times New Roman" w:eastAsia="Calibri" w:hAnsi="Times New Roman" w:cs="Times New Roman"/>
                <w:sz w:val="24"/>
                <w:szCs w:val="24"/>
                <w:lang w:val="ro-RO"/>
              </w:rPr>
              <w:t>160/</w:t>
            </w:r>
            <w:r w:rsidRPr="00CF7436">
              <w:rPr>
                <w:rFonts w:ascii="Times New Roman" w:eastAsia="Calibri" w:hAnsi="Times New Roman" w:cs="Times New Roman"/>
                <w:sz w:val="24"/>
                <w:szCs w:val="24"/>
                <w:lang w:val="ro-RO"/>
              </w:rPr>
              <w:t>2011 privind reglementarea prin autorizare a activităţii de întreprinzător</w:t>
            </w:r>
            <w:r w:rsidR="00D5686B" w:rsidRPr="00CF7436">
              <w:rPr>
                <w:rFonts w:ascii="Times New Roman" w:eastAsia="Calibri" w:hAnsi="Times New Roman" w:cs="Times New Roman"/>
                <w:sz w:val="24"/>
                <w:szCs w:val="24"/>
                <w:lang w:val="ro-RO"/>
              </w:rPr>
              <w:t>;</w:t>
            </w:r>
          </w:p>
          <w:p w14:paraId="3D5353E4" w14:textId="16DAF52F" w:rsidR="005617B4" w:rsidRPr="00CF7436" w:rsidRDefault="005617B4" w:rsidP="00CF7436">
            <w:pPr>
              <w:spacing w:after="0" w:line="240" w:lineRule="auto"/>
              <w:jc w:val="both"/>
              <w:rPr>
                <w:rFonts w:ascii="Times New Roman" w:eastAsia="Calibri" w:hAnsi="Times New Roman" w:cs="Times New Roman"/>
                <w:sz w:val="24"/>
                <w:szCs w:val="24"/>
                <w:lang w:val="ro-RO"/>
              </w:rPr>
            </w:pPr>
            <w:r w:rsidRPr="00CF7436">
              <w:rPr>
                <w:rFonts w:ascii="Times New Roman" w:eastAsia="Calibri" w:hAnsi="Times New Roman" w:cs="Times New Roman"/>
                <w:color w:val="000000"/>
                <w:sz w:val="24"/>
                <w:szCs w:val="24"/>
                <w:lang w:val="ro-RO"/>
              </w:rPr>
              <w:t xml:space="preserve">- Legea </w:t>
            </w:r>
            <w:r w:rsidRPr="00CF7436">
              <w:rPr>
                <w:rFonts w:ascii="Times New Roman" w:eastAsia="Calibri" w:hAnsi="Times New Roman" w:cs="Times New Roman"/>
                <w:sz w:val="24"/>
                <w:szCs w:val="24"/>
                <w:lang w:val="ro-RO"/>
              </w:rPr>
              <w:t>apelor nr.</w:t>
            </w:r>
            <w:r w:rsidR="0068379D" w:rsidRPr="00CF7436">
              <w:rPr>
                <w:rFonts w:ascii="Times New Roman" w:eastAsia="Calibri" w:hAnsi="Times New Roman" w:cs="Times New Roman"/>
                <w:sz w:val="24"/>
                <w:szCs w:val="24"/>
                <w:lang w:val="ro-RO"/>
              </w:rPr>
              <w:t xml:space="preserve"> </w:t>
            </w:r>
            <w:r w:rsidR="007F55A3" w:rsidRPr="00CF7436">
              <w:rPr>
                <w:rFonts w:ascii="Times New Roman" w:eastAsia="Calibri" w:hAnsi="Times New Roman" w:cs="Times New Roman"/>
                <w:sz w:val="24"/>
                <w:szCs w:val="24"/>
                <w:lang w:val="ro-RO"/>
              </w:rPr>
              <w:t>272/</w:t>
            </w:r>
            <w:r w:rsidRPr="00CF7436">
              <w:rPr>
                <w:rFonts w:ascii="Times New Roman" w:eastAsia="Calibri" w:hAnsi="Times New Roman" w:cs="Times New Roman"/>
                <w:sz w:val="24"/>
                <w:szCs w:val="24"/>
                <w:lang w:val="ro-RO"/>
              </w:rPr>
              <w:t>2011</w:t>
            </w:r>
            <w:r w:rsidR="00D5686B" w:rsidRPr="00CF7436">
              <w:rPr>
                <w:rFonts w:ascii="Times New Roman" w:eastAsia="Calibri" w:hAnsi="Times New Roman" w:cs="Times New Roman"/>
                <w:sz w:val="24"/>
                <w:szCs w:val="24"/>
                <w:lang w:val="ro-RO"/>
              </w:rPr>
              <w:t>;</w:t>
            </w:r>
          </w:p>
          <w:p w14:paraId="19A17862" w14:textId="1403DD4D" w:rsidR="005617B4" w:rsidRPr="00CF7436" w:rsidRDefault="005617B4" w:rsidP="00CF7436">
            <w:pPr>
              <w:spacing w:after="0" w:line="240" w:lineRule="auto"/>
              <w:jc w:val="both"/>
              <w:rPr>
                <w:rFonts w:ascii="Times New Roman" w:eastAsia="Calibri" w:hAnsi="Times New Roman" w:cs="Times New Roman"/>
                <w:sz w:val="24"/>
                <w:szCs w:val="24"/>
                <w:lang w:val="ro-RO"/>
              </w:rPr>
            </w:pPr>
            <w:r w:rsidRPr="00CF7436">
              <w:rPr>
                <w:rFonts w:ascii="Times New Roman" w:eastAsia="Calibri" w:hAnsi="Times New Roman" w:cs="Times New Roman"/>
                <w:b/>
                <w:sz w:val="24"/>
                <w:szCs w:val="24"/>
                <w:lang w:val="ro-RO"/>
              </w:rPr>
              <w:t xml:space="preserve">- </w:t>
            </w:r>
            <w:r w:rsidRPr="00CF7436">
              <w:rPr>
                <w:rFonts w:ascii="Times New Roman" w:eastAsia="Calibri" w:hAnsi="Times New Roman" w:cs="Times New Roman"/>
                <w:sz w:val="24"/>
                <w:szCs w:val="24"/>
                <w:lang w:val="ro-RO"/>
              </w:rPr>
              <w:t>Legea nr.</w:t>
            </w:r>
            <w:r w:rsidR="0068379D" w:rsidRPr="00CF7436">
              <w:rPr>
                <w:rFonts w:ascii="Times New Roman" w:eastAsia="Calibri" w:hAnsi="Times New Roman" w:cs="Times New Roman"/>
                <w:sz w:val="24"/>
                <w:szCs w:val="24"/>
                <w:lang w:val="ro-RO"/>
              </w:rPr>
              <w:t xml:space="preserve"> </w:t>
            </w:r>
            <w:r w:rsidR="007F55A3" w:rsidRPr="00CF7436">
              <w:rPr>
                <w:rFonts w:ascii="Times New Roman" w:eastAsia="Calibri" w:hAnsi="Times New Roman" w:cs="Times New Roman"/>
                <w:sz w:val="24"/>
                <w:szCs w:val="24"/>
                <w:lang w:val="ro-RO"/>
              </w:rPr>
              <w:t>303/</w:t>
            </w:r>
            <w:r w:rsidRPr="00CF7436">
              <w:rPr>
                <w:rFonts w:ascii="Times New Roman" w:eastAsia="Calibri" w:hAnsi="Times New Roman" w:cs="Times New Roman"/>
                <w:sz w:val="24"/>
                <w:szCs w:val="24"/>
                <w:lang w:val="ro-RO"/>
              </w:rPr>
              <w:t xml:space="preserve">2013 cu privire la serviciul public de alimentare cu apă şi de canalizare. </w:t>
            </w:r>
          </w:p>
          <w:p w14:paraId="40C62872" w14:textId="1D58AA22" w:rsidR="00117B45" w:rsidRPr="00CF7436" w:rsidRDefault="00117B45" w:rsidP="00CF7436">
            <w:pPr>
              <w:spacing w:after="0" w:line="240" w:lineRule="auto"/>
              <w:jc w:val="both"/>
              <w:rPr>
                <w:rFonts w:ascii="Times New Roman" w:eastAsia="Calibri" w:hAnsi="Times New Roman" w:cs="Times New Roman"/>
                <w:bCs/>
                <w:sz w:val="24"/>
                <w:szCs w:val="24"/>
                <w:lang w:val="ro-RO"/>
              </w:rPr>
            </w:pPr>
            <w:r w:rsidRPr="00CF7436">
              <w:rPr>
                <w:rFonts w:ascii="Times New Roman" w:eastAsia="Calibri" w:hAnsi="Times New Roman" w:cs="Times New Roman"/>
                <w:bCs/>
                <w:sz w:val="24"/>
                <w:szCs w:val="24"/>
                <w:lang w:val="ro-RO"/>
              </w:rPr>
              <w:t xml:space="preserve">Sub aspect comparativ între Normele sanitare privind calitatea apei potabile, aprobate prin </w:t>
            </w:r>
            <w:proofErr w:type="spellStart"/>
            <w:r w:rsidRPr="00CF7436">
              <w:rPr>
                <w:rFonts w:ascii="Times New Roman" w:eastAsia="Calibri" w:hAnsi="Times New Roman" w:cs="Times New Roman"/>
                <w:bCs/>
                <w:sz w:val="24"/>
                <w:szCs w:val="24"/>
                <w:lang w:val="ro-RO"/>
              </w:rPr>
              <w:t>Hotăr</w:t>
            </w:r>
            <w:r w:rsidR="00682970" w:rsidRPr="00CF7436">
              <w:rPr>
                <w:rFonts w:ascii="Times New Roman" w:eastAsia="Calibri" w:hAnsi="Times New Roman" w:cs="Times New Roman"/>
                <w:bCs/>
                <w:sz w:val="24"/>
                <w:szCs w:val="24"/>
                <w:lang w:val="ro-RO"/>
              </w:rPr>
              <w:t>î</w:t>
            </w:r>
            <w:r w:rsidR="00ED09F1" w:rsidRPr="00CF7436">
              <w:rPr>
                <w:rFonts w:ascii="Times New Roman" w:eastAsia="Calibri" w:hAnsi="Times New Roman" w:cs="Times New Roman"/>
                <w:bCs/>
                <w:sz w:val="24"/>
                <w:szCs w:val="24"/>
                <w:lang w:val="ro-RO"/>
              </w:rPr>
              <w:t>rea</w:t>
            </w:r>
            <w:proofErr w:type="spellEnd"/>
            <w:r w:rsidR="00ED09F1" w:rsidRPr="00CF7436">
              <w:rPr>
                <w:rFonts w:ascii="Times New Roman" w:eastAsia="Calibri" w:hAnsi="Times New Roman" w:cs="Times New Roman"/>
                <w:bCs/>
                <w:sz w:val="24"/>
                <w:szCs w:val="24"/>
                <w:lang w:val="ro-RO"/>
              </w:rPr>
              <w:t xml:space="preserve"> Guvernului nr. 934/</w:t>
            </w:r>
            <w:r w:rsidRPr="00CF7436">
              <w:rPr>
                <w:rFonts w:ascii="Times New Roman" w:eastAsia="Calibri" w:hAnsi="Times New Roman" w:cs="Times New Roman"/>
                <w:bCs/>
                <w:sz w:val="24"/>
                <w:szCs w:val="24"/>
                <w:lang w:val="ro-RO"/>
              </w:rPr>
              <w:t>2007</w:t>
            </w:r>
            <w:r w:rsidR="00E339E2" w:rsidRPr="00CF7436">
              <w:rPr>
                <w:rFonts w:ascii="Times New Roman" w:eastAsia="Calibri" w:hAnsi="Times New Roman" w:cs="Times New Roman"/>
                <w:bCs/>
                <w:sz w:val="24"/>
                <w:szCs w:val="24"/>
                <w:lang w:val="ro-RO"/>
              </w:rPr>
              <w:t xml:space="preserve"> ,,Sistemul informațional automatizat al apelor minerale naturale, potabile și băuturilor răcoritoare îmbuteliate,, și Regulamentul ce ține de supravegherea și monitorizarea calității apei potabile, menționăm faptul</w:t>
            </w:r>
            <w:r w:rsidRPr="00CF7436">
              <w:rPr>
                <w:rFonts w:ascii="Times New Roman" w:eastAsia="Calibri" w:hAnsi="Times New Roman" w:cs="Times New Roman"/>
                <w:bCs/>
                <w:sz w:val="24"/>
                <w:szCs w:val="24"/>
                <w:lang w:val="ro-RO"/>
              </w:rPr>
              <w:t xml:space="preserve"> </w:t>
            </w:r>
            <w:r w:rsidR="00E339E2" w:rsidRPr="00CF7436">
              <w:rPr>
                <w:rFonts w:ascii="Times New Roman" w:eastAsia="Calibri" w:hAnsi="Times New Roman" w:cs="Times New Roman"/>
                <w:bCs/>
                <w:sz w:val="24"/>
                <w:szCs w:val="24"/>
                <w:lang w:val="ro-RO"/>
              </w:rPr>
              <w:t xml:space="preserve"> că ultimul conține mai multe prevederi ale actorilor implicați și anume – operatorii/ gestionarii sistemelor de </w:t>
            </w:r>
            <w:r w:rsidR="00682970" w:rsidRPr="00CF7436">
              <w:rPr>
                <w:rFonts w:ascii="Times New Roman" w:eastAsia="Calibri" w:hAnsi="Times New Roman" w:cs="Times New Roman"/>
                <w:bCs/>
                <w:sz w:val="24"/>
                <w:szCs w:val="24"/>
                <w:lang w:val="ro-RO"/>
              </w:rPr>
              <w:t>apeduct</w:t>
            </w:r>
            <w:r w:rsidR="00E339E2" w:rsidRPr="00CF7436">
              <w:rPr>
                <w:rFonts w:ascii="Times New Roman" w:eastAsia="Calibri" w:hAnsi="Times New Roman" w:cs="Times New Roman"/>
                <w:bCs/>
                <w:sz w:val="24"/>
                <w:szCs w:val="24"/>
                <w:lang w:val="ro-RO"/>
              </w:rPr>
              <w:t xml:space="preserve"> ce distribuie apa prin rețea de apeduct și Centrele de sănătate Publică Teritoriale, ce asigură </w:t>
            </w:r>
            <w:proofErr w:type="spellStart"/>
            <w:r w:rsidR="00E339E2" w:rsidRPr="00CF7436">
              <w:rPr>
                <w:rFonts w:ascii="Times New Roman" w:eastAsia="Calibri" w:hAnsi="Times New Roman" w:cs="Times New Roman"/>
                <w:bCs/>
                <w:sz w:val="24"/>
                <w:szCs w:val="24"/>
                <w:lang w:val="ro-RO"/>
              </w:rPr>
              <w:t>monitoringul</w:t>
            </w:r>
            <w:proofErr w:type="spellEnd"/>
            <w:r w:rsidR="00E339E2" w:rsidRPr="00CF7436">
              <w:rPr>
                <w:rFonts w:ascii="Times New Roman" w:eastAsia="Calibri" w:hAnsi="Times New Roman" w:cs="Times New Roman"/>
                <w:bCs/>
                <w:sz w:val="24"/>
                <w:szCs w:val="24"/>
                <w:lang w:val="ro-RO"/>
              </w:rPr>
              <w:t xml:space="preserve"> de audit; prevederi ce țin de frecvența prelevării probelor de apă potabilă, raportată la nr. </w:t>
            </w:r>
            <w:r w:rsidR="000F2709" w:rsidRPr="00CF7436">
              <w:rPr>
                <w:rFonts w:ascii="Times New Roman" w:eastAsia="Calibri" w:hAnsi="Times New Roman" w:cs="Times New Roman"/>
                <w:bCs/>
                <w:sz w:val="24"/>
                <w:szCs w:val="24"/>
                <w:lang w:val="ro-RO"/>
              </w:rPr>
              <w:t>P</w:t>
            </w:r>
            <w:r w:rsidR="00E339E2" w:rsidRPr="00CF7436">
              <w:rPr>
                <w:rFonts w:ascii="Times New Roman" w:eastAsia="Calibri" w:hAnsi="Times New Roman" w:cs="Times New Roman"/>
                <w:bCs/>
                <w:sz w:val="24"/>
                <w:szCs w:val="24"/>
                <w:lang w:val="ro-RO"/>
              </w:rPr>
              <w:t>opulației</w:t>
            </w:r>
            <w:r w:rsidR="000F2709" w:rsidRPr="00CF7436">
              <w:rPr>
                <w:rFonts w:ascii="Times New Roman" w:eastAsia="Calibri" w:hAnsi="Times New Roman" w:cs="Times New Roman"/>
                <w:bCs/>
                <w:sz w:val="24"/>
                <w:szCs w:val="24"/>
                <w:lang w:val="ro-RO"/>
              </w:rPr>
              <w:t xml:space="preserve">; pe </w:t>
            </w:r>
            <w:proofErr w:type="spellStart"/>
            <w:r w:rsidR="000F2709" w:rsidRPr="00CF7436">
              <w:rPr>
                <w:rFonts w:ascii="Times New Roman" w:eastAsia="Calibri" w:hAnsi="Times New Roman" w:cs="Times New Roman"/>
                <w:bCs/>
                <w:sz w:val="24"/>
                <w:szCs w:val="24"/>
                <w:lang w:val="ro-RO"/>
              </w:rPr>
              <w:t>cînd</w:t>
            </w:r>
            <w:proofErr w:type="spellEnd"/>
            <w:r w:rsidR="000F2709" w:rsidRPr="00CF7436">
              <w:rPr>
                <w:rFonts w:ascii="Times New Roman" w:eastAsia="Calibri" w:hAnsi="Times New Roman" w:cs="Times New Roman"/>
                <w:bCs/>
                <w:sz w:val="24"/>
                <w:szCs w:val="24"/>
                <w:lang w:val="ro-RO"/>
              </w:rPr>
              <w:t xml:space="preserve"> Normele sanitare privind calitatea apei potabile, pe </w:t>
            </w:r>
            <w:proofErr w:type="spellStart"/>
            <w:r w:rsidR="000F2709" w:rsidRPr="00CF7436">
              <w:rPr>
                <w:rFonts w:ascii="Times New Roman" w:eastAsia="Calibri" w:hAnsi="Times New Roman" w:cs="Times New Roman"/>
                <w:bCs/>
                <w:sz w:val="24"/>
                <w:szCs w:val="24"/>
                <w:lang w:val="ro-RO"/>
              </w:rPr>
              <w:t>lîngă</w:t>
            </w:r>
            <w:proofErr w:type="spellEnd"/>
            <w:r w:rsidR="000F2709" w:rsidRPr="00CF7436">
              <w:rPr>
                <w:rFonts w:ascii="Times New Roman" w:eastAsia="Calibri" w:hAnsi="Times New Roman" w:cs="Times New Roman"/>
                <w:bCs/>
                <w:sz w:val="24"/>
                <w:szCs w:val="24"/>
                <w:lang w:val="ro-RO"/>
              </w:rPr>
              <w:t xml:space="preserve"> cele enunțate, mai conțin prevederi pentru apa îmbuteliată, precum și </w:t>
            </w:r>
            <w:r w:rsidR="007B2E97" w:rsidRPr="00CF7436">
              <w:rPr>
                <w:rFonts w:ascii="Times New Roman" w:eastAsia="Calibri" w:hAnsi="Times New Roman" w:cs="Times New Roman"/>
                <w:bCs/>
                <w:sz w:val="24"/>
                <w:szCs w:val="24"/>
                <w:lang w:val="ro-RO"/>
              </w:rPr>
              <w:t>responsabilitățile</w:t>
            </w:r>
            <w:r w:rsidR="000F2709" w:rsidRPr="00CF7436">
              <w:rPr>
                <w:rFonts w:ascii="Times New Roman" w:eastAsia="Calibri" w:hAnsi="Times New Roman" w:cs="Times New Roman"/>
                <w:bCs/>
                <w:sz w:val="24"/>
                <w:szCs w:val="24"/>
                <w:lang w:val="ro-RO"/>
              </w:rPr>
              <w:t xml:space="preserve"> Ministerului Sănătății, Muncii și Protecției Sociale.</w:t>
            </w:r>
          </w:p>
        </w:tc>
      </w:tr>
      <w:tr w:rsidR="005617B4" w:rsidRPr="00CF7436" w14:paraId="60493538" w14:textId="77777777" w:rsidTr="00234EBB">
        <w:trPr>
          <w:trHeight w:val="430"/>
        </w:trPr>
        <w:tc>
          <w:tcPr>
            <w:tcW w:w="9889" w:type="dxa"/>
            <w:gridSpan w:val="7"/>
          </w:tcPr>
          <w:p w14:paraId="656B4BD6" w14:textId="77777777" w:rsidR="005617B4" w:rsidRPr="00CF7436" w:rsidRDefault="005617B4" w:rsidP="00CF7436">
            <w:pPr>
              <w:spacing w:after="0" w:line="240" w:lineRule="auto"/>
              <w:rPr>
                <w:rFonts w:ascii="Times New Roman" w:eastAsia="Calibri" w:hAnsi="Times New Roman" w:cs="Times New Roman"/>
                <w:b/>
                <w:bCs/>
                <w:sz w:val="24"/>
                <w:szCs w:val="24"/>
                <w:lang w:val="ro-RO" w:eastAsia="ja-JP"/>
              </w:rPr>
            </w:pPr>
            <w:r w:rsidRPr="00CF7436">
              <w:rPr>
                <w:rFonts w:ascii="Times New Roman" w:eastAsia="Calibri" w:hAnsi="Times New Roman" w:cs="Times New Roman"/>
                <w:b/>
                <w:bCs/>
                <w:sz w:val="24"/>
                <w:szCs w:val="24"/>
                <w:lang w:val="ro-RO" w:eastAsia="ja-JP"/>
              </w:rPr>
              <w:t>2 Stabilirea obiectivelor</w:t>
            </w:r>
          </w:p>
        </w:tc>
      </w:tr>
      <w:tr w:rsidR="005617B4" w:rsidRPr="00012F96" w14:paraId="19A3538E" w14:textId="77777777" w:rsidTr="00234EBB">
        <w:trPr>
          <w:trHeight w:val="152"/>
        </w:trPr>
        <w:tc>
          <w:tcPr>
            <w:tcW w:w="9889" w:type="dxa"/>
            <w:gridSpan w:val="7"/>
          </w:tcPr>
          <w:p w14:paraId="738B956F" w14:textId="77777777" w:rsidR="005617B4" w:rsidRPr="00CF7436" w:rsidRDefault="005617B4" w:rsidP="00CF7436">
            <w:pPr>
              <w:spacing w:after="0" w:line="240" w:lineRule="auto"/>
              <w:rPr>
                <w:rFonts w:ascii="Times New Roman" w:eastAsia="Calibri" w:hAnsi="Times New Roman" w:cs="Times New Roman"/>
                <w:bCs/>
                <w:sz w:val="24"/>
                <w:szCs w:val="24"/>
                <w:lang w:val="ro-RO" w:eastAsia="ja-JP"/>
              </w:rPr>
            </w:pPr>
            <w:r w:rsidRPr="00CF7436">
              <w:rPr>
                <w:rFonts w:ascii="Times New Roman" w:eastAsia="Calibri" w:hAnsi="Times New Roman" w:cs="Times New Roman"/>
                <w:bCs/>
                <w:sz w:val="24"/>
                <w:szCs w:val="24"/>
                <w:lang w:val="ro-RO" w:eastAsia="ja-JP"/>
              </w:rPr>
              <w:t>Obiectivele intervenţiei propuse:</w:t>
            </w:r>
          </w:p>
          <w:p w14:paraId="1FBFDC8A" w14:textId="70684AD0" w:rsidR="00C479AE" w:rsidRPr="00CF7436" w:rsidRDefault="005617B4" w:rsidP="00CF7436">
            <w:pPr>
              <w:pStyle w:val="a8"/>
              <w:numPr>
                <w:ilvl w:val="0"/>
                <w:numId w:val="1"/>
              </w:numPr>
              <w:spacing w:after="0" w:line="240" w:lineRule="auto"/>
              <w:jc w:val="both"/>
              <w:rPr>
                <w:rFonts w:ascii="Times New Roman" w:eastAsia="Calibri" w:hAnsi="Times New Roman" w:cs="Times New Roman"/>
                <w:bCs/>
                <w:sz w:val="24"/>
                <w:szCs w:val="24"/>
                <w:lang w:val="ro-RO" w:eastAsia="ja-JP"/>
              </w:rPr>
            </w:pPr>
            <w:r w:rsidRPr="00CF7436">
              <w:rPr>
                <w:rFonts w:ascii="Times New Roman" w:eastAsia="Calibri" w:hAnsi="Times New Roman" w:cs="Times New Roman"/>
                <w:bCs/>
                <w:sz w:val="24"/>
                <w:szCs w:val="24"/>
                <w:lang w:val="ro-RO" w:eastAsia="ja-JP"/>
              </w:rPr>
              <w:lastRenderedPageBreak/>
              <w:t>Îmbunătăţirea</w:t>
            </w:r>
            <w:r w:rsidR="00B15524" w:rsidRPr="00CF7436">
              <w:rPr>
                <w:rFonts w:ascii="Times New Roman" w:eastAsia="Calibri" w:hAnsi="Times New Roman" w:cs="Times New Roman"/>
                <w:bCs/>
                <w:sz w:val="24"/>
                <w:szCs w:val="24"/>
                <w:lang w:val="ro-RO" w:eastAsia="ja-JP"/>
              </w:rPr>
              <w:t xml:space="preserve"> </w:t>
            </w:r>
            <w:r w:rsidRPr="00CF7436">
              <w:rPr>
                <w:rFonts w:ascii="Times New Roman" w:eastAsia="Calibri" w:hAnsi="Times New Roman" w:cs="Times New Roman"/>
                <w:bCs/>
                <w:sz w:val="24"/>
                <w:szCs w:val="24"/>
                <w:lang w:val="ro-RO" w:eastAsia="ja-JP"/>
              </w:rPr>
              <w:t>modului de supraveghere și monitorizare a</w:t>
            </w:r>
            <w:r w:rsidR="00B15524" w:rsidRPr="00CF7436">
              <w:rPr>
                <w:rFonts w:ascii="Times New Roman" w:eastAsia="Calibri" w:hAnsi="Times New Roman" w:cs="Times New Roman"/>
                <w:bCs/>
                <w:sz w:val="24"/>
                <w:szCs w:val="24"/>
                <w:lang w:val="ro-RO" w:eastAsia="ja-JP"/>
              </w:rPr>
              <w:t xml:space="preserve"> </w:t>
            </w:r>
            <w:r w:rsidRPr="00CF7436">
              <w:rPr>
                <w:rFonts w:ascii="Times New Roman" w:eastAsia="Calibri" w:hAnsi="Times New Roman" w:cs="Times New Roman"/>
                <w:bCs/>
                <w:sz w:val="24"/>
                <w:szCs w:val="24"/>
                <w:lang w:val="ro-RO" w:eastAsia="ja-JP"/>
              </w:rPr>
              <w:t>apei potabile pentru asigurarea populaţiei cu apă potabilă sigură şi reducerea riscurilor pentru sănătatea umană.</w:t>
            </w:r>
          </w:p>
          <w:p w14:paraId="272B9490" w14:textId="77777777" w:rsidR="00C479AE" w:rsidRPr="00CF7436" w:rsidRDefault="005617B4" w:rsidP="00CF7436">
            <w:pPr>
              <w:pStyle w:val="a8"/>
              <w:numPr>
                <w:ilvl w:val="0"/>
                <w:numId w:val="1"/>
              </w:numPr>
              <w:spacing w:after="0" w:line="240" w:lineRule="auto"/>
              <w:jc w:val="both"/>
              <w:rPr>
                <w:rFonts w:ascii="Times New Roman" w:eastAsia="Calibri" w:hAnsi="Times New Roman" w:cs="Times New Roman"/>
                <w:bCs/>
                <w:sz w:val="24"/>
                <w:szCs w:val="24"/>
                <w:lang w:val="ro-RO" w:eastAsia="ja-JP"/>
              </w:rPr>
            </w:pPr>
            <w:r w:rsidRPr="00CF7436">
              <w:rPr>
                <w:rFonts w:ascii="Times New Roman" w:eastAsia="Calibri" w:hAnsi="Times New Roman" w:cs="Times New Roman"/>
                <w:bCs/>
                <w:sz w:val="24"/>
                <w:szCs w:val="24"/>
                <w:lang w:val="ro-RO" w:eastAsia="ja-JP"/>
              </w:rPr>
              <w:t>Optimizarea procedurilor de monitorizare a calităţii apei potabile.</w:t>
            </w:r>
          </w:p>
          <w:p w14:paraId="6E8C5B9C" w14:textId="4DEF1D19" w:rsidR="005617B4" w:rsidRPr="00CF7436" w:rsidRDefault="005617B4" w:rsidP="00CF7436">
            <w:pPr>
              <w:pStyle w:val="a8"/>
              <w:numPr>
                <w:ilvl w:val="0"/>
                <w:numId w:val="1"/>
              </w:numPr>
              <w:spacing w:after="0" w:line="240" w:lineRule="auto"/>
              <w:jc w:val="both"/>
              <w:rPr>
                <w:rFonts w:ascii="Times New Roman" w:eastAsia="Calibri" w:hAnsi="Times New Roman" w:cs="Times New Roman"/>
                <w:bCs/>
                <w:sz w:val="24"/>
                <w:szCs w:val="24"/>
                <w:lang w:val="ro-RO" w:eastAsia="ja-JP"/>
              </w:rPr>
            </w:pPr>
            <w:r w:rsidRPr="00CF7436">
              <w:rPr>
                <w:rFonts w:ascii="Times New Roman" w:eastAsia="Calibri" w:hAnsi="Times New Roman" w:cs="Times New Roman"/>
                <w:bCs/>
                <w:sz w:val="24"/>
                <w:szCs w:val="24"/>
                <w:lang w:val="ro-RO" w:eastAsia="ja-JP"/>
              </w:rPr>
              <w:t>Îmbunătăţirea managementului operaţional al surselor şi sistemelor de apă potabilă.</w:t>
            </w:r>
          </w:p>
        </w:tc>
      </w:tr>
      <w:tr w:rsidR="005617B4" w:rsidRPr="00CF7436" w14:paraId="24EA48F3" w14:textId="77777777" w:rsidTr="00234EBB">
        <w:trPr>
          <w:trHeight w:val="260"/>
        </w:trPr>
        <w:tc>
          <w:tcPr>
            <w:tcW w:w="9889" w:type="dxa"/>
            <w:gridSpan w:val="7"/>
          </w:tcPr>
          <w:p w14:paraId="29C92702" w14:textId="77777777" w:rsidR="005617B4" w:rsidRPr="00CF7436" w:rsidRDefault="005617B4" w:rsidP="00CF7436">
            <w:pPr>
              <w:spacing w:after="0" w:line="240" w:lineRule="auto"/>
              <w:rPr>
                <w:rFonts w:ascii="Times New Roman" w:eastAsia="Calibri" w:hAnsi="Times New Roman" w:cs="Times New Roman"/>
                <w:b/>
                <w:bCs/>
                <w:sz w:val="24"/>
                <w:szCs w:val="24"/>
                <w:lang w:val="ro-RO" w:eastAsia="ja-JP"/>
              </w:rPr>
            </w:pPr>
            <w:r w:rsidRPr="00CF7436">
              <w:rPr>
                <w:rFonts w:ascii="Times New Roman" w:eastAsia="Calibri" w:hAnsi="Times New Roman" w:cs="Times New Roman"/>
                <w:b/>
                <w:bCs/>
                <w:sz w:val="24"/>
                <w:szCs w:val="24"/>
                <w:lang w:val="ro-RO" w:eastAsia="ja-JP"/>
              </w:rPr>
              <w:lastRenderedPageBreak/>
              <w:t>3. Identificarea opţiunilor</w:t>
            </w:r>
          </w:p>
        </w:tc>
      </w:tr>
      <w:tr w:rsidR="005617B4" w:rsidRPr="00012F96" w14:paraId="7694134B" w14:textId="77777777" w:rsidTr="00234EBB">
        <w:trPr>
          <w:trHeight w:val="292"/>
        </w:trPr>
        <w:tc>
          <w:tcPr>
            <w:tcW w:w="9889" w:type="dxa"/>
            <w:gridSpan w:val="7"/>
          </w:tcPr>
          <w:p w14:paraId="4AFD6838" w14:textId="77777777" w:rsidR="005617B4" w:rsidRPr="00CF7436" w:rsidRDefault="005617B4" w:rsidP="00CF7436">
            <w:pPr>
              <w:spacing w:after="0" w:line="240" w:lineRule="auto"/>
              <w:rPr>
                <w:rFonts w:ascii="Times New Roman" w:eastAsia="Times New Roman" w:hAnsi="Times New Roman" w:cs="Times New Roman"/>
                <w:b/>
                <w:i/>
                <w:sz w:val="24"/>
                <w:szCs w:val="24"/>
                <w:lang w:val="ro-RO"/>
              </w:rPr>
            </w:pPr>
            <w:r w:rsidRPr="00CF7436">
              <w:rPr>
                <w:rFonts w:ascii="Times New Roman" w:eastAsia="Calibri" w:hAnsi="Times New Roman" w:cs="Times New Roman"/>
                <w:b/>
                <w:bCs/>
                <w:i/>
                <w:sz w:val="24"/>
                <w:szCs w:val="24"/>
                <w:lang w:val="ro-RO"/>
              </w:rPr>
              <w:t>a) Expuneți succint opțiunea „a nu face nimic”, care presupune lipsa de intervenție</w:t>
            </w:r>
          </w:p>
        </w:tc>
      </w:tr>
      <w:tr w:rsidR="005617B4" w:rsidRPr="00012F96" w14:paraId="22D17DB8" w14:textId="77777777" w:rsidTr="00234EBB">
        <w:trPr>
          <w:trHeight w:val="260"/>
        </w:trPr>
        <w:tc>
          <w:tcPr>
            <w:tcW w:w="9889" w:type="dxa"/>
            <w:gridSpan w:val="7"/>
          </w:tcPr>
          <w:p w14:paraId="51610A4B" w14:textId="77777777" w:rsidR="006026C8" w:rsidRPr="00CF7436" w:rsidRDefault="006026C8" w:rsidP="00CF7436">
            <w:pPr>
              <w:spacing w:after="0" w:line="240" w:lineRule="auto"/>
              <w:jc w:val="both"/>
              <w:rPr>
                <w:rFonts w:ascii="Times New Roman" w:eastAsia="Times New Roman" w:hAnsi="Times New Roman" w:cs="Times New Roman"/>
                <w:b/>
                <w:color w:val="000000"/>
                <w:sz w:val="24"/>
                <w:szCs w:val="24"/>
                <w:lang w:val="ro-RO"/>
              </w:rPr>
            </w:pPr>
            <w:r w:rsidRPr="00CF7436">
              <w:rPr>
                <w:rFonts w:ascii="Times New Roman" w:eastAsia="Times New Roman" w:hAnsi="Times New Roman" w:cs="Times New Roman"/>
                <w:b/>
                <w:color w:val="000000"/>
                <w:sz w:val="24"/>
                <w:szCs w:val="24"/>
                <w:lang w:val="ro-RO"/>
              </w:rPr>
              <w:t>Opţiunea I - A nu face nimic</w:t>
            </w:r>
          </w:p>
          <w:p w14:paraId="29B5141E" w14:textId="5A63195D" w:rsidR="005617B4" w:rsidRPr="00CF7436" w:rsidRDefault="005617B4" w:rsidP="00CF7436">
            <w:pPr>
              <w:spacing w:after="0" w:line="240" w:lineRule="auto"/>
              <w:jc w:val="both"/>
              <w:rPr>
                <w:rFonts w:ascii="Times New Roman" w:eastAsia="Calibri" w:hAnsi="Times New Roman" w:cs="Times New Roman"/>
                <w:bCs/>
                <w:color w:val="FF0000"/>
                <w:sz w:val="24"/>
                <w:szCs w:val="24"/>
                <w:lang w:val="ro-RO" w:eastAsia="ja-JP"/>
              </w:rPr>
            </w:pPr>
            <w:r w:rsidRPr="00CF7436">
              <w:rPr>
                <w:rFonts w:ascii="Times New Roman" w:eastAsia="Calibri" w:hAnsi="Times New Roman" w:cs="Times New Roman"/>
                <w:bCs/>
                <w:sz w:val="24"/>
                <w:szCs w:val="24"/>
                <w:lang w:val="ro-RO" w:eastAsia="ja-JP"/>
              </w:rPr>
              <w:t>Opțiunea respectivă nu poate fi acceptată, deoarece lipsa intervenției din partea statului va condiționa persistența situaţiei descrisă</w:t>
            </w:r>
            <w:r w:rsidR="00B15524" w:rsidRPr="00CF7436">
              <w:rPr>
                <w:rFonts w:ascii="Times New Roman" w:eastAsia="Calibri" w:hAnsi="Times New Roman" w:cs="Times New Roman"/>
                <w:bCs/>
                <w:sz w:val="24"/>
                <w:szCs w:val="24"/>
                <w:lang w:val="ro-RO" w:eastAsia="ja-JP"/>
              </w:rPr>
              <w:t xml:space="preserve"> </w:t>
            </w:r>
            <w:r w:rsidRPr="00CF7436">
              <w:rPr>
                <w:rFonts w:ascii="Times New Roman" w:eastAsia="Calibri" w:hAnsi="Times New Roman" w:cs="Times New Roman"/>
                <w:bCs/>
                <w:sz w:val="24"/>
                <w:szCs w:val="24"/>
                <w:lang w:val="ro-RO" w:eastAsia="ja-JP"/>
              </w:rPr>
              <w:t>la definirea problemei și va crea incertitudine ce ține de: modului de supraveghere, procedurile de monitorizare a</w:t>
            </w:r>
            <w:r w:rsidR="00B15524" w:rsidRPr="00CF7436">
              <w:rPr>
                <w:rFonts w:ascii="Times New Roman" w:eastAsia="Calibri" w:hAnsi="Times New Roman" w:cs="Times New Roman"/>
                <w:bCs/>
                <w:sz w:val="24"/>
                <w:szCs w:val="24"/>
                <w:lang w:val="ro-RO" w:eastAsia="ja-JP"/>
              </w:rPr>
              <w:t xml:space="preserve"> </w:t>
            </w:r>
            <w:r w:rsidRPr="00CF7436">
              <w:rPr>
                <w:rFonts w:ascii="Times New Roman" w:eastAsia="Calibri" w:hAnsi="Times New Roman" w:cs="Times New Roman"/>
                <w:bCs/>
                <w:sz w:val="24"/>
                <w:szCs w:val="24"/>
                <w:lang w:val="ro-RO" w:eastAsia="ja-JP"/>
              </w:rPr>
              <w:t xml:space="preserve">apei potabile și managementului operaţional al surselor şi sistemelor de apă potabilă. </w:t>
            </w:r>
            <w:r w:rsidR="00082455" w:rsidRPr="00CF7436">
              <w:rPr>
                <w:rFonts w:ascii="Times New Roman" w:eastAsia="Calibri" w:hAnsi="Times New Roman" w:cs="Times New Roman"/>
                <w:bCs/>
                <w:sz w:val="24"/>
                <w:szCs w:val="24"/>
                <w:lang w:val="ro-RO" w:eastAsia="ja-JP"/>
              </w:rPr>
              <w:t>Controlul</w:t>
            </w:r>
            <w:r w:rsidRPr="00CF7436">
              <w:rPr>
                <w:rFonts w:ascii="Times New Roman" w:eastAsia="Calibri" w:hAnsi="Times New Roman" w:cs="Times New Roman"/>
                <w:bCs/>
                <w:sz w:val="24"/>
                <w:szCs w:val="24"/>
                <w:lang w:val="ro-RO" w:eastAsia="ja-JP"/>
              </w:rPr>
              <w:t xml:space="preserve"> calității apei sau </w:t>
            </w:r>
            <w:proofErr w:type="spellStart"/>
            <w:r w:rsidRPr="00CF7436">
              <w:rPr>
                <w:rFonts w:ascii="Times New Roman" w:eastAsia="Calibri" w:hAnsi="Times New Roman" w:cs="Times New Roman"/>
                <w:bCs/>
                <w:sz w:val="24"/>
                <w:szCs w:val="24"/>
                <w:lang w:val="ro-RO" w:eastAsia="ja-JP"/>
              </w:rPr>
              <w:t>monitoringul</w:t>
            </w:r>
            <w:proofErr w:type="spellEnd"/>
            <w:r w:rsidRPr="00CF7436">
              <w:rPr>
                <w:rFonts w:ascii="Times New Roman" w:eastAsia="Calibri" w:hAnsi="Times New Roman" w:cs="Times New Roman"/>
                <w:bCs/>
                <w:sz w:val="24"/>
                <w:szCs w:val="24"/>
                <w:lang w:val="ro-RO" w:eastAsia="ja-JP"/>
              </w:rPr>
              <w:t xml:space="preserve"> de audit al calității apei se face de către laboratoarele acreditate ale Agenției Naționale pentru Sănătate Publică, această fiind instituția principală ce efectuează investigații de laborator ale calității apei din toate tipurile de surse. Țintele ce vor fi atinse reprezintă reducerea probelor de neconformitate a apei potabile la indicatorii chimici și microbiologici</w:t>
            </w:r>
            <w:r w:rsidR="00082455" w:rsidRPr="00CF7436">
              <w:rPr>
                <w:rFonts w:ascii="Times New Roman" w:eastAsia="Calibri" w:hAnsi="Times New Roman" w:cs="Times New Roman"/>
                <w:bCs/>
                <w:sz w:val="24"/>
                <w:szCs w:val="24"/>
                <w:lang w:val="ro-RO" w:eastAsia="ja-JP"/>
              </w:rPr>
              <w:t xml:space="preserve"> </w:t>
            </w:r>
            <w:r w:rsidRPr="00CF7436">
              <w:rPr>
                <w:rFonts w:ascii="Times New Roman" w:eastAsia="Calibri" w:hAnsi="Times New Roman" w:cs="Times New Roman"/>
                <w:bCs/>
                <w:sz w:val="24"/>
                <w:szCs w:val="24"/>
                <w:lang w:val="ro-RO" w:eastAsia="ja-JP"/>
              </w:rPr>
              <w:t xml:space="preserve">în instituțiile </w:t>
            </w:r>
            <w:r w:rsidR="001B1085" w:rsidRPr="00CF7436">
              <w:rPr>
                <w:rFonts w:ascii="Times New Roman" w:eastAsia="Calibri" w:hAnsi="Times New Roman" w:cs="Times New Roman"/>
                <w:bCs/>
                <w:sz w:val="24"/>
                <w:szCs w:val="24"/>
                <w:lang w:val="ro-RO" w:eastAsia="ja-JP"/>
              </w:rPr>
              <w:t xml:space="preserve">de </w:t>
            </w:r>
            <w:proofErr w:type="spellStart"/>
            <w:r w:rsidR="001B1085" w:rsidRPr="00CF7436">
              <w:rPr>
                <w:rFonts w:ascii="Times New Roman" w:eastAsia="Calibri" w:hAnsi="Times New Roman" w:cs="Times New Roman"/>
                <w:bCs/>
                <w:sz w:val="24"/>
                <w:szCs w:val="24"/>
                <w:lang w:val="ro-RO" w:eastAsia="ja-JP"/>
              </w:rPr>
              <w:t>învățămînt</w:t>
            </w:r>
            <w:proofErr w:type="spellEnd"/>
            <w:r w:rsidR="001B1085" w:rsidRPr="00CF7436">
              <w:rPr>
                <w:rFonts w:ascii="Times New Roman" w:eastAsia="Calibri" w:hAnsi="Times New Roman" w:cs="Times New Roman"/>
                <w:bCs/>
                <w:sz w:val="24"/>
                <w:szCs w:val="24"/>
                <w:lang w:val="ro-RO" w:eastAsia="ja-JP"/>
              </w:rPr>
              <w:t>.</w:t>
            </w:r>
            <w:r w:rsidRPr="00CF7436">
              <w:rPr>
                <w:rFonts w:ascii="Times New Roman" w:eastAsia="Calibri" w:hAnsi="Times New Roman" w:cs="Times New Roman"/>
                <w:bCs/>
                <w:sz w:val="24"/>
                <w:szCs w:val="24"/>
                <w:lang w:val="ro-RO" w:eastAsia="ja-JP"/>
              </w:rPr>
              <w:t xml:space="preserve"> </w:t>
            </w:r>
          </w:p>
        </w:tc>
      </w:tr>
      <w:tr w:rsidR="005617B4" w:rsidRPr="00012F96" w14:paraId="3943E789" w14:textId="77777777" w:rsidTr="00234EBB">
        <w:trPr>
          <w:trHeight w:val="188"/>
        </w:trPr>
        <w:tc>
          <w:tcPr>
            <w:tcW w:w="9889" w:type="dxa"/>
            <w:gridSpan w:val="7"/>
          </w:tcPr>
          <w:p w14:paraId="59D0C5DF" w14:textId="77777777" w:rsidR="005617B4" w:rsidRPr="00CF7436" w:rsidRDefault="005617B4" w:rsidP="00CF7436">
            <w:pPr>
              <w:spacing w:after="0" w:line="240" w:lineRule="auto"/>
              <w:jc w:val="both"/>
              <w:rPr>
                <w:rFonts w:ascii="Times New Roman" w:eastAsia="Calibri" w:hAnsi="Times New Roman" w:cs="Times New Roman"/>
                <w:b/>
                <w:bCs/>
                <w:i/>
                <w:sz w:val="24"/>
                <w:szCs w:val="24"/>
                <w:lang w:val="ro-RO" w:eastAsia="ja-JP"/>
              </w:rPr>
            </w:pPr>
            <w:r w:rsidRPr="00CF7436">
              <w:rPr>
                <w:rFonts w:ascii="Times New Roman" w:eastAsia="Calibri" w:hAnsi="Times New Roman" w:cs="Times New Roman"/>
                <w:b/>
                <w:bCs/>
                <w:i/>
                <w:sz w:val="24"/>
                <w:szCs w:val="24"/>
                <w:lang w:val="ro-RO"/>
              </w:rPr>
              <w:t>b) Expuneți</w:t>
            </w:r>
            <w:r w:rsidRPr="00CF7436">
              <w:rPr>
                <w:rFonts w:ascii="Times New Roman" w:eastAsia="Calibri" w:hAnsi="Times New Roman" w:cs="Times New Roman"/>
                <w:b/>
                <w:i/>
                <w:sz w:val="24"/>
                <w:szCs w:val="24"/>
                <w:lang w:val="ro-RO"/>
              </w:rPr>
              <w:t xml:space="preserve"> principalele prevederi ale proiectului, cu impact, </w:t>
            </w:r>
            <w:proofErr w:type="spellStart"/>
            <w:r w:rsidRPr="00CF7436">
              <w:rPr>
                <w:rFonts w:ascii="Times New Roman" w:eastAsia="Calibri" w:hAnsi="Times New Roman" w:cs="Times New Roman"/>
                <w:b/>
                <w:i/>
                <w:sz w:val="24"/>
                <w:szCs w:val="24"/>
                <w:lang w:val="ro-RO"/>
              </w:rPr>
              <w:t>explicînd</w:t>
            </w:r>
            <w:proofErr w:type="spellEnd"/>
            <w:r w:rsidRPr="00CF7436">
              <w:rPr>
                <w:rFonts w:ascii="Times New Roman" w:eastAsia="Calibri" w:hAnsi="Times New Roman" w:cs="Times New Roman"/>
                <w:b/>
                <w:i/>
                <w:sz w:val="24"/>
                <w:szCs w:val="24"/>
                <w:lang w:val="ro-RO"/>
              </w:rPr>
              <w:t xml:space="preserve"> cum acestea țintesc cauzele problemei, cu indicarea novațiilor și întregului spectru de soluţii/drepturi/obligaţii ce se doresc să fie aprobate</w:t>
            </w:r>
          </w:p>
        </w:tc>
      </w:tr>
      <w:tr w:rsidR="005617B4" w:rsidRPr="00012F96" w14:paraId="0B933F83" w14:textId="77777777" w:rsidTr="00234EBB">
        <w:trPr>
          <w:trHeight w:val="188"/>
        </w:trPr>
        <w:tc>
          <w:tcPr>
            <w:tcW w:w="9889" w:type="dxa"/>
            <w:gridSpan w:val="7"/>
          </w:tcPr>
          <w:p w14:paraId="7D163F58" w14:textId="77777777" w:rsidR="005617B4" w:rsidRPr="00CF7436" w:rsidRDefault="005617B4" w:rsidP="00CF7436">
            <w:pPr>
              <w:spacing w:after="0" w:line="240" w:lineRule="auto"/>
              <w:jc w:val="both"/>
              <w:rPr>
                <w:rFonts w:ascii="Times New Roman" w:eastAsia="Times New Roman" w:hAnsi="Times New Roman" w:cs="Times New Roman"/>
                <w:b/>
                <w:color w:val="000000"/>
                <w:sz w:val="24"/>
                <w:szCs w:val="24"/>
                <w:lang w:val="ro-RO"/>
              </w:rPr>
            </w:pPr>
            <w:r w:rsidRPr="00CF7436">
              <w:rPr>
                <w:rFonts w:ascii="Times New Roman" w:eastAsia="Times New Roman" w:hAnsi="Times New Roman" w:cs="Times New Roman"/>
                <w:b/>
                <w:color w:val="000000"/>
                <w:sz w:val="24"/>
                <w:szCs w:val="24"/>
                <w:lang w:val="ro-RO"/>
              </w:rPr>
              <w:t>Opțiunea II – aprobarea proiectului hotărârii Guvernului aprobarea proiectului Regulamentului sanitar privind supravegherea şi monitorizarea calităţii apei potabile</w:t>
            </w:r>
          </w:p>
          <w:p w14:paraId="789AA8C8" w14:textId="40B1C9C7" w:rsidR="005617B4" w:rsidRPr="00CF7436" w:rsidRDefault="006F073B" w:rsidP="00CF7436">
            <w:pPr>
              <w:spacing w:after="0" w:line="240" w:lineRule="auto"/>
              <w:jc w:val="both"/>
              <w:rPr>
                <w:rFonts w:ascii="Times New Roman" w:eastAsia="Calibri" w:hAnsi="Times New Roman" w:cs="Times New Roman"/>
                <w:bCs/>
                <w:sz w:val="24"/>
                <w:szCs w:val="24"/>
                <w:lang w:val="ro-RO" w:eastAsia="ja-JP"/>
              </w:rPr>
            </w:pPr>
            <w:r w:rsidRPr="00CF7436">
              <w:rPr>
                <w:rFonts w:ascii="Times New Roman" w:eastAsia="Calibri" w:hAnsi="Times New Roman" w:cs="Times New Roman"/>
                <w:bCs/>
                <w:sz w:val="24"/>
                <w:szCs w:val="24"/>
                <w:lang w:val="ro-RO" w:eastAsia="ja-JP"/>
              </w:rPr>
              <w:t>Controlul</w:t>
            </w:r>
            <w:r w:rsidR="005617B4" w:rsidRPr="00CF7436">
              <w:rPr>
                <w:rFonts w:ascii="Times New Roman" w:eastAsia="Calibri" w:hAnsi="Times New Roman" w:cs="Times New Roman"/>
                <w:bCs/>
                <w:sz w:val="24"/>
                <w:szCs w:val="24"/>
                <w:lang w:val="ro-RO" w:eastAsia="ja-JP"/>
              </w:rPr>
              <w:t xml:space="preserve"> calității apei sau </w:t>
            </w:r>
            <w:proofErr w:type="spellStart"/>
            <w:r w:rsidR="005617B4" w:rsidRPr="00CF7436">
              <w:rPr>
                <w:rFonts w:ascii="Times New Roman" w:eastAsia="Calibri" w:hAnsi="Times New Roman" w:cs="Times New Roman"/>
                <w:bCs/>
                <w:sz w:val="24"/>
                <w:szCs w:val="24"/>
                <w:lang w:val="ro-RO" w:eastAsia="ja-JP"/>
              </w:rPr>
              <w:t>monitoringul</w:t>
            </w:r>
            <w:proofErr w:type="spellEnd"/>
            <w:r w:rsidR="005617B4" w:rsidRPr="00CF7436">
              <w:rPr>
                <w:rFonts w:ascii="Times New Roman" w:eastAsia="Calibri" w:hAnsi="Times New Roman" w:cs="Times New Roman"/>
                <w:bCs/>
                <w:sz w:val="24"/>
                <w:szCs w:val="24"/>
                <w:lang w:val="ro-RO" w:eastAsia="ja-JP"/>
              </w:rPr>
              <w:t xml:space="preserve"> de audit al calității apei se face de către laboratoarele acreditate ale Agenției Naționale pentru Sănătate Publică, această fiind instituția principală ce efectuează investigații de laborator ale calității apei din toate tipurile de surse.</w:t>
            </w:r>
          </w:p>
          <w:p w14:paraId="604A06A0" w14:textId="63873275" w:rsidR="005617B4" w:rsidRPr="00CF7436" w:rsidRDefault="005617B4" w:rsidP="00CF7436">
            <w:pPr>
              <w:spacing w:after="0" w:line="240" w:lineRule="auto"/>
              <w:jc w:val="both"/>
              <w:rPr>
                <w:rFonts w:ascii="Times New Roman" w:eastAsia="Times New Roman" w:hAnsi="Times New Roman" w:cs="Times New Roman"/>
                <w:sz w:val="24"/>
                <w:szCs w:val="24"/>
                <w:lang w:val="ro-RO"/>
              </w:rPr>
            </w:pPr>
            <w:r w:rsidRPr="00CF7436">
              <w:rPr>
                <w:rFonts w:ascii="Times New Roman" w:eastAsia="Times New Roman" w:hAnsi="Times New Roman" w:cs="Times New Roman"/>
                <w:sz w:val="24"/>
                <w:szCs w:val="24"/>
                <w:lang w:val="ro-RO"/>
              </w:rPr>
              <w:t xml:space="preserve">Controlul de respectarea regulamentului </w:t>
            </w:r>
            <w:r w:rsidR="006F073B" w:rsidRPr="00CF7436">
              <w:rPr>
                <w:rFonts w:ascii="Times New Roman" w:eastAsia="Times New Roman" w:hAnsi="Times New Roman" w:cs="Times New Roman"/>
                <w:sz w:val="24"/>
                <w:szCs w:val="24"/>
                <w:lang w:val="ro-RO"/>
              </w:rPr>
              <w:t>înaintat</w:t>
            </w:r>
            <w:r w:rsidRPr="00CF7436">
              <w:rPr>
                <w:rFonts w:ascii="Times New Roman" w:eastAsia="Times New Roman" w:hAnsi="Times New Roman" w:cs="Times New Roman"/>
                <w:sz w:val="24"/>
                <w:szCs w:val="24"/>
                <w:lang w:val="ro-RO"/>
              </w:rPr>
              <w:t xml:space="preserve"> este </w:t>
            </w:r>
            <w:r w:rsidR="00041FDE" w:rsidRPr="00CF7436">
              <w:rPr>
                <w:rFonts w:ascii="Times New Roman" w:eastAsia="Calibri" w:hAnsi="Times New Roman" w:cs="Times New Roman"/>
                <w:bCs/>
                <w:sz w:val="24"/>
                <w:szCs w:val="24"/>
                <w:lang w:val="ro-RO" w:eastAsia="ja-JP"/>
              </w:rPr>
              <w:t>Agenției Naționale pentru Sănătate Publică</w:t>
            </w:r>
            <w:r w:rsidR="006F073B" w:rsidRPr="00CF7436">
              <w:rPr>
                <w:rFonts w:ascii="Times New Roman" w:eastAsia="Times New Roman" w:hAnsi="Times New Roman" w:cs="Times New Roman"/>
                <w:sz w:val="24"/>
                <w:szCs w:val="24"/>
                <w:lang w:val="ro-RO"/>
              </w:rPr>
              <w:t>.</w:t>
            </w:r>
          </w:p>
          <w:p w14:paraId="12ED1FA4" w14:textId="1A366417" w:rsidR="005617B4" w:rsidRPr="00CF7436" w:rsidRDefault="005617B4" w:rsidP="00CF7436">
            <w:pPr>
              <w:spacing w:after="0" w:line="240" w:lineRule="auto"/>
              <w:jc w:val="both"/>
              <w:rPr>
                <w:rFonts w:ascii="Times New Roman" w:eastAsia="Times New Roman" w:hAnsi="Times New Roman" w:cs="Times New Roman"/>
                <w:sz w:val="24"/>
                <w:szCs w:val="24"/>
                <w:lang w:val="ro-RO"/>
              </w:rPr>
            </w:pPr>
            <w:r w:rsidRPr="00CF7436">
              <w:rPr>
                <w:rFonts w:ascii="Times New Roman" w:eastAsia="Times New Roman" w:hAnsi="Times New Roman" w:cs="Times New Roman"/>
                <w:sz w:val="24"/>
                <w:szCs w:val="24"/>
                <w:lang w:val="ro-RO"/>
              </w:rPr>
              <w:t>Impactul asupra populației const</w:t>
            </w:r>
            <w:r w:rsidR="00BA5276" w:rsidRPr="00CF7436">
              <w:rPr>
                <w:rFonts w:ascii="Times New Roman" w:eastAsia="Times New Roman" w:hAnsi="Times New Roman" w:cs="Times New Roman"/>
                <w:sz w:val="24"/>
                <w:szCs w:val="24"/>
                <w:lang w:val="ro-RO"/>
              </w:rPr>
              <w:t xml:space="preserve">ă în reducerea neconformității </w:t>
            </w:r>
            <w:r w:rsidRPr="00CF7436">
              <w:rPr>
                <w:rFonts w:ascii="Times New Roman" w:eastAsia="Times New Roman" w:hAnsi="Times New Roman" w:cs="Times New Roman"/>
                <w:sz w:val="24"/>
                <w:szCs w:val="24"/>
                <w:lang w:val="ro-RO"/>
              </w:rPr>
              <w:t>probelor de apă din instituții</w:t>
            </w:r>
            <w:r w:rsidR="00041FDE" w:rsidRPr="00CF7436">
              <w:rPr>
                <w:rFonts w:ascii="Times New Roman" w:eastAsia="Times New Roman" w:hAnsi="Times New Roman" w:cs="Times New Roman"/>
                <w:sz w:val="24"/>
                <w:szCs w:val="24"/>
                <w:lang w:val="ro-RO"/>
              </w:rPr>
              <w:t>le</w:t>
            </w:r>
            <w:r w:rsidRPr="00CF7436">
              <w:rPr>
                <w:rFonts w:ascii="Times New Roman" w:eastAsia="Times New Roman" w:hAnsi="Times New Roman" w:cs="Times New Roman"/>
                <w:sz w:val="24"/>
                <w:szCs w:val="24"/>
                <w:lang w:val="ro-RO"/>
              </w:rPr>
              <w:t xml:space="preserve"> preșcolare</w:t>
            </w:r>
            <w:r w:rsidR="00041FDE" w:rsidRPr="00CF7436">
              <w:rPr>
                <w:rFonts w:ascii="Times New Roman" w:eastAsia="Times New Roman" w:hAnsi="Times New Roman" w:cs="Times New Roman"/>
                <w:sz w:val="24"/>
                <w:szCs w:val="24"/>
                <w:lang w:val="ro-RO"/>
              </w:rPr>
              <w:t xml:space="preserve"> și școlare</w:t>
            </w:r>
            <w:r w:rsidRPr="00CF7436">
              <w:rPr>
                <w:rFonts w:ascii="Times New Roman" w:eastAsia="Times New Roman" w:hAnsi="Times New Roman" w:cs="Times New Roman"/>
                <w:sz w:val="24"/>
                <w:szCs w:val="24"/>
                <w:lang w:val="ro-RO"/>
              </w:rPr>
              <w:t>, cu asigurarea conformită</w:t>
            </w:r>
            <w:r w:rsidR="00866103" w:rsidRPr="00CF7436">
              <w:rPr>
                <w:rFonts w:ascii="Times New Roman" w:eastAsia="Times New Roman" w:hAnsi="Times New Roman" w:cs="Times New Roman"/>
                <w:sz w:val="24"/>
                <w:szCs w:val="24"/>
                <w:lang w:val="ro-RO"/>
              </w:rPr>
              <w:t xml:space="preserve">ții probelor de apă </w:t>
            </w:r>
            <w:proofErr w:type="spellStart"/>
            <w:r w:rsidR="00866103" w:rsidRPr="00CF7436">
              <w:rPr>
                <w:rFonts w:ascii="Times New Roman" w:eastAsia="Times New Roman" w:hAnsi="Times New Roman" w:cs="Times New Roman"/>
                <w:sz w:val="24"/>
                <w:szCs w:val="24"/>
                <w:lang w:val="ro-RO"/>
              </w:rPr>
              <w:t>pînă</w:t>
            </w:r>
            <w:proofErr w:type="spellEnd"/>
            <w:r w:rsidR="00866103" w:rsidRPr="00CF7436">
              <w:rPr>
                <w:rFonts w:ascii="Times New Roman" w:eastAsia="Times New Roman" w:hAnsi="Times New Roman" w:cs="Times New Roman"/>
                <w:sz w:val="24"/>
                <w:szCs w:val="24"/>
                <w:lang w:val="ro-RO"/>
              </w:rPr>
              <w:t xml:space="preserve"> la 100</w:t>
            </w:r>
            <w:r w:rsidRPr="00CF7436">
              <w:rPr>
                <w:rFonts w:ascii="Times New Roman" w:eastAsia="Times New Roman" w:hAnsi="Times New Roman" w:cs="Times New Roman"/>
                <w:sz w:val="24"/>
                <w:szCs w:val="24"/>
                <w:lang w:val="ro-RO"/>
              </w:rPr>
              <w:t>% în aceste instituții</w:t>
            </w:r>
            <w:r w:rsidR="006F073B" w:rsidRPr="00CF7436">
              <w:rPr>
                <w:rFonts w:ascii="Times New Roman" w:eastAsia="Times New Roman" w:hAnsi="Times New Roman" w:cs="Times New Roman"/>
                <w:sz w:val="24"/>
                <w:szCs w:val="24"/>
                <w:lang w:val="ro-RO"/>
              </w:rPr>
              <w:t>.</w:t>
            </w:r>
          </w:p>
          <w:p w14:paraId="2DE37F31" w14:textId="56E0B4C1" w:rsidR="005617B4" w:rsidRPr="00CF7436" w:rsidRDefault="00B81C20" w:rsidP="00CF7436">
            <w:pPr>
              <w:spacing w:after="0" w:line="240" w:lineRule="auto"/>
              <w:jc w:val="both"/>
              <w:rPr>
                <w:rFonts w:ascii="Times New Roman" w:eastAsia="Times New Roman" w:hAnsi="Times New Roman" w:cs="Times New Roman"/>
                <w:color w:val="000000"/>
                <w:sz w:val="24"/>
                <w:szCs w:val="24"/>
                <w:lang w:val="ro-RO"/>
              </w:rPr>
            </w:pPr>
            <w:r w:rsidRPr="00CF7436">
              <w:rPr>
                <w:rFonts w:ascii="Times New Roman" w:eastAsia="Times New Roman" w:hAnsi="Times New Roman" w:cs="Times New Roman"/>
                <w:sz w:val="24"/>
                <w:szCs w:val="24"/>
                <w:lang w:val="ro-RO"/>
              </w:rPr>
              <w:t>Beneficii</w:t>
            </w:r>
            <w:r w:rsidR="005617B4" w:rsidRPr="00CF7436">
              <w:rPr>
                <w:rFonts w:ascii="Times New Roman" w:eastAsia="Times New Roman" w:hAnsi="Times New Roman" w:cs="Times New Roman"/>
                <w:sz w:val="24"/>
                <w:szCs w:val="24"/>
                <w:lang w:val="ro-RO"/>
              </w:rPr>
              <w:t xml:space="preserve">: Reducerea incidenței maladiilor </w:t>
            </w:r>
            <w:r w:rsidRPr="00CF7436">
              <w:rPr>
                <w:rFonts w:ascii="Times New Roman" w:eastAsia="Times New Roman" w:hAnsi="Times New Roman" w:cs="Times New Roman"/>
                <w:sz w:val="24"/>
                <w:szCs w:val="24"/>
                <w:lang w:val="ro-RO"/>
              </w:rPr>
              <w:t>infecțioase</w:t>
            </w:r>
            <w:r w:rsidR="005617B4" w:rsidRPr="00CF7436">
              <w:rPr>
                <w:rFonts w:ascii="Times New Roman" w:eastAsia="Times New Roman" w:hAnsi="Times New Roman" w:cs="Times New Roman"/>
                <w:sz w:val="24"/>
                <w:szCs w:val="24"/>
                <w:lang w:val="ro-RO"/>
              </w:rPr>
              <w:t xml:space="preserve"> și </w:t>
            </w:r>
            <w:proofErr w:type="spellStart"/>
            <w:r w:rsidR="005617B4" w:rsidRPr="00CF7436">
              <w:rPr>
                <w:rFonts w:ascii="Times New Roman" w:eastAsia="Times New Roman" w:hAnsi="Times New Roman" w:cs="Times New Roman"/>
                <w:sz w:val="24"/>
                <w:szCs w:val="24"/>
                <w:lang w:val="ro-RO"/>
              </w:rPr>
              <w:t>neinfecțioase</w:t>
            </w:r>
            <w:proofErr w:type="spellEnd"/>
            <w:r w:rsidR="005617B4" w:rsidRPr="00CF7436">
              <w:rPr>
                <w:rFonts w:ascii="Times New Roman" w:eastAsia="Times New Roman" w:hAnsi="Times New Roman" w:cs="Times New Roman"/>
                <w:sz w:val="24"/>
                <w:szCs w:val="24"/>
                <w:lang w:val="ro-RO"/>
              </w:rPr>
              <w:t xml:space="preserve"> transmise prin apa potabilă.</w:t>
            </w:r>
          </w:p>
        </w:tc>
      </w:tr>
      <w:tr w:rsidR="005617B4" w:rsidRPr="00CF7436" w14:paraId="12CA707A" w14:textId="77777777" w:rsidTr="00234EBB">
        <w:trPr>
          <w:trHeight w:val="268"/>
        </w:trPr>
        <w:tc>
          <w:tcPr>
            <w:tcW w:w="9889" w:type="dxa"/>
            <w:gridSpan w:val="7"/>
          </w:tcPr>
          <w:p w14:paraId="2AF84DB9" w14:textId="77777777" w:rsidR="005617B4" w:rsidRPr="00CF7436" w:rsidRDefault="005617B4" w:rsidP="00CF7436">
            <w:pPr>
              <w:spacing w:after="0" w:line="240" w:lineRule="auto"/>
              <w:rPr>
                <w:rFonts w:ascii="Times New Roman" w:eastAsia="Calibri" w:hAnsi="Times New Roman" w:cs="Times New Roman"/>
                <w:b/>
                <w:bCs/>
                <w:sz w:val="24"/>
                <w:szCs w:val="24"/>
                <w:lang w:val="ro-RO" w:eastAsia="ja-JP"/>
              </w:rPr>
            </w:pPr>
            <w:r w:rsidRPr="00CF7436">
              <w:rPr>
                <w:rFonts w:ascii="Times New Roman" w:eastAsia="Calibri" w:hAnsi="Times New Roman" w:cs="Times New Roman"/>
                <w:b/>
                <w:bCs/>
                <w:sz w:val="24"/>
                <w:szCs w:val="24"/>
                <w:lang w:val="ro-RO" w:eastAsia="ja-JP"/>
              </w:rPr>
              <w:t xml:space="preserve">4. </w:t>
            </w:r>
            <w:r w:rsidRPr="00CF7436">
              <w:rPr>
                <w:rFonts w:ascii="Times New Roman" w:eastAsia="Calibri" w:hAnsi="Times New Roman" w:cs="Times New Roman"/>
                <w:b/>
                <w:sz w:val="24"/>
                <w:szCs w:val="24"/>
                <w:lang w:val="ro-RO"/>
              </w:rPr>
              <w:t>Analiza impacturilor opţiunilo</w:t>
            </w:r>
            <w:r w:rsidRPr="00CF7436">
              <w:rPr>
                <w:rFonts w:ascii="Times New Roman" w:eastAsia="Calibri" w:hAnsi="Times New Roman" w:cs="Times New Roman"/>
                <w:sz w:val="24"/>
                <w:szCs w:val="24"/>
                <w:lang w:val="ro-RO"/>
              </w:rPr>
              <w:t>r</w:t>
            </w:r>
          </w:p>
        </w:tc>
      </w:tr>
      <w:tr w:rsidR="005617B4" w:rsidRPr="00012F96" w14:paraId="34540089" w14:textId="77777777" w:rsidTr="00234EBB">
        <w:trPr>
          <w:trHeight w:val="170"/>
        </w:trPr>
        <w:tc>
          <w:tcPr>
            <w:tcW w:w="9889" w:type="dxa"/>
            <w:gridSpan w:val="7"/>
          </w:tcPr>
          <w:p w14:paraId="7B49A99F" w14:textId="77777777" w:rsidR="005617B4" w:rsidRPr="00CF7436" w:rsidRDefault="005617B4" w:rsidP="00CF7436">
            <w:pPr>
              <w:spacing w:after="0" w:line="240" w:lineRule="auto"/>
              <w:rPr>
                <w:rFonts w:ascii="Times New Roman" w:eastAsia="Calibri" w:hAnsi="Times New Roman" w:cs="Times New Roman"/>
                <w:b/>
                <w:bCs/>
                <w:sz w:val="24"/>
                <w:szCs w:val="24"/>
                <w:lang w:val="ro-RO" w:eastAsia="ja-JP"/>
              </w:rPr>
            </w:pPr>
            <w:r w:rsidRPr="00CF7436">
              <w:rPr>
                <w:rFonts w:ascii="Times New Roman" w:eastAsia="Times New Roman" w:hAnsi="Times New Roman" w:cs="Times New Roman"/>
                <w:b/>
                <w:color w:val="000000"/>
                <w:sz w:val="24"/>
                <w:szCs w:val="24"/>
                <w:lang w:val="ro-RO"/>
              </w:rPr>
              <w:t>Opţiunea I - A nu face nimic</w:t>
            </w:r>
          </w:p>
          <w:p w14:paraId="53FD2688" w14:textId="77777777" w:rsidR="005617B4" w:rsidRPr="00CF7436" w:rsidRDefault="005617B4" w:rsidP="00CF7436">
            <w:pPr>
              <w:spacing w:after="0" w:line="240" w:lineRule="auto"/>
              <w:ind w:left="210" w:hanging="210"/>
              <w:jc w:val="both"/>
              <w:rPr>
                <w:rFonts w:ascii="Times New Roman" w:eastAsia="Times New Roman" w:hAnsi="Times New Roman" w:cs="Times New Roman"/>
                <w:color w:val="000000"/>
                <w:spacing w:val="2"/>
                <w:sz w:val="24"/>
                <w:szCs w:val="24"/>
                <w:lang w:val="ro-RO" w:eastAsia="x-none"/>
              </w:rPr>
            </w:pPr>
            <w:r w:rsidRPr="00CF7436">
              <w:rPr>
                <w:rFonts w:ascii="Times New Roman" w:eastAsia="Times New Roman" w:hAnsi="Times New Roman" w:cs="Times New Roman"/>
                <w:color w:val="000000"/>
                <w:spacing w:val="2"/>
                <w:sz w:val="24"/>
                <w:szCs w:val="24"/>
                <w:lang w:val="ro-RO" w:eastAsia="x-none"/>
              </w:rPr>
              <w:t xml:space="preserve">Costuri și beneficii în lipsa intervenției statului nu au fost identificate. </w:t>
            </w:r>
          </w:p>
          <w:p w14:paraId="31BC0D4B" w14:textId="77777777" w:rsidR="005617B4" w:rsidRPr="00CF7436" w:rsidRDefault="005617B4" w:rsidP="00CF7436">
            <w:pPr>
              <w:spacing w:after="0" w:line="240" w:lineRule="auto"/>
              <w:ind w:left="210" w:hanging="210"/>
              <w:jc w:val="both"/>
              <w:rPr>
                <w:rFonts w:ascii="Times New Roman" w:eastAsia="Times New Roman" w:hAnsi="Times New Roman" w:cs="Times New Roman"/>
                <w:color w:val="000000"/>
                <w:spacing w:val="2"/>
                <w:sz w:val="24"/>
                <w:szCs w:val="24"/>
                <w:lang w:val="ro-RO" w:eastAsia="x-none"/>
              </w:rPr>
            </w:pPr>
            <w:r w:rsidRPr="00CF7436">
              <w:rPr>
                <w:rFonts w:ascii="Times New Roman" w:eastAsia="Times New Roman" w:hAnsi="Times New Roman" w:cs="Times New Roman"/>
                <w:color w:val="000000"/>
                <w:spacing w:val="2"/>
                <w:sz w:val="24"/>
                <w:szCs w:val="24"/>
                <w:lang w:val="ro-RO" w:eastAsia="x-none"/>
              </w:rPr>
              <w:t xml:space="preserve"> </w:t>
            </w:r>
            <w:r w:rsidRPr="00CF7436">
              <w:rPr>
                <w:rFonts w:ascii="Times New Roman" w:eastAsia="Times New Roman" w:hAnsi="Times New Roman" w:cs="Times New Roman"/>
                <w:i/>
                <w:color w:val="000000"/>
                <w:spacing w:val="2"/>
                <w:sz w:val="24"/>
                <w:szCs w:val="24"/>
                <w:lang w:val="ro-RO" w:eastAsia="x-none"/>
              </w:rPr>
              <w:t>Beneficii</w:t>
            </w:r>
            <w:r w:rsidRPr="00CF7436">
              <w:rPr>
                <w:rFonts w:ascii="Times New Roman" w:eastAsia="Times New Roman" w:hAnsi="Times New Roman" w:cs="Times New Roman"/>
                <w:color w:val="000000"/>
                <w:spacing w:val="2"/>
                <w:sz w:val="24"/>
                <w:szCs w:val="24"/>
                <w:lang w:val="ro-RO" w:eastAsia="x-none"/>
              </w:rPr>
              <w:t xml:space="preserve">: </w:t>
            </w:r>
          </w:p>
          <w:p w14:paraId="6034C4E1" w14:textId="2D72992A" w:rsidR="00B81C20" w:rsidRPr="00CF7436" w:rsidRDefault="00866103" w:rsidP="00CF7436">
            <w:pPr>
              <w:pStyle w:val="a8"/>
              <w:numPr>
                <w:ilvl w:val="0"/>
                <w:numId w:val="2"/>
              </w:numPr>
              <w:spacing w:after="0" w:line="240" w:lineRule="auto"/>
              <w:jc w:val="both"/>
              <w:rPr>
                <w:rFonts w:ascii="Times New Roman" w:eastAsia="Calibri" w:hAnsi="Times New Roman" w:cs="Times New Roman"/>
                <w:spacing w:val="2"/>
                <w:sz w:val="24"/>
                <w:szCs w:val="24"/>
                <w:lang w:val="ro-RO" w:eastAsia="de-DE"/>
              </w:rPr>
            </w:pPr>
            <w:r w:rsidRPr="00CF7436">
              <w:rPr>
                <w:rFonts w:ascii="Times New Roman" w:eastAsia="Calibri" w:hAnsi="Times New Roman" w:cs="Times New Roman"/>
                <w:spacing w:val="2"/>
                <w:sz w:val="24"/>
                <w:szCs w:val="24"/>
                <w:lang w:val="ro-RO" w:eastAsia="de-DE"/>
              </w:rPr>
              <w:t>f</w:t>
            </w:r>
            <w:r w:rsidR="005617B4" w:rsidRPr="00CF7436">
              <w:rPr>
                <w:rFonts w:ascii="Times New Roman" w:eastAsia="Calibri" w:hAnsi="Times New Roman" w:cs="Times New Roman"/>
                <w:spacing w:val="2"/>
                <w:sz w:val="24"/>
                <w:szCs w:val="24"/>
                <w:lang w:val="ro-RO" w:eastAsia="de-DE"/>
              </w:rPr>
              <w:t xml:space="preserve">lexibilitate totală de elaborare a actelor normative, </w:t>
            </w:r>
          </w:p>
          <w:p w14:paraId="1926A870" w14:textId="6371DB3B" w:rsidR="005617B4" w:rsidRPr="00CF7436" w:rsidRDefault="005617B4" w:rsidP="00CF7436">
            <w:pPr>
              <w:pStyle w:val="a8"/>
              <w:numPr>
                <w:ilvl w:val="0"/>
                <w:numId w:val="2"/>
              </w:numPr>
              <w:spacing w:after="0" w:line="240" w:lineRule="auto"/>
              <w:jc w:val="both"/>
              <w:rPr>
                <w:rFonts w:ascii="Times New Roman" w:eastAsia="Calibri" w:hAnsi="Times New Roman" w:cs="Times New Roman"/>
                <w:spacing w:val="2"/>
                <w:sz w:val="24"/>
                <w:szCs w:val="24"/>
                <w:lang w:val="ro-RO" w:eastAsia="de-DE"/>
              </w:rPr>
            </w:pPr>
            <w:r w:rsidRPr="00CF7436">
              <w:rPr>
                <w:rFonts w:ascii="Times New Roman" w:eastAsia="Calibri" w:hAnsi="Times New Roman" w:cs="Times New Roman"/>
                <w:spacing w:val="2"/>
                <w:sz w:val="24"/>
                <w:szCs w:val="24"/>
                <w:lang w:val="ro-RO" w:eastAsia="de-DE"/>
              </w:rPr>
              <w:t xml:space="preserve">mai puţine obligaţii de elaborare a reglementărilor asupra funcţionarilor. </w:t>
            </w:r>
          </w:p>
          <w:p w14:paraId="7B188CC7" w14:textId="77777777" w:rsidR="005617B4" w:rsidRPr="00CF7436" w:rsidRDefault="005617B4" w:rsidP="00CF7436">
            <w:pPr>
              <w:spacing w:after="0" w:line="240" w:lineRule="auto"/>
              <w:ind w:left="720"/>
              <w:jc w:val="both"/>
              <w:rPr>
                <w:rFonts w:ascii="Times New Roman" w:eastAsia="Calibri" w:hAnsi="Times New Roman" w:cs="Times New Roman"/>
                <w:i/>
                <w:spacing w:val="2"/>
                <w:sz w:val="24"/>
                <w:szCs w:val="24"/>
                <w:lang w:val="ro-RO" w:eastAsia="de-DE"/>
              </w:rPr>
            </w:pPr>
            <w:r w:rsidRPr="00CF7436">
              <w:rPr>
                <w:rFonts w:ascii="Times New Roman" w:eastAsia="Calibri" w:hAnsi="Times New Roman" w:cs="Times New Roman"/>
                <w:i/>
                <w:spacing w:val="2"/>
                <w:sz w:val="24"/>
                <w:szCs w:val="24"/>
                <w:lang w:val="ro-RO" w:eastAsia="de-DE"/>
              </w:rPr>
              <w:t>Efecte negative:</w:t>
            </w:r>
          </w:p>
          <w:p w14:paraId="02548232" w14:textId="77777777" w:rsidR="00B81C20" w:rsidRPr="00CF7436" w:rsidRDefault="005617B4" w:rsidP="00CF7436">
            <w:pPr>
              <w:pStyle w:val="a8"/>
              <w:numPr>
                <w:ilvl w:val="1"/>
                <w:numId w:val="2"/>
              </w:numPr>
              <w:spacing w:after="0" w:line="240" w:lineRule="auto"/>
              <w:jc w:val="both"/>
              <w:rPr>
                <w:rFonts w:ascii="Times New Roman" w:eastAsia="Calibri" w:hAnsi="Times New Roman" w:cs="Times New Roman"/>
                <w:spacing w:val="2"/>
                <w:sz w:val="24"/>
                <w:szCs w:val="24"/>
                <w:lang w:val="ro-RO" w:eastAsia="de-DE"/>
              </w:rPr>
            </w:pPr>
            <w:r w:rsidRPr="00CF7436">
              <w:rPr>
                <w:rFonts w:ascii="Times New Roman" w:eastAsia="Calibri" w:hAnsi="Times New Roman" w:cs="Times New Roman"/>
                <w:spacing w:val="2"/>
                <w:sz w:val="24"/>
                <w:szCs w:val="24"/>
                <w:lang w:val="ro-RO" w:eastAsia="de-DE"/>
              </w:rPr>
              <w:t>lipsa unui sistem legislativ şi secundar coerent în domeniul apei şi sănătăţii, un proces defectuos de elaborare a cadrului normativ secundar;</w:t>
            </w:r>
          </w:p>
          <w:p w14:paraId="62953481" w14:textId="57021B12" w:rsidR="00B81C20" w:rsidRPr="00CF7436" w:rsidRDefault="005617B4" w:rsidP="00CF7436">
            <w:pPr>
              <w:pStyle w:val="a8"/>
              <w:numPr>
                <w:ilvl w:val="1"/>
                <w:numId w:val="2"/>
              </w:numPr>
              <w:spacing w:after="0" w:line="240" w:lineRule="auto"/>
              <w:jc w:val="both"/>
              <w:rPr>
                <w:rFonts w:ascii="Times New Roman" w:eastAsia="Calibri" w:hAnsi="Times New Roman" w:cs="Times New Roman"/>
                <w:spacing w:val="2"/>
                <w:sz w:val="24"/>
                <w:szCs w:val="24"/>
                <w:lang w:val="ro-RO" w:eastAsia="de-DE"/>
              </w:rPr>
            </w:pPr>
            <w:r w:rsidRPr="00CF7436">
              <w:rPr>
                <w:rFonts w:ascii="Times New Roman" w:eastAsia="Calibri" w:hAnsi="Times New Roman" w:cs="Times New Roman"/>
                <w:spacing w:val="2"/>
                <w:sz w:val="24"/>
                <w:szCs w:val="24"/>
                <w:lang w:val="ro-RO" w:eastAsia="de-DE"/>
              </w:rPr>
              <w:t>lipsa unei baze clare pentru legislaţia privind monitorizarea apei potabile şi în general cea de</w:t>
            </w:r>
            <w:r w:rsidR="00B15524" w:rsidRPr="00CF7436">
              <w:rPr>
                <w:rFonts w:ascii="Times New Roman" w:eastAsia="Calibri" w:hAnsi="Times New Roman" w:cs="Times New Roman"/>
                <w:spacing w:val="2"/>
                <w:sz w:val="24"/>
                <w:szCs w:val="24"/>
                <w:lang w:val="ro-RO" w:eastAsia="de-DE"/>
              </w:rPr>
              <w:t xml:space="preserve"> </w:t>
            </w:r>
            <w:r w:rsidRPr="00CF7436">
              <w:rPr>
                <w:rFonts w:ascii="Times New Roman" w:eastAsia="Calibri" w:hAnsi="Times New Roman" w:cs="Times New Roman"/>
                <w:spacing w:val="2"/>
                <w:sz w:val="24"/>
                <w:szCs w:val="24"/>
                <w:lang w:val="ro-RO" w:eastAsia="de-DE"/>
              </w:rPr>
              <w:t xml:space="preserve">sănătate publică şi mediu; </w:t>
            </w:r>
          </w:p>
          <w:p w14:paraId="2A9E7111" w14:textId="77777777" w:rsidR="00CB4879" w:rsidRPr="00CF7436" w:rsidRDefault="005617B4" w:rsidP="00CF7436">
            <w:pPr>
              <w:pStyle w:val="a8"/>
              <w:numPr>
                <w:ilvl w:val="1"/>
                <w:numId w:val="2"/>
              </w:numPr>
              <w:spacing w:after="0" w:line="240" w:lineRule="auto"/>
              <w:jc w:val="both"/>
              <w:rPr>
                <w:rFonts w:ascii="Times New Roman" w:eastAsia="Calibri" w:hAnsi="Times New Roman" w:cs="Times New Roman"/>
                <w:spacing w:val="2"/>
                <w:sz w:val="24"/>
                <w:szCs w:val="24"/>
                <w:lang w:val="ro-RO" w:eastAsia="de-DE"/>
              </w:rPr>
            </w:pPr>
            <w:r w:rsidRPr="00CF7436">
              <w:rPr>
                <w:rFonts w:ascii="Times New Roman" w:eastAsia="Calibri" w:hAnsi="Times New Roman" w:cs="Times New Roman"/>
                <w:spacing w:val="2"/>
                <w:sz w:val="24"/>
                <w:szCs w:val="24"/>
                <w:lang w:val="ro-RO" w:eastAsia="de-DE"/>
              </w:rPr>
              <w:t xml:space="preserve">risc sporit pentru existenţa normelor contradictorii şi suprapuneri în legislaţie fără un mandat şi domeniu de aplicare clar; </w:t>
            </w:r>
          </w:p>
          <w:p w14:paraId="529039C2" w14:textId="77777777" w:rsidR="00CB4879" w:rsidRPr="00CF7436" w:rsidRDefault="005617B4" w:rsidP="00CF7436">
            <w:pPr>
              <w:pStyle w:val="a8"/>
              <w:numPr>
                <w:ilvl w:val="1"/>
                <w:numId w:val="2"/>
              </w:numPr>
              <w:spacing w:after="0" w:line="240" w:lineRule="auto"/>
              <w:jc w:val="both"/>
              <w:rPr>
                <w:rFonts w:ascii="Times New Roman" w:eastAsia="Calibri" w:hAnsi="Times New Roman" w:cs="Times New Roman"/>
                <w:spacing w:val="2"/>
                <w:sz w:val="24"/>
                <w:szCs w:val="24"/>
                <w:lang w:val="ro-RO" w:eastAsia="de-DE"/>
              </w:rPr>
            </w:pPr>
            <w:r w:rsidRPr="00CF7436">
              <w:rPr>
                <w:rFonts w:ascii="Times New Roman" w:eastAsia="Calibri" w:hAnsi="Times New Roman" w:cs="Times New Roman"/>
                <w:spacing w:val="2"/>
                <w:sz w:val="24"/>
                <w:szCs w:val="24"/>
                <w:lang w:val="ro-RO" w:eastAsia="de-DE"/>
              </w:rPr>
              <w:t xml:space="preserve">menţinerea costurilor înalte pentru monitorizarea calităţii apei potabile; </w:t>
            </w:r>
          </w:p>
          <w:p w14:paraId="4A2BF039" w14:textId="0204B999" w:rsidR="005617B4" w:rsidRPr="00CF7436" w:rsidRDefault="005617B4" w:rsidP="00CF7436">
            <w:pPr>
              <w:pStyle w:val="a8"/>
              <w:numPr>
                <w:ilvl w:val="1"/>
                <w:numId w:val="2"/>
              </w:numPr>
              <w:spacing w:after="0" w:line="240" w:lineRule="auto"/>
              <w:jc w:val="both"/>
              <w:rPr>
                <w:rFonts w:ascii="Times New Roman" w:eastAsia="Calibri" w:hAnsi="Times New Roman" w:cs="Times New Roman"/>
                <w:spacing w:val="2"/>
                <w:sz w:val="24"/>
                <w:szCs w:val="24"/>
                <w:lang w:val="ro-RO" w:eastAsia="de-DE"/>
              </w:rPr>
            </w:pPr>
            <w:r w:rsidRPr="00CF7436">
              <w:rPr>
                <w:rFonts w:ascii="Times New Roman" w:eastAsia="Calibri" w:hAnsi="Times New Roman" w:cs="Times New Roman"/>
                <w:spacing w:val="2"/>
                <w:sz w:val="24"/>
                <w:szCs w:val="24"/>
                <w:lang w:val="ro-RO" w:eastAsia="de-DE"/>
              </w:rPr>
              <w:t xml:space="preserve">lipsa unui semnal pentru UE / investitori potenţiali privind importanţa armonizării şi modernizării legislaţiei conform </w:t>
            </w:r>
            <w:r w:rsidRPr="00CF7436">
              <w:rPr>
                <w:rFonts w:ascii="Times New Roman" w:eastAsia="Calibri" w:hAnsi="Times New Roman" w:cs="Times New Roman"/>
                <w:spacing w:val="2"/>
                <w:sz w:val="24"/>
                <w:szCs w:val="24"/>
                <w:lang w:val="ro-RO" w:eastAsia="x-none"/>
              </w:rPr>
              <w:t>directivei UE 2015 1787 a Comisiei din 06.10.2015 şi ner</w:t>
            </w:r>
            <w:r w:rsidRPr="00CF7436">
              <w:rPr>
                <w:rFonts w:ascii="Times New Roman" w:eastAsia="Calibri" w:hAnsi="Times New Roman" w:cs="Times New Roman"/>
                <w:spacing w:val="2"/>
                <w:sz w:val="24"/>
                <w:szCs w:val="24"/>
                <w:lang w:val="ro-RO" w:eastAsia="de-DE"/>
              </w:rPr>
              <w:t>espectării Acordului de Asociere.</w:t>
            </w:r>
          </w:p>
          <w:p w14:paraId="12AB89C2" w14:textId="77777777" w:rsidR="005617B4" w:rsidRPr="00CF7436" w:rsidRDefault="005617B4" w:rsidP="00CF7436">
            <w:pPr>
              <w:tabs>
                <w:tab w:val="left" w:pos="0"/>
                <w:tab w:val="left" w:pos="50"/>
                <w:tab w:val="left" w:pos="540"/>
              </w:tabs>
              <w:spacing w:after="0" w:line="240" w:lineRule="auto"/>
              <w:jc w:val="both"/>
              <w:rPr>
                <w:rFonts w:ascii="Times New Roman" w:eastAsia="Calibri" w:hAnsi="Times New Roman" w:cs="Times New Roman"/>
                <w:sz w:val="24"/>
                <w:szCs w:val="24"/>
                <w:lang w:val="ro-RO"/>
              </w:rPr>
            </w:pPr>
            <w:r w:rsidRPr="00CF7436">
              <w:rPr>
                <w:rFonts w:ascii="Times New Roman" w:eastAsia="Times New Roman" w:hAnsi="Times New Roman" w:cs="Times New Roman"/>
                <w:b/>
                <w:color w:val="000000"/>
                <w:sz w:val="24"/>
                <w:szCs w:val="24"/>
                <w:lang w:val="ro-RO"/>
              </w:rPr>
              <w:t>Opțiunea II</w:t>
            </w:r>
            <w:r w:rsidRPr="00CF7436" w:rsidDel="00E9288E">
              <w:rPr>
                <w:rFonts w:ascii="Times New Roman" w:eastAsia="Times New Roman" w:hAnsi="Times New Roman" w:cs="Times New Roman"/>
                <w:color w:val="000000"/>
                <w:sz w:val="24"/>
                <w:szCs w:val="24"/>
                <w:lang w:val="ro-RO"/>
              </w:rPr>
              <w:t xml:space="preserve"> </w:t>
            </w:r>
            <w:r w:rsidRPr="00CF7436">
              <w:rPr>
                <w:rFonts w:ascii="Times New Roman" w:eastAsia="Times New Roman" w:hAnsi="Times New Roman" w:cs="Times New Roman"/>
                <w:color w:val="000000"/>
                <w:sz w:val="24"/>
                <w:szCs w:val="24"/>
                <w:lang w:val="ro-RO"/>
              </w:rPr>
              <w:t xml:space="preserve">– Aprobarea </w:t>
            </w:r>
            <w:r w:rsidRPr="00CF7436">
              <w:rPr>
                <w:rFonts w:ascii="Times New Roman" w:eastAsia="Calibri" w:hAnsi="Times New Roman" w:cs="Times New Roman"/>
                <w:sz w:val="24"/>
                <w:szCs w:val="24"/>
                <w:lang w:val="ro-RO"/>
              </w:rPr>
              <w:t>proiectului de act normativ.</w:t>
            </w:r>
          </w:p>
          <w:p w14:paraId="59D0A327" w14:textId="77777777" w:rsidR="005617B4" w:rsidRPr="00CF7436" w:rsidRDefault="005617B4" w:rsidP="00CF7436">
            <w:pPr>
              <w:tabs>
                <w:tab w:val="left" w:pos="0"/>
                <w:tab w:val="left" w:pos="50"/>
                <w:tab w:val="left" w:pos="540"/>
              </w:tabs>
              <w:spacing w:after="0" w:line="240" w:lineRule="auto"/>
              <w:jc w:val="both"/>
              <w:rPr>
                <w:rFonts w:ascii="Times New Roman" w:eastAsia="Times New Roman" w:hAnsi="Times New Roman" w:cs="Times New Roman"/>
                <w:color w:val="000000"/>
                <w:sz w:val="24"/>
                <w:szCs w:val="24"/>
                <w:lang w:val="ro-RO"/>
              </w:rPr>
            </w:pPr>
            <w:r w:rsidRPr="00CF7436">
              <w:rPr>
                <w:rFonts w:ascii="Times New Roman" w:eastAsia="Times New Roman" w:hAnsi="Times New Roman" w:cs="Times New Roman"/>
                <w:i/>
                <w:color w:val="000000"/>
                <w:sz w:val="24"/>
                <w:szCs w:val="24"/>
                <w:lang w:val="ro-RO"/>
              </w:rPr>
              <w:t>Beneficii</w:t>
            </w:r>
            <w:r w:rsidRPr="00CF7436">
              <w:rPr>
                <w:rFonts w:ascii="Times New Roman" w:eastAsia="Times New Roman" w:hAnsi="Times New Roman" w:cs="Times New Roman"/>
                <w:color w:val="000000"/>
                <w:sz w:val="24"/>
                <w:szCs w:val="24"/>
                <w:lang w:val="ro-RO"/>
              </w:rPr>
              <w:t xml:space="preserve">: </w:t>
            </w:r>
          </w:p>
          <w:p w14:paraId="4F3AECFB" w14:textId="44195326" w:rsidR="00CB4879" w:rsidRPr="00CF7436" w:rsidRDefault="005617B4" w:rsidP="00CF7436">
            <w:pPr>
              <w:pStyle w:val="a8"/>
              <w:numPr>
                <w:ilvl w:val="0"/>
                <w:numId w:val="5"/>
              </w:numPr>
              <w:tabs>
                <w:tab w:val="left" w:pos="0"/>
                <w:tab w:val="left" w:pos="50"/>
                <w:tab w:val="left" w:pos="540"/>
              </w:tabs>
              <w:spacing w:after="0" w:line="240" w:lineRule="auto"/>
              <w:jc w:val="both"/>
              <w:rPr>
                <w:rFonts w:ascii="Times New Roman" w:eastAsia="Calibri" w:hAnsi="Times New Roman" w:cs="Times New Roman"/>
                <w:sz w:val="24"/>
                <w:szCs w:val="24"/>
                <w:lang w:val="ro-RO"/>
              </w:rPr>
            </w:pPr>
            <w:r w:rsidRPr="00CF7436">
              <w:rPr>
                <w:rFonts w:ascii="Times New Roman" w:eastAsia="Calibri" w:hAnsi="Times New Roman" w:cs="Times New Roman"/>
                <w:sz w:val="24"/>
                <w:szCs w:val="24"/>
                <w:lang w:val="ro-RO"/>
              </w:rPr>
              <w:t>Sporirea calităţii supravegherii de stat a sănătăţii publice în</w:t>
            </w:r>
            <w:r w:rsidR="00B15524" w:rsidRPr="00CF7436">
              <w:rPr>
                <w:rFonts w:ascii="Times New Roman" w:eastAsia="Calibri" w:hAnsi="Times New Roman" w:cs="Times New Roman"/>
                <w:sz w:val="24"/>
                <w:szCs w:val="24"/>
                <w:lang w:val="ro-RO"/>
              </w:rPr>
              <w:t xml:space="preserve"> </w:t>
            </w:r>
            <w:r w:rsidRPr="00CF7436">
              <w:rPr>
                <w:rFonts w:ascii="Times New Roman" w:eastAsia="Calibri" w:hAnsi="Times New Roman" w:cs="Times New Roman"/>
                <w:sz w:val="24"/>
                <w:szCs w:val="24"/>
                <w:lang w:val="ro-RO"/>
              </w:rPr>
              <w:t xml:space="preserve">domeniul monitorizării apei potabile conform prevederilor noului Regulament; </w:t>
            </w:r>
          </w:p>
          <w:p w14:paraId="1B3A1BD2" w14:textId="77777777" w:rsidR="00CB4879" w:rsidRPr="00CF7436" w:rsidRDefault="005617B4" w:rsidP="00CF7436">
            <w:pPr>
              <w:pStyle w:val="a8"/>
              <w:numPr>
                <w:ilvl w:val="0"/>
                <w:numId w:val="5"/>
              </w:numPr>
              <w:tabs>
                <w:tab w:val="left" w:pos="0"/>
                <w:tab w:val="left" w:pos="50"/>
                <w:tab w:val="left" w:pos="540"/>
              </w:tabs>
              <w:spacing w:after="0" w:line="240" w:lineRule="auto"/>
              <w:jc w:val="both"/>
              <w:rPr>
                <w:rFonts w:ascii="Times New Roman" w:eastAsia="Calibri" w:hAnsi="Times New Roman" w:cs="Times New Roman"/>
                <w:sz w:val="24"/>
                <w:szCs w:val="24"/>
                <w:lang w:val="ro-RO"/>
              </w:rPr>
            </w:pPr>
            <w:r w:rsidRPr="00CF7436">
              <w:rPr>
                <w:rFonts w:ascii="Times New Roman" w:eastAsia="Calibri" w:hAnsi="Times New Roman" w:cs="Times New Roman"/>
                <w:sz w:val="24"/>
                <w:szCs w:val="24"/>
                <w:lang w:val="ro-RO"/>
              </w:rPr>
              <w:lastRenderedPageBreak/>
              <w:t xml:space="preserve">Identificarea şi reducerilor riscurilor pentru sănătatea umană, condiţionate de monitorizarea necorespunzătoare a calităţii apei potabile, </w:t>
            </w:r>
          </w:p>
          <w:p w14:paraId="4064C8F5" w14:textId="77777777" w:rsidR="00CB4879" w:rsidRPr="00CF7436" w:rsidRDefault="005617B4" w:rsidP="00CF7436">
            <w:pPr>
              <w:pStyle w:val="a8"/>
              <w:numPr>
                <w:ilvl w:val="0"/>
                <w:numId w:val="5"/>
              </w:numPr>
              <w:tabs>
                <w:tab w:val="left" w:pos="0"/>
                <w:tab w:val="left" w:pos="50"/>
                <w:tab w:val="left" w:pos="540"/>
              </w:tabs>
              <w:spacing w:after="0" w:line="240" w:lineRule="auto"/>
              <w:jc w:val="both"/>
              <w:rPr>
                <w:rFonts w:ascii="Times New Roman" w:eastAsia="Calibri" w:hAnsi="Times New Roman" w:cs="Times New Roman"/>
                <w:sz w:val="24"/>
                <w:szCs w:val="24"/>
                <w:lang w:val="ro-RO"/>
              </w:rPr>
            </w:pPr>
            <w:r w:rsidRPr="00CF7436">
              <w:rPr>
                <w:rFonts w:ascii="Times New Roman" w:eastAsia="Calibri" w:hAnsi="Times New Roman" w:cs="Times New Roman"/>
                <w:sz w:val="24"/>
                <w:szCs w:val="24"/>
                <w:lang w:val="ro-RO"/>
              </w:rPr>
              <w:t xml:space="preserve">Fortificarea stării de sănătate prin îmbunătăţirea indicatorilor de sănătate a populaţiei; </w:t>
            </w:r>
          </w:p>
          <w:p w14:paraId="70EDA815" w14:textId="757E28E1" w:rsidR="005617B4" w:rsidRPr="00CF7436" w:rsidRDefault="005617B4" w:rsidP="00CF7436">
            <w:pPr>
              <w:pStyle w:val="a8"/>
              <w:numPr>
                <w:ilvl w:val="0"/>
                <w:numId w:val="5"/>
              </w:numPr>
              <w:tabs>
                <w:tab w:val="left" w:pos="0"/>
                <w:tab w:val="left" w:pos="50"/>
                <w:tab w:val="left" w:pos="540"/>
              </w:tabs>
              <w:spacing w:after="0" w:line="240" w:lineRule="auto"/>
              <w:jc w:val="both"/>
              <w:rPr>
                <w:rFonts w:ascii="Times New Roman" w:eastAsia="Calibri" w:hAnsi="Times New Roman" w:cs="Times New Roman"/>
                <w:sz w:val="24"/>
                <w:szCs w:val="24"/>
                <w:lang w:val="ro-RO"/>
              </w:rPr>
            </w:pPr>
            <w:r w:rsidRPr="00CF7436">
              <w:rPr>
                <w:rFonts w:ascii="Times New Roman" w:eastAsia="Calibri" w:hAnsi="Times New Roman" w:cs="Times New Roman"/>
                <w:sz w:val="24"/>
                <w:szCs w:val="24"/>
                <w:lang w:val="ro-RO"/>
              </w:rPr>
              <w:t xml:space="preserve">Îmbunătăţirea activităţii operatorilor de sisteme de apă potabilă, </w:t>
            </w:r>
          </w:p>
          <w:p w14:paraId="685633AC" w14:textId="77777777" w:rsidR="005617B4" w:rsidRPr="00CF7436" w:rsidRDefault="005617B4" w:rsidP="00CF7436">
            <w:pPr>
              <w:tabs>
                <w:tab w:val="left" w:pos="0"/>
                <w:tab w:val="left" w:pos="50"/>
                <w:tab w:val="left" w:pos="540"/>
              </w:tabs>
              <w:spacing w:after="0" w:line="240" w:lineRule="auto"/>
              <w:jc w:val="both"/>
              <w:rPr>
                <w:rFonts w:ascii="Times New Roman" w:eastAsia="Calibri" w:hAnsi="Times New Roman" w:cs="Times New Roman"/>
                <w:i/>
                <w:sz w:val="24"/>
                <w:szCs w:val="24"/>
                <w:lang w:val="ro-RO"/>
              </w:rPr>
            </w:pPr>
            <w:r w:rsidRPr="00CF7436">
              <w:rPr>
                <w:rFonts w:ascii="Times New Roman" w:eastAsia="Calibri" w:hAnsi="Times New Roman" w:cs="Times New Roman"/>
                <w:i/>
                <w:sz w:val="24"/>
                <w:szCs w:val="24"/>
                <w:lang w:val="ro-RO"/>
              </w:rPr>
              <w:t xml:space="preserve">Costuri: </w:t>
            </w:r>
          </w:p>
          <w:p w14:paraId="4E094C0A" w14:textId="77777777" w:rsidR="005617B4" w:rsidRPr="00CF7436" w:rsidRDefault="005617B4" w:rsidP="00CF7436">
            <w:pPr>
              <w:tabs>
                <w:tab w:val="left" w:pos="0"/>
                <w:tab w:val="left" w:pos="50"/>
                <w:tab w:val="left" w:pos="540"/>
              </w:tabs>
              <w:spacing w:after="0" w:line="240" w:lineRule="auto"/>
              <w:jc w:val="both"/>
              <w:rPr>
                <w:rFonts w:ascii="Times New Roman" w:eastAsia="Calibri" w:hAnsi="Times New Roman" w:cs="Times New Roman"/>
                <w:sz w:val="24"/>
                <w:szCs w:val="24"/>
                <w:lang w:val="ro-RO"/>
              </w:rPr>
            </w:pPr>
            <w:r w:rsidRPr="00CF7436">
              <w:rPr>
                <w:rFonts w:ascii="Times New Roman" w:eastAsia="Calibri" w:hAnsi="Times New Roman" w:cs="Times New Roman"/>
                <w:sz w:val="24"/>
                <w:szCs w:val="24"/>
                <w:lang w:val="ro-RO"/>
              </w:rPr>
              <w:t>Costurile aferente intervenției statului în domeniul vizat presupun cheltuieli ce țin de elaborarea și publicarea proiectului de act normativ.</w:t>
            </w:r>
          </w:p>
          <w:p w14:paraId="55B6ED74" w14:textId="170BB5D7" w:rsidR="005617B4" w:rsidRPr="00CF7436" w:rsidRDefault="005617B4" w:rsidP="00CF7436">
            <w:pPr>
              <w:tabs>
                <w:tab w:val="left" w:pos="0"/>
                <w:tab w:val="left" w:pos="50"/>
                <w:tab w:val="left" w:pos="540"/>
              </w:tabs>
              <w:spacing w:after="0" w:line="240" w:lineRule="auto"/>
              <w:jc w:val="both"/>
              <w:rPr>
                <w:rFonts w:ascii="Times New Roman" w:eastAsia="Calibri" w:hAnsi="Times New Roman" w:cs="Times New Roman"/>
                <w:sz w:val="24"/>
                <w:szCs w:val="24"/>
                <w:lang w:val="ro-RO"/>
              </w:rPr>
            </w:pPr>
            <w:r w:rsidRPr="00CF7436">
              <w:rPr>
                <w:rFonts w:ascii="Times New Roman" w:eastAsia="Calibri" w:hAnsi="Times New Roman" w:cs="Times New Roman"/>
                <w:sz w:val="24"/>
                <w:szCs w:val="24"/>
                <w:lang w:val="ro-RO"/>
              </w:rPr>
              <w:t xml:space="preserve">Costurile adiţionale pentru monitorizarea calităţii apei potabile au fost deja identificate în Programul Naţional pentru implementarea Protocolului privind Apa şi Sănătatea, aprobat prin </w:t>
            </w:r>
            <w:proofErr w:type="spellStart"/>
            <w:r w:rsidRPr="00CF7436">
              <w:rPr>
                <w:rFonts w:ascii="Times New Roman" w:eastAsia="Calibri" w:hAnsi="Times New Roman" w:cs="Times New Roman"/>
                <w:sz w:val="24"/>
                <w:szCs w:val="24"/>
                <w:lang w:val="ro-RO"/>
              </w:rPr>
              <w:t>Hotărîrea</w:t>
            </w:r>
            <w:proofErr w:type="spellEnd"/>
            <w:r w:rsidRPr="00CF7436">
              <w:rPr>
                <w:rFonts w:ascii="Times New Roman" w:eastAsia="Calibri" w:hAnsi="Times New Roman" w:cs="Times New Roman"/>
                <w:sz w:val="24"/>
                <w:szCs w:val="24"/>
                <w:lang w:val="ro-RO"/>
              </w:rPr>
              <w:t xml:space="preserve"> Guvernului nr. 1063 din 16.09.2016, care are un buget total aprobat de 11139,4 mil. lei (Anexa 3), inclusiv pentru realizarea nemijlocită a acţiunilor pentru îmbunătăţirea calităţii apei potabile - 790,1 mil. lei, din care 68,1 mil. lei din bugetul de stat şi 722 mil. lei – din asistenţa tehnică externă. </w:t>
            </w:r>
          </w:p>
          <w:p w14:paraId="105C0945" w14:textId="75A17B39" w:rsidR="005617B4" w:rsidRPr="00CF7436" w:rsidRDefault="005617B4" w:rsidP="00CF7436">
            <w:pPr>
              <w:tabs>
                <w:tab w:val="left" w:pos="0"/>
                <w:tab w:val="left" w:pos="455"/>
              </w:tabs>
              <w:spacing w:after="0" w:line="240" w:lineRule="auto"/>
              <w:ind w:left="210" w:hanging="210"/>
              <w:jc w:val="both"/>
              <w:rPr>
                <w:rFonts w:ascii="Times New Roman" w:eastAsia="Calibri" w:hAnsi="Times New Roman" w:cs="Times New Roman"/>
                <w:spacing w:val="2"/>
                <w:sz w:val="24"/>
                <w:szCs w:val="24"/>
                <w:lang w:val="ro-RO" w:eastAsia="x-none"/>
              </w:rPr>
            </w:pPr>
            <w:r w:rsidRPr="00CF7436">
              <w:rPr>
                <w:rFonts w:ascii="Times New Roman" w:eastAsia="Calibri" w:hAnsi="Times New Roman" w:cs="Times New Roman"/>
                <w:i/>
                <w:spacing w:val="2"/>
                <w:sz w:val="24"/>
                <w:szCs w:val="24"/>
                <w:lang w:val="ro-RO" w:eastAsia="de-DE"/>
              </w:rPr>
              <w:t>Efecte negative</w:t>
            </w:r>
            <w:r w:rsidRPr="00CF7436">
              <w:rPr>
                <w:rFonts w:ascii="Times New Roman" w:eastAsia="Calibri" w:hAnsi="Times New Roman" w:cs="Times New Roman"/>
                <w:spacing w:val="2"/>
                <w:sz w:val="24"/>
                <w:szCs w:val="24"/>
                <w:lang w:val="ro-RO" w:eastAsia="de-DE"/>
              </w:rPr>
              <w:t>: c</w:t>
            </w:r>
            <w:r w:rsidRPr="00CF7436">
              <w:rPr>
                <w:rFonts w:ascii="Times New Roman" w:eastAsia="Calibri" w:hAnsi="Times New Roman" w:cs="Times New Roman"/>
                <w:spacing w:val="2"/>
                <w:sz w:val="24"/>
                <w:szCs w:val="24"/>
                <w:lang w:val="ro-RO" w:eastAsia="x-none"/>
              </w:rPr>
              <w:t>osturi suplimentare ocazionate pentru implementarea acestor acte normative, suportate de către</w:t>
            </w:r>
            <w:r w:rsidR="00B15524" w:rsidRPr="00CF7436">
              <w:rPr>
                <w:rFonts w:ascii="Times New Roman" w:eastAsia="Calibri" w:hAnsi="Times New Roman" w:cs="Times New Roman"/>
                <w:spacing w:val="2"/>
                <w:sz w:val="24"/>
                <w:szCs w:val="24"/>
                <w:lang w:val="ro-RO" w:eastAsia="x-none"/>
              </w:rPr>
              <w:t xml:space="preserve"> </w:t>
            </w:r>
            <w:r w:rsidRPr="00CF7436">
              <w:rPr>
                <w:rFonts w:ascii="Times New Roman" w:eastAsia="Calibri" w:hAnsi="Times New Roman" w:cs="Times New Roman"/>
                <w:spacing w:val="2"/>
                <w:sz w:val="24"/>
                <w:szCs w:val="24"/>
                <w:lang w:val="ro-RO" w:eastAsia="x-none"/>
              </w:rPr>
              <w:t>autorităţile abilitate pentru fortificarea potenţialului uman, instruirea cadrelor, raportare, dotarea cu echipament, dar care oricum sunt inevitabile. În mediu</w:t>
            </w:r>
            <w:r w:rsidR="00B15524" w:rsidRPr="00CF7436">
              <w:rPr>
                <w:rFonts w:ascii="Times New Roman" w:eastAsia="Calibri" w:hAnsi="Times New Roman" w:cs="Times New Roman"/>
                <w:spacing w:val="2"/>
                <w:sz w:val="24"/>
                <w:szCs w:val="24"/>
                <w:lang w:val="ro-RO" w:eastAsia="x-none"/>
              </w:rPr>
              <w:t xml:space="preserve"> </w:t>
            </w:r>
            <w:r w:rsidRPr="00CF7436">
              <w:rPr>
                <w:rFonts w:ascii="Times New Roman" w:eastAsia="Calibri" w:hAnsi="Times New Roman" w:cs="Times New Roman"/>
                <w:bCs/>
                <w:spacing w:val="2"/>
                <w:sz w:val="24"/>
                <w:szCs w:val="24"/>
                <w:lang w:val="ro-RO" w:eastAsia="x-none"/>
              </w:rPr>
              <w:t>costuri de conformare pentru întreprinderi,</w:t>
            </w:r>
            <w:r w:rsidRPr="00CF7436">
              <w:rPr>
                <w:rFonts w:ascii="Times New Roman" w:eastAsia="Calibri" w:hAnsi="Times New Roman" w:cs="Times New Roman"/>
                <w:spacing w:val="2"/>
                <w:sz w:val="24"/>
                <w:szCs w:val="24"/>
                <w:lang w:val="ro-RO" w:eastAsia="x-none"/>
              </w:rPr>
              <w:t xml:space="preserve"> vor</w:t>
            </w:r>
            <w:r w:rsidR="00B15524" w:rsidRPr="00CF7436">
              <w:rPr>
                <w:rFonts w:ascii="Times New Roman" w:eastAsia="Calibri" w:hAnsi="Times New Roman" w:cs="Times New Roman"/>
                <w:spacing w:val="2"/>
                <w:sz w:val="24"/>
                <w:szCs w:val="24"/>
                <w:lang w:val="ro-RO" w:eastAsia="x-none"/>
              </w:rPr>
              <w:t xml:space="preserve"> </w:t>
            </w:r>
            <w:r w:rsidRPr="00CF7436">
              <w:rPr>
                <w:rFonts w:ascii="Times New Roman" w:eastAsia="Calibri" w:hAnsi="Times New Roman" w:cs="Times New Roman"/>
                <w:spacing w:val="2"/>
                <w:sz w:val="24"/>
                <w:szCs w:val="24"/>
                <w:lang w:val="ro-RO" w:eastAsia="x-none"/>
              </w:rPr>
              <w:t>fi de cca 100 lei pentru instruirea unei persoane, iar pentru dotarea cu echipament, de la 200-400 dolari - costurile unei instalații pentru dezinfecția apei.</w:t>
            </w:r>
          </w:p>
          <w:p w14:paraId="35DC6100" w14:textId="4D78302E" w:rsidR="005617B4" w:rsidRPr="00CF7436" w:rsidRDefault="00B15524" w:rsidP="00CF7436">
            <w:pPr>
              <w:tabs>
                <w:tab w:val="left" w:pos="0"/>
                <w:tab w:val="left" w:pos="455"/>
              </w:tabs>
              <w:spacing w:after="0" w:line="240" w:lineRule="auto"/>
              <w:ind w:left="210" w:hanging="210"/>
              <w:jc w:val="both"/>
              <w:rPr>
                <w:rFonts w:ascii="Times New Roman" w:eastAsia="Calibri" w:hAnsi="Times New Roman" w:cs="Times New Roman"/>
                <w:spacing w:val="2"/>
                <w:sz w:val="24"/>
                <w:szCs w:val="24"/>
                <w:lang w:val="ro-RO" w:eastAsia="x-none"/>
              </w:rPr>
            </w:pPr>
            <w:r w:rsidRPr="00CF7436">
              <w:rPr>
                <w:rFonts w:ascii="Times New Roman" w:eastAsia="Calibri" w:hAnsi="Times New Roman" w:cs="Times New Roman"/>
                <w:spacing w:val="2"/>
                <w:sz w:val="24"/>
                <w:szCs w:val="24"/>
                <w:lang w:val="ro-RO" w:eastAsia="x-none"/>
              </w:rPr>
              <w:t xml:space="preserve"> </w:t>
            </w:r>
            <w:r w:rsidR="005617B4" w:rsidRPr="00CF7436">
              <w:rPr>
                <w:rFonts w:ascii="Times New Roman" w:eastAsia="Calibri" w:hAnsi="Times New Roman" w:cs="Times New Roman"/>
                <w:spacing w:val="2"/>
                <w:sz w:val="24"/>
                <w:szCs w:val="24"/>
                <w:lang w:val="ro-RO" w:eastAsia="x-none"/>
              </w:rPr>
              <w:t xml:space="preserve"> </w:t>
            </w:r>
            <w:r w:rsidR="005617B4" w:rsidRPr="00CF7436">
              <w:rPr>
                <w:rFonts w:ascii="Times New Roman" w:eastAsia="Calibri" w:hAnsi="Times New Roman" w:cs="Times New Roman"/>
                <w:bCs/>
                <w:spacing w:val="2"/>
                <w:sz w:val="24"/>
                <w:szCs w:val="24"/>
                <w:lang w:val="ro-RO" w:eastAsia="x-none"/>
              </w:rPr>
              <w:t>Cele mai relevante/iminente riscuri care pot duce la eșecul intervenției și/sau schimba substanțial valoarea beneficiilor și costurilor estimate</w:t>
            </w:r>
            <w:r w:rsidRPr="00CF7436">
              <w:rPr>
                <w:rFonts w:ascii="Times New Roman" w:eastAsia="Calibri" w:hAnsi="Times New Roman" w:cs="Times New Roman"/>
                <w:spacing w:val="2"/>
                <w:sz w:val="24"/>
                <w:szCs w:val="24"/>
                <w:lang w:val="ro-RO" w:eastAsia="x-none"/>
              </w:rPr>
              <w:t xml:space="preserve"> </w:t>
            </w:r>
            <w:r w:rsidR="005617B4" w:rsidRPr="00CF7436">
              <w:rPr>
                <w:rFonts w:ascii="Times New Roman" w:eastAsia="Calibri" w:hAnsi="Times New Roman" w:cs="Times New Roman"/>
                <w:spacing w:val="2"/>
                <w:sz w:val="24"/>
                <w:szCs w:val="24"/>
                <w:lang w:val="ro-RO" w:eastAsia="x-none"/>
              </w:rPr>
              <w:t>sunt riscurile cauzate de imposibilitatea sau pasivitatea operatorilor ce gestionează sistemele de apeduct de a se conforma prevederilor prezentului regulament; lipsa calificărilor din cadrul operatorilor ,,</w:t>
            </w:r>
            <w:proofErr w:type="spellStart"/>
            <w:r w:rsidR="005617B4" w:rsidRPr="00CF7436">
              <w:rPr>
                <w:rFonts w:ascii="Times New Roman" w:eastAsia="Calibri" w:hAnsi="Times New Roman" w:cs="Times New Roman"/>
                <w:spacing w:val="2"/>
                <w:sz w:val="24"/>
                <w:szCs w:val="24"/>
                <w:lang w:val="ro-RO" w:eastAsia="x-none"/>
              </w:rPr>
              <w:t>Apă-Canal</w:t>
            </w:r>
            <w:proofErr w:type="spellEnd"/>
            <w:r w:rsidR="00CE017C" w:rsidRPr="00CF7436">
              <w:rPr>
                <w:rFonts w:ascii="Times New Roman" w:eastAsia="Calibri" w:hAnsi="Times New Roman" w:cs="Times New Roman"/>
                <w:spacing w:val="2"/>
                <w:sz w:val="24"/>
                <w:szCs w:val="24"/>
                <w:lang w:val="ro-RO" w:eastAsia="x-none"/>
              </w:rPr>
              <w:t>”</w:t>
            </w:r>
            <w:r w:rsidR="005617B4" w:rsidRPr="00CF7436">
              <w:rPr>
                <w:rFonts w:ascii="Times New Roman" w:eastAsia="Calibri" w:hAnsi="Times New Roman" w:cs="Times New Roman"/>
                <w:spacing w:val="2"/>
                <w:sz w:val="24"/>
                <w:szCs w:val="24"/>
                <w:lang w:val="ro-RO" w:eastAsia="x-none"/>
              </w:rPr>
              <w:t xml:space="preserve">. Neefectuarea </w:t>
            </w:r>
            <w:proofErr w:type="spellStart"/>
            <w:r w:rsidR="005617B4" w:rsidRPr="00CF7436">
              <w:rPr>
                <w:rFonts w:ascii="Times New Roman" w:eastAsia="Calibri" w:hAnsi="Times New Roman" w:cs="Times New Roman"/>
                <w:spacing w:val="2"/>
                <w:sz w:val="24"/>
                <w:szCs w:val="24"/>
                <w:lang w:val="ro-RO" w:eastAsia="x-none"/>
              </w:rPr>
              <w:t>trainingurilor</w:t>
            </w:r>
            <w:proofErr w:type="spellEnd"/>
            <w:r w:rsidR="005617B4" w:rsidRPr="00CF7436">
              <w:rPr>
                <w:rFonts w:ascii="Times New Roman" w:eastAsia="Calibri" w:hAnsi="Times New Roman" w:cs="Times New Roman"/>
                <w:spacing w:val="2"/>
                <w:sz w:val="24"/>
                <w:szCs w:val="24"/>
                <w:lang w:val="ro-RO" w:eastAsia="x-none"/>
              </w:rPr>
              <w:t xml:space="preserve"> de instruire pentru personalul ce participă nemijlocit la gestionarea sistemelor de apeduct.</w:t>
            </w:r>
          </w:p>
          <w:p w14:paraId="62821B09" w14:textId="39C6289C" w:rsidR="005617B4" w:rsidRPr="00CF7436" w:rsidRDefault="00B15524" w:rsidP="00CF7436">
            <w:pPr>
              <w:tabs>
                <w:tab w:val="left" w:pos="0"/>
                <w:tab w:val="left" w:pos="455"/>
              </w:tabs>
              <w:spacing w:after="0" w:line="240" w:lineRule="auto"/>
              <w:ind w:left="210" w:hanging="210"/>
              <w:jc w:val="both"/>
              <w:rPr>
                <w:rFonts w:ascii="Times New Roman" w:eastAsia="Calibri" w:hAnsi="Times New Roman" w:cs="Times New Roman"/>
                <w:spacing w:val="2"/>
                <w:sz w:val="24"/>
                <w:szCs w:val="24"/>
                <w:lang w:val="ro-RO" w:eastAsia="x-none"/>
              </w:rPr>
            </w:pPr>
            <w:r w:rsidRPr="00CF7436">
              <w:rPr>
                <w:rFonts w:ascii="Times New Roman" w:eastAsia="Calibri" w:hAnsi="Times New Roman" w:cs="Times New Roman"/>
                <w:spacing w:val="2"/>
                <w:sz w:val="24"/>
                <w:szCs w:val="24"/>
                <w:lang w:val="ro-RO" w:eastAsia="x-none"/>
              </w:rPr>
              <w:t xml:space="preserve">  </w:t>
            </w:r>
            <w:r w:rsidR="005617B4" w:rsidRPr="00CF7436">
              <w:rPr>
                <w:rFonts w:ascii="Times New Roman" w:eastAsia="Calibri" w:hAnsi="Times New Roman" w:cs="Times New Roman"/>
                <w:spacing w:val="2"/>
                <w:sz w:val="24"/>
                <w:szCs w:val="24"/>
                <w:lang w:val="ro-RO" w:eastAsia="x-none"/>
              </w:rPr>
              <w:t xml:space="preserve">Efectele negative ale </w:t>
            </w:r>
            <w:r w:rsidR="00CE017C" w:rsidRPr="00CF7436">
              <w:rPr>
                <w:rFonts w:ascii="Times New Roman" w:eastAsia="Calibri" w:hAnsi="Times New Roman" w:cs="Times New Roman"/>
                <w:spacing w:val="2"/>
                <w:sz w:val="24"/>
                <w:szCs w:val="24"/>
                <w:lang w:val="ro-RO" w:eastAsia="x-none"/>
              </w:rPr>
              <w:t>neîndeplinirii</w:t>
            </w:r>
            <w:r w:rsidR="005617B4" w:rsidRPr="00CF7436">
              <w:rPr>
                <w:rFonts w:ascii="Times New Roman" w:eastAsia="Calibri" w:hAnsi="Times New Roman" w:cs="Times New Roman"/>
                <w:spacing w:val="2"/>
                <w:sz w:val="24"/>
                <w:szCs w:val="24"/>
                <w:lang w:val="ro-RO" w:eastAsia="x-none"/>
              </w:rPr>
              <w:t xml:space="preserve"> opțiunii recomandate constă</w:t>
            </w:r>
            <w:r w:rsidRPr="00CF7436">
              <w:rPr>
                <w:rFonts w:ascii="Times New Roman" w:eastAsia="Calibri" w:hAnsi="Times New Roman" w:cs="Times New Roman"/>
                <w:spacing w:val="2"/>
                <w:sz w:val="24"/>
                <w:szCs w:val="24"/>
                <w:lang w:val="ro-RO" w:eastAsia="x-none"/>
              </w:rPr>
              <w:t xml:space="preserve"> </w:t>
            </w:r>
            <w:r w:rsidR="005617B4" w:rsidRPr="00CF7436">
              <w:rPr>
                <w:rFonts w:ascii="Times New Roman" w:eastAsia="Calibri" w:hAnsi="Times New Roman" w:cs="Times New Roman"/>
                <w:spacing w:val="2"/>
                <w:sz w:val="24"/>
                <w:szCs w:val="24"/>
                <w:lang w:val="ro-RO" w:eastAsia="x-none"/>
              </w:rPr>
              <w:t>în costuri de zeci de mii de lei ce vor fi necesare pentru compensarea cheltuielilor legate de aducerea apei</w:t>
            </w:r>
            <w:r w:rsidRPr="00CF7436">
              <w:rPr>
                <w:rFonts w:ascii="Times New Roman" w:eastAsia="Calibri" w:hAnsi="Times New Roman" w:cs="Times New Roman"/>
                <w:spacing w:val="2"/>
                <w:sz w:val="24"/>
                <w:szCs w:val="24"/>
                <w:lang w:val="ro-RO" w:eastAsia="x-none"/>
              </w:rPr>
              <w:t xml:space="preserve"> </w:t>
            </w:r>
            <w:r w:rsidR="005617B4" w:rsidRPr="00CF7436">
              <w:rPr>
                <w:rFonts w:ascii="Times New Roman" w:eastAsia="Calibri" w:hAnsi="Times New Roman" w:cs="Times New Roman"/>
                <w:spacing w:val="2"/>
                <w:sz w:val="24"/>
                <w:szCs w:val="24"/>
                <w:lang w:val="ro-RO" w:eastAsia="x-none"/>
              </w:rPr>
              <w:t>potabile în conformitate cu Normele sanitare, inclusiv pentru tratarea apei și dezinfecția acesteia.</w:t>
            </w:r>
          </w:p>
        </w:tc>
      </w:tr>
      <w:tr w:rsidR="005617B4" w:rsidRPr="00CF7436" w14:paraId="7331CE51" w14:textId="77777777" w:rsidTr="00234EBB">
        <w:trPr>
          <w:trHeight w:val="178"/>
        </w:trPr>
        <w:tc>
          <w:tcPr>
            <w:tcW w:w="9889" w:type="dxa"/>
            <w:gridSpan w:val="7"/>
          </w:tcPr>
          <w:p w14:paraId="599639BC" w14:textId="0E9B0CAF" w:rsidR="005617B4" w:rsidRPr="00CF7436" w:rsidRDefault="009375C4" w:rsidP="00CF7436">
            <w:pPr>
              <w:spacing w:after="0" w:line="240" w:lineRule="auto"/>
              <w:rPr>
                <w:rFonts w:ascii="Times New Roman" w:eastAsia="Calibri" w:hAnsi="Times New Roman" w:cs="Times New Roman"/>
                <w:b/>
                <w:bCs/>
                <w:sz w:val="24"/>
                <w:szCs w:val="24"/>
                <w:lang w:val="ro-RO" w:eastAsia="ja-JP"/>
              </w:rPr>
            </w:pPr>
            <w:r w:rsidRPr="00CF7436">
              <w:rPr>
                <w:rFonts w:ascii="Times New Roman" w:eastAsia="Calibri" w:hAnsi="Times New Roman" w:cs="Times New Roman"/>
                <w:b/>
                <w:bCs/>
                <w:sz w:val="24"/>
                <w:szCs w:val="24"/>
                <w:lang w:val="ro-RO" w:eastAsia="ja-JP"/>
              </w:rPr>
              <w:lastRenderedPageBreak/>
              <w:t>5</w:t>
            </w:r>
            <w:r w:rsidR="005617B4" w:rsidRPr="00CF7436">
              <w:rPr>
                <w:rFonts w:ascii="Times New Roman" w:eastAsia="Calibri" w:hAnsi="Times New Roman" w:cs="Times New Roman"/>
                <w:b/>
                <w:bCs/>
                <w:sz w:val="24"/>
                <w:szCs w:val="24"/>
                <w:lang w:val="ro-RO" w:eastAsia="ja-JP"/>
              </w:rPr>
              <w:t>. Consultarea</w:t>
            </w:r>
          </w:p>
        </w:tc>
      </w:tr>
      <w:tr w:rsidR="005617B4" w:rsidRPr="00012F96" w14:paraId="13903684" w14:textId="77777777" w:rsidTr="00234EBB">
        <w:trPr>
          <w:trHeight w:val="178"/>
        </w:trPr>
        <w:tc>
          <w:tcPr>
            <w:tcW w:w="9889" w:type="dxa"/>
            <w:gridSpan w:val="7"/>
          </w:tcPr>
          <w:p w14:paraId="58C4DE47" w14:textId="77777777" w:rsidR="005617B4" w:rsidRPr="00CF7436" w:rsidRDefault="005617B4" w:rsidP="00CF7436">
            <w:pPr>
              <w:spacing w:after="0" w:line="240" w:lineRule="auto"/>
              <w:ind w:firstLine="284"/>
              <w:jc w:val="both"/>
              <w:rPr>
                <w:rFonts w:ascii="Times New Roman" w:eastAsia="Calibri" w:hAnsi="Times New Roman" w:cs="Times New Roman"/>
                <w:b/>
                <w:i/>
                <w:sz w:val="24"/>
                <w:szCs w:val="24"/>
                <w:lang w:val="ro-RO"/>
              </w:rPr>
            </w:pPr>
            <w:r w:rsidRPr="00CF7436">
              <w:rPr>
                <w:rFonts w:ascii="Times New Roman" w:eastAsia="Calibri" w:hAnsi="Times New Roman" w:cs="Times New Roman"/>
                <w:b/>
                <w:i/>
                <w:sz w:val="24"/>
                <w:szCs w:val="24"/>
                <w:lang w:val="ro-RO"/>
              </w:rPr>
              <w:t>a) Identificaţi principalele părţi (grupuri) interesate în intervenţia propusă</w:t>
            </w:r>
          </w:p>
        </w:tc>
      </w:tr>
      <w:tr w:rsidR="005617B4" w:rsidRPr="00012F96" w14:paraId="097970DD" w14:textId="77777777" w:rsidTr="00234EBB">
        <w:trPr>
          <w:trHeight w:val="107"/>
        </w:trPr>
        <w:tc>
          <w:tcPr>
            <w:tcW w:w="9889" w:type="dxa"/>
            <w:gridSpan w:val="7"/>
          </w:tcPr>
          <w:p w14:paraId="70A084F6" w14:textId="5B900E48" w:rsidR="00A4293E" w:rsidRPr="00CF7436" w:rsidRDefault="00864F11" w:rsidP="00CF7436">
            <w:pPr>
              <w:spacing w:after="0" w:line="240" w:lineRule="auto"/>
              <w:ind w:firstLine="284"/>
              <w:jc w:val="both"/>
              <w:rPr>
                <w:rFonts w:ascii="Times New Roman" w:eastAsia="Calibri" w:hAnsi="Times New Roman" w:cs="Times New Roman"/>
                <w:sz w:val="24"/>
                <w:szCs w:val="24"/>
                <w:lang w:val="ro-RO"/>
              </w:rPr>
            </w:pPr>
            <w:r w:rsidRPr="00CF7436">
              <w:rPr>
                <w:rFonts w:ascii="Times New Roman" w:eastAsia="Calibri" w:hAnsi="Times New Roman" w:cs="Times New Roman"/>
                <w:sz w:val="24"/>
                <w:szCs w:val="24"/>
                <w:lang w:val="ro-RO"/>
              </w:rPr>
              <w:t xml:space="preserve">Consultarea publică </w:t>
            </w:r>
            <w:r w:rsidR="00DD1489">
              <w:rPr>
                <w:rFonts w:ascii="Times New Roman" w:eastAsia="Calibri" w:hAnsi="Times New Roman" w:cs="Times New Roman"/>
                <w:sz w:val="24"/>
                <w:szCs w:val="24"/>
                <w:lang w:val="ro-RO"/>
              </w:rPr>
              <w:t>are</w:t>
            </w:r>
            <w:r w:rsidRPr="00CF7436">
              <w:rPr>
                <w:rFonts w:ascii="Times New Roman" w:eastAsia="Calibri" w:hAnsi="Times New Roman" w:cs="Times New Roman"/>
                <w:sz w:val="24"/>
                <w:szCs w:val="24"/>
                <w:lang w:val="ro-RO"/>
              </w:rPr>
              <w:t xml:space="preserve"> loc în conformit</w:t>
            </w:r>
            <w:r w:rsidR="00A4293E" w:rsidRPr="00CF7436">
              <w:rPr>
                <w:rFonts w:ascii="Times New Roman" w:eastAsia="Calibri" w:hAnsi="Times New Roman" w:cs="Times New Roman"/>
                <w:sz w:val="24"/>
                <w:szCs w:val="24"/>
                <w:lang w:val="ro-RO"/>
              </w:rPr>
              <w:t>ate cu prevederile Legii nr 239/</w:t>
            </w:r>
            <w:r w:rsidRPr="00CF7436">
              <w:rPr>
                <w:rFonts w:ascii="Times New Roman" w:eastAsia="Calibri" w:hAnsi="Times New Roman" w:cs="Times New Roman"/>
                <w:sz w:val="24"/>
                <w:szCs w:val="24"/>
                <w:lang w:val="ro-RO"/>
              </w:rPr>
              <w:t>2008 privind transparenţa procesului decizional.</w:t>
            </w:r>
            <w:r w:rsidR="00A4293E" w:rsidRPr="00CF7436">
              <w:rPr>
                <w:rFonts w:ascii="Times New Roman" w:eastAsia="Calibri" w:hAnsi="Times New Roman" w:cs="Times New Roman"/>
                <w:sz w:val="24"/>
                <w:szCs w:val="24"/>
                <w:lang w:val="ro-RO"/>
              </w:rPr>
              <w:t xml:space="preserve"> </w:t>
            </w:r>
          </w:p>
          <w:p w14:paraId="697D5D84" w14:textId="4DC2800E" w:rsidR="00B71730" w:rsidRPr="00CF7436" w:rsidRDefault="00DB1B21" w:rsidP="00CF7436">
            <w:pPr>
              <w:spacing w:after="0" w:line="240" w:lineRule="auto"/>
              <w:ind w:firstLine="284"/>
              <w:jc w:val="both"/>
              <w:rPr>
                <w:rFonts w:ascii="Times New Roman" w:eastAsia="Calibri" w:hAnsi="Times New Roman" w:cs="Times New Roman"/>
                <w:sz w:val="24"/>
                <w:szCs w:val="24"/>
                <w:lang w:val="ro-RO"/>
              </w:rPr>
            </w:pPr>
            <w:r w:rsidRPr="00CF7436">
              <w:rPr>
                <w:rFonts w:ascii="Times New Roman" w:eastAsia="Calibri" w:hAnsi="Times New Roman" w:cs="Times New Roman"/>
                <w:sz w:val="24"/>
                <w:szCs w:val="24"/>
                <w:lang w:val="ro-RO"/>
              </w:rPr>
              <w:t xml:space="preserve">Proiectului Regulamentului sanitar privind supravegherea şi monitorizarea calităţii apei potabile și analiza de impact au fost plasate pentru consultări publice pe site-ul Ministerului Sănătăţii Muncii şi Protecţiei Sociale </w:t>
            </w:r>
            <w:r w:rsidR="000E56FA" w:rsidRPr="00CF7436">
              <w:rPr>
                <w:rFonts w:ascii="Times New Roman" w:hAnsi="Times New Roman"/>
                <w:bCs/>
                <w:iCs/>
                <w:sz w:val="24"/>
                <w:szCs w:val="24"/>
                <w:lang w:val="ro-RO"/>
              </w:rPr>
              <w:t>(compartimentul „</w:t>
            </w:r>
            <w:r w:rsidR="000E56FA" w:rsidRPr="00CF7436">
              <w:rPr>
                <w:rFonts w:ascii="Times New Roman" w:hAnsi="Times New Roman"/>
                <w:bCs/>
                <w:i/>
                <w:iCs/>
                <w:sz w:val="24"/>
                <w:szCs w:val="24"/>
                <w:lang w:val="ro-RO"/>
              </w:rPr>
              <w:t>Transparenţa</w:t>
            </w:r>
            <w:r w:rsidR="000E56FA" w:rsidRPr="00CF7436">
              <w:rPr>
                <w:rFonts w:ascii="Times New Roman" w:hAnsi="Times New Roman"/>
                <w:bCs/>
                <w:iCs/>
                <w:sz w:val="24"/>
                <w:szCs w:val="24"/>
                <w:lang w:val="ro-RO"/>
              </w:rPr>
              <w:t xml:space="preserve">”, directoriul </w:t>
            </w:r>
            <w:r w:rsidR="000E56FA" w:rsidRPr="00CF7436">
              <w:rPr>
                <w:rFonts w:ascii="Times New Roman" w:hAnsi="Times New Roman"/>
                <w:bCs/>
                <w:i/>
                <w:iCs/>
                <w:sz w:val="24"/>
                <w:szCs w:val="24"/>
                <w:lang w:val="ro-RO"/>
              </w:rPr>
              <w:t>Transparenţă decizională/Anunţuri privind consultările publice</w:t>
            </w:r>
            <w:r w:rsidR="000E56FA" w:rsidRPr="00CF7436">
              <w:rPr>
                <w:rFonts w:ascii="Times New Roman" w:hAnsi="Times New Roman"/>
                <w:bCs/>
                <w:iCs/>
                <w:sz w:val="24"/>
                <w:szCs w:val="24"/>
                <w:lang w:val="ro-RO"/>
              </w:rPr>
              <w:t xml:space="preserve">”) </w:t>
            </w:r>
            <w:r w:rsidR="000E56FA" w:rsidRPr="00CF7436">
              <w:rPr>
                <w:rFonts w:ascii="Times New Roman" w:eastAsia="Calibri" w:hAnsi="Times New Roman" w:cs="Times New Roman"/>
                <w:sz w:val="24"/>
                <w:szCs w:val="24"/>
                <w:lang w:val="ro-RO"/>
              </w:rPr>
              <w:t xml:space="preserve">pentru consultări </w:t>
            </w:r>
            <w:r w:rsidRPr="00CF7436">
              <w:rPr>
                <w:rFonts w:ascii="Times New Roman" w:eastAsia="Calibri" w:hAnsi="Times New Roman" w:cs="Times New Roman"/>
                <w:sz w:val="24"/>
                <w:szCs w:val="24"/>
                <w:lang w:val="ro-RO"/>
              </w:rPr>
              <w:t>publice.</w:t>
            </w:r>
            <w:r w:rsidR="00A31F53" w:rsidRPr="00CF7436">
              <w:rPr>
                <w:rFonts w:ascii="Times New Roman" w:eastAsia="Calibri" w:hAnsi="Times New Roman" w:cs="Times New Roman"/>
                <w:sz w:val="24"/>
                <w:szCs w:val="24"/>
                <w:lang w:val="ro-RO"/>
              </w:rPr>
              <w:t xml:space="preserve"> Urmează sa fie organizate întâlniri individuale pentru a discuta obiecţiile şi sugestiile parvenite, dacă va fi nevoie.</w:t>
            </w:r>
          </w:p>
        </w:tc>
      </w:tr>
      <w:tr w:rsidR="005617B4" w:rsidRPr="00012F96" w14:paraId="72BDC667" w14:textId="77777777" w:rsidTr="00234EBB">
        <w:trPr>
          <w:trHeight w:val="107"/>
        </w:trPr>
        <w:tc>
          <w:tcPr>
            <w:tcW w:w="9889" w:type="dxa"/>
            <w:gridSpan w:val="7"/>
          </w:tcPr>
          <w:p w14:paraId="12EB94F2" w14:textId="77777777" w:rsidR="005617B4" w:rsidRPr="00CF7436" w:rsidRDefault="005617B4" w:rsidP="00CF7436">
            <w:pPr>
              <w:spacing w:after="0" w:line="240" w:lineRule="auto"/>
              <w:ind w:firstLine="284"/>
              <w:jc w:val="both"/>
              <w:rPr>
                <w:rFonts w:ascii="Times New Roman" w:eastAsia="Calibri" w:hAnsi="Times New Roman" w:cs="Times New Roman"/>
                <w:b/>
                <w:i/>
                <w:sz w:val="24"/>
                <w:szCs w:val="24"/>
                <w:lang w:val="ro-RO"/>
              </w:rPr>
            </w:pPr>
            <w:r w:rsidRPr="00CF7436">
              <w:rPr>
                <w:rFonts w:ascii="Times New Roman" w:eastAsia="Calibri" w:hAnsi="Times New Roman" w:cs="Times New Roman"/>
                <w:b/>
                <w:i/>
                <w:sz w:val="24"/>
                <w:szCs w:val="24"/>
                <w:lang w:val="ro-RO"/>
              </w:rPr>
              <w:t>b) Explicaţi succint cum (prin ce metode) s-a asigurat consultarea adecvată a părţilor</w:t>
            </w:r>
          </w:p>
        </w:tc>
      </w:tr>
      <w:tr w:rsidR="005617B4" w:rsidRPr="00012F96" w14:paraId="6F5BCE94" w14:textId="77777777" w:rsidTr="00234EBB">
        <w:trPr>
          <w:trHeight w:val="107"/>
        </w:trPr>
        <w:tc>
          <w:tcPr>
            <w:tcW w:w="9889" w:type="dxa"/>
            <w:gridSpan w:val="7"/>
          </w:tcPr>
          <w:p w14:paraId="54295464" w14:textId="77777777" w:rsidR="00AC24EA" w:rsidRPr="00CF7436" w:rsidRDefault="009D130C" w:rsidP="00CF7436">
            <w:pPr>
              <w:spacing w:after="0" w:line="240" w:lineRule="auto"/>
              <w:ind w:firstLine="284"/>
              <w:jc w:val="both"/>
              <w:rPr>
                <w:rFonts w:ascii="Times New Roman" w:eastAsia="Calibri" w:hAnsi="Times New Roman" w:cs="Times New Roman"/>
                <w:sz w:val="24"/>
                <w:szCs w:val="24"/>
                <w:lang w:val="ro-RO"/>
              </w:rPr>
            </w:pPr>
            <w:r w:rsidRPr="00CF7436">
              <w:rPr>
                <w:rFonts w:ascii="Times New Roman" w:eastAsia="Calibri" w:hAnsi="Times New Roman" w:cs="Times New Roman"/>
                <w:sz w:val="24"/>
                <w:szCs w:val="24"/>
                <w:lang w:val="ro-RO"/>
              </w:rPr>
              <w:t>Ideea inițială a proiectul a fost lansată în baza discuțiilor și diferitor petiții din partea utilizatorilor de obiecte și instalații de monitorizare a calităţii apei potabile. În procesul de cercetare a problematicilor și elaborare a analizei de impact au fost organizate discuții separate cu o serie de entități (în dependență de problema cercetată), în special au fost purtate discuții</w:t>
            </w:r>
            <w:r w:rsidR="00A31F53" w:rsidRPr="00CF7436">
              <w:rPr>
                <w:rFonts w:ascii="Times New Roman" w:eastAsia="Calibri" w:hAnsi="Times New Roman" w:cs="Times New Roman"/>
                <w:sz w:val="24"/>
                <w:szCs w:val="24"/>
                <w:lang w:val="ro-RO"/>
              </w:rPr>
              <w:t>.</w:t>
            </w:r>
          </w:p>
          <w:p w14:paraId="4A67134A" w14:textId="7C1F0DAA" w:rsidR="005617B4" w:rsidRPr="00CF7436" w:rsidRDefault="004C59CD" w:rsidP="00CF7436">
            <w:pPr>
              <w:spacing w:after="0" w:line="240" w:lineRule="auto"/>
              <w:ind w:firstLine="284"/>
              <w:jc w:val="both"/>
              <w:rPr>
                <w:rFonts w:ascii="Times New Roman" w:eastAsia="Calibri" w:hAnsi="Times New Roman" w:cs="Times New Roman"/>
                <w:sz w:val="24"/>
                <w:szCs w:val="24"/>
                <w:lang w:val="ro-RO"/>
              </w:rPr>
            </w:pPr>
            <w:r w:rsidRPr="00CF7436">
              <w:rPr>
                <w:rFonts w:ascii="Times New Roman" w:eastAsia="Calibri" w:hAnsi="Times New Roman" w:cs="Times New Roman"/>
                <w:sz w:val="24"/>
                <w:szCs w:val="24"/>
                <w:lang w:val="ro-RO"/>
              </w:rPr>
              <w:t>De asemenea, menționam că proiectul de regulament a fost remis spre consultare în adresa a 15 furnizori de apă potabilă – asociațiile</w:t>
            </w:r>
            <w:r w:rsidR="00AC24EA" w:rsidRPr="00CF7436">
              <w:rPr>
                <w:rFonts w:ascii="Times New Roman" w:eastAsia="Calibri" w:hAnsi="Times New Roman" w:cs="Times New Roman"/>
                <w:sz w:val="24"/>
                <w:szCs w:val="24"/>
                <w:lang w:val="ro-RO"/>
              </w:rPr>
              <w:t xml:space="preserve"> „</w:t>
            </w:r>
            <w:proofErr w:type="spellStart"/>
            <w:r w:rsidRPr="00CF7436">
              <w:rPr>
                <w:rFonts w:ascii="Times New Roman" w:eastAsia="Calibri" w:hAnsi="Times New Roman" w:cs="Times New Roman"/>
                <w:sz w:val="24"/>
                <w:szCs w:val="24"/>
                <w:lang w:val="ro-RO"/>
              </w:rPr>
              <w:t>Apă-Canal</w:t>
            </w:r>
            <w:proofErr w:type="spellEnd"/>
            <w:r w:rsidR="00AC24EA" w:rsidRPr="00CF7436">
              <w:rPr>
                <w:rFonts w:ascii="Times New Roman" w:eastAsia="Calibri" w:hAnsi="Times New Roman" w:cs="Times New Roman"/>
                <w:sz w:val="24"/>
                <w:szCs w:val="24"/>
                <w:lang w:val="ro-RO"/>
              </w:rPr>
              <w:t>”</w:t>
            </w:r>
            <w:r w:rsidRPr="00CF7436">
              <w:rPr>
                <w:rFonts w:ascii="Times New Roman" w:eastAsia="Calibri" w:hAnsi="Times New Roman" w:cs="Times New Roman"/>
                <w:sz w:val="24"/>
                <w:szCs w:val="24"/>
                <w:lang w:val="ro-RO"/>
              </w:rPr>
              <w:t xml:space="preserve"> precum și în adresa autorităților publice locale.</w:t>
            </w:r>
          </w:p>
        </w:tc>
      </w:tr>
      <w:tr w:rsidR="005617B4" w:rsidRPr="00012F96" w14:paraId="15AD0B78" w14:textId="77777777" w:rsidTr="00234EBB">
        <w:trPr>
          <w:trHeight w:val="107"/>
        </w:trPr>
        <w:tc>
          <w:tcPr>
            <w:tcW w:w="9889" w:type="dxa"/>
            <w:gridSpan w:val="7"/>
          </w:tcPr>
          <w:p w14:paraId="3010F5A8" w14:textId="77777777" w:rsidR="005617B4" w:rsidRPr="00CF7436" w:rsidRDefault="005617B4" w:rsidP="00CF7436">
            <w:pPr>
              <w:spacing w:after="0" w:line="240" w:lineRule="auto"/>
              <w:ind w:firstLine="284"/>
              <w:jc w:val="both"/>
              <w:rPr>
                <w:rFonts w:ascii="Times New Roman" w:eastAsia="Calibri" w:hAnsi="Times New Roman" w:cs="Times New Roman"/>
                <w:b/>
                <w:i/>
                <w:sz w:val="24"/>
                <w:szCs w:val="24"/>
                <w:lang w:val="ro-RO"/>
              </w:rPr>
            </w:pPr>
            <w:r w:rsidRPr="00CF7436">
              <w:rPr>
                <w:rFonts w:ascii="Times New Roman" w:eastAsia="Calibri" w:hAnsi="Times New Roman" w:cs="Times New Roman"/>
                <w:b/>
                <w:i/>
                <w:sz w:val="24"/>
                <w:szCs w:val="24"/>
                <w:lang w:val="ro-RO"/>
              </w:rPr>
              <w:t>c) Expuneţi succint poziţia fiecărei entităţi consultate faţă de documentul de analiză a impactului şi/sau intervenţia propusă (se expune poziţia a cel puţin unui exponent din fiecare grup de interese identificat)</w:t>
            </w:r>
          </w:p>
        </w:tc>
      </w:tr>
      <w:tr w:rsidR="005617B4" w:rsidRPr="00012F96" w14:paraId="011438B8" w14:textId="77777777" w:rsidTr="00234EBB">
        <w:trPr>
          <w:trHeight w:val="107"/>
        </w:trPr>
        <w:tc>
          <w:tcPr>
            <w:tcW w:w="9889" w:type="dxa"/>
            <w:gridSpan w:val="7"/>
          </w:tcPr>
          <w:p w14:paraId="2A9DC17A" w14:textId="77777777" w:rsidR="005617B4" w:rsidRPr="00CF7436" w:rsidRDefault="005617B4" w:rsidP="00CF7436">
            <w:pPr>
              <w:spacing w:after="0" w:line="240" w:lineRule="auto"/>
              <w:ind w:firstLine="284"/>
              <w:jc w:val="both"/>
              <w:rPr>
                <w:rFonts w:ascii="Times New Roman" w:eastAsia="Calibri" w:hAnsi="Times New Roman" w:cs="Times New Roman"/>
                <w:sz w:val="24"/>
                <w:szCs w:val="24"/>
                <w:lang w:val="ro-RO"/>
              </w:rPr>
            </w:pPr>
            <w:r w:rsidRPr="00CF7436">
              <w:rPr>
                <w:rFonts w:ascii="Times New Roman" w:eastAsia="Calibri" w:hAnsi="Times New Roman" w:cs="Times New Roman"/>
                <w:sz w:val="24"/>
                <w:szCs w:val="24"/>
                <w:lang w:val="ro-RO"/>
              </w:rPr>
              <w:t>La faza actuală toate entitățile cu care s-au dus discuții susțin de principiu elaborarea Regulamentului și atestă necesitatea stringentă a schimbărilor în domeniul supravegherii şi monitorizării calităţii apei potabile.</w:t>
            </w:r>
          </w:p>
        </w:tc>
      </w:tr>
      <w:tr w:rsidR="005617B4" w:rsidRPr="00012F96" w14:paraId="409A9065"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245"/>
          <w:jc w:val="center"/>
        </w:trPr>
        <w:tc>
          <w:tcPr>
            <w:tcW w:w="9779" w:type="dxa"/>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024AD679" w14:textId="77777777" w:rsidR="005617B4" w:rsidRPr="00CF7436" w:rsidRDefault="005617B4" w:rsidP="00CF7436">
            <w:pPr>
              <w:spacing w:after="0" w:line="240" w:lineRule="auto"/>
              <w:jc w:val="right"/>
              <w:rPr>
                <w:rFonts w:ascii="Times New Roman" w:eastAsia="Times New Roman" w:hAnsi="Times New Roman" w:cs="Times New Roman"/>
                <w:b/>
                <w:bCs/>
                <w:sz w:val="24"/>
                <w:szCs w:val="24"/>
                <w:lang w:val="ro-RO"/>
              </w:rPr>
            </w:pPr>
            <w:r w:rsidRPr="00CF7436">
              <w:rPr>
                <w:rFonts w:ascii="Times New Roman" w:eastAsia="Times New Roman" w:hAnsi="Times New Roman" w:cs="Times New Roman"/>
                <w:b/>
                <w:bCs/>
                <w:sz w:val="24"/>
                <w:szCs w:val="24"/>
                <w:lang w:val="ro-RO"/>
              </w:rPr>
              <w:lastRenderedPageBreak/>
              <w:t xml:space="preserve">Anexă </w:t>
            </w:r>
          </w:p>
          <w:p w14:paraId="0C129995" w14:textId="77777777" w:rsidR="005617B4" w:rsidRPr="00CF7436" w:rsidRDefault="005617B4" w:rsidP="00CF7436">
            <w:pPr>
              <w:spacing w:after="0" w:line="240" w:lineRule="auto"/>
              <w:jc w:val="center"/>
              <w:rPr>
                <w:rFonts w:ascii="Times New Roman" w:eastAsia="Times New Roman" w:hAnsi="Times New Roman" w:cs="Times New Roman"/>
                <w:b/>
                <w:bCs/>
                <w:sz w:val="24"/>
                <w:szCs w:val="24"/>
                <w:lang w:val="ro-RO"/>
              </w:rPr>
            </w:pPr>
            <w:r w:rsidRPr="00CF7436">
              <w:rPr>
                <w:rFonts w:ascii="Times New Roman" w:eastAsia="Times New Roman" w:hAnsi="Times New Roman" w:cs="Times New Roman"/>
                <w:b/>
                <w:bCs/>
                <w:sz w:val="24"/>
                <w:szCs w:val="24"/>
                <w:lang w:val="ro-RO"/>
              </w:rPr>
              <w:t>Tabel pentru identificarea impacturilor</w:t>
            </w:r>
          </w:p>
        </w:tc>
      </w:tr>
      <w:tr w:rsidR="005617B4" w:rsidRPr="00CF7436" w14:paraId="525C6CD2"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263"/>
          <w:jc w:val="center"/>
        </w:trPr>
        <w:tc>
          <w:tcPr>
            <w:tcW w:w="5366" w:type="dxa"/>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04A2440F" w14:textId="77777777" w:rsidR="005617B4" w:rsidRPr="00CF7436" w:rsidRDefault="005617B4" w:rsidP="00CF7436">
            <w:pPr>
              <w:spacing w:after="0" w:line="240" w:lineRule="auto"/>
              <w:jc w:val="center"/>
              <w:rPr>
                <w:rFonts w:ascii="Times New Roman" w:eastAsia="Times New Roman" w:hAnsi="Times New Roman" w:cs="Times New Roman"/>
                <w:b/>
                <w:bCs/>
                <w:sz w:val="24"/>
                <w:szCs w:val="24"/>
                <w:lang w:val="ro-RO"/>
              </w:rPr>
            </w:pPr>
            <w:r w:rsidRPr="00CF7436">
              <w:rPr>
                <w:rFonts w:ascii="Times New Roman" w:eastAsia="Times New Roman" w:hAnsi="Times New Roman" w:cs="Times New Roman"/>
                <w:b/>
                <w:bCs/>
                <w:sz w:val="24"/>
                <w:szCs w:val="24"/>
                <w:lang w:val="ro-RO"/>
              </w:rPr>
              <w:t>Categorii de impact</w:t>
            </w:r>
          </w:p>
        </w:tc>
        <w:tc>
          <w:tcPr>
            <w:tcW w:w="4413" w:type="dxa"/>
            <w:gridSpan w:val="3"/>
            <w:tcBorders>
              <w:top w:val="single" w:sz="4" w:space="0" w:color="auto"/>
              <w:left w:val="single" w:sz="6" w:space="0" w:color="000000"/>
              <w:bottom w:val="single" w:sz="6" w:space="0" w:color="000000"/>
              <w:right w:val="single" w:sz="6" w:space="0" w:color="000000"/>
            </w:tcBorders>
            <w:hideMark/>
          </w:tcPr>
          <w:p w14:paraId="6019A1AE" w14:textId="77777777" w:rsidR="005617B4" w:rsidRPr="00CF7436" w:rsidRDefault="005617B4" w:rsidP="00CF7436">
            <w:pPr>
              <w:spacing w:after="0" w:line="240" w:lineRule="auto"/>
              <w:jc w:val="center"/>
              <w:rPr>
                <w:rFonts w:ascii="Times New Roman" w:eastAsia="Times New Roman" w:hAnsi="Times New Roman" w:cs="Times New Roman"/>
                <w:b/>
                <w:sz w:val="24"/>
                <w:szCs w:val="24"/>
                <w:lang w:val="ro-RO"/>
              </w:rPr>
            </w:pPr>
            <w:r w:rsidRPr="00CF7436">
              <w:rPr>
                <w:rFonts w:ascii="Times New Roman" w:eastAsia="Times New Roman" w:hAnsi="Times New Roman" w:cs="Times New Roman"/>
                <w:b/>
                <w:sz w:val="24"/>
                <w:szCs w:val="24"/>
                <w:lang w:val="ro-RO"/>
              </w:rPr>
              <w:t>Punctaj atribuit</w:t>
            </w:r>
          </w:p>
        </w:tc>
      </w:tr>
      <w:tr w:rsidR="005617B4" w:rsidRPr="00CF7436" w14:paraId="0BC4B93C"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444"/>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C7A19C" w14:textId="77777777" w:rsidR="005617B4" w:rsidRPr="00CF7436" w:rsidRDefault="005617B4" w:rsidP="00CF7436">
            <w:pPr>
              <w:spacing w:after="0" w:line="240" w:lineRule="auto"/>
              <w:rPr>
                <w:rFonts w:ascii="Times New Roman" w:eastAsia="Times New Roman" w:hAnsi="Times New Roman" w:cs="Times New Roman"/>
                <w:bCs/>
                <w:i/>
                <w:sz w:val="24"/>
                <w:szCs w:val="24"/>
                <w:lang w:val="ro-RO"/>
              </w:rPr>
            </w:pPr>
          </w:p>
        </w:tc>
        <w:tc>
          <w:tcPr>
            <w:tcW w:w="1527" w:type="dxa"/>
            <w:tcBorders>
              <w:top w:val="nil"/>
              <w:left w:val="single" w:sz="6" w:space="0" w:color="000000"/>
              <w:bottom w:val="single" w:sz="6" w:space="0" w:color="000000"/>
              <w:right w:val="single" w:sz="6" w:space="0" w:color="000000"/>
            </w:tcBorders>
            <w:hideMark/>
          </w:tcPr>
          <w:p w14:paraId="0B8FB80A" w14:textId="77777777" w:rsidR="005617B4" w:rsidRPr="00CF7436" w:rsidRDefault="005617B4" w:rsidP="00CF7436">
            <w:pPr>
              <w:spacing w:after="0" w:line="240" w:lineRule="auto"/>
              <w:rPr>
                <w:rFonts w:ascii="Times New Roman" w:eastAsia="Times New Roman" w:hAnsi="Times New Roman" w:cs="Times New Roman"/>
                <w:i/>
                <w:sz w:val="24"/>
                <w:szCs w:val="24"/>
                <w:lang w:val="ro-RO"/>
              </w:rPr>
            </w:pPr>
            <w:r w:rsidRPr="00CF7436">
              <w:rPr>
                <w:rFonts w:ascii="Times New Roman" w:eastAsia="Times New Roman" w:hAnsi="Times New Roman" w:cs="Times New Roman"/>
                <w:i/>
                <w:sz w:val="24"/>
                <w:szCs w:val="24"/>
                <w:lang w:val="ro-RO"/>
              </w:rPr>
              <w:t xml:space="preserve">Opțiunea </w:t>
            </w:r>
          </w:p>
          <w:p w14:paraId="23940D5C" w14:textId="77777777" w:rsidR="005617B4" w:rsidRPr="00CF7436" w:rsidRDefault="005617B4" w:rsidP="00CF7436">
            <w:pPr>
              <w:spacing w:after="0" w:line="240" w:lineRule="auto"/>
              <w:rPr>
                <w:rFonts w:ascii="Times New Roman" w:eastAsia="Times New Roman" w:hAnsi="Times New Roman" w:cs="Times New Roman"/>
                <w:i/>
                <w:sz w:val="24"/>
                <w:szCs w:val="24"/>
                <w:lang w:val="ro-RO"/>
              </w:rPr>
            </w:pPr>
            <w:r w:rsidRPr="00CF7436">
              <w:rPr>
                <w:rFonts w:ascii="Times New Roman" w:eastAsia="Times New Roman" w:hAnsi="Times New Roman" w:cs="Times New Roman"/>
                <w:i/>
                <w:sz w:val="24"/>
                <w:szCs w:val="24"/>
                <w:lang w:val="ro-RO"/>
              </w:rPr>
              <w:t>propusă</w:t>
            </w:r>
          </w:p>
        </w:tc>
        <w:tc>
          <w:tcPr>
            <w:tcW w:w="1529" w:type="dxa"/>
            <w:tcBorders>
              <w:top w:val="nil"/>
              <w:left w:val="single" w:sz="6" w:space="0" w:color="000000"/>
              <w:bottom w:val="single" w:sz="6" w:space="0" w:color="000000"/>
              <w:right w:val="single" w:sz="6" w:space="0" w:color="000000"/>
            </w:tcBorders>
            <w:hideMark/>
          </w:tcPr>
          <w:p w14:paraId="01D13EF8" w14:textId="77777777" w:rsidR="005617B4" w:rsidRPr="00CF7436" w:rsidRDefault="005617B4" w:rsidP="00CF7436">
            <w:pPr>
              <w:spacing w:after="0" w:line="240" w:lineRule="auto"/>
              <w:rPr>
                <w:rFonts w:ascii="Times New Roman" w:eastAsia="Times New Roman" w:hAnsi="Times New Roman" w:cs="Times New Roman"/>
                <w:bCs/>
                <w:i/>
                <w:sz w:val="24"/>
                <w:szCs w:val="24"/>
                <w:lang w:val="ro-RO"/>
              </w:rPr>
            </w:pPr>
            <w:r w:rsidRPr="00CF7436">
              <w:rPr>
                <w:rFonts w:ascii="Times New Roman" w:eastAsia="Times New Roman" w:hAnsi="Times New Roman" w:cs="Times New Roman"/>
                <w:bCs/>
                <w:i/>
                <w:sz w:val="24"/>
                <w:szCs w:val="24"/>
                <w:lang w:val="ro-RO"/>
              </w:rPr>
              <w:t>Opțiunea alterativă 1</w:t>
            </w:r>
          </w:p>
        </w:tc>
        <w:tc>
          <w:tcPr>
            <w:tcW w:w="1357" w:type="dxa"/>
            <w:tcBorders>
              <w:top w:val="nil"/>
              <w:left w:val="single" w:sz="6" w:space="0" w:color="000000"/>
              <w:bottom w:val="single" w:sz="6" w:space="0" w:color="000000"/>
              <w:right w:val="single" w:sz="6" w:space="0" w:color="000000"/>
            </w:tcBorders>
            <w:hideMark/>
          </w:tcPr>
          <w:p w14:paraId="53695A94" w14:textId="77777777" w:rsidR="005617B4" w:rsidRPr="00CF7436" w:rsidRDefault="005617B4" w:rsidP="00CF7436">
            <w:pPr>
              <w:spacing w:after="0" w:line="240" w:lineRule="auto"/>
              <w:rPr>
                <w:rFonts w:ascii="Times New Roman" w:eastAsia="Times New Roman" w:hAnsi="Times New Roman" w:cs="Times New Roman"/>
                <w:bCs/>
                <w:i/>
                <w:sz w:val="24"/>
                <w:szCs w:val="24"/>
                <w:lang w:val="ro-RO"/>
              </w:rPr>
            </w:pPr>
            <w:r w:rsidRPr="00CF7436">
              <w:rPr>
                <w:rFonts w:ascii="Times New Roman" w:eastAsia="Times New Roman" w:hAnsi="Times New Roman" w:cs="Times New Roman"/>
                <w:bCs/>
                <w:i/>
                <w:sz w:val="24"/>
                <w:szCs w:val="24"/>
                <w:lang w:val="ro-RO"/>
              </w:rPr>
              <w:t>Opțiunea alternativă 2</w:t>
            </w:r>
          </w:p>
        </w:tc>
      </w:tr>
      <w:tr w:rsidR="005617B4" w:rsidRPr="00CF7436" w14:paraId="2E091D6B"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237"/>
          <w:jc w:val="center"/>
        </w:trPr>
        <w:tc>
          <w:tcPr>
            <w:tcW w:w="9779" w:type="dxa"/>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502F8A2" w14:textId="77777777" w:rsidR="005617B4" w:rsidRPr="00CF7436" w:rsidRDefault="005617B4" w:rsidP="00CF7436">
            <w:pPr>
              <w:spacing w:after="0" w:line="240" w:lineRule="auto"/>
              <w:rPr>
                <w:rFonts w:ascii="Times New Roman" w:eastAsia="Times New Roman" w:hAnsi="Times New Roman" w:cs="Times New Roman"/>
                <w:b/>
                <w:sz w:val="24"/>
                <w:szCs w:val="24"/>
                <w:lang w:val="ro-RO"/>
              </w:rPr>
            </w:pPr>
            <w:r w:rsidRPr="00CF7436">
              <w:rPr>
                <w:rFonts w:ascii="Times New Roman" w:eastAsia="Times New Roman" w:hAnsi="Times New Roman" w:cs="Times New Roman"/>
                <w:b/>
                <w:bCs/>
                <w:sz w:val="24"/>
                <w:szCs w:val="24"/>
                <w:lang w:val="ro-RO"/>
              </w:rPr>
              <w:t>Economic</w:t>
            </w:r>
          </w:p>
        </w:tc>
      </w:tr>
      <w:tr w:rsidR="005617B4" w:rsidRPr="00CF7436" w14:paraId="496E4AEC"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219"/>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EBA5F0C"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r w:rsidRPr="00CF7436">
              <w:rPr>
                <w:rFonts w:ascii="Times New Roman" w:eastAsia="Times New Roman" w:hAnsi="Times New Roman" w:cs="Times New Roman"/>
                <w:bCs/>
                <w:sz w:val="24"/>
                <w:szCs w:val="24"/>
                <w:lang w:val="ro-RO"/>
              </w:rPr>
              <w:t>costurile desfășurării afacerilor</w:t>
            </w:r>
          </w:p>
        </w:tc>
        <w:tc>
          <w:tcPr>
            <w:tcW w:w="1527" w:type="dxa"/>
            <w:tcBorders>
              <w:top w:val="nil"/>
              <w:left w:val="single" w:sz="6" w:space="0" w:color="000000"/>
              <w:bottom w:val="single" w:sz="6" w:space="0" w:color="000000"/>
              <w:right w:val="single" w:sz="6" w:space="0" w:color="000000"/>
            </w:tcBorders>
          </w:tcPr>
          <w:p w14:paraId="3EDD2CA5"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46069540"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059893E4"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7253E011"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228"/>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73D294F"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povara administrativă</w:t>
            </w:r>
          </w:p>
        </w:tc>
        <w:tc>
          <w:tcPr>
            <w:tcW w:w="1527" w:type="dxa"/>
            <w:tcBorders>
              <w:top w:val="nil"/>
              <w:left w:val="single" w:sz="6" w:space="0" w:color="000000"/>
              <w:bottom w:val="single" w:sz="6" w:space="0" w:color="000000"/>
              <w:right w:val="single" w:sz="6" w:space="0" w:color="000000"/>
            </w:tcBorders>
          </w:tcPr>
          <w:p w14:paraId="706692EA"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2A1F0555"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031C5E22"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7A9AC3B1"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246"/>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6C7E258"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r w:rsidRPr="00CF7436">
              <w:rPr>
                <w:rFonts w:ascii="Times New Roman" w:eastAsia="Times New Roman" w:hAnsi="Times New Roman" w:cs="Times New Roman"/>
                <w:bCs/>
                <w:sz w:val="24"/>
                <w:szCs w:val="24"/>
                <w:lang w:val="ro-RO"/>
              </w:rPr>
              <w:t>fluxurile comerciale și investiționale</w:t>
            </w:r>
          </w:p>
        </w:tc>
        <w:tc>
          <w:tcPr>
            <w:tcW w:w="1527" w:type="dxa"/>
            <w:tcBorders>
              <w:top w:val="nil"/>
              <w:left w:val="single" w:sz="6" w:space="0" w:color="000000"/>
              <w:bottom w:val="single" w:sz="6" w:space="0" w:color="000000"/>
              <w:right w:val="single" w:sz="6" w:space="0" w:color="000000"/>
            </w:tcBorders>
          </w:tcPr>
          <w:p w14:paraId="0D42FF3F"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5E46CCFB"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5D32A2C2"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01A8348D"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237"/>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E5247A0"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r w:rsidRPr="00CF7436">
              <w:rPr>
                <w:rFonts w:ascii="Times New Roman" w:eastAsia="Times New Roman" w:hAnsi="Times New Roman" w:cs="Times New Roman"/>
                <w:bCs/>
                <w:sz w:val="24"/>
                <w:szCs w:val="24"/>
                <w:lang w:val="ro-RO"/>
              </w:rPr>
              <w:t>competitivitatea afacerilor</w:t>
            </w:r>
          </w:p>
        </w:tc>
        <w:tc>
          <w:tcPr>
            <w:tcW w:w="1527" w:type="dxa"/>
            <w:tcBorders>
              <w:top w:val="nil"/>
              <w:left w:val="single" w:sz="6" w:space="0" w:color="000000"/>
              <w:bottom w:val="single" w:sz="6" w:space="0" w:color="000000"/>
              <w:right w:val="single" w:sz="6" w:space="0" w:color="000000"/>
            </w:tcBorders>
          </w:tcPr>
          <w:p w14:paraId="5592955F"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73794BF4"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0F63C5CE"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012F96" w14:paraId="5B6A90D4"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138"/>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CF4A7FE"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activitatea diferitor categorii de întreprinderi mici și mijlocii</w:t>
            </w:r>
          </w:p>
        </w:tc>
        <w:tc>
          <w:tcPr>
            <w:tcW w:w="1527" w:type="dxa"/>
            <w:tcBorders>
              <w:top w:val="nil"/>
              <w:left w:val="single" w:sz="6" w:space="0" w:color="000000"/>
              <w:bottom w:val="single" w:sz="6" w:space="0" w:color="000000"/>
              <w:right w:val="single" w:sz="6" w:space="0" w:color="000000"/>
            </w:tcBorders>
          </w:tcPr>
          <w:p w14:paraId="40DD798A"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0B8C864E"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29090DFE"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081C7DAF"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66"/>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24300C4"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concurența pe piață</w:t>
            </w:r>
          </w:p>
        </w:tc>
        <w:tc>
          <w:tcPr>
            <w:tcW w:w="1527" w:type="dxa"/>
            <w:tcBorders>
              <w:top w:val="nil"/>
              <w:left w:val="single" w:sz="6" w:space="0" w:color="000000"/>
              <w:bottom w:val="single" w:sz="6" w:space="0" w:color="000000"/>
              <w:right w:val="single" w:sz="6" w:space="0" w:color="000000"/>
            </w:tcBorders>
          </w:tcPr>
          <w:p w14:paraId="7F811A51"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16DBA1B2"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02D6DE58"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012F96" w14:paraId="463C1FBF"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75"/>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80E6064"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activitatea de inovare și cercetare</w:t>
            </w:r>
          </w:p>
        </w:tc>
        <w:tc>
          <w:tcPr>
            <w:tcW w:w="1527" w:type="dxa"/>
            <w:tcBorders>
              <w:top w:val="nil"/>
              <w:left w:val="single" w:sz="6" w:space="0" w:color="000000"/>
              <w:bottom w:val="single" w:sz="6" w:space="0" w:color="000000"/>
              <w:right w:val="single" w:sz="6" w:space="0" w:color="000000"/>
            </w:tcBorders>
          </w:tcPr>
          <w:p w14:paraId="6A94C78A"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68B7E746"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72306914"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7E3760FD"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53"/>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B9AC96B"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veniturile și cheltuielile publice</w:t>
            </w:r>
          </w:p>
        </w:tc>
        <w:tc>
          <w:tcPr>
            <w:tcW w:w="1527" w:type="dxa"/>
            <w:tcBorders>
              <w:top w:val="nil"/>
              <w:left w:val="single" w:sz="6" w:space="0" w:color="000000"/>
              <w:bottom w:val="single" w:sz="6" w:space="0" w:color="000000"/>
              <w:right w:val="single" w:sz="6" w:space="0" w:color="000000"/>
            </w:tcBorders>
          </w:tcPr>
          <w:p w14:paraId="4C2DB7FB"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10F7F52C"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13855C6C"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012F96" w14:paraId="1221E114"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210"/>
          <w:jc w:val="center"/>
        </w:trPr>
        <w:tc>
          <w:tcPr>
            <w:tcW w:w="5366" w:type="dxa"/>
            <w:gridSpan w:val="2"/>
            <w:tcBorders>
              <w:top w:val="nil"/>
              <w:left w:val="single" w:sz="6" w:space="0" w:color="000000"/>
              <w:bottom w:val="single" w:sz="4" w:space="0" w:color="auto"/>
              <w:right w:val="single" w:sz="6" w:space="0" w:color="000000"/>
            </w:tcBorders>
            <w:tcMar>
              <w:top w:w="15" w:type="dxa"/>
              <w:left w:w="45" w:type="dxa"/>
              <w:bottom w:w="15" w:type="dxa"/>
              <w:right w:w="45" w:type="dxa"/>
            </w:tcMar>
            <w:hideMark/>
          </w:tcPr>
          <w:p w14:paraId="2D90CE3C"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cadrul instituțional al autorităților publice</w:t>
            </w:r>
          </w:p>
        </w:tc>
        <w:tc>
          <w:tcPr>
            <w:tcW w:w="1527" w:type="dxa"/>
            <w:tcBorders>
              <w:top w:val="nil"/>
              <w:left w:val="single" w:sz="6" w:space="0" w:color="000000"/>
              <w:bottom w:val="single" w:sz="4" w:space="0" w:color="auto"/>
              <w:right w:val="single" w:sz="6" w:space="0" w:color="000000"/>
            </w:tcBorders>
          </w:tcPr>
          <w:p w14:paraId="2744A53F"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4" w:space="0" w:color="auto"/>
              <w:right w:val="single" w:sz="6" w:space="0" w:color="000000"/>
            </w:tcBorders>
          </w:tcPr>
          <w:p w14:paraId="0F842660"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4" w:space="0" w:color="auto"/>
              <w:right w:val="single" w:sz="6" w:space="0" w:color="000000"/>
            </w:tcBorders>
          </w:tcPr>
          <w:p w14:paraId="5BC0E519"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012F96" w14:paraId="04C3F695"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147"/>
          <w:jc w:val="center"/>
        </w:trPr>
        <w:tc>
          <w:tcPr>
            <w:tcW w:w="5366" w:type="dxa"/>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38C46C72" w14:textId="77777777" w:rsidR="005617B4" w:rsidRPr="00CF7436" w:rsidRDefault="005617B4" w:rsidP="00CF7436">
            <w:pPr>
              <w:spacing w:after="0" w:line="240" w:lineRule="auto"/>
              <w:jc w:val="both"/>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alegerea, calitatea și prețurile pentru consumatori</w:t>
            </w:r>
          </w:p>
        </w:tc>
        <w:tc>
          <w:tcPr>
            <w:tcW w:w="1527" w:type="dxa"/>
            <w:tcBorders>
              <w:top w:val="single" w:sz="4" w:space="0" w:color="auto"/>
              <w:left w:val="single" w:sz="4" w:space="0" w:color="auto"/>
              <w:bottom w:val="single" w:sz="4" w:space="0" w:color="auto"/>
              <w:right w:val="single" w:sz="4" w:space="0" w:color="auto"/>
            </w:tcBorders>
          </w:tcPr>
          <w:p w14:paraId="62812362" w14:textId="77777777" w:rsidR="005617B4" w:rsidRPr="00CF7436" w:rsidRDefault="005617B4" w:rsidP="00CF7436">
            <w:pPr>
              <w:spacing w:after="0" w:line="240" w:lineRule="auto"/>
              <w:jc w:val="both"/>
              <w:rPr>
                <w:rFonts w:ascii="Times New Roman" w:eastAsia="Times New Roman" w:hAnsi="Times New Roman" w:cs="Times New Roman"/>
                <w:sz w:val="24"/>
                <w:szCs w:val="24"/>
                <w:lang w:val="ro-RO"/>
              </w:rPr>
            </w:pPr>
          </w:p>
        </w:tc>
        <w:tc>
          <w:tcPr>
            <w:tcW w:w="1529" w:type="dxa"/>
            <w:tcBorders>
              <w:top w:val="single" w:sz="4" w:space="0" w:color="auto"/>
              <w:left w:val="single" w:sz="4" w:space="0" w:color="auto"/>
              <w:bottom w:val="single" w:sz="4" w:space="0" w:color="auto"/>
              <w:right w:val="single" w:sz="4" w:space="0" w:color="auto"/>
            </w:tcBorders>
          </w:tcPr>
          <w:p w14:paraId="0F375BDE" w14:textId="77777777" w:rsidR="005617B4" w:rsidRPr="00CF7436" w:rsidRDefault="005617B4" w:rsidP="00CF7436">
            <w:pPr>
              <w:spacing w:after="0" w:line="240" w:lineRule="auto"/>
              <w:jc w:val="both"/>
              <w:rPr>
                <w:rFonts w:ascii="Times New Roman" w:eastAsia="Times New Roman" w:hAnsi="Times New Roman" w:cs="Times New Roman"/>
                <w:bCs/>
                <w:sz w:val="24"/>
                <w:szCs w:val="24"/>
                <w:lang w:val="ro-RO"/>
              </w:rPr>
            </w:pPr>
          </w:p>
        </w:tc>
        <w:tc>
          <w:tcPr>
            <w:tcW w:w="1357" w:type="dxa"/>
            <w:tcBorders>
              <w:top w:val="single" w:sz="4" w:space="0" w:color="auto"/>
              <w:left w:val="single" w:sz="4" w:space="0" w:color="auto"/>
              <w:bottom w:val="single" w:sz="4" w:space="0" w:color="auto"/>
              <w:right w:val="single" w:sz="4" w:space="0" w:color="auto"/>
            </w:tcBorders>
          </w:tcPr>
          <w:p w14:paraId="59CC1163" w14:textId="77777777" w:rsidR="005617B4" w:rsidRPr="00CF7436" w:rsidRDefault="005617B4" w:rsidP="00CF7436">
            <w:pPr>
              <w:spacing w:after="0" w:line="240" w:lineRule="auto"/>
              <w:jc w:val="both"/>
              <w:rPr>
                <w:rFonts w:ascii="Times New Roman" w:eastAsia="Times New Roman" w:hAnsi="Times New Roman" w:cs="Times New Roman"/>
                <w:sz w:val="24"/>
                <w:szCs w:val="24"/>
                <w:lang w:val="ro-RO"/>
              </w:rPr>
            </w:pPr>
          </w:p>
        </w:tc>
      </w:tr>
      <w:tr w:rsidR="005617B4" w:rsidRPr="00012F96" w14:paraId="368AF96C"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53"/>
          <w:jc w:val="center"/>
        </w:trPr>
        <w:tc>
          <w:tcPr>
            <w:tcW w:w="5366" w:type="dxa"/>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6CD77004"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bunăstarea gospodăriilor casnice și a cetățenilor</w:t>
            </w:r>
          </w:p>
        </w:tc>
        <w:tc>
          <w:tcPr>
            <w:tcW w:w="1527" w:type="dxa"/>
            <w:tcBorders>
              <w:top w:val="single" w:sz="4" w:space="0" w:color="auto"/>
              <w:left w:val="single" w:sz="6" w:space="0" w:color="000000"/>
              <w:bottom w:val="single" w:sz="6" w:space="0" w:color="000000"/>
              <w:right w:val="single" w:sz="6" w:space="0" w:color="000000"/>
            </w:tcBorders>
          </w:tcPr>
          <w:p w14:paraId="1FF14B02"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single" w:sz="4" w:space="0" w:color="auto"/>
              <w:left w:val="single" w:sz="6" w:space="0" w:color="000000"/>
              <w:bottom w:val="single" w:sz="6" w:space="0" w:color="000000"/>
              <w:right w:val="single" w:sz="6" w:space="0" w:color="000000"/>
            </w:tcBorders>
          </w:tcPr>
          <w:p w14:paraId="06D74174"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single" w:sz="4" w:space="0" w:color="auto"/>
              <w:left w:val="single" w:sz="6" w:space="0" w:color="000000"/>
              <w:bottom w:val="single" w:sz="6" w:space="0" w:color="000000"/>
              <w:right w:val="single" w:sz="6" w:space="0" w:color="000000"/>
            </w:tcBorders>
          </w:tcPr>
          <w:p w14:paraId="0AF6BBB0"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012F96" w14:paraId="0FEFAC5E"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246"/>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C8F7DB4"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situația social-economică în anumite regiuni</w:t>
            </w:r>
          </w:p>
        </w:tc>
        <w:tc>
          <w:tcPr>
            <w:tcW w:w="1527" w:type="dxa"/>
            <w:tcBorders>
              <w:top w:val="nil"/>
              <w:left w:val="single" w:sz="6" w:space="0" w:color="000000"/>
              <w:bottom w:val="single" w:sz="6" w:space="0" w:color="000000"/>
              <w:right w:val="single" w:sz="6" w:space="0" w:color="000000"/>
            </w:tcBorders>
          </w:tcPr>
          <w:p w14:paraId="77D61138"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6A5F7F56"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6CA4F8F4"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6D9EB018"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246"/>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8B45236"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situația macroeconomică</w:t>
            </w:r>
          </w:p>
        </w:tc>
        <w:tc>
          <w:tcPr>
            <w:tcW w:w="1527" w:type="dxa"/>
            <w:tcBorders>
              <w:top w:val="nil"/>
              <w:left w:val="single" w:sz="6" w:space="0" w:color="000000"/>
              <w:bottom w:val="single" w:sz="6" w:space="0" w:color="000000"/>
              <w:right w:val="single" w:sz="6" w:space="0" w:color="000000"/>
            </w:tcBorders>
          </w:tcPr>
          <w:p w14:paraId="38C2C712"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235BD548"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1511F989"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0A022748"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237"/>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BD672D0"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alte aspecte economice</w:t>
            </w:r>
          </w:p>
        </w:tc>
        <w:tc>
          <w:tcPr>
            <w:tcW w:w="1527" w:type="dxa"/>
            <w:tcBorders>
              <w:top w:val="nil"/>
              <w:left w:val="single" w:sz="6" w:space="0" w:color="000000"/>
              <w:bottom w:val="single" w:sz="6" w:space="0" w:color="000000"/>
              <w:right w:val="single" w:sz="6" w:space="0" w:color="000000"/>
            </w:tcBorders>
          </w:tcPr>
          <w:p w14:paraId="6CFF9D8E"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254C4481"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79ECBC56"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7AABA10A"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53"/>
          <w:jc w:val="center"/>
        </w:trPr>
        <w:tc>
          <w:tcPr>
            <w:tcW w:w="9779" w:type="dxa"/>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FA9A856" w14:textId="77777777" w:rsidR="005617B4" w:rsidRPr="00CF7436" w:rsidRDefault="005617B4" w:rsidP="00CF7436">
            <w:pPr>
              <w:spacing w:after="0" w:line="240" w:lineRule="auto"/>
              <w:rPr>
                <w:rFonts w:ascii="Times New Roman" w:eastAsia="Times New Roman" w:hAnsi="Times New Roman" w:cs="Times New Roman"/>
                <w:b/>
                <w:sz w:val="24"/>
                <w:szCs w:val="24"/>
                <w:lang w:val="ro-RO"/>
              </w:rPr>
            </w:pPr>
            <w:r w:rsidRPr="00CF7436">
              <w:rPr>
                <w:rFonts w:ascii="Times New Roman" w:eastAsia="Times New Roman" w:hAnsi="Times New Roman" w:cs="Times New Roman"/>
                <w:b/>
                <w:bCs/>
                <w:sz w:val="24"/>
                <w:szCs w:val="24"/>
                <w:lang w:val="ro-RO"/>
              </w:rPr>
              <w:t>Social</w:t>
            </w:r>
          </w:p>
        </w:tc>
      </w:tr>
      <w:tr w:rsidR="005617B4" w:rsidRPr="00012F96" w14:paraId="578B6FA6"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156"/>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54DE682"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gradul de ocupare a forței de muncă</w:t>
            </w:r>
          </w:p>
        </w:tc>
        <w:tc>
          <w:tcPr>
            <w:tcW w:w="1527" w:type="dxa"/>
            <w:tcBorders>
              <w:top w:val="nil"/>
              <w:left w:val="single" w:sz="6" w:space="0" w:color="000000"/>
              <w:bottom w:val="single" w:sz="6" w:space="0" w:color="000000"/>
              <w:right w:val="single" w:sz="6" w:space="0" w:color="000000"/>
            </w:tcBorders>
          </w:tcPr>
          <w:p w14:paraId="3890D607"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276FAB5A"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020D6940"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2608E78B"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53"/>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B472460"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nivelul de salarizare</w:t>
            </w:r>
          </w:p>
        </w:tc>
        <w:tc>
          <w:tcPr>
            <w:tcW w:w="1527" w:type="dxa"/>
            <w:tcBorders>
              <w:top w:val="nil"/>
              <w:left w:val="single" w:sz="6" w:space="0" w:color="000000"/>
              <w:bottom w:val="single" w:sz="6" w:space="0" w:color="000000"/>
              <w:right w:val="single" w:sz="6" w:space="0" w:color="000000"/>
            </w:tcBorders>
          </w:tcPr>
          <w:p w14:paraId="134B4507"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49A3E254"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2F2E809E"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7C85E70D"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53"/>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EA7978A"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condițiile și organizarea muncii</w:t>
            </w:r>
          </w:p>
        </w:tc>
        <w:tc>
          <w:tcPr>
            <w:tcW w:w="1527" w:type="dxa"/>
            <w:tcBorders>
              <w:top w:val="nil"/>
              <w:left w:val="single" w:sz="6" w:space="0" w:color="000000"/>
              <w:bottom w:val="single" w:sz="6" w:space="0" w:color="000000"/>
              <w:right w:val="single" w:sz="6" w:space="0" w:color="000000"/>
            </w:tcBorders>
          </w:tcPr>
          <w:p w14:paraId="3E6D4D05"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02308207"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19F8E56B"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1FC4AEBF"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53"/>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7FDE2DF"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sănătatea și securitatea muncii</w:t>
            </w:r>
          </w:p>
        </w:tc>
        <w:tc>
          <w:tcPr>
            <w:tcW w:w="1527" w:type="dxa"/>
            <w:tcBorders>
              <w:top w:val="nil"/>
              <w:left w:val="single" w:sz="6" w:space="0" w:color="000000"/>
              <w:bottom w:val="single" w:sz="6" w:space="0" w:color="000000"/>
              <w:right w:val="single" w:sz="6" w:space="0" w:color="000000"/>
            </w:tcBorders>
          </w:tcPr>
          <w:p w14:paraId="21F55650"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5BFCF19C"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11CDD081"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57CF0692"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102"/>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7708C9C"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formarea profesională</w:t>
            </w:r>
          </w:p>
        </w:tc>
        <w:tc>
          <w:tcPr>
            <w:tcW w:w="1527" w:type="dxa"/>
            <w:tcBorders>
              <w:top w:val="nil"/>
              <w:left w:val="single" w:sz="6" w:space="0" w:color="000000"/>
              <w:bottom w:val="single" w:sz="6" w:space="0" w:color="000000"/>
              <w:right w:val="single" w:sz="6" w:space="0" w:color="000000"/>
            </w:tcBorders>
          </w:tcPr>
          <w:p w14:paraId="13CF117E"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09DED9EE"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455B3A0E"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6E81505B"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210"/>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C3C06ED"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inegalitatea și distribuția veniturilor</w:t>
            </w:r>
          </w:p>
        </w:tc>
        <w:tc>
          <w:tcPr>
            <w:tcW w:w="1527" w:type="dxa"/>
            <w:tcBorders>
              <w:top w:val="nil"/>
              <w:left w:val="single" w:sz="6" w:space="0" w:color="000000"/>
              <w:bottom w:val="single" w:sz="6" w:space="0" w:color="000000"/>
              <w:right w:val="single" w:sz="6" w:space="0" w:color="000000"/>
            </w:tcBorders>
          </w:tcPr>
          <w:p w14:paraId="65E27D8C"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3CF760B1"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7945314D"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09EDA747"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210"/>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1F496C9"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nivelul veniturilor populației</w:t>
            </w:r>
          </w:p>
        </w:tc>
        <w:tc>
          <w:tcPr>
            <w:tcW w:w="1527" w:type="dxa"/>
            <w:tcBorders>
              <w:top w:val="nil"/>
              <w:left w:val="single" w:sz="6" w:space="0" w:color="000000"/>
              <w:bottom w:val="single" w:sz="6" w:space="0" w:color="000000"/>
              <w:right w:val="single" w:sz="6" w:space="0" w:color="000000"/>
            </w:tcBorders>
          </w:tcPr>
          <w:p w14:paraId="4F49943B"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54C874F9"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293C509F"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459A1C7F"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129"/>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D36F527"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nivelul sărăciei</w:t>
            </w:r>
          </w:p>
        </w:tc>
        <w:tc>
          <w:tcPr>
            <w:tcW w:w="1527" w:type="dxa"/>
            <w:tcBorders>
              <w:top w:val="nil"/>
              <w:left w:val="single" w:sz="6" w:space="0" w:color="000000"/>
              <w:bottom w:val="single" w:sz="6" w:space="0" w:color="000000"/>
              <w:right w:val="single" w:sz="6" w:space="0" w:color="000000"/>
            </w:tcBorders>
          </w:tcPr>
          <w:p w14:paraId="4067D95F"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6B0AE342"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1BBD3B56"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012F96" w14:paraId="7DA5EAE8"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444"/>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4440E33"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accesul la bunuri și servicii de bază, în special pentru persoanele social-vulnerabile</w:t>
            </w:r>
          </w:p>
        </w:tc>
        <w:tc>
          <w:tcPr>
            <w:tcW w:w="1527" w:type="dxa"/>
            <w:tcBorders>
              <w:top w:val="nil"/>
              <w:left w:val="single" w:sz="6" w:space="0" w:color="000000"/>
              <w:bottom w:val="single" w:sz="6" w:space="0" w:color="000000"/>
              <w:right w:val="single" w:sz="6" w:space="0" w:color="000000"/>
            </w:tcBorders>
          </w:tcPr>
          <w:p w14:paraId="01E1A11C"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47EE55D6"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1D5FC219"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69193973"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53"/>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131BE77"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diversitatea culturală și lingvistică</w:t>
            </w:r>
          </w:p>
        </w:tc>
        <w:tc>
          <w:tcPr>
            <w:tcW w:w="1527" w:type="dxa"/>
            <w:tcBorders>
              <w:top w:val="nil"/>
              <w:left w:val="single" w:sz="6" w:space="0" w:color="000000"/>
              <w:bottom w:val="single" w:sz="6" w:space="0" w:color="000000"/>
              <w:right w:val="single" w:sz="6" w:space="0" w:color="000000"/>
            </w:tcBorders>
          </w:tcPr>
          <w:p w14:paraId="4C64C28E"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5088ADEE"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26857654"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012F96" w14:paraId="34BB685B"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53"/>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7BDCED1"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partidele politice și organizațiile civice</w:t>
            </w:r>
          </w:p>
        </w:tc>
        <w:tc>
          <w:tcPr>
            <w:tcW w:w="1527" w:type="dxa"/>
            <w:tcBorders>
              <w:top w:val="nil"/>
              <w:left w:val="single" w:sz="6" w:space="0" w:color="000000"/>
              <w:bottom w:val="single" w:sz="6" w:space="0" w:color="000000"/>
              <w:right w:val="single" w:sz="6" w:space="0" w:color="000000"/>
            </w:tcBorders>
          </w:tcPr>
          <w:p w14:paraId="17B3D9D5"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69B872CE"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64192C0A"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5776CE72"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120"/>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49F340B"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sănătatea publică, inclusiv mortalitatea și morbiditatea</w:t>
            </w:r>
          </w:p>
        </w:tc>
        <w:tc>
          <w:tcPr>
            <w:tcW w:w="1527" w:type="dxa"/>
            <w:tcBorders>
              <w:top w:val="nil"/>
              <w:left w:val="single" w:sz="6" w:space="0" w:color="000000"/>
              <w:bottom w:val="single" w:sz="6" w:space="0" w:color="000000"/>
              <w:right w:val="single" w:sz="6" w:space="0" w:color="000000"/>
            </w:tcBorders>
          </w:tcPr>
          <w:p w14:paraId="3A9C3A53" w14:textId="27CDC6ED" w:rsidR="005617B4" w:rsidRPr="00CF7436" w:rsidRDefault="00B15524" w:rsidP="00CF7436">
            <w:pPr>
              <w:spacing w:after="0" w:line="240" w:lineRule="auto"/>
              <w:rPr>
                <w:rFonts w:ascii="Times New Roman" w:eastAsia="Times New Roman" w:hAnsi="Times New Roman" w:cs="Times New Roman"/>
                <w:sz w:val="24"/>
                <w:szCs w:val="24"/>
                <w:lang w:val="ro-RO"/>
              </w:rPr>
            </w:pPr>
            <w:r w:rsidRPr="00CF7436">
              <w:rPr>
                <w:rFonts w:ascii="Times New Roman" w:eastAsia="Times New Roman" w:hAnsi="Times New Roman" w:cs="Times New Roman"/>
                <w:sz w:val="24"/>
                <w:szCs w:val="24"/>
                <w:lang w:val="ro-RO"/>
              </w:rPr>
              <w:t xml:space="preserve">    </w:t>
            </w:r>
            <w:r w:rsidR="005617B4" w:rsidRPr="00CF7436">
              <w:rPr>
                <w:rFonts w:ascii="Times New Roman" w:eastAsia="Times New Roman" w:hAnsi="Times New Roman" w:cs="Times New Roman"/>
                <w:sz w:val="24"/>
                <w:szCs w:val="24"/>
                <w:lang w:val="ro-RO"/>
              </w:rPr>
              <w:t>3</w:t>
            </w:r>
          </w:p>
        </w:tc>
        <w:tc>
          <w:tcPr>
            <w:tcW w:w="1529" w:type="dxa"/>
            <w:tcBorders>
              <w:top w:val="nil"/>
              <w:left w:val="single" w:sz="6" w:space="0" w:color="000000"/>
              <w:bottom w:val="single" w:sz="6" w:space="0" w:color="000000"/>
              <w:right w:val="single" w:sz="6" w:space="0" w:color="000000"/>
            </w:tcBorders>
          </w:tcPr>
          <w:p w14:paraId="16766210" w14:textId="64D4C941" w:rsidR="005617B4" w:rsidRPr="00CF7436" w:rsidRDefault="00B1552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 xml:space="preserve">    </w:t>
            </w:r>
            <w:r w:rsidR="005617B4" w:rsidRPr="00CF7436">
              <w:rPr>
                <w:rFonts w:ascii="Times New Roman" w:eastAsia="Times New Roman" w:hAnsi="Times New Roman" w:cs="Times New Roman"/>
                <w:bCs/>
                <w:sz w:val="24"/>
                <w:szCs w:val="24"/>
                <w:lang w:val="ro-RO"/>
              </w:rPr>
              <w:t xml:space="preserve"> -1</w:t>
            </w:r>
          </w:p>
        </w:tc>
        <w:tc>
          <w:tcPr>
            <w:tcW w:w="1357" w:type="dxa"/>
            <w:tcBorders>
              <w:top w:val="nil"/>
              <w:left w:val="single" w:sz="6" w:space="0" w:color="000000"/>
              <w:bottom w:val="single" w:sz="6" w:space="0" w:color="000000"/>
              <w:right w:val="single" w:sz="6" w:space="0" w:color="000000"/>
            </w:tcBorders>
          </w:tcPr>
          <w:p w14:paraId="569CC678" w14:textId="47F21A9E" w:rsidR="005617B4" w:rsidRPr="00CF7436" w:rsidRDefault="00B15524" w:rsidP="00CF7436">
            <w:pPr>
              <w:spacing w:after="0" w:line="240" w:lineRule="auto"/>
              <w:rPr>
                <w:rFonts w:ascii="Times New Roman" w:eastAsia="Times New Roman" w:hAnsi="Times New Roman" w:cs="Times New Roman"/>
                <w:sz w:val="24"/>
                <w:szCs w:val="24"/>
                <w:lang w:val="ro-RO"/>
              </w:rPr>
            </w:pPr>
            <w:r w:rsidRPr="00CF7436">
              <w:rPr>
                <w:rFonts w:ascii="Times New Roman" w:eastAsia="Times New Roman" w:hAnsi="Times New Roman" w:cs="Times New Roman"/>
                <w:sz w:val="24"/>
                <w:szCs w:val="24"/>
                <w:lang w:val="ro-RO"/>
              </w:rPr>
              <w:t xml:space="preserve">    </w:t>
            </w:r>
            <w:r w:rsidR="005617B4" w:rsidRPr="00CF7436">
              <w:rPr>
                <w:rFonts w:ascii="Times New Roman" w:eastAsia="Times New Roman" w:hAnsi="Times New Roman" w:cs="Times New Roman"/>
                <w:sz w:val="24"/>
                <w:szCs w:val="24"/>
                <w:lang w:val="ro-RO"/>
              </w:rPr>
              <w:t>-1</w:t>
            </w:r>
          </w:p>
        </w:tc>
      </w:tr>
      <w:tr w:rsidR="005617B4" w:rsidRPr="00012F96" w14:paraId="2501B1E3"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53"/>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3DAD7FD"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modul sănătos de viață al populației</w:t>
            </w:r>
          </w:p>
        </w:tc>
        <w:tc>
          <w:tcPr>
            <w:tcW w:w="1527" w:type="dxa"/>
            <w:tcBorders>
              <w:top w:val="nil"/>
              <w:left w:val="single" w:sz="6" w:space="0" w:color="000000"/>
              <w:bottom w:val="single" w:sz="6" w:space="0" w:color="000000"/>
              <w:right w:val="single" w:sz="6" w:space="0" w:color="000000"/>
            </w:tcBorders>
          </w:tcPr>
          <w:p w14:paraId="7D9CBFF3"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017CD294"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2CA730A3"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012F96" w14:paraId="1AA29A9F"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228"/>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D121A2F"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nivelul criminalității și securității publice</w:t>
            </w:r>
          </w:p>
        </w:tc>
        <w:tc>
          <w:tcPr>
            <w:tcW w:w="1527" w:type="dxa"/>
            <w:tcBorders>
              <w:top w:val="nil"/>
              <w:left w:val="single" w:sz="6" w:space="0" w:color="000000"/>
              <w:bottom w:val="single" w:sz="6" w:space="0" w:color="000000"/>
              <w:right w:val="single" w:sz="6" w:space="0" w:color="000000"/>
            </w:tcBorders>
          </w:tcPr>
          <w:p w14:paraId="4A834E8F"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2A699F10"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3107FDDB"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012F96" w14:paraId="2755F0AC"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57"/>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B1273FD"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accesul și calitatea serviciilor de protecție socială</w:t>
            </w:r>
          </w:p>
        </w:tc>
        <w:tc>
          <w:tcPr>
            <w:tcW w:w="1527" w:type="dxa"/>
            <w:tcBorders>
              <w:top w:val="nil"/>
              <w:left w:val="single" w:sz="6" w:space="0" w:color="000000"/>
              <w:bottom w:val="single" w:sz="6" w:space="0" w:color="000000"/>
              <w:right w:val="single" w:sz="6" w:space="0" w:color="000000"/>
            </w:tcBorders>
          </w:tcPr>
          <w:p w14:paraId="3DF8B3E3"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0919D26D"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3EAA5399"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012F96" w14:paraId="5864D62E"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165"/>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6FEB307"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accesul și calitatea serviciilor educaționale</w:t>
            </w:r>
          </w:p>
        </w:tc>
        <w:tc>
          <w:tcPr>
            <w:tcW w:w="1527" w:type="dxa"/>
            <w:tcBorders>
              <w:top w:val="nil"/>
              <w:left w:val="single" w:sz="6" w:space="0" w:color="000000"/>
              <w:bottom w:val="single" w:sz="6" w:space="0" w:color="000000"/>
              <w:right w:val="single" w:sz="6" w:space="0" w:color="000000"/>
            </w:tcBorders>
          </w:tcPr>
          <w:p w14:paraId="1426E465"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3314A9CB"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3AC2A5F1"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012F96" w14:paraId="6C570751"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53"/>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F79956D"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accesul și calitatea serviciilor medicale</w:t>
            </w:r>
          </w:p>
        </w:tc>
        <w:tc>
          <w:tcPr>
            <w:tcW w:w="1527" w:type="dxa"/>
            <w:tcBorders>
              <w:top w:val="nil"/>
              <w:left w:val="single" w:sz="6" w:space="0" w:color="000000"/>
              <w:bottom w:val="single" w:sz="6" w:space="0" w:color="000000"/>
              <w:right w:val="single" w:sz="6" w:space="0" w:color="000000"/>
            </w:tcBorders>
          </w:tcPr>
          <w:p w14:paraId="666653F5"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7EAFC447"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3809D5AC"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012F96" w14:paraId="2ED8ABD7"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84"/>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1C0947A"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accesul și calitatea serviciilor publice administrative</w:t>
            </w:r>
          </w:p>
        </w:tc>
        <w:tc>
          <w:tcPr>
            <w:tcW w:w="1527" w:type="dxa"/>
            <w:tcBorders>
              <w:top w:val="nil"/>
              <w:left w:val="single" w:sz="6" w:space="0" w:color="000000"/>
              <w:bottom w:val="single" w:sz="6" w:space="0" w:color="000000"/>
              <w:right w:val="single" w:sz="6" w:space="0" w:color="000000"/>
            </w:tcBorders>
          </w:tcPr>
          <w:p w14:paraId="340CF572"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7030EA2E"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1F94E9C3"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012F96" w14:paraId="3A0E3D9D"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53"/>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9453451"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nivelul și calitatea educației populației</w:t>
            </w:r>
          </w:p>
        </w:tc>
        <w:tc>
          <w:tcPr>
            <w:tcW w:w="1527" w:type="dxa"/>
            <w:tcBorders>
              <w:top w:val="nil"/>
              <w:left w:val="single" w:sz="6" w:space="0" w:color="000000"/>
              <w:bottom w:val="single" w:sz="6" w:space="0" w:color="000000"/>
              <w:right w:val="single" w:sz="6" w:space="0" w:color="000000"/>
            </w:tcBorders>
          </w:tcPr>
          <w:p w14:paraId="7EF4DFC3"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133941F7"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16A4599B"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7FAC3C69"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111"/>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F5E939D"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conservarea patrimoniului cultural</w:t>
            </w:r>
          </w:p>
        </w:tc>
        <w:tc>
          <w:tcPr>
            <w:tcW w:w="1527" w:type="dxa"/>
            <w:tcBorders>
              <w:top w:val="nil"/>
              <w:left w:val="single" w:sz="6" w:space="0" w:color="000000"/>
              <w:bottom w:val="single" w:sz="6" w:space="0" w:color="000000"/>
              <w:right w:val="single" w:sz="6" w:space="0" w:color="000000"/>
            </w:tcBorders>
          </w:tcPr>
          <w:p w14:paraId="7A51D73B"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30BAF389"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0F1DA76A"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012F96" w14:paraId="79C38D48"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444"/>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D967D1C"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lastRenderedPageBreak/>
              <w:t>accesul populației la resurse culturale și participarea în manifestații culturale</w:t>
            </w:r>
          </w:p>
        </w:tc>
        <w:tc>
          <w:tcPr>
            <w:tcW w:w="1527" w:type="dxa"/>
            <w:tcBorders>
              <w:top w:val="nil"/>
              <w:left w:val="single" w:sz="6" w:space="0" w:color="000000"/>
              <w:bottom w:val="single" w:sz="6" w:space="0" w:color="000000"/>
              <w:right w:val="single" w:sz="6" w:space="0" w:color="000000"/>
            </w:tcBorders>
          </w:tcPr>
          <w:p w14:paraId="614A637A"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7DD72405"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418DD8D0"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012F96" w14:paraId="05B8B9EF"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174"/>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E100EAC"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accesul și participarea populației în activități sportive</w:t>
            </w:r>
          </w:p>
        </w:tc>
        <w:tc>
          <w:tcPr>
            <w:tcW w:w="1527" w:type="dxa"/>
            <w:tcBorders>
              <w:top w:val="nil"/>
              <w:left w:val="single" w:sz="6" w:space="0" w:color="000000"/>
              <w:bottom w:val="single" w:sz="6" w:space="0" w:color="000000"/>
              <w:right w:val="single" w:sz="6" w:space="0" w:color="000000"/>
            </w:tcBorders>
          </w:tcPr>
          <w:p w14:paraId="290FBEB8"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5C145157"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12814ECD"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1B41FFFC"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273"/>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AC1C6CA"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discriminarea</w:t>
            </w:r>
          </w:p>
        </w:tc>
        <w:tc>
          <w:tcPr>
            <w:tcW w:w="1527" w:type="dxa"/>
            <w:tcBorders>
              <w:top w:val="nil"/>
              <w:left w:val="single" w:sz="6" w:space="0" w:color="000000"/>
              <w:bottom w:val="single" w:sz="6" w:space="0" w:color="000000"/>
              <w:right w:val="single" w:sz="6" w:space="0" w:color="000000"/>
            </w:tcBorders>
          </w:tcPr>
          <w:p w14:paraId="16F3F95E"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28B257A7"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5CD9669A"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10564CDA"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246"/>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E061873"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alte aspecte sociale</w:t>
            </w:r>
          </w:p>
        </w:tc>
        <w:tc>
          <w:tcPr>
            <w:tcW w:w="1527" w:type="dxa"/>
            <w:tcBorders>
              <w:top w:val="nil"/>
              <w:left w:val="single" w:sz="6" w:space="0" w:color="000000"/>
              <w:bottom w:val="single" w:sz="6" w:space="0" w:color="000000"/>
              <w:right w:val="single" w:sz="6" w:space="0" w:color="000000"/>
            </w:tcBorders>
          </w:tcPr>
          <w:p w14:paraId="5AE4CC91"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1688B9E2"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164FD976"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73FAAF96"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237"/>
          <w:jc w:val="center"/>
        </w:trPr>
        <w:tc>
          <w:tcPr>
            <w:tcW w:w="9779" w:type="dxa"/>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9CEF786" w14:textId="77777777" w:rsidR="005617B4" w:rsidRPr="00CF7436" w:rsidRDefault="005617B4" w:rsidP="00CF7436">
            <w:pPr>
              <w:spacing w:after="0" w:line="240" w:lineRule="auto"/>
              <w:rPr>
                <w:rFonts w:ascii="Times New Roman" w:eastAsia="Times New Roman" w:hAnsi="Times New Roman" w:cs="Times New Roman"/>
                <w:b/>
                <w:sz w:val="24"/>
                <w:szCs w:val="24"/>
                <w:lang w:val="ro-RO"/>
              </w:rPr>
            </w:pPr>
            <w:r w:rsidRPr="00CF7436">
              <w:rPr>
                <w:rFonts w:ascii="Times New Roman" w:eastAsia="Times New Roman" w:hAnsi="Times New Roman" w:cs="Times New Roman"/>
                <w:b/>
                <w:sz w:val="24"/>
                <w:szCs w:val="24"/>
                <w:lang w:val="ro-RO"/>
              </w:rPr>
              <w:t>De mediu</w:t>
            </w:r>
          </w:p>
        </w:tc>
      </w:tr>
      <w:tr w:rsidR="005617B4" w:rsidRPr="00012F96" w14:paraId="283F5699"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444"/>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32EFA83"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clima, inclusiv emisiile gazelor cu efect de seră și celor care afectează stratul de ozon</w:t>
            </w:r>
          </w:p>
        </w:tc>
        <w:tc>
          <w:tcPr>
            <w:tcW w:w="1527" w:type="dxa"/>
            <w:tcBorders>
              <w:top w:val="nil"/>
              <w:left w:val="single" w:sz="6" w:space="0" w:color="000000"/>
              <w:bottom w:val="single" w:sz="6" w:space="0" w:color="000000"/>
              <w:right w:val="single" w:sz="6" w:space="0" w:color="000000"/>
            </w:tcBorders>
          </w:tcPr>
          <w:p w14:paraId="6C4D5884"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6E49B391"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1C7AA602"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257AD0AB"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53"/>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0E9E415"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calitatea aerului</w:t>
            </w:r>
          </w:p>
        </w:tc>
        <w:tc>
          <w:tcPr>
            <w:tcW w:w="1527" w:type="dxa"/>
            <w:tcBorders>
              <w:top w:val="nil"/>
              <w:left w:val="single" w:sz="6" w:space="0" w:color="000000"/>
              <w:bottom w:val="single" w:sz="6" w:space="0" w:color="000000"/>
              <w:right w:val="single" w:sz="6" w:space="0" w:color="000000"/>
            </w:tcBorders>
          </w:tcPr>
          <w:p w14:paraId="47DFAB75"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6AC17953"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1B584C7B"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372F8AB9"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444"/>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3A3FC9F"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r w:rsidRPr="00CF7436">
              <w:rPr>
                <w:rFonts w:ascii="Times New Roman" w:eastAsia="Times New Roman" w:hAnsi="Times New Roman" w:cs="Times New Roman"/>
                <w:bCs/>
                <w:sz w:val="24"/>
                <w:szCs w:val="24"/>
                <w:lang w:val="ro-RO"/>
              </w:rPr>
              <w:t>calitatea și cantitatea apei și resurselor acvatice, inclusiv a apei potabile și de alt gen</w:t>
            </w:r>
          </w:p>
        </w:tc>
        <w:tc>
          <w:tcPr>
            <w:tcW w:w="1527" w:type="dxa"/>
            <w:tcBorders>
              <w:top w:val="nil"/>
              <w:left w:val="single" w:sz="6" w:space="0" w:color="000000"/>
              <w:bottom w:val="single" w:sz="6" w:space="0" w:color="000000"/>
              <w:right w:val="single" w:sz="6" w:space="0" w:color="000000"/>
            </w:tcBorders>
          </w:tcPr>
          <w:p w14:paraId="751F4B0E" w14:textId="18FA4CE0" w:rsidR="005617B4" w:rsidRPr="00CF7436" w:rsidRDefault="00B15524" w:rsidP="00CF7436">
            <w:pPr>
              <w:spacing w:after="0" w:line="240" w:lineRule="auto"/>
              <w:rPr>
                <w:rFonts w:ascii="Times New Roman" w:eastAsia="Times New Roman" w:hAnsi="Times New Roman" w:cs="Times New Roman"/>
                <w:sz w:val="24"/>
                <w:szCs w:val="24"/>
                <w:lang w:val="ro-RO"/>
              </w:rPr>
            </w:pPr>
            <w:r w:rsidRPr="00CF7436">
              <w:rPr>
                <w:rFonts w:ascii="Times New Roman" w:eastAsia="Times New Roman" w:hAnsi="Times New Roman" w:cs="Times New Roman"/>
                <w:sz w:val="24"/>
                <w:szCs w:val="24"/>
                <w:lang w:val="ro-RO"/>
              </w:rPr>
              <w:t xml:space="preserve">    </w:t>
            </w:r>
            <w:r w:rsidR="005617B4" w:rsidRPr="00CF7436">
              <w:rPr>
                <w:rFonts w:ascii="Times New Roman" w:eastAsia="Times New Roman" w:hAnsi="Times New Roman" w:cs="Times New Roman"/>
                <w:sz w:val="24"/>
                <w:szCs w:val="24"/>
                <w:lang w:val="ro-RO"/>
              </w:rPr>
              <w:t>3</w:t>
            </w:r>
          </w:p>
        </w:tc>
        <w:tc>
          <w:tcPr>
            <w:tcW w:w="1529" w:type="dxa"/>
            <w:tcBorders>
              <w:top w:val="nil"/>
              <w:left w:val="single" w:sz="6" w:space="0" w:color="000000"/>
              <w:bottom w:val="single" w:sz="6" w:space="0" w:color="000000"/>
              <w:right w:val="single" w:sz="6" w:space="0" w:color="000000"/>
            </w:tcBorders>
          </w:tcPr>
          <w:p w14:paraId="4C8F5C7C" w14:textId="186F5740" w:rsidR="005617B4" w:rsidRPr="00CF7436" w:rsidRDefault="00B1552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 xml:space="preserve">    </w:t>
            </w:r>
            <w:r w:rsidR="005617B4" w:rsidRPr="00CF7436">
              <w:rPr>
                <w:rFonts w:ascii="Times New Roman" w:eastAsia="Times New Roman" w:hAnsi="Times New Roman" w:cs="Times New Roman"/>
                <w:bCs/>
                <w:sz w:val="24"/>
                <w:szCs w:val="24"/>
                <w:lang w:val="ro-RO"/>
              </w:rPr>
              <w:t xml:space="preserve"> -1</w:t>
            </w:r>
          </w:p>
        </w:tc>
        <w:tc>
          <w:tcPr>
            <w:tcW w:w="1357" w:type="dxa"/>
            <w:tcBorders>
              <w:top w:val="nil"/>
              <w:left w:val="single" w:sz="6" w:space="0" w:color="000000"/>
              <w:bottom w:val="single" w:sz="6" w:space="0" w:color="000000"/>
              <w:right w:val="single" w:sz="6" w:space="0" w:color="000000"/>
            </w:tcBorders>
          </w:tcPr>
          <w:p w14:paraId="32DBD963" w14:textId="52780DA6" w:rsidR="005617B4" w:rsidRPr="00CF7436" w:rsidRDefault="00B15524" w:rsidP="00CF7436">
            <w:pPr>
              <w:spacing w:after="0" w:line="240" w:lineRule="auto"/>
              <w:rPr>
                <w:rFonts w:ascii="Times New Roman" w:eastAsia="Times New Roman" w:hAnsi="Times New Roman" w:cs="Times New Roman"/>
                <w:sz w:val="24"/>
                <w:szCs w:val="24"/>
                <w:lang w:val="ro-RO"/>
              </w:rPr>
            </w:pPr>
            <w:r w:rsidRPr="00CF7436">
              <w:rPr>
                <w:rFonts w:ascii="Times New Roman" w:eastAsia="Times New Roman" w:hAnsi="Times New Roman" w:cs="Times New Roman"/>
                <w:sz w:val="24"/>
                <w:szCs w:val="24"/>
                <w:lang w:val="ro-RO"/>
              </w:rPr>
              <w:t xml:space="preserve">    </w:t>
            </w:r>
            <w:r w:rsidR="005617B4" w:rsidRPr="00CF7436">
              <w:rPr>
                <w:rFonts w:ascii="Times New Roman" w:eastAsia="Times New Roman" w:hAnsi="Times New Roman" w:cs="Times New Roman"/>
                <w:sz w:val="24"/>
                <w:szCs w:val="24"/>
                <w:lang w:val="ro-RO"/>
              </w:rPr>
              <w:t>-1</w:t>
            </w:r>
          </w:p>
        </w:tc>
      </w:tr>
      <w:tr w:rsidR="005617B4" w:rsidRPr="00CF7436" w14:paraId="4373D553"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129"/>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5E9BA4B"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biodiversitatea</w:t>
            </w:r>
          </w:p>
        </w:tc>
        <w:tc>
          <w:tcPr>
            <w:tcW w:w="1527" w:type="dxa"/>
            <w:tcBorders>
              <w:top w:val="nil"/>
              <w:left w:val="single" w:sz="6" w:space="0" w:color="000000"/>
              <w:bottom w:val="single" w:sz="6" w:space="0" w:color="000000"/>
              <w:right w:val="single" w:sz="6" w:space="0" w:color="000000"/>
            </w:tcBorders>
          </w:tcPr>
          <w:p w14:paraId="629C95FA"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2C3283A5"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28F11308"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4F58C4D0"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228"/>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DCBAC90"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flora</w:t>
            </w:r>
          </w:p>
        </w:tc>
        <w:tc>
          <w:tcPr>
            <w:tcW w:w="1527" w:type="dxa"/>
            <w:tcBorders>
              <w:top w:val="nil"/>
              <w:left w:val="single" w:sz="6" w:space="0" w:color="000000"/>
              <w:bottom w:val="single" w:sz="6" w:space="0" w:color="000000"/>
              <w:right w:val="single" w:sz="6" w:space="0" w:color="000000"/>
            </w:tcBorders>
          </w:tcPr>
          <w:p w14:paraId="19A8013B"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5D440402"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155A96D2"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2E8968AF"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53"/>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B834731"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fauna</w:t>
            </w:r>
          </w:p>
        </w:tc>
        <w:tc>
          <w:tcPr>
            <w:tcW w:w="1527" w:type="dxa"/>
            <w:tcBorders>
              <w:top w:val="nil"/>
              <w:left w:val="single" w:sz="6" w:space="0" w:color="000000"/>
              <w:bottom w:val="single" w:sz="6" w:space="0" w:color="000000"/>
              <w:right w:val="single" w:sz="6" w:space="0" w:color="000000"/>
            </w:tcBorders>
          </w:tcPr>
          <w:p w14:paraId="164EDE4C"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6AB2C5A0"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675477EB"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40EE7B72"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66"/>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881D425"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peisajele naturale</w:t>
            </w:r>
          </w:p>
        </w:tc>
        <w:tc>
          <w:tcPr>
            <w:tcW w:w="1527" w:type="dxa"/>
            <w:tcBorders>
              <w:top w:val="nil"/>
              <w:left w:val="single" w:sz="6" w:space="0" w:color="000000"/>
              <w:bottom w:val="single" w:sz="6" w:space="0" w:color="000000"/>
              <w:right w:val="single" w:sz="6" w:space="0" w:color="000000"/>
            </w:tcBorders>
          </w:tcPr>
          <w:p w14:paraId="57B46FB9"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402EF5B5"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6494F100"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5092ED51"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165"/>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8029437"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starea și resursele solului</w:t>
            </w:r>
          </w:p>
        </w:tc>
        <w:tc>
          <w:tcPr>
            <w:tcW w:w="1527" w:type="dxa"/>
            <w:tcBorders>
              <w:top w:val="nil"/>
              <w:left w:val="single" w:sz="6" w:space="0" w:color="000000"/>
              <w:bottom w:val="single" w:sz="6" w:space="0" w:color="000000"/>
              <w:right w:val="single" w:sz="6" w:space="0" w:color="000000"/>
            </w:tcBorders>
          </w:tcPr>
          <w:p w14:paraId="35FCC69E"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3D5C5D90"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1B7E1FB4"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26DA2AB6"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53"/>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FA72DB8"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producerea și reciclarea deșeurilor</w:t>
            </w:r>
          </w:p>
        </w:tc>
        <w:tc>
          <w:tcPr>
            <w:tcW w:w="1527" w:type="dxa"/>
            <w:tcBorders>
              <w:top w:val="nil"/>
              <w:left w:val="single" w:sz="6" w:space="0" w:color="000000"/>
              <w:bottom w:val="single" w:sz="6" w:space="0" w:color="000000"/>
              <w:right w:val="single" w:sz="6" w:space="0" w:color="000000"/>
            </w:tcBorders>
          </w:tcPr>
          <w:p w14:paraId="3B91B7E6"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6048B40A"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602FDA64"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012F96" w14:paraId="4B9594AF"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102"/>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AA54FAD"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utilizarea eficientă a resurselor regenerabile și neregenerabile</w:t>
            </w:r>
          </w:p>
        </w:tc>
        <w:tc>
          <w:tcPr>
            <w:tcW w:w="1527" w:type="dxa"/>
            <w:tcBorders>
              <w:top w:val="nil"/>
              <w:left w:val="single" w:sz="6" w:space="0" w:color="000000"/>
              <w:bottom w:val="single" w:sz="6" w:space="0" w:color="000000"/>
              <w:right w:val="single" w:sz="6" w:space="0" w:color="000000"/>
            </w:tcBorders>
          </w:tcPr>
          <w:p w14:paraId="52EE653B"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1EAE69EB"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24221BEA"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6FD0BD4D"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53"/>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475CBA6"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consumul și producția durabilă</w:t>
            </w:r>
          </w:p>
        </w:tc>
        <w:tc>
          <w:tcPr>
            <w:tcW w:w="1527" w:type="dxa"/>
            <w:tcBorders>
              <w:top w:val="nil"/>
              <w:left w:val="single" w:sz="6" w:space="0" w:color="000000"/>
              <w:bottom w:val="single" w:sz="6" w:space="0" w:color="000000"/>
              <w:right w:val="single" w:sz="6" w:space="0" w:color="000000"/>
            </w:tcBorders>
          </w:tcPr>
          <w:p w14:paraId="7612837B"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3F4B0044"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3B5610D6"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041D689D"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111"/>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5FB31D4"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intensitatea energetică</w:t>
            </w:r>
          </w:p>
        </w:tc>
        <w:tc>
          <w:tcPr>
            <w:tcW w:w="1527" w:type="dxa"/>
            <w:tcBorders>
              <w:top w:val="nil"/>
              <w:left w:val="single" w:sz="6" w:space="0" w:color="000000"/>
              <w:bottom w:val="single" w:sz="6" w:space="0" w:color="000000"/>
              <w:right w:val="single" w:sz="6" w:space="0" w:color="000000"/>
            </w:tcBorders>
          </w:tcPr>
          <w:p w14:paraId="00B3596D"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7B7A620B"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211029B9"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20F17B48"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129"/>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74310AB"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eficiența și performanța energetică</w:t>
            </w:r>
          </w:p>
        </w:tc>
        <w:tc>
          <w:tcPr>
            <w:tcW w:w="1527" w:type="dxa"/>
            <w:tcBorders>
              <w:top w:val="nil"/>
              <w:left w:val="single" w:sz="6" w:space="0" w:color="000000"/>
              <w:bottom w:val="single" w:sz="6" w:space="0" w:color="000000"/>
              <w:right w:val="single" w:sz="6" w:space="0" w:color="000000"/>
            </w:tcBorders>
          </w:tcPr>
          <w:p w14:paraId="62E374D1"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4B056A24"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29C5B65B"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0ED1634F"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trHeight w:val="192"/>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B1331CD"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bunăstarea animalelor</w:t>
            </w:r>
          </w:p>
        </w:tc>
        <w:tc>
          <w:tcPr>
            <w:tcW w:w="1527" w:type="dxa"/>
            <w:tcBorders>
              <w:top w:val="nil"/>
              <w:left w:val="single" w:sz="6" w:space="0" w:color="000000"/>
              <w:bottom w:val="single" w:sz="6" w:space="0" w:color="000000"/>
              <w:right w:val="single" w:sz="6" w:space="0" w:color="000000"/>
            </w:tcBorders>
          </w:tcPr>
          <w:p w14:paraId="5A6A6B99"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3FAEBC9A"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2D8628A1"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012F96" w14:paraId="44BF1981"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1DB97BB"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riscuri majore pentru mediu (incendii, explozii, accidente etc.)</w:t>
            </w:r>
          </w:p>
        </w:tc>
        <w:tc>
          <w:tcPr>
            <w:tcW w:w="1527" w:type="dxa"/>
            <w:tcBorders>
              <w:top w:val="nil"/>
              <w:left w:val="single" w:sz="6" w:space="0" w:color="000000"/>
              <w:bottom w:val="single" w:sz="6" w:space="0" w:color="000000"/>
              <w:right w:val="single" w:sz="6" w:space="0" w:color="000000"/>
            </w:tcBorders>
          </w:tcPr>
          <w:p w14:paraId="3058A618"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53E8B34B"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21333684"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34AD3E66"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jc w:val="center"/>
        </w:trPr>
        <w:tc>
          <w:tcPr>
            <w:tcW w:w="5366"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2424280"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utilizarea terenurilor</w:t>
            </w:r>
          </w:p>
        </w:tc>
        <w:tc>
          <w:tcPr>
            <w:tcW w:w="1527" w:type="dxa"/>
            <w:tcBorders>
              <w:top w:val="nil"/>
              <w:left w:val="single" w:sz="6" w:space="0" w:color="000000"/>
              <w:bottom w:val="single" w:sz="6" w:space="0" w:color="000000"/>
              <w:right w:val="single" w:sz="6" w:space="0" w:color="000000"/>
            </w:tcBorders>
          </w:tcPr>
          <w:p w14:paraId="72FE2421"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6" w:space="0" w:color="000000"/>
              <w:right w:val="single" w:sz="6" w:space="0" w:color="000000"/>
            </w:tcBorders>
          </w:tcPr>
          <w:p w14:paraId="1ABCFB1B"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6" w:space="0" w:color="000000"/>
              <w:right w:val="single" w:sz="6" w:space="0" w:color="000000"/>
            </w:tcBorders>
          </w:tcPr>
          <w:p w14:paraId="5EF9EAB0"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CF7436" w14:paraId="67DF95F5"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jc w:val="center"/>
        </w:trPr>
        <w:tc>
          <w:tcPr>
            <w:tcW w:w="5366" w:type="dxa"/>
            <w:gridSpan w:val="2"/>
            <w:tcBorders>
              <w:top w:val="nil"/>
              <w:left w:val="single" w:sz="6" w:space="0" w:color="000000"/>
              <w:bottom w:val="single" w:sz="4" w:space="0" w:color="auto"/>
              <w:right w:val="single" w:sz="6" w:space="0" w:color="000000"/>
            </w:tcBorders>
            <w:tcMar>
              <w:top w:w="15" w:type="dxa"/>
              <w:left w:w="45" w:type="dxa"/>
              <w:bottom w:w="15" w:type="dxa"/>
              <w:right w:w="45" w:type="dxa"/>
            </w:tcMar>
            <w:hideMark/>
          </w:tcPr>
          <w:p w14:paraId="753FAE6F"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r w:rsidRPr="00CF7436">
              <w:rPr>
                <w:rFonts w:ascii="Times New Roman" w:eastAsia="Times New Roman" w:hAnsi="Times New Roman" w:cs="Times New Roman"/>
                <w:bCs/>
                <w:sz w:val="24"/>
                <w:szCs w:val="24"/>
                <w:lang w:val="ro-RO"/>
              </w:rPr>
              <w:t>alte aspecte de mediu</w:t>
            </w:r>
          </w:p>
        </w:tc>
        <w:tc>
          <w:tcPr>
            <w:tcW w:w="1527" w:type="dxa"/>
            <w:tcBorders>
              <w:top w:val="nil"/>
              <w:left w:val="single" w:sz="6" w:space="0" w:color="000000"/>
              <w:bottom w:val="single" w:sz="4" w:space="0" w:color="auto"/>
              <w:right w:val="single" w:sz="6" w:space="0" w:color="000000"/>
            </w:tcBorders>
          </w:tcPr>
          <w:p w14:paraId="2713E14C"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c>
          <w:tcPr>
            <w:tcW w:w="1529" w:type="dxa"/>
            <w:tcBorders>
              <w:top w:val="nil"/>
              <w:left w:val="single" w:sz="6" w:space="0" w:color="000000"/>
              <w:bottom w:val="single" w:sz="4" w:space="0" w:color="auto"/>
              <w:right w:val="single" w:sz="6" w:space="0" w:color="000000"/>
            </w:tcBorders>
          </w:tcPr>
          <w:p w14:paraId="40B6D595" w14:textId="77777777" w:rsidR="005617B4" w:rsidRPr="00CF7436" w:rsidRDefault="005617B4" w:rsidP="00CF7436">
            <w:pPr>
              <w:spacing w:after="0" w:line="240" w:lineRule="auto"/>
              <w:rPr>
                <w:rFonts w:ascii="Times New Roman" w:eastAsia="Times New Roman" w:hAnsi="Times New Roman" w:cs="Times New Roman"/>
                <w:bCs/>
                <w:sz w:val="24"/>
                <w:szCs w:val="24"/>
                <w:lang w:val="ro-RO"/>
              </w:rPr>
            </w:pPr>
          </w:p>
        </w:tc>
        <w:tc>
          <w:tcPr>
            <w:tcW w:w="1357" w:type="dxa"/>
            <w:tcBorders>
              <w:top w:val="nil"/>
              <w:left w:val="single" w:sz="6" w:space="0" w:color="000000"/>
              <w:bottom w:val="single" w:sz="4" w:space="0" w:color="auto"/>
              <w:right w:val="single" w:sz="6" w:space="0" w:color="000000"/>
            </w:tcBorders>
          </w:tcPr>
          <w:p w14:paraId="412C9F14" w14:textId="77777777" w:rsidR="005617B4" w:rsidRPr="00CF7436" w:rsidRDefault="005617B4" w:rsidP="00CF7436">
            <w:pPr>
              <w:spacing w:after="0" w:line="240" w:lineRule="auto"/>
              <w:rPr>
                <w:rFonts w:ascii="Times New Roman" w:eastAsia="Times New Roman" w:hAnsi="Times New Roman" w:cs="Times New Roman"/>
                <w:sz w:val="24"/>
                <w:szCs w:val="24"/>
                <w:lang w:val="ro-RO"/>
              </w:rPr>
            </w:pPr>
          </w:p>
        </w:tc>
      </w:tr>
      <w:tr w:rsidR="005617B4" w:rsidRPr="00012F96" w14:paraId="273D220A" w14:textId="77777777" w:rsidTr="00234EB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47" w:type="dxa"/>
          <w:jc w:val="center"/>
        </w:trPr>
        <w:tc>
          <w:tcPr>
            <w:tcW w:w="9779" w:type="dxa"/>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hideMark/>
          </w:tcPr>
          <w:p w14:paraId="0788D417" w14:textId="2F7997B1" w:rsidR="005617B4" w:rsidRPr="00CF7436" w:rsidRDefault="005617B4" w:rsidP="00CF7436">
            <w:pPr>
              <w:spacing w:after="0" w:line="240" w:lineRule="auto"/>
              <w:jc w:val="both"/>
              <w:rPr>
                <w:rFonts w:ascii="Times New Roman" w:eastAsia="Times New Roman" w:hAnsi="Times New Roman" w:cs="Times New Roman"/>
                <w:sz w:val="24"/>
                <w:szCs w:val="24"/>
                <w:lang w:val="ro-RO"/>
              </w:rPr>
            </w:pPr>
            <w:r w:rsidRPr="00CF7436">
              <w:rPr>
                <w:rFonts w:ascii="Times New Roman" w:eastAsia="Times New Roman" w:hAnsi="Times New Roman" w:cs="Times New Roman"/>
                <w:bCs/>
                <w:i/>
                <w:iCs/>
                <w:sz w:val="24"/>
                <w:szCs w:val="24"/>
                <w:lang w:val="ro-RO"/>
              </w:rPr>
              <w:t>Tabelul se completează cu note de la -3 la +3,</w:t>
            </w:r>
            <w:r w:rsidR="00B15524" w:rsidRPr="00CF7436">
              <w:rPr>
                <w:rFonts w:ascii="Times New Roman" w:eastAsia="Times New Roman" w:hAnsi="Times New Roman" w:cs="Times New Roman"/>
                <w:bCs/>
                <w:i/>
                <w:iCs/>
                <w:sz w:val="24"/>
                <w:szCs w:val="24"/>
                <w:lang w:val="ro-RO"/>
              </w:rPr>
              <w:t xml:space="preserve"> </w:t>
            </w:r>
            <w:r w:rsidRPr="00CF7436">
              <w:rPr>
                <w:rFonts w:ascii="Times New Roman" w:eastAsia="Times New Roman" w:hAnsi="Times New Roman" w:cs="Times New Roman"/>
                <w:bCs/>
                <w:i/>
                <w:iCs/>
                <w:sz w:val="24"/>
                <w:szCs w:val="24"/>
                <w:lang w:val="ro-RO"/>
              </w:rPr>
              <w:t>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w:t>
            </w:r>
            <w:r w:rsidR="00B15524" w:rsidRPr="00CF7436">
              <w:rPr>
                <w:rFonts w:ascii="Times New Roman" w:eastAsia="Times New Roman" w:hAnsi="Times New Roman" w:cs="Times New Roman"/>
                <w:bCs/>
                <w:i/>
                <w:iCs/>
                <w:sz w:val="24"/>
                <w:szCs w:val="24"/>
                <w:lang w:val="ro-RO"/>
              </w:rPr>
              <w:t xml:space="preserve"> </w:t>
            </w:r>
            <w:r w:rsidRPr="00CF7436">
              <w:rPr>
                <w:rFonts w:ascii="Times New Roman" w:eastAsia="Times New Roman" w:hAnsi="Times New Roman" w:cs="Times New Roman"/>
                <w:bCs/>
                <w:i/>
                <w:iCs/>
                <w:sz w:val="24"/>
                <w:szCs w:val="24"/>
                <w:lang w:val="ro-RO"/>
              </w:rPr>
              <w:t>în comparație cu situația din alte opțiuni și alte categorii de impact. Impacturile identificate prin acest tabel se descriu pe larg, cu argumentarea punctajului acordat, inclusiv prin date cuantificate, în compartimentul 4 din Formular, lit. b</w:t>
            </w:r>
            <w:r w:rsidRPr="00CF7436">
              <w:rPr>
                <w:rFonts w:ascii="Times New Roman" w:eastAsia="Times New Roman" w:hAnsi="Times New Roman" w:cs="Times New Roman"/>
                <w:bCs/>
                <w:i/>
                <w:iCs/>
                <w:sz w:val="24"/>
                <w:szCs w:val="24"/>
                <w:vertAlign w:val="superscript"/>
                <w:lang w:val="ro-RO"/>
              </w:rPr>
              <w:t>1</w:t>
            </w:r>
            <w:r w:rsidRPr="00CF7436">
              <w:rPr>
                <w:rFonts w:ascii="Times New Roman" w:eastAsia="Times New Roman" w:hAnsi="Times New Roman" w:cs="Times New Roman"/>
                <w:bCs/>
                <w:i/>
                <w:iCs/>
                <w:sz w:val="24"/>
                <w:szCs w:val="24"/>
                <w:lang w:val="ro-RO"/>
              </w:rPr>
              <w:t>) și, după caz,</w:t>
            </w:r>
            <w:r w:rsidR="00B15524" w:rsidRPr="00CF7436">
              <w:rPr>
                <w:rFonts w:ascii="Times New Roman" w:eastAsia="Times New Roman" w:hAnsi="Times New Roman" w:cs="Times New Roman"/>
                <w:bCs/>
                <w:i/>
                <w:iCs/>
                <w:sz w:val="24"/>
                <w:szCs w:val="24"/>
                <w:lang w:val="ro-RO"/>
              </w:rPr>
              <w:t xml:space="preserve"> </w:t>
            </w:r>
            <w:r w:rsidRPr="00CF7436">
              <w:rPr>
                <w:rFonts w:ascii="Times New Roman" w:eastAsia="Times New Roman" w:hAnsi="Times New Roman" w:cs="Times New Roman"/>
                <w:bCs/>
                <w:i/>
                <w:iCs/>
                <w:sz w:val="24"/>
                <w:szCs w:val="24"/>
                <w:lang w:val="ro-RO"/>
              </w:rPr>
              <w:t>b</w:t>
            </w:r>
            <w:r w:rsidRPr="00CF7436">
              <w:rPr>
                <w:rFonts w:ascii="Times New Roman" w:eastAsia="Times New Roman" w:hAnsi="Times New Roman" w:cs="Times New Roman"/>
                <w:bCs/>
                <w:i/>
                <w:iCs/>
                <w:sz w:val="24"/>
                <w:szCs w:val="24"/>
                <w:vertAlign w:val="superscript"/>
                <w:lang w:val="ro-RO"/>
              </w:rPr>
              <w:t>2</w:t>
            </w:r>
            <w:r w:rsidRPr="00CF7436">
              <w:rPr>
                <w:rFonts w:ascii="Times New Roman" w:eastAsia="Times New Roman" w:hAnsi="Times New Roman" w:cs="Times New Roman"/>
                <w:bCs/>
                <w:i/>
                <w:iCs/>
                <w:sz w:val="24"/>
                <w:szCs w:val="24"/>
                <w:lang w:val="ro-RO"/>
              </w:rPr>
              <w:t>), privind analiza impacturilor opțiunilor.</w:t>
            </w:r>
          </w:p>
        </w:tc>
      </w:tr>
    </w:tbl>
    <w:p w14:paraId="6F4FAF80" w14:textId="77777777" w:rsidR="005617B4" w:rsidRPr="00CF7436" w:rsidRDefault="005617B4" w:rsidP="00CF7436">
      <w:pPr>
        <w:spacing w:after="0" w:line="240" w:lineRule="auto"/>
        <w:ind w:firstLine="720"/>
        <w:jc w:val="both"/>
        <w:rPr>
          <w:rFonts w:ascii="Times New Roman" w:eastAsia="Times New Roman" w:hAnsi="Times New Roman" w:cs="Times New Roman"/>
          <w:sz w:val="24"/>
          <w:szCs w:val="24"/>
          <w:lang w:val="ro-RO"/>
        </w:rPr>
      </w:pPr>
    </w:p>
    <w:p w14:paraId="5F0CA17B" w14:textId="77777777" w:rsidR="000F03A5" w:rsidRPr="00CF7436" w:rsidRDefault="000F03A5" w:rsidP="00CF7436">
      <w:pPr>
        <w:spacing w:after="0" w:line="240" w:lineRule="auto"/>
        <w:rPr>
          <w:rFonts w:ascii="Times New Roman" w:hAnsi="Times New Roman" w:cs="Times New Roman"/>
          <w:sz w:val="24"/>
          <w:szCs w:val="24"/>
          <w:lang w:val="ro-RO"/>
        </w:rPr>
      </w:pPr>
    </w:p>
    <w:sectPr w:rsidR="000F03A5" w:rsidRPr="00CF7436" w:rsidSect="001862B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A46F6"/>
    <w:multiLevelType w:val="hybridMultilevel"/>
    <w:tmpl w:val="0C00DF9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1F433F0"/>
    <w:multiLevelType w:val="hybridMultilevel"/>
    <w:tmpl w:val="57C6DD8E"/>
    <w:lvl w:ilvl="0" w:tplc="D33E9D16">
      <w:start w:val="1"/>
      <w:numFmt w:val="lowerLetter"/>
      <w:lvlText w:val="%1)"/>
      <w:lvlJc w:val="left"/>
      <w:pPr>
        <w:ind w:left="1875" w:hanging="360"/>
      </w:pPr>
      <w:rPr>
        <w:rFonts w:eastAsia="Times New Roman" w:hint="default"/>
        <w:color w:val="000000"/>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2">
    <w:nsid w:val="3ECA0BDD"/>
    <w:multiLevelType w:val="hybridMultilevel"/>
    <w:tmpl w:val="B1E405CC"/>
    <w:lvl w:ilvl="0" w:tplc="04190017">
      <w:start w:val="1"/>
      <w:numFmt w:val="lowerLetter"/>
      <w:lvlText w:val="%1)"/>
      <w:lvlJc w:val="left"/>
      <w:pPr>
        <w:ind w:left="360" w:hanging="360"/>
      </w:pPr>
    </w:lvl>
    <w:lvl w:ilvl="1" w:tplc="D18A10A2">
      <w:start w:val="1"/>
      <w:numFmt w:val="lowerLetter"/>
      <w:lvlText w:val="%2)"/>
      <w:lvlJc w:val="left"/>
      <w:pPr>
        <w:ind w:left="36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1347CA6"/>
    <w:multiLevelType w:val="hybridMultilevel"/>
    <w:tmpl w:val="04F45060"/>
    <w:lvl w:ilvl="0" w:tplc="D33E9D16">
      <w:start w:val="1"/>
      <w:numFmt w:val="lowerLetter"/>
      <w:lvlText w:val="%1)"/>
      <w:lvlJc w:val="left"/>
      <w:pPr>
        <w:ind w:left="1080" w:hanging="360"/>
      </w:pPr>
      <w:rPr>
        <w:rFonts w:eastAsia="Times New Roman"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9291D20"/>
    <w:multiLevelType w:val="hybridMultilevel"/>
    <w:tmpl w:val="20269C46"/>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B4"/>
    <w:rsid w:val="00012F96"/>
    <w:rsid w:val="00013FEA"/>
    <w:rsid w:val="00032B03"/>
    <w:rsid w:val="00035828"/>
    <w:rsid w:val="00041FDE"/>
    <w:rsid w:val="00050C56"/>
    <w:rsid w:val="00067F93"/>
    <w:rsid w:val="00082455"/>
    <w:rsid w:val="000C41E1"/>
    <w:rsid w:val="000E5278"/>
    <w:rsid w:val="000E56FA"/>
    <w:rsid w:val="000F03A5"/>
    <w:rsid w:val="000F2709"/>
    <w:rsid w:val="00106E57"/>
    <w:rsid w:val="00117B45"/>
    <w:rsid w:val="00160AFE"/>
    <w:rsid w:val="00183974"/>
    <w:rsid w:val="001A5BB7"/>
    <w:rsid w:val="001B1085"/>
    <w:rsid w:val="001F13A7"/>
    <w:rsid w:val="001F1EC5"/>
    <w:rsid w:val="00206255"/>
    <w:rsid w:val="002130FD"/>
    <w:rsid w:val="00234EBB"/>
    <w:rsid w:val="002E7EAD"/>
    <w:rsid w:val="00305CD1"/>
    <w:rsid w:val="00364D7A"/>
    <w:rsid w:val="003B2E57"/>
    <w:rsid w:val="003E7BE1"/>
    <w:rsid w:val="00401E93"/>
    <w:rsid w:val="00430008"/>
    <w:rsid w:val="00454E82"/>
    <w:rsid w:val="0046486C"/>
    <w:rsid w:val="004908D3"/>
    <w:rsid w:val="004A7AE5"/>
    <w:rsid w:val="004C59CD"/>
    <w:rsid w:val="004E3074"/>
    <w:rsid w:val="0053706B"/>
    <w:rsid w:val="0055684E"/>
    <w:rsid w:val="005617B4"/>
    <w:rsid w:val="00562919"/>
    <w:rsid w:val="005817F6"/>
    <w:rsid w:val="005B4BEB"/>
    <w:rsid w:val="005F26B0"/>
    <w:rsid w:val="006026C8"/>
    <w:rsid w:val="00604D43"/>
    <w:rsid w:val="00630687"/>
    <w:rsid w:val="00651793"/>
    <w:rsid w:val="00682970"/>
    <w:rsid w:val="0068379D"/>
    <w:rsid w:val="006E0809"/>
    <w:rsid w:val="006F073B"/>
    <w:rsid w:val="006F6706"/>
    <w:rsid w:val="00767CD3"/>
    <w:rsid w:val="007B2E97"/>
    <w:rsid w:val="007F19FE"/>
    <w:rsid w:val="007F55A3"/>
    <w:rsid w:val="007F68E9"/>
    <w:rsid w:val="008109C2"/>
    <w:rsid w:val="00811EEE"/>
    <w:rsid w:val="008411C8"/>
    <w:rsid w:val="00864D84"/>
    <w:rsid w:val="00864F11"/>
    <w:rsid w:val="00866103"/>
    <w:rsid w:val="008C40FE"/>
    <w:rsid w:val="00906D04"/>
    <w:rsid w:val="00907A6E"/>
    <w:rsid w:val="00923733"/>
    <w:rsid w:val="00925EB2"/>
    <w:rsid w:val="009375C4"/>
    <w:rsid w:val="009765B5"/>
    <w:rsid w:val="009806B2"/>
    <w:rsid w:val="009D130C"/>
    <w:rsid w:val="009E4349"/>
    <w:rsid w:val="009F3353"/>
    <w:rsid w:val="00A02791"/>
    <w:rsid w:val="00A31F53"/>
    <w:rsid w:val="00A37BBE"/>
    <w:rsid w:val="00A4293E"/>
    <w:rsid w:val="00A51F64"/>
    <w:rsid w:val="00A54264"/>
    <w:rsid w:val="00A83436"/>
    <w:rsid w:val="00AC24EA"/>
    <w:rsid w:val="00AE7DB1"/>
    <w:rsid w:val="00B15524"/>
    <w:rsid w:val="00B445EE"/>
    <w:rsid w:val="00B547AE"/>
    <w:rsid w:val="00B71730"/>
    <w:rsid w:val="00B81C20"/>
    <w:rsid w:val="00BA5276"/>
    <w:rsid w:val="00BD6B83"/>
    <w:rsid w:val="00C20DA9"/>
    <w:rsid w:val="00C24EA6"/>
    <w:rsid w:val="00C3190E"/>
    <w:rsid w:val="00C479AE"/>
    <w:rsid w:val="00C47F0D"/>
    <w:rsid w:val="00C5483A"/>
    <w:rsid w:val="00C64929"/>
    <w:rsid w:val="00CB4879"/>
    <w:rsid w:val="00CC7CBD"/>
    <w:rsid w:val="00CE017C"/>
    <w:rsid w:val="00CF7436"/>
    <w:rsid w:val="00D061BC"/>
    <w:rsid w:val="00D5686B"/>
    <w:rsid w:val="00DB1B21"/>
    <w:rsid w:val="00DD1489"/>
    <w:rsid w:val="00DD28A1"/>
    <w:rsid w:val="00DE6907"/>
    <w:rsid w:val="00E339E2"/>
    <w:rsid w:val="00E36E98"/>
    <w:rsid w:val="00ED09F1"/>
    <w:rsid w:val="00F44AB0"/>
    <w:rsid w:val="00FA6685"/>
    <w:rsid w:val="00FB3DBD"/>
    <w:rsid w:val="00FF2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5617B4"/>
    <w:rPr>
      <w:sz w:val="16"/>
      <w:szCs w:val="16"/>
    </w:rPr>
  </w:style>
  <w:style w:type="paragraph" w:styleId="a4">
    <w:name w:val="annotation text"/>
    <w:basedOn w:val="a"/>
    <w:link w:val="a5"/>
    <w:uiPriority w:val="99"/>
    <w:semiHidden/>
    <w:unhideWhenUsed/>
    <w:rsid w:val="005617B4"/>
    <w:pPr>
      <w:spacing w:after="200" w:line="276" w:lineRule="auto"/>
    </w:pPr>
    <w:rPr>
      <w:rFonts w:ascii="Calibri" w:eastAsia="Calibri" w:hAnsi="Calibri" w:cs="Times New Roman"/>
      <w:sz w:val="20"/>
      <w:szCs w:val="20"/>
      <w:lang w:val="en-US"/>
    </w:rPr>
  </w:style>
  <w:style w:type="character" w:customStyle="1" w:styleId="a5">
    <w:name w:val="Текст примечания Знак"/>
    <w:basedOn w:val="a0"/>
    <w:link w:val="a4"/>
    <w:uiPriority w:val="99"/>
    <w:semiHidden/>
    <w:rsid w:val="005617B4"/>
    <w:rPr>
      <w:rFonts w:ascii="Calibri" w:eastAsia="Calibri" w:hAnsi="Calibri" w:cs="Times New Roman"/>
      <w:sz w:val="20"/>
      <w:szCs w:val="20"/>
      <w:lang w:val="en-US"/>
    </w:rPr>
  </w:style>
  <w:style w:type="paragraph" w:styleId="a6">
    <w:name w:val="Balloon Text"/>
    <w:basedOn w:val="a"/>
    <w:link w:val="a7"/>
    <w:uiPriority w:val="99"/>
    <w:semiHidden/>
    <w:unhideWhenUsed/>
    <w:rsid w:val="005617B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17B4"/>
    <w:rPr>
      <w:rFonts w:ascii="Segoe UI" w:hAnsi="Segoe UI" w:cs="Segoe UI"/>
      <w:sz w:val="18"/>
      <w:szCs w:val="18"/>
    </w:rPr>
  </w:style>
  <w:style w:type="paragraph" w:styleId="a8">
    <w:name w:val="List Paragraph"/>
    <w:basedOn w:val="a"/>
    <w:uiPriority w:val="34"/>
    <w:qFormat/>
    <w:rsid w:val="00C479AE"/>
    <w:pPr>
      <w:ind w:left="720"/>
      <w:contextualSpacing/>
    </w:pPr>
  </w:style>
  <w:style w:type="character" w:styleId="a9">
    <w:name w:val="Hyperlink"/>
    <w:basedOn w:val="a0"/>
    <w:uiPriority w:val="99"/>
    <w:unhideWhenUsed/>
    <w:rsid w:val="00D061B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5617B4"/>
    <w:rPr>
      <w:sz w:val="16"/>
      <w:szCs w:val="16"/>
    </w:rPr>
  </w:style>
  <w:style w:type="paragraph" w:styleId="a4">
    <w:name w:val="annotation text"/>
    <w:basedOn w:val="a"/>
    <w:link w:val="a5"/>
    <w:uiPriority w:val="99"/>
    <w:semiHidden/>
    <w:unhideWhenUsed/>
    <w:rsid w:val="005617B4"/>
    <w:pPr>
      <w:spacing w:after="200" w:line="276" w:lineRule="auto"/>
    </w:pPr>
    <w:rPr>
      <w:rFonts w:ascii="Calibri" w:eastAsia="Calibri" w:hAnsi="Calibri" w:cs="Times New Roman"/>
      <w:sz w:val="20"/>
      <w:szCs w:val="20"/>
      <w:lang w:val="en-US"/>
    </w:rPr>
  </w:style>
  <w:style w:type="character" w:customStyle="1" w:styleId="a5">
    <w:name w:val="Текст примечания Знак"/>
    <w:basedOn w:val="a0"/>
    <w:link w:val="a4"/>
    <w:uiPriority w:val="99"/>
    <w:semiHidden/>
    <w:rsid w:val="005617B4"/>
    <w:rPr>
      <w:rFonts w:ascii="Calibri" w:eastAsia="Calibri" w:hAnsi="Calibri" w:cs="Times New Roman"/>
      <w:sz w:val="20"/>
      <w:szCs w:val="20"/>
      <w:lang w:val="en-US"/>
    </w:rPr>
  </w:style>
  <w:style w:type="paragraph" w:styleId="a6">
    <w:name w:val="Balloon Text"/>
    <w:basedOn w:val="a"/>
    <w:link w:val="a7"/>
    <w:uiPriority w:val="99"/>
    <w:semiHidden/>
    <w:unhideWhenUsed/>
    <w:rsid w:val="005617B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17B4"/>
    <w:rPr>
      <w:rFonts w:ascii="Segoe UI" w:hAnsi="Segoe UI" w:cs="Segoe UI"/>
      <w:sz w:val="18"/>
      <w:szCs w:val="18"/>
    </w:rPr>
  </w:style>
  <w:style w:type="paragraph" w:styleId="a8">
    <w:name w:val="List Paragraph"/>
    <w:basedOn w:val="a"/>
    <w:uiPriority w:val="34"/>
    <w:qFormat/>
    <w:rsid w:val="00C479AE"/>
    <w:pPr>
      <w:ind w:left="720"/>
      <w:contextualSpacing/>
    </w:pPr>
  </w:style>
  <w:style w:type="character" w:styleId="a9">
    <w:name w:val="Hyperlink"/>
    <w:basedOn w:val="a0"/>
    <w:uiPriority w:val="99"/>
    <w:unhideWhenUsed/>
    <w:rsid w:val="00D061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na.carp@ansp.gov.md" TargetMode="External"/><Relationship Id="rId3" Type="http://schemas.openxmlformats.org/officeDocument/2006/relationships/styles" Target="styles.xml"/><Relationship Id="rId7" Type="http://schemas.openxmlformats.org/officeDocument/2006/relationships/hyperlink" Target="mailto:mariana.gincu@msmps.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heorghe.teleaga@ansp.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A4FB3-BC58-4B6C-9ED8-3019F69FF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3377</Words>
  <Characters>19253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Mariana Gincu</cp:lastModifiedBy>
  <cp:revision>7</cp:revision>
  <cp:lastPrinted>2021-04-22T11:24:00Z</cp:lastPrinted>
  <dcterms:created xsi:type="dcterms:W3CDTF">2021-04-21T08:16:00Z</dcterms:created>
  <dcterms:modified xsi:type="dcterms:W3CDTF">2021-04-23T04:49:00Z</dcterms:modified>
</cp:coreProperties>
</file>