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A79A9" w14:textId="270E52E4" w:rsidR="00DE50B6" w:rsidRPr="00103D25" w:rsidRDefault="00DE50B6" w:rsidP="00DE50B6">
      <w:pPr>
        <w:pStyle w:val="ListParagraph"/>
        <w:tabs>
          <w:tab w:val="left" w:pos="6002"/>
        </w:tabs>
        <w:spacing w:after="0"/>
        <w:ind w:left="0"/>
        <w:contextualSpacing w:val="0"/>
        <w:jc w:val="center"/>
        <w:rPr>
          <w:rFonts w:ascii="Times New Roman" w:hAnsi="Times New Roman" w:cs="Times New Roman"/>
          <w:b/>
          <w:sz w:val="28"/>
          <w:szCs w:val="28"/>
        </w:rPr>
      </w:pPr>
      <w:r w:rsidRPr="00103D25">
        <w:rPr>
          <w:rFonts w:ascii="Times New Roman" w:hAnsi="Times New Roman" w:cs="Times New Roman"/>
          <w:b/>
          <w:sz w:val="28"/>
          <w:szCs w:val="28"/>
        </w:rPr>
        <w:t>SINTEZA</w:t>
      </w:r>
      <w:r w:rsidR="00A02F95" w:rsidRPr="00103D25">
        <w:rPr>
          <w:rFonts w:ascii="Times New Roman" w:hAnsi="Times New Roman" w:cs="Times New Roman"/>
          <w:b/>
          <w:sz w:val="28"/>
          <w:szCs w:val="28"/>
        </w:rPr>
        <w:t xml:space="preserve"> </w:t>
      </w:r>
    </w:p>
    <w:p w14:paraId="6919F5B9" w14:textId="77777777" w:rsidR="00DE50B6" w:rsidRPr="00103D25" w:rsidRDefault="008C3997" w:rsidP="00DE50B6">
      <w:pPr>
        <w:pStyle w:val="ListParagraph"/>
        <w:tabs>
          <w:tab w:val="left" w:pos="6002"/>
        </w:tabs>
        <w:spacing w:after="0"/>
        <w:ind w:left="0"/>
        <w:jc w:val="center"/>
        <w:rPr>
          <w:rFonts w:ascii="Times New Roman" w:hAnsi="Times New Roman" w:cs="Times New Roman"/>
          <w:b/>
          <w:sz w:val="28"/>
          <w:szCs w:val="28"/>
        </w:rPr>
      </w:pPr>
      <w:r w:rsidRPr="00103D25">
        <w:rPr>
          <w:rFonts w:ascii="Times New Roman" w:hAnsi="Times New Roman" w:cs="Times New Roman"/>
          <w:b/>
          <w:sz w:val="28"/>
          <w:szCs w:val="28"/>
        </w:rPr>
        <w:t xml:space="preserve">propunerilor (structurată pe articole sau puncte din proiect) prezentate la proiectul </w:t>
      </w:r>
      <w:r w:rsidR="00DE50B6" w:rsidRPr="00103D25">
        <w:rPr>
          <w:rFonts w:ascii="Times New Roman" w:hAnsi="Times New Roman" w:cs="Times New Roman"/>
          <w:b/>
          <w:sz w:val="28"/>
          <w:szCs w:val="28"/>
        </w:rPr>
        <w:t xml:space="preserve"> </w:t>
      </w:r>
    </w:p>
    <w:p w14:paraId="23F4B64A" w14:textId="77777777" w:rsidR="00DE50B6" w:rsidRPr="00103D25" w:rsidRDefault="00DE50B6" w:rsidP="008C3997">
      <w:pPr>
        <w:pStyle w:val="ListParagraph"/>
        <w:tabs>
          <w:tab w:val="left" w:pos="6002"/>
        </w:tabs>
        <w:spacing w:after="0"/>
        <w:ind w:left="0"/>
        <w:jc w:val="center"/>
        <w:rPr>
          <w:rFonts w:ascii="Times New Roman" w:hAnsi="Times New Roman" w:cs="Times New Roman"/>
          <w:b/>
          <w:sz w:val="28"/>
          <w:szCs w:val="28"/>
        </w:rPr>
      </w:pPr>
      <w:r w:rsidRPr="00103D25">
        <w:rPr>
          <w:rFonts w:ascii="Times New Roman" w:hAnsi="Times New Roman" w:cs="Times New Roman"/>
          <w:b/>
          <w:sz w:val="28"/>
          <w:szCs w:val="28"/>
        </w:rPr>
        <w:t>Regulamentului privind certificarea echip</w:t>
      </w:r>
      <w:r w:rsidR="008C3997" w:rsidRPr="00103D25">
        <w:rPr>
          <w:rFonts w:ascii="Times New Roman" w:hAnsi="Times New Roman" w:cs="Times New Roman"/>
          <w:b/>
          <w:sz w:val="28"/>
          <w:szCs w:val="28"/>
        </w:rPr>
        <w:t>amentelor de casă și de control</w:t>
      </w:r>
    </w:p>
    <w:tbl>
      <w:tblPr>
        <w:tblStyle w:val="TableGrid"/>
        <w:tblW w:w="15098" w:type="dxa"/>
        <w:tblInd w:w="-147" w:type="dxa"/>
        <w:tblLayout w:type="fixed"/>
        <w:tblLook w:val="04A0" w:firstRow="1" w:lastRow="0" w:firstColumn="1" w:lastColumn="0" w:noHBand="0" w:noVBand="1"/>
      </w:tblPr>
      <w:tblGrid>
        <w:gridCol w:w="3281"/>
        <w:gridCol w:w="1768"/>
        <w:gridCol w:w="1047"/>
        <w:gridCol w:w="5811"/>
        <w:gridCol w:w="3191"/>
      </w:tblGrid>
      <w:tr w:rsidR="008C3997" w:rsidRPr="00103D25" w14:paraId="74E6515E" w14:textId="77777777" w:rsidTr="008C3997">
        <w:trPr>
          <w:trHeight w:val="860"/>
        </w:trPr>
        <w:tc>
          <w:tcPr>
            <w:tcW w:w="3281" w:type="dxa"/>
          </w:tcPr>
          <w:p w14:paraId="7E0206ED" w14:textId="6B8ECD64" w:rsidR="008C3997" w:rsidRPr="00103D25" w:rsidRDefault="00241CA4" w:rsidP="008C3997">
            <w:pPr>
              <w:jc w:val="center"/>
              <w:rPr>
                <w:rFonts w:ascii="Times New Roman" w:hAnsi="Times New Roman" w:cs="Times New Roman"/>
                <w:b/>
                <w:sz w:val="24"/>
                <w:szCs w:val="24"/>
              </w:rPr>
            </w:pPr>
            <w:r w:rsidRPr="00103D25">
              <w:rPr>
                <w:rFonts w:ascii="Times New Roman" w:hAnsi="Times New Roman" w:cs="Times New Roman"/>
                <w:b/>
                <w:sz w:val="24"/>
                <w:szCs w:val="24"/>
              </w:rPr>
              <w:t>Conținutul</w:t>
            </w:r>
            <w:r w:rsidR="008C3997" w:rsidRPr="00103D25">
              <w:rPr>
                <w:rFonts w:ascii="Times New Roman" w:hAnsi="Times New Roman" w:cs="Times New Roman"/>
                <w:b/>
                <w:sz w:val="24"/>
                <w:szCs w:val="24"/>
              </w:rPr>
              <w:t xml:space="preserve"> articolelor/</w:t>
            </w:r>
          </w:p>
          <w:p w14:paraId="2ED0AE55"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punctelor din proiectul</w:t>
            </w:r>
          </w:p>
          <w:p w14:paraId="16BCACA7"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prezentat spre avizare</w:t>
            </w:r>
          </w:p>
          <w:p w14:paraId="5F3837DE" w14:textId="77777777" w:rsidR="008C3997" w:rsidRPr="00103D25" w:rsidRDefault="008C3997" w:rsidP="008C3997">
            <w:pPr>
              <w:jc w:val="center"/>
              <w:rPr>
                <w:rFonts w:ascii="Times New Roman" w:hAnsi="Times New Roman" w:cs="Times New Roman"/>
                <w:b/>
                <w:sz w:val="24"/>
                <w:szCs w:val="24"/>
              </w:rPr>
            </w:pPr>
            <w:proofErr w:type="spellStart"/>
            <w:r w:rsidRPr="00103D25">
              <w:rPr>
                <w:rFonts w:ascii="Times New Roman" w:hAnsi="Times New Roman" w:cs="Times New Roman"/>
                <w:b/>
                <w:sz w:val="24"/>
                <w:szCs w:val="24"/>
              </w:rPr>
              <w:t>şi</w:t>
            </w:r>
            <w:proofErr w:type="spellEnd"/>
            <w:r w:rsidRPr="00103D25">
              <w:rPr>
                <w:rFonts w:ascii="Times New Roman" w:hAnsi="Times New Roman" w:cs="Times New Roman"/>
                <w:b/>
                <w:sz w:val="24"/>
                <w:szCs w:val="24"/>
              </w:rPr>
              <w:t xml:space="preserve"> coordonare</w:t>
            </w:r>
          </w:p>
        </w:tc>
        <w:tc>
          <w:tcPr>
            <w:tcW w:w="1768" w:type="dxa"/>
          </w:tcPr>
          <w:p w14:paraId="0AC41824"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Participantul la avizare</w:t>
            </w:r>
          </w:p>
          <w:p w14:paraId="1FDEE46A"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(expertizare)/</w:t>
            </w:r>
          </w:p>
          <w:p w14:paraId="44ED66FD"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consultare</w:t>
            </w:r>
          </w:p>
          <w:p w14:paraId="6294BF64"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publică</w:t>
            </w:r>
          </w:p>
        </w:tc>
        <w:tc>
          <w:tcPr>
            <w:tcW w:w="1047" w:type="dxa"/>
          </w:tcPr>
          <w:p w14:paraId="7F7F441A" w14:textId="606A757E"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 xml:space="preserve">Nr. </w:t>
            </w:r>
            <w:r w:rsidR="00241CA4" w:rsidRPr="00103D25">
              <w:rPr>
                <w:rFonts w:ascii="Times New Roman" w:hAnsi="Times New Roman" w:cs="Times New Roman"/>
                <w:b/>
                <w:sz w:val="24"/>
                <w:szCs w:val="24"/>
              </w:rPr>
              <w:t>obiecției</w:t>
            </w:r>
            <w:r w:rsidRPr="00103D25">
              <w:rPr>
                <w:rFonts w:ascii="Times New Roman" w:hAnsi="Times New Roman" w:cs="Times New Roman"/>
                <w:b/>
                <w:sz w:val="24"/>
                <w:szCs w:val="24"/>
              </w:rPr>
              <w:t>/</w:t>
            </w:r>
          </w:p>
          <w:p w14:paraId="5064A569"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propunerii/</w:t>
            </w:r>
          </w:p>
          <w:p w14:paraId="402A92AC"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recomandării</w:t>
            </w:r>
          </w:p>
        </w:tc>
        <w:tc>
          <w:tcPr>
            <w:tcW w:w="5811" w:type="dxa"/>
          </w:tcPr>
          <w:p w14:paraId="3C49AF0B" w14:textId="6F2A4441" w:rsidR="008C3997" w:rsidRPr="00103D25" w:rsidRDefault="00241CA4" w:rsidP="008C3997">
            <w:pPr>
              <w:jc w:val="center"/>
              <w:rPr>
                <w:rFonts w:ascii="Times New Roman" w:hAnsi="Times New Roman" w:cs="Times New Roman"/>
                <w:b/>
                <w:sz w:val="24"/>
                <w:szCs w:val="24"/>
              </w:rPr>
            </w:pPr>
            <w:r w:rsidRPr="00103D25">
              <w:rPr>
                <w:rFonts w:ascii="Times New Roman" w:hAnsi="Times New Roman" w:cs="Times New Roman"/>
                <w:b/>
                <w:sz w:val="24"/>
                <w:szCs w:val="24"/>
              </w:rPr>
              <w:t>Conținutul</w:t>
            </w:r>
          </w:p>
          <w:p w14:paraId="71CD1BAD" w14:textId="43895784" w:rsidR="008C3997" w:rsidRPr="00103D25" w:rsidRDefault="00241CA4" w:rsidP="008C3997">
            <w:pPr>
              <w:jc w:val="center"/>
              <w:rPr>
                <w:rFonts w:ascii="Times New Roman" w:hAnsi="Times New Roman" w:cs="Times New Roman"/>
                <w:b/>
                <w:sz w:val="24"/>
                <w:szCs w:val="24"/>
              </w:rPr>
            </w:pPr>
            <w:r w:rsidRPr="00103D25">
              <w:rPr>
                <w:rFonts w:ascii="Times New Roman" w:hAnsi="Times New Roman" w:cs="Times New Roman"/>
                <w:b/>
                <w:sz w:val="24"/>
                <w:szCs w:val="24"/>
              </w:rPr>
              <w:t>obiecției</w:t>
            </w:r>
            <w:r w:rsidR="008C3997" w:rsidRPr="00103D25">
              <w:rPr>
                <w:rFonts w:ascii="Times New Roman" w:hAnsi="Times New Roman" w:cs="Times New Roman"/>
                <w:b/>
                <w:sz w:val="24"/>
                <w:szCs w:val="24"/>
              </w:rPr>
              <w:t>/</w:t>
            </w:r>
          </w:p>
          <w:p w14:paraId="64AB9E27"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propunerii/</w:t>
            </w:r>
          </w:p>
          <w:p w14:paraId="26DF23FF"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recomandării</w:t>
            </w:r>
          </w:p>
        </w:tc>
        <w:tc>
          <w:tcPr>
            <w:tcW w:w="3191" w:type="dxa"/>
          </w:tcPr>
          <w:p w14:paraId="5974C1B4"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Argumentarea</w:t>
            </w:r>
          </w:p>
          <w:p w14:paraId="6F380EF3"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autorului</w:t>
            </w:r>
          </w:p>
          <w:p w14:paraId="54A26415" w14:textId="77777777" w:rsidR="008C3997" w:rsidRPr="00103D25" w:rsidRDefault="008C3997" w:rsidP="008C3997">
            <w:pPr>
              <w:jc w:val="center"/>
              <w:rPr>
                <w:rFonts w:ascii="Times New Roman" w:hAnsi="Times New Roman" w:cs="Times New Roman"/>
                <w:b/>
                <w:sz w:val="24"/>
                <w:szCs w:val="24"/>
              </w:rPr>
            </w:pPr>
            <w:r w:rsidRPr="00103D25">
              <w:rPr>
                <w:rFonts w:ascii="Times New Roman" w:hAnsi="Times New Roman" w:cs="Times New Roman"/>
                <w:b/>
                <w:sz w:val="24"/>
                <w:szCs w:val="24"/>
              </w:rPr>
              <w:t>proiectului</w:t>
            </w:r>
          </w:p>
        </w:tc>
      </w:tr>
      <w:tr w:rsidR="008C3997" w:rsidRPr="00103D25" w14:paraId="6AEFE289" w14:textId="77777777" w:rsidTr="00D51599">
        <w:trPr>
          <w:trHeight w:val="860"/>
        </w:trPr>
        <w:tc>
          <w:tcPr>
            <w:tcW w:w="3281" w:type="dxa"/>
          </w:tcPr>
          <w:p w14:paraId="42CC77E3" w14:textId="77777777" w:rsidR="008C3997" w:rsidRPr="00103D25" w:rsidRDefault="008C3997" w:rsidP="008C3997">
            <w:pPr>
              <w:pStyle w:val="Default"/>
              <w:jc w:val="both"/>
              <w:rPr>
                <w:lang w:val="ro-RO"/>
              </w:rPr>
            </w:pPr>
            <w:r w:rsidRPr="00103D25">
              <w:rPr>
                <w:lang w:val="ro-RO"/>
              </w:rPr>
              <w:t xml:space="preserve">3.13 Centrul de certificare ECC va asigura examinarea cererilor de la solicitanți și expertizarea documentației anexate, precum și verificarea și testarea modelelor ECC în scopul avizării acestora, în termen </w:t>
            </w:r>
            <w:r w:rsidRPr="00103D25">
              <w:rPr>
                <w:b/>
                <w:bCs/>
                <w:lang w:val="ro-RO"/>
              </w:rPr>
              <w:t xml:space="preserve">de 60 de zile </w:t>
            </w:r>
            <w:r w:rsidRPr="00103D25">
              <w:rPr>
                <w:lang w:val="ro-RO"/>
              </w:rPr>
              <w:t xml:space="preserve">de la depunerea cererii de către solicitant </w:t>
            </w:r>
          </w:p>
          <w:p w14:paraId="3920194E" w14:textId="77777777" w:rsidR="008C3997" w:rsidRPr="00103D25" w:rsidRDefault="008C3997" w:rsidP="008C3997">
            <w:pPr>
              <w:pStyle w:val="Default"/>
              <w:jc w:val="both"/>
              <w:rPr>
                <w:lang w:val="ro-RO"/>
              </w:rPr>
            </w:pPr>
          </w:p>
        </w:tc>
        <w:tc>
          <w:tcPr>
            <w:tcW w:w="1768" w:type="dxa"/>
          </w:tcPr>
          <w:p w14:paraId="0ADCAA21" w14:textId="661521D5" w:rsidR="008C3997" w:rsidRPr="00103D25" w:rsidRDefault="008C3997" w:rsidP="00D51599">
            <w:pPr>
              <w:pStyle w:val="ListParagraph"/>
              <w:ind w:left="0"/>
              <w:jc w:val="center"/>
            </w:pPr>
            <w:r w:rsidRPr="00103D25">
              <w:rPr>
                <w:rFonts w:ascii="Times New Roman" w:eastAsia="Calibri" w:hAnsi="Times New Roman" w:cs="Times New Roman"/>
                <w:b/>
                <w:sz w:val="24"/>
                <w:szCs w:val="24"/>
              </w:rPr>
              <w:t>S</w:t>
            </w:r>
            <w:r w:rsidR="00A033FB">
              <w:rPr>
                <w:rFonts w:ascii="Times New Roman" w:eastAsia="Calibri" w:hAnsi="Times New Roman" w:cs="Times New Roman"/>
                <w:b/>
                <w:sz w:val="24"/>
                <w:szCs w:val="24"/>
              </w:rPr>
              <w:t>.</w:t>
            </w:r>
            <w:r w:rsidRPr="00103D25">
              <w:rPr>
                <w:rFonts w:ascii="Times New Roman" w:eastAsia="Calibri" w:hAnsi="Times New Roman" w:cs="Times New Roman"/>
                <w:b/>
                <w:sz w:val="24"/>
                <w:szCs w:val="24"/>
              </w:rPr>
              <w:t>R</w:t>
            </w:r>
            <w:r w:rsidR="00A033FB">
              <w:rPr>
                <w:rFonts w:ascii="Times New Roman" w:eastAsia="Calibri" w:hAnsi="Times New Roman" w:cs="Times New Roman"/>
                <w:b/>
                <w:sz w:val="24"/>
                <w:szCs w:val="24"/>
              </w:rPr>
              <w:t>.</w:t>
            </w:r>
            <w:r w:rsidRPr="00103D25">
              <w:rPr>
                <w:rFonts w:ascii="Times New Roman" w:eastAsia="Calibri" w:hAnsi="Times New Roman" w:cs="Times New Roman"/>
                <w:b/>
                <w:sz w:val="24"/>
                <w:szCs w:val="24"/>
              </w:rPr>
              <w:t>L</w:t>
            </w:r>
            <w:r w:rsidR="00A033FB">
              <w:rPr>
                <w:rFonts w:ascii="Times New Roman" w:eastAsia="Calibri" w:hAnsi="Times New Roman" w:cs="Times New Roman"/>
                <w:b/>
                <w:sz w:val="24"/>
                <w:szCs w:val="24"/>
              </w:rPr>
              <w:t>.</w:t>
            </w:r>
            <w:r w:rsidRPr="00103D25">
              <w:rPr>
                <w:rFonts w:ascii="Times New Roman" w:eastAsia="Calibri" w:hAnsi="Times New Roman" w:cs="Times New Roman"/>
                <w:b/>
                <w:sz w:val="24"/>
                <w:szCs w:val="24"/>
              </w:rPr>
              <w:t xml:space="preserve"> „BERCON-AUTO”</w:t>
            </w:r>
          </w:p>
        </w:tc>
        <w:tc>
          <w:tcPr>
            <w:tcW w:w="1047" w:type="dxa"/>
          </w:tcPr>
          <w:p w14:paraId="53ACAA37" w14:textId="77777777" w:rsidR="008C3997" w:rsidRPr="00103D25" w:rsidRDefault="008C3997" w:rsidP="00D51599">
            <w:pPr>
              <w:pStyle w:val="Default"/>
              <w:jc w:val="center"/>
              <w:rPr>
                <w:lang w:val="ro-RO"/>
              </w:rPr>
            </w:pPr>
            <w:r w:rsidRPr="00103D25">
              <w:rPr>
                <w:lang w:val="ro-RO"/>
              </w:rPr>
              <w:t xml:space="preserve">Pct. 1 </w:t>
            </w:r>
            <w:proofErr w:type="spellStart"/>
            <w:r w:rsidRPr="00103D25">
              <w:rPr>
                <w:lang w:val="ro-RO"/>
              </w:rPr>
              <w:t>lit.A</w:t>
            </w:r>
            <w:proofErr w:type="spellEnd"/>
            <w:r w:rsidRPr="00103D25">
              <w:rPr>
                <w:lang w:val="ro-RO"/>
              </w:rPr>
              <w:t>)</w:t>
            </w:r>
          </w:p>
          <w:p w14:paraId="4DA665A0" w14:textId="77777777" w:rsidR="008C3997" w:rsidRPr="00103D25" w:rsidRDefault="008C3997" w:rsidP="00D51599">
            <w:pPr>
              <w:pStyle w:val="Default"/>
              <w:jc w:val="center"/>
              <w:rPr>
                <w:lang w:val="ro-RO"/>
              </w:rPr>
            </w:pPr>
          </w:p>
          <w:p w14:paraId="03957C47" w14:textId="77777777" w:rsidR="008C3997" w:rsidRPr="00103D25" w:rsidRDefault="008C3997" w:rsidP="00D51599">
            <w:pPr>
              <w:pStyle w:val="Default"/>
              <w:jc w:val="center"/>
              <w:rPr>
                <w:lang w:val="ro-RO"/>
              </w:rPr>
            </w:pPr>
          </w:p>
        </w:tc>
        <w:tc>
          <w:tcPr>
            <w:tcW w:w="5811" w:type="dxa"/>
          </w:tcPr>
          <w:p w14:paraId="64FA74E7" w14:textId="06EF3DFF" w:rsidR="008C3997" w:rsidRPr="00103D25" w:rsidRDefault="008C3997" w:rsidP="008C3997">
            <w:pPr>
              <w:pStyle w:val="Default"/>
              <w:jc w:val="both"/>
              <w:rPr>
                <w:lang w:val="ro-RO"/>
              </w:rPr>
            </w:pPr>
            <w:r w:rsidRPr="00103D25">
              <w:rPr>
                <w:lang w:val="ro-RO"/>
              </w:rPr>
              <w:t xml:space="preserve">PROPUNEM - că în cazul înaintării actelor a MCC – taximetru în scopul avizării acestora, ce au certificatul de examinare UE de tip (CE), termenul nu poate să depășească </w:t>
            </w:r>
            <w:r w:rsidRPr="00103D25">
              <w:rPr>
                <w:b/>
                <w:bCs/>
                <w:lang w:val="ro-RO"/>
              </w:rPr>
              <w:t>30 zile</w:t>
            </w:r>
            <w:r w:rsidRPr="00103D25">
              <w:rPr>
                <w:lang w:val="ro-RO"/>
              </w:rPr>
              <w:t>.</w:t>
            </w:r>
          </w:p>
          <w:p w14:paraId="7763A68B" w14:textId="77777777" w:rsidR="008C3997" w:rsidRPr="00103D25" w:rsidRDefault="008C3997" w:rsidP="008C3997">
            <w:pPr>
              <w:pStyle w:val="ListParagraph"/>
              <w:ind w:left="0"/>
              <w:jc w:val="both"/>
              <w:rPr>
                <w:rFonts w:ascii="Times New Roman" w:hAnsi="Times New Roman" w:cs="Times New Roman"/>
                <w:sz w:val="24"/>
                <w:szCs w:val="24"/>
              </w:rPr>
            </w:pPr>
          </w:p>
          <w:p w14:paraId="44F92087" w14:textId="77777777" w:rsidR="008C3997" w:rsidRPr="00103D25" w:rsidRDefault="008C3997" w:rsidP="008C3997">
            <w:pPr>
              <w:pStyle w:val="ListParagraph"/>
              <w:ind w:left="0"/>
              <w:jc w:val="both"/>
              <w:rPr>
                <w:rFonts w:ascii="Times New Roman" w:eastAsia="Calibri" w:hAnsi="Times New Roman" w:cs="Times New Roman"/>
                <w:b/>
                <w:sz w:val="24"/>
                <w:szCs w:val="24"/>
              </w:rPr>
            </w:pPr>
          </w:p>
        </w:tc>
        <w:tc>
          <w:tcPr>
            <w:tcW w:w="3191" w:type="dxa"/>
          </w:tcPr>
          <w:p w14:paraId="2461A29A" w14:textId="77777777" w:rsidR="00944B9D" w:rsidRPr="00103D25" w:rsidRDefault="00944B9D" w:rsidP="00944B9D">
            <w:pPr>
              <w:pStyle w:val="ListParagraph"/>
              <w:ind w:left="0"/>
              <w:rPr>
                <w:rFonts w:ascii="Times New Roman" w:eastAsia="Calibri" w:hAnsi="Times New Roman" w:cs="Times New Roman"/>
                <w:b/>
                <w:sz w:val="24"/>
                <w:szCs w:val="24"/>
              </w:rPr>
            </w:pPr>
            <w:r w:rsidRPr="00103D25">
              <w:rPr>
                <w:rFonts w:ascii="Times New Roman" w:eastAsia="Calibri" w:hAnsi="Times New Roman" w:cs="Times New Roman"/>
                <w:b/>
                <w:sz w:val="24"/>
                <w:szCs w:val="24"/>
              </w:rPr>
              <w:t>Nu se acceptă</w:t>
            </w:r>
          </w:p>
          <w:p w14:paraId="4C977EFF" w14:textId="232A075A" w:rsidR="008C3997" w:rsidRPr="00103D25" w:rsidRDefault="00944B9D">
            <w:pPr>
              <w:pStyle w:val="ListParagraph"/>
              <w:ind w:left="0"/>
              <w:rPr>
                <w:rFonts w:ascii="Times New Roman" w:eastAsia="Calibri" w:hAnsi="Times New Roman" w:cs="Times New Roman"/>
                <w:sz w:val="24"/>
                <w:szCs w:val="24"/>
              </w:rPr>
            </w:pPr>
            <w:r w:rsidRPr="00103D25">
              <w:rPr>
                <w:rFonts w:ascii="Times New Roman" w:eastAsia="Calibri" w:hAnsi="Times New Roman" w:cs="Times New Roman"/>
                <w:sz w:val="24"/>
                <w:szCs w:val="24"/>
              </w:rPr>
              <w:t xml:space="preserve">Pentru toate tipurile de ECC vor fi avizate (certificate), în  </w:t>
            </w:r>
            <w:r w:rsidRPr="00103D25">
              <w:rPr>
                <w:rFonts w:ascii="Times New Roman" w:hAnsi="Times New Roman" w:cs="Times New Roman"/>
                <w:sz w:val="24"/>
                <w:szCs w:val="24"/>
              </w:rPr>
              <w:t xml:space="preserve">termen maxim </w:t>
            </w:r>
            <w:r w:rsidRPr="00103D25">
              <w:rPr>
                <w:rFonts w:ascii="Times New Roman" w:hAnsi="Times New Roman" w:cs="Times New Roman"/>
                <w:b/>
                <w:bCs/>
                <w:sz w:val="24"/>
                <w:szCs w:val="24"/>
              </w:rPr>
              <w:t>60 zile,</w:t>
            </w:r>
            <w:r w:rsidR="00DD1B61" w:rsidRPr="00103D25">
              <w:rPr>
                <w:rFonts w:ascii="Times New Roman" w:hAnsi="Times New Roman" w:cs="Times New Roman"/>
                <w:b/>
                <w:bCs/>
                <w:sz w:val="24"/>
                <w:szCs w:val="24"/>
              </w:rPr>
              <w:t xml:space="preserve"> de la dep</w:t>
            </w:r>
            <w:r w:rsidR="00CA2223" w:rsidRPr="00103D25">
              <w:rPr>
                <w:rFonts w:ascii="Times New Roman" w:hAnsi="Times New Roman" w:cs="Times New Roman"/>
                <w:b/>
                <w:bCs/>
                <w:sz w:val="24"/>
                <w:szCs w:val="24"/>
              </w:rPr>
              <w:t>u</w:t>
            </w:r>
            <w:r w:rsidR="00DD1B61" w:rsidRPr="00103D25">
              <w:rPr>
                <w:rFonts w:ascii="Times New Roman" w:hAnsi="Times New Roman" w:cs="Times New Roman"/>
                <w:b/>
                <w:bCs/>
                <w:sz w:val="24"/>
                <w:szCs w:val="24"/>
              </w:rPr>
              <w:t>nerea cererii</w:t>
            </w:r>
            <w:r w:rsidRPr="00103D25">
              <w:rPr>
                <w:rFonts w:ascii="Times New Roman" w:hAnsi="Times New Roman" w:cs="Times New Roman"/>
                <w:b/>
                <w:bCs/>
                <w:sz w:val="24"/>
                <w:szCs w:val="24"/>
              </w:rPr>
              <w:t xml:space="preserve"> </w:t>
            </w:r>
            <w:r w:rsidRPr="00103D25">
              <w:rPr>
                <w:rFonts w:ascii="Times New Roman" w:hAnsi="Times New Roman" w:cs="Times New Roman"/>
                <w:bCs/>
                <w:sz w:val="24"/>
                <w:szCs w:val="24"/>
              </w:rPr>
              <w:t xml:space="preserve">(Centrul de certificare în perioada menționată nu doar verifică </w:t>
            </w:r>
            <w:r w:rsidR="00FD057F" w:rsidRPr="00103D25">
              <w:rPr>
                <w:rFonts w:ascii="Times New Roman" w:hAnsi="Times New Roman" w:cs="Times New Roman"/>
                <w:bCs/>
                <w:sz w:val="24"/>
                <w:szCs w:val="24"/>
              </w:rPr>
              <w:t xml:space="preserve"> certificatul de examinare UE de tip (CE) care confirmă</w:t>
            </w:r>
            <w:r w:rsidRPr="00103D25">
              <w:rPr>
                <w:rFonts w:ascii="Times New Roman" w:hAnsi="Times New Roman" w:cs="Times New Roman"/>
                <w:bCs/>
                <w:sz w:val="24"/>
                <w:szCs w:val="24"/>
              </w:rPr>
              <w:t xml:space="preserve"> corespunderea cu cerințele tehnice, dar și</w:t>
            </w:r>
            <w:r w:rsidR="00FD057F" w:rsidRPr="00103D25">
              <w:rPr>
                <w:rFonts w:ascii="Times New Roman" w:hAnsi="Times New Roman" w:cs="Times New Roman"/>
                <w:bCs/>
                <w:sz w:val="24"/>
                <w:szCs w:val="24"/>
              </w:rPr>
              <w:t xml:space="preserve"> asigura</w:t>
            </w:r>
            <w:r w:rsidRPr="00103D25">
              <w:rPr>
                <w:rFonts w:ascii="Times New Roman" w:hAnsi="Times New Roman" w:cs="Times New Roman"/>
                <w:bCs/>
                <w:sz w:val="24"/>
                <w:szCs w:val="24"/>
              </w:rPr>
              <w:t xml:space="preserve"> </w:t>
            </w:r>
            <w:r w:rsidR="00FD057F" w:rsidRPr="00103D25">
              <w:rPr>
                <w:rFonts w:ascii="Times New Roman" w:hAnsi="Times New Roman" w:cs="Times New Roman"/>
                <w:bCs/>
                <w:sz w:val="24"/>
                <w:szCs w:val="24"/>
              </w:rPr>
              <w:t>verificarea/</w:t>
            </w:r>
            <w:r w:rsidRPr="00103D25">
              <w:rPr>
                <w:rFonts w:ascii="Times New Roman" w:hAnsi="Times New Roman" w:cs="Times New Roman"/>
                <w:bCs/>
                <w:sz w:val="24"/>
                <w:szCs w:val="24"/>
              </w:rPr>
              <w:t xml:space="preserve">testarea privind transmiterea/integritatea datelor </w:t>
            </w:r>
            <w:r w:rsidR="00FD057F" w:rsidRPr="00103D25">
              <w:rPr>
                <w:rFonts w:ascii="Times New Roman" w:hAnsi="Times New Roman" w:cs="Times New Roman"/>
                <w:bCs/>
                <w:sz w:val="24"/>
                <w:szCs w:val="24"/>
              </w:rPr>
              <w:t>transmise între ECC și</w:t>
            </w:r>
            <w:r w:rsidRPr="00103D25">
              <w:rPr>
                <w:rFonts w:ascii="Times New Roman" w:hAnsi="Times New Roman" w:cs="Times New Roman"/>
                <w:bCs/>
                <w:sz w:val="24"/>
                <w:szCs w:val="24"/>
              </w:rPr>
              <w:t xml:space="preserve"> SIA MEV</w:t>
            </w:r>
            <w:r w:rsidRPr="00103D25">
              <w:rPr>
                <w:rFonts w:ascii="Times New Roman" w:hAnsi="Times New Roman" w:cs="Times New Roman"/>
                <w:b/>
                <w:bCs/>
                <w:sz w:val="24"/>
                <w:szCs w:val="24"/>
              </w:rPr>
              <w:t xml:space="preserve">, </w:t>
            </w:r>
            <w:r w:rsidRPr="00103D25">
              <w:rPr>
                <w:rFonts w:ascii="Times New Roman" w:hAnsi="Times New Roman" w:cs="Times New Roman"/>
                <w:bCs/>
                <w:sz w:val="24"/>
                <w:szCs w:val="24"/>
              </w:rPr>
              <w:t xml:space="preserve">în conformitate cu prevederile </w:t>
            </w:r>
            <w:r w:rsidR="00DD1B61" w:rsidRPr="00103D25">
              <w:rPr>
                <w:rFonts w:ascii="Times New Roman" w:hAnsi="Times New Roman" w:cs="Times New Roman"/>
                <w:bCs/>
                <w:sz w:val="24"/>
                <w:szCs w:val="24"/>
              </w:rPr>
              <w:t>instrucțiunii</w:t>
            </w:r>
            <w:r w:rsidRPr="00103D25">
              <w:rPr>
                <w:rFonts w:ascii="Times New Roman" w:hAnsi="Times New Roman" w:cs="Times New Roman"/>
                <w:bCs/>
                <w:sz w:val="24"/>
                <w:szCs w:val="24"/>
              </w:rPr>
              <w:t xml:space="preserve"> interne privind avizarea/omologarea modelului ECC.</w:t>
            </w:r>
          </w:p>
        </w:tc>
      </w:tr>
      <w:tr w:rsidR="008C3997" w:rsidRPr="00103D25" w14:paraId="200CC025" w14:textId="77777777" w:rsidTr="00D51599">
        <w:trPr>
          <w:trHeight w:val="860"/>
        </w:trPr>
        <w:tc>
          <w:tcPr>
            <w:tcW w:w="3281" w:type="dxa"/>
          </w:tcPr>
          <w:p w14:paraId="0FD2A32D" w14:textId="77777777" w:rsidR="008C3997" w:rsidRPr="00103D25" w:rsidRDefault="008C3997" w:rsidP="008C3997">
            <w:pPr>
              <w:pStyle w:val="Default"/>
              <w:jc w:val="both"/>
              <w:rPr>
                <w:lang w:val="ro-RO"/>
              </w:rPr>
            </w:pPr>
            <w:r w:rsidRPr="00103D25">
              <w:rPr>
                <w:lang w:val="ro-RO"/>
              </w:rPr>
              <w:t xml:space="preserve">3.19 Ca urmare a verificării și testării modelului ECC, Centrul de certificare ECC va întocmi un Raport de testare și Aviz tehnic, care atestă </w:t>
            </w:r>
            <w:r w:rsidRPr="00103D25">
              <w:rPr>
                <w:lang w:val="ro-RO"/>
              </w:rPr>
              <w:lastRenderedPageBreak/>
              <w:t>corespunderea/necorespunderea caracteristicilor prevăzute în Cerințele tehnice față de echipamentele de casă și de control aprobate prin decizia Comisiei interdepartamentale pentru echipamente de casă și control</w:t>
            </w:r>
          </w:p>
        </w:tc>
        <w:tc>
          <w:tcPr>
            <w:tcW w:w="1768" w:type="dxa"/>
          </w:tcPr>
          <w:p w14:paraId="5DFB0C7F" w14:textId="1E68C583" w:rsidR="008C3997" w:rsidRPr="00103D25" w:rsidRDefault="008C3997" w:rsidP="00D51599">
            <w:pPr>
              <w:pStyle w:val="ListParagraph"/>
              <w:ind w:left="0"/>
              <w:jc w:val="center"/>
              <w:rPr>
                <w:rFonts w:ascii="Times New Roman" w:eastAsia="Calibri" w:hAnsi="Times New Roman" w:cs="Times New Roman"/>
                <w:b/>
                <w:sz w:val="24"/>
                <w:szCs w:val="24"/>
              </w:rPr>
            </w:pPr>
            <w:r w:rsidRPr="00103D25">
              <w:rPr>
                <w:rFonts w:ascii="Times New Roman" w:eastAsia="Calibri" w:hAnsi="Times New Roman" w:cs="Times New Roman"/>
                <w:b/>
                <w:sz w:val="24"/>
                <w:szCs w:val="24"/>
              </w:rPr>
              <w:lastRenderedPageBreak/>
              <w:t>S</w:t>
            </w:r>
            <w:r w:rsidR="00A033FB">
              <w:rPr>
                <w:rFonts w:ascii="Times New Roman" w:eastAsia="Calibri" w:hAnsi="Times New Roman" w:cs="Times New Roman"/>
                <w:b/>
                <w:sz w:val="24"/>
                <w:szCs w:val="24"/>
              </w:rPr>
              <w:t>.</w:t>
            </w:r>
            <w:r w:rsidRPr="00103D25">
              <w:rPr>
                <w:rFonts w:ascii="Times New Roman" w:eastAsia="Calibri" w:hAnsi="Times New Roman" w:cs="Times New Roman"/>
                <w:b/>
                <w:sz w:val="24"/>
                <w:szCs w:val="24"/>
              </w:rPr>
              <w:t>R</w:t>
            </w:r>
            <w:r w:rsidR="00A033FB">
              <w:rPr>
                <w:rFonts w:ascii="Times New Roman" w:eastAsia="Calibri" w:hAnsi="Times New Roman" w:cs="Times New Roman"/>
                <w:b/>
                <w:sz w:val="24"/>
                <w:szCs w:val="24"/>
              </w:rPr>
              <w:t>.</w:t>
            </w:r>
            <w:r w:rsidRPr="00103D25">
              <w:rPr>
                <w:rFonts w:ascii="Times New Roman" w:eastAsia="Calibri" w:hAnsi="Times New Roman" w:cs="Times New Roman"/>
                <w:b/>
                <w:sz w:val="24"/>
                <w:szCs w:val="24"/>
              </w:rPr>
              <w:t>L</w:t>
            </w:r>
            <w:r w:rsidR="00A033FB">
              <w:rPr>
                <w:rFonts w:ascii="Times New Roman" w:eastAsia="Calibri" w:hAnsi="Times New Roman" w:cs="Times New Roman"/>
                <w:b/>
                <w:sz w:val="24"/>
                <w:szCs w:val="24"/>
              </w:rPr>
              <w:t>.</w:t>
            </w:r>
            <w:r w:rsidRPr="00103D25">
              <w:rPr>
                <w:rFonts w:ascii="Times New Roman" w:eastAsia="Calibri" w:hAnsi="Times New Roman" w:cs="Times New Roman"/>
                <w:b/>
                <w:sz w:val="24"/>
                <w:szCs w:val="24"/>
              </w:rPr>
              <w:t xml:space="preserve"> „BERCON-AUTO”</w:t>
            </w:r>
          </w:p>
        </w:tc>
        <w:tc>
          <w:tcPr>
            <w:tcW w:w="1047" w:type="dxa"/>
          </w:tcPr>
          <w:p w14:paraId="031B5A9A" w14:textId="77777777" w:rsidR="008C3997" w:rsidRPr="00103D25" w:rsidRDefault="008C3997" w:rsidP="00D51599">
            <w:pPr>
              <w:pStyle w:val="Default"/>
              <w:jc w:val="center"/>
              <w:rPr>
                <w:lang w:val="ro-RO"/>
              </w:rPr>
            </w:pPr>
            <w:r w:rsidRPr="00103D25">
              <w:rPr>
                <w:lang w:val="ro-RO"/>
              </w:rPr>
              <w:t xml:space="preserve">Pct. 1 </w:t>
            </w:r>
            <w:proofErr w:type="spellStart"/>
            <w:r w:rsidRPr="00103D25">
              <w:rPr>
                <w:lang w:val="ro-RO"/>
              </w:rPr>
              <w:t>lit.B</w:t>
            </w:r>
            <w:proofErr w:type="spellEnd"/>
            <w:r w:rsidRPr="00103D25">
              <w:rPr>
                <w:lang w:val="ro-RO"/>
              </w:rPr>
              <w:t>)</w:t>
            </w:r>
          </w:p>
          <w:p w14:paraId="4B6F8017" w14:textId="77777777" w:rsidR="008C3997" w:rsidRPr="00103D25" w:rsidRDefault="008C3997" w:rsidP="00D51599">
            <w:pPr>
              <w:pStyle w:val="Default"/>
              <w:jc w:val="center"/>
              <w:rPr>
                <w:lang w:val="ro-RO"/>
              </w:rPr>
            </w:pPr>
          </w:p>
        </w:tc>
        <w:tc>
          <w:tcPr>
            <w:tcW w:w="5811" w:type="dxa"/>
          </w:tcPr>
          <w:p w14:paraId="0F91CA67" w14:textId="6467D5C6" w:rsidR="008C3997" w:rsidRPr="00103D25" w:rsidRDefault="008C3997" w:rsidP="008C3997">
            <w:pPr>
              <w:pStyle w:val="ListParagraph"/>
              <w:ind w:left="0"/>
              <w:jc w:val="both"/>
              <w:rPr>
                <w:rFonts w:ascii="Times New Roman" w:eastAsia="Calibri" w:hAnsi="Times New Roman" w:cs="Times New Roman"/>
                <w:b/>
                <w:sz w:val="24"/>
                <w:szCs w:val="24"/>
              </w:rPr>
            </w:pPr>
            <w:r w:rsidRPr="00103D25">
              <w:rPr>
                <w:rFonts w:ascii="Times New Roman" w:hAnsi="Times New Roman" w:cs="Times New Roman"/>
                <w:sz w:val="24"/>
                <w:szCs w:val="24"/>
              </w:rPr>
              <w:t>PROPUNEM – în cazul când MCC - taximetru deține ce</w:t>
            </w:r>
            <w:r w:rsidR="00103D25">
              <w:rPr>
                <w:rFonts w:ascii="Times New Roman" w:hAnsi="Times New Roman" w:cs="Times New Roman"/>
                <w:sz w:val="24"/>
                <w:szCs w:val="24"/>
              </w:rPr>
              <w:t>r</w:t>
            </w:r>
            <w:r w:rsidRPr="00103D25">
              <w:rPr>
                <w:rFonts w:ascii="Times New Roman" w:hAnsi="Times New Roman" w:cs="Times New Roman"/>
                <w:sz w:val="24"/>
                <w:szCs w:val="24"/>
              </w:rPr>
              <w:t xml:space="preserve">tificatul de examinare UE de tip (CE), Centrul de certificare MCC, va întocmi un Raport de Aviz tehnic, care constată corespunderea/necorespunderea caracteristicilor prevăzute în Cerințele tehnice față de echipamentele de </w:t>
            </w:r>
            <w:r w:rsidRPr="00103D25">
              <w:rPr>
                <w:rFonts w:ascii="Times New Roman" w:hAnsi="Times New Roman" w:cs="Times New Roman"/>
                <w:sz w:val="24"/>
                <w:szCs w:val="24"/>
              </w:rPr>
              <w:lastRenderedPageBreak/>
              <w:t>casă și de control aprobate prin decizia Comisiei interdepartamentale pentru echipamente de casă și control.</w:t>
            </w:r>
          </w:p>
        </w:tc>
        <w:tc>
          <w:tcPr>
            <w:tcW w:w="3191" w:type="dxa"/>
          </w:tcPr>
          <w:p w14:paraId="670E85F1" w14:textId="346E06CF" w:rsidR="005B6F11" w:rsidRPr="00103D25" w:rsidRDefault="003972A4" w:rsidP="005B6F11">
            <w:pPr>
              <w:pStyle w:val="ListParagraph"/>
              <w:ind w:left="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Nu se acceptă</w:t>
            </w:r>
          </w:p>
          <w:p w14:paraId="3335550E" w14:textId="0355F3C8" w:rsidR="008C3997" w:rsidRPr="00103D25" w:rsidRDefault="003972A4">
            <w:pPr>
              <w:pStyle w:val="ListParagraph"/>
              <w:ind w:left="0"/>
              <w:rPr>
                <w:rFonts w:ascii="Times New Roman" w:eastAsia="Calibri" w:hAnsi="Times New Roman" w:cs="Times New Roman"/>
                <w:b/>
                <w:sz w:val="24"/>
                <w:szCs w:val="24"/>
              </w:rPr>
            </w:pPr>
            <w:r>
              <w:rPr>
                <w:rFonts w:ascii="Times New Roman" w:hAnsi="Times New Roman" w:cs="Times New Roman"/>
                <w:color w:val="000000"/>
                <w:sz w:val="24"/>
                <w:szCs w:val="24"/>
              </w:rPr>
              <w:t>Procedura de certificare presupune expertizarea  documenta</w:t>
            </w:r>
            <w:r w:rsidR="00241CA4">
              <w:rPr>
                <w:rFonts w:ascii="Times New Roman" w:hAnsi="Times New Roman" w:cs="Times New Roman"/>
                <w:color w:val="000000"/>
                <w:sz w:val="24"/>
                <w:szCs w:val="24"/>
              </w:rPr>
              <w:t>ț</w:t>
            </w:r>
            <w:r>
              <w:rPr>
                <w:rFonts w:ascii="Times New Roman" w:hAnsi="Times New Roman" w:cs="Times New Roman"/>
                <w:color w:val="000000"/>
                <w:sz w:val="24"/>
                <w:szCs w:val="24"/>
              </w:rPr>
              <w:t xml:space="preserve">iei și obligatoriu </w:t>
            </w:r>
            <w:r w:rsidR="005B6F11" w:rsidRPr="00103D25">
              <w:rPr>
                <w:rFonts w:ascii="Times New Roman" w:hAnsi="Times New Roman" w:cs="Times New Roman"/>
                <w:color w:val="000000"/>
                <w:sz w:val="24"/>
                <w:szCs w:val="24"/>
              </w:rPr>
              <w:t>verificării/test</w:t>
            </w:r>
            <w:r w:rsidR="00103D25">
              <w:rPr>
                <w:rFonts w:ascii="Times New Roman" w:hAnsi="Times New Roman" w:cs="Times New Roman"/>
                <w:color w:val="000000"/>
                <w:sz w:val="24"/>
                <w:szCs w:val="24"/>
              </w:rPr>
              <w:t>ă</w:t>
            </w:r>
            <w:r w:rsidR="005B6F11" w:rsidRPr="00103D25">
              <w:rPr>
                <w:rFonts w:ascii="Times New Roman" w:hAnsi="Times New Roman" w:cs="Times New Roman"/>
                <w:color w:val="000000"/>
                <w:sz w:val="24"/>
                <w:szCs w:val="24"/>
              </w:rPr>
              <w:t xml:space="preserve">rii ECC în </w:t>
            </w:r>
            <w:r w:rsidR="005B6F11" w:rsidRPr="00103D25">
              <w:rPr>
                <w:rFonts w:ascii="Times New Roman" w:hAnsi="Times New Roman" w:cs="Times New Roman"/>
                <w:color w:val="000000"/>
                <w:sz w:val="24"/>
                <w:szCs w:val="24"/>
              </w:rPr>
              <w:lastRenderedPageBreak/>
              <w:t xml:space="preserve">vederea omologării acestuia în conformitate </w:t>
            </w:r>
            <w:r>
              <w:rPr>
                <w:rFonts w:ascii="Times New Roman" w:hAnsi="Times New Roman" w:cs="Times New Roman"/>
                <w:color w:val="000000"/>
                <w:sz w:val="24"/>
                <w:szCs w:val="24"/>
              </w:rPr>
              <w:t>cu etapele tehnologice de examinare și testare.</w:t>
            </w:r>
          </w:p>
        </w:tc>
      </w:tr>
      <w:tr w:rsidR="008C3997" w:rsidRPr="00103D25" w14:paraId="4E32CAAF" w14:textId="77777777" w:rsidTr="00D51599">
        <w:trPr>
          <w:trHeight w:val="732"/>
        </w:trPr>
        <w:tc>
          <w:tcPr>
            <w:tcW w:w="3281" w:type="dxa"/>
          </w:tcPr>
          <w:p w14:paraId="24341EEA" w14:textId="77777777" w:rsidR="008C3997" w:rsidRPr="00103D25" w:rsidRDefault="008C3997" w:rsidP="008C3997">
            <w:pPr>
              <w:jc w:val="both"/>
              <w:rPr>
                <w:rFonts w:ascii="Times New Roman" w:eastAsia="Times New Roman" w:hAnsi="Times New Roman" w:cs="Times New Roman"/>
                <w:sz w:val="24"/>
                <w:szCs w:val="24"/>
                <w:lang w:eastAsia="ru-RU"/>
              </w:rPr>
            </w:pPr>
          </w:p>
        </w:tc>
        <w:tc>
          <w:tcPr>
            <w:tcW w:w="1768" w:type="dxa"/>
          </w:tcPr>
          <w:p w14:paraId="5DA2D1B2" w14:textId="2EE35230" w:rsidR="008C3997" w:rsidRPr="00103D25" w:rsidRDefault="008C3997" w:rsidP="00D51599">
            <w:pPr>
              <w:pStyle w:val="BodyText"/>
              <w:ind w:left="28" w:right="40" w:firstLine="1"/>
              <w:jc w:val="center"/>
              <w:rPr>
                <w:b/>
                <w:color w:val="0C0C0C"/>
                <w:w w:val="105"/>
                <w:sz w:val="25"/>
                <w:lang w:val="ro-RO"/>
              </w:rPr>
            </w:pPr>
            <w:r w:rsidRPr="00103D25">
              <w:rPr>
                <w:b/>
                <w:color w:val="020202"/>
                <w:lang w:val="ro-RO"/>
              </w:rPr>
              <w:t>,,INFORM-EXPERT</w:t>
            </w:r>
            <w:r w:rsidR="00A033FB">
              <w:rPr>
                <w:b/>
                <w:color w:val="020202"/>
                <w:lang w:val="ro-RO"/>
              </w:rPr>
              <w:t>”</w:t>
            </w:r>
            <w:r w:rsidRPr="00103D25">
              <w:rPr>
                <w:b/>
                <w:color w:val="020202"/>
                <w:spacing w:val="-2"/>
                <w:lang w:val="ro-RO"/>
              </w:rPr>
              <w:t xml:space="preserve"> </w:t>
            </w:r>
            <w:r w:rsidRPr="00103D25">
              <w:rPr>
                <w:b/>
                <w:color w:val="020202"/>
                <w:lang w:val="ro-RO"/>
              </w:rPr>
              <w:t>S.R.L.</w:t>
            </w:r>
          </w:p>
          <w:p w14:paraId="4A5394C5" w14:textId="77777777" w:rsidR="008C3997" w:rsidRPr="00103D25" w:rsidRDefault="008C3997" w:rsidP="00D51599">
            <w:pPr>
              <w:jc w:val="center"/>
              <w:rPr>
                <w:rFonts w:ascii="Times New Roman" w:eastAsia="Times New Roman" w:hAnsi="Times New Roman" w:cs="Times New Roman"/>
                <w:sz w:val="24"/>
                <w:szCs w:val="24"/>
                <w:lang w:eastAsia="ru-RU"/>
              </w:rPr>
            </w:pPr>
          </w:p>
        </w:tc>
        <w:tc>
          <w:tcPr>
            <w:tcW w:w="1047" w:type="dxa"/>
          </w:tcPr>
          <w:p w14:paraId="037F341E" w14:textId="77777777" w:rsidR="008C3997" w:rsidRPr="00103D25" w:rsidRDefault="008C3997" w:rsidP="00D51599">
            <w:pPr>
              <w:jc w:val="center"/>
              <w:rPr>
                <w:rFonts w:ascii="Times New Roman" w:eastAsia="Times New Roman" w:hAnsi="Times New Roman" w:cs="Times New Roman"/>
                <w:sz w:val="24"/>
                <w:szCs w:val="24"/>
                <w:lang w:eastAsia="ru-RU"/>
              </w:rPr>
            </w:pPr>
            <w:r w:rsidRPr="00103D25">
              <w:rPr>
                <w:rFonts w:ascii="Times New Roman" w:eastAsia="Times New Roman" w:hAnsi="Times New Roman" w:cs="Times New Roman"/>
                <w:sz w:val="24"/>
                <w:szCs w:val="24"/>
                <w:lang w:eastAsia="ru-RU"/>
              </w:rPr>
              <w:t>Pct.3</w:t>
            </w:r>
          </w:p>
        </w:tc>
        <w:tc>
          <w:tcPr>
            <w:tcW w:w="5811" w:type="dxa"/>
          </w:tcPr>
          <w:p w14:paraId="41FF219D" w14:textId="61D4D38D" w:rsidR="008C3997" w:rsidRPr="00103D25" w:rsidRDefault="008C3997" w:rsidP="008C3997">
            <w:pPr>
              <w:pStyle w:val="BodyText"/>
              <w:ind w:left="28" w:right="40" w:firstLine="1"/>
              <w:rPr>
                <w:b/>
                <w:color w:val="0C0C0C"/>
                <w:w w:val="105"/>
                <w:szCs w:val="24"/>
                <w:u w:val="single"/>
                <w:lang w:val="ro-RO"/>
              </w:rPr>
            </w:pPr>
            <w:r w:rsidRPr="00103D25">
              <w:rPr>
                <w:b/>
                <w:color w:val="0C0C0C"/>
                <w:w w:val="105"/>
                <w:szCs w:val="24"/>
                <w:u w:val="single"/>
                <w:lang w:val="ro-RO"/>
              </w:rPr>
              <w:t xml:space="preserve">Sensul </w:t>
            </w:r>
            <w:proofErr w:type="spellStart"/>
            <w:r w:rsidRPr="00103D25">
              <w:rPr>
                <w:b/>
                <w:color w:val="0C0C0C"/>
                <w:w w:val="105"/>
                <w:szCs w:val="24"/>
                <w:u w:val="single"/>
                <w:lang w:val="ro-RO"/>
              </w:rPr>
              <w:t>şi</w:t>
            </w:r>
            <w:proofErr w:type="spellEnd"/>
            <w:r w:rsidRPr="00103D25">
              <w:rPr>
                <w:b/>
                <w:color w:val="0C0C0C"/>
                <w:w w:val="105"/>
                <w:szCs w:val="24"/>
                <w:u w:val="single"/>
                <w:lang w:val="ro-RO"/>
              </w:rPr>
              <w:t xml:space="preserve"> caracter obligatoriu al procedurii de certific</w:t>
            </w:r>
            <w:r w:rsidR="00A033FB">
              <w:rPr>
                <w:b/>
                <w:color w:val="0C0C0C"/>
                <w:w w:val="105"/>
                <w:szCs w:val="24"/>
                <w:u w:val="single"/>
                <w:lang w:val="ro-RO"/>
              </w:rPr>
              <w:t>a</w:t>
            </w:r>
            <w:r w:rsidRPr="00103D25">
              <w:rPr>
                <w:b/>
                <w:color w:val="0C0C0C"/>
                <w:w w:val="105"/>
                <w:szCs w:val="24"/>
                <w:u w:val="single"/>
                <w:lang w:val="ro-RO"/>
              </w:rPr>
              <w:t>re</w:t>
            </w:r>
          </w:p>
          <w:p w14:paraId="73B95F25" w14:textId="620AE922" w:rsidR="008C3997" w:rsidRPr="00103D25" w:rsidRDefault="008C3997" w:rsidP="008C3997">
            <w:pPr>
              <w:pStyle w:val="BodyText"/>
              <w:ind w:left="28" w:right="40" w:firstLine="1"/>
              <w:rPr>
                <w:lang w:val="ro-RO"/>
              </w:rPr>
            </w:pPr>
            <w:r w:rsidRPr="00103D25">
              <w:rPr>
                <w:color w:val="0C0C0C"/>
                <w:w w:val="105"/>
                <w:sz w:val="25"/>
                <w:lang w:val="ro-RO"/>
              </w:rPr>
              <w:t xml:space="preserve">În </w:t>
            </w:r>
            <w:r w:rsidRPr="00103D25">
              <w:rPr>
                <w:color w:val="0C0C0C"/>
                <w:w w:val="105"/>
                <w:lang w:val="ro-RO"/>
              </w:rPr>
              <w:t>general apar dubii legate de necesitatea introducerii acestei proceduri, dacă ECC a trecut</w:t>
            </w:r>
            <w:r w:rsidRPr="00103D25">
              <w:rPr>
                <w:color w:val="0C0C0C"/>
                <w:spacing w:val="1"/>
                <w:w w:val="105"/>
                <w:lang w:val="ro-RO"/>
              </w:rPr>
              <w:t xml:space="preserve"> </w:t>
            </w:r>
            <w:r w:rsidRPr="00103D25">
              <w:rPr>
                <w:color w:val="0C0C0C"/>
                <w:lang w:val="ro-RO"/>
              </w:rPr>
              <w:t>certificarea</w:t>
            </w:r>
            <w:r w:rsidRPr="00103D25">
              <w:rPr>
                <w:color w:val="0C0C0C"/>
                <w:spacing w:val="36"/>
                <w:lang w:val="ro-RO"/>
              </w:rPr>
              <w:t xml:space="preserve"> </w:t>
            </w:r>
            <w:r w:rsidR="00A033FB" w:rsidRPr="00103D25">
              <w:rPr>
                <w:color w:val="0C0C0C"/>
                <w:lang w:val="ro-RO"/>
              </w:rPr>
              <w:t>internațională</w:t>
            </w:r>
            <w:r w:rsidRPr="00103D25">
              <w:rPr>
                <w:color w:val="0C0C0C"/>
                <w:spacing w:val="4"/>
                <w:lang w:val="ro-RO"/>
              </w:rPr>
              <w:t xml:space="preserve"> </w:t>
            </w:r>
            <w:proofErr w:type="spellStart"/>
            <w:r w:rsidRPr="00103D25">
              <w:rPr>
                <w:color w:val="0C0C0C"/>
                <w:lang w:val="ro-RO"/>
              </w:rPr>
              <w:t>şi</w:t>
            </w:r>
            <w:proofErr w:type="spellEnd"/>
            <w:r w:rsidRPr="00103D25">
              <w:rPr>
                <w:color w:val="0C0C0C"/>
                <w:spacing w:val="11"/>
                <w:lang w:val="ro-RO"/>
              </w:rPr>
              <w:t xml:space="preserve"> </w:t>
            </w:r>
            <w:r w:rsidRPr="00103D25">
              <w:rPr>
                <w:color w:val="0C0C0C"/>
                <w:lang w:val="ro-RO"/>
              </w:rPr>
              <w:t>europeană,</w:t>
            </w:r>
            <w:r w:rsidRPr="00103D25">
              <w:rPr>
                <w:color w:val="0C0C0C"/>
                <w:spacing w:val="40"/>
                <w:lang w:val="ro-RO"/>
              </w:rPr>
              <w:t xml:space="preserve"> </w:t>
            </w:r>
            <w:r w:rsidRPr="00103D25">
              <w:rPr>
                <w:color w:val="0C0C0C"/>
                <w:lang w:val="ro-RO"/>
              </w:rPr>
              <w:t>ce</w:t>
            </w:r>
            <w:r w:rsidRPr="00103D25">
              <w:rPr>
                <w:color w:val="0C0C0C"/>
                <w:spacing w:val="10"/>
                <w:lang w:val="ro-RO"/>
              </w:rPr>
              <w:t xml:space="preserve"> </w:t>
            </w:r>
            <w:r w:rsidRPr="00103D25">
              <w:rPr>
                <w:color w:val="0C0C0C"/>
                <w:lang w:val="ro-RO"/>
              </w:rPr>
              <w:t>confirmă</w:t>
            </w:r>
            <w:r w:rsidRPr="00103D25">
              <w:rPr>
                <w:color w:val="0C0C0C"/>
                <w:spacing w:val="30"/>
                <w:lang w:val="ro-RO"/>
              </w:rPr>
              <w:t xml:space="preserve"> </w:t>
            </w:r>
            <w:r w:rsidRPr="00103D25">
              <w:rPr>
                <w:color w:val="0C0C0C"/>
                <w:lang w:val="ro-RO"/>
              </w:rPr>
              <w:t>respectarea</w:t>
            </w:r>
            <w:r w:rsidRPr="00103D25">
              <w:rPr>
                <w:color w:val="0C0C0C"/>
                <w:spacing w:val="44"/>
                <w:lang w:val="ro-RO"/>
              </w:rPr>
              <w:t xml:space="preserve"> </w:t>
            </w:r>
            <w:r w:rsidRPr="00103D25">
              <w:rPr>
                <w:color w:val="0C0C0C"/>
                <w:lang w:val="ro-RO"/>
              </w:rPr>
              <w:t>tuturor</w:t>
            </w:r>
            <w:r w:rsidRPr="00103D25">
              <w:rPr>
                <w:color w:val="0C0C0C"/>
                <w:spacing w:val="25"/>
                <w:lang w:val="ro-RO"/>
              </w:rPr>
              <w:t xml:space="preserve"> </w:t>
            </w:r>
            <w:r w:rsidR="00A033FB" w:rsidRPr="00103D25">
              <w:rPr>
                <w:color w:val="0C0C0C"/>
                <w:lang w:val="ro-RO"/>
              </w:rPr>
              <w:t>standardelor</w:t>
            </w:r>
            <w:r w:rsidRPr="00103D25">
              <w:rPr>
                <w:color w:val="0C0C0C"/>
                <w:spacing w:val="41"/>
                <w:lang w:val="ro-RO"/>
              </w:rPr>
              <w:t xml:space="preserve"> </w:t>
            </w:r>
            <w:r w:rsidRPr="00103D25">
              <w:rPr>
                <w:color w:val="0C0C0C"/>
                <w:lang w:val="ro-RO"/>
              </w:rPr>
              <w:t>europene.</w:t>
            </w:r>
          </w:p>
          <w:p w14:paraId="298409DA" w14:textId="4419D5F7" w:rsidR="008C3997" w:rsidRPr="00103D25" w:rsidRDefault="008C3997" w:rsidP="008C3997">
            <w:pPr>
              <w:pStyle w:val="BodyText"/>
              <w:ind w:left="28" w:right="40" w:hanging="3"/>
              <w:rPr>
                <w:lang w:val="ro-RO"/>
              </w:rPr>
            </w:pPr>
            <w:r w:rsidRPr="00103D25">
              <w:rPr>
                <w:noProof/>
                <w:lang w:val="ru-RU" w:eastAsia="ru-RU"/>
              </w:rPr>
              <w:drawing>
                <wp:anchor distT="0" distB="0" distL="0" distR="0" simplePos="0" relativeHeight="251665408" behindDoc="0" locked="0" layoutInCell="1" allowOverlap="1" wp14:anchorId="2DBC5EEA" wp14:editId="2E91FBF1">
                  <wp:simplePos x="0" y="0"/>
                  <wp:positionH relativeFrom="page">
                    <wp:posOffset>7412481</wp:posOffset>
                  </wp:positionH>
                  <wp:positionV relativeFrom="paragraph">
                    <wp:posOffset>866412</wp:posOffset>
                  </wp:positionV>
                  <wp:extent cx="73269" cy="402794"/>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73269" cy="402794"/>
                          </a:xfrm>
                          <a:prstGeom prst="rect">
                            <a:avLst/>
                          </a:prstGeom>
                        </pic:spPr>
                      </pic:pic>
                    </a:graphicData>
                  </a:graphic>
                </wp:anchor>
              </w:drawing>
            </w:r>
            <w:r w:rsidRPr="00103D25">
              <w:rPr>
                <w:color w:val="0C0C0C"/>
                <w:spacing w:val="-1"/>
                <w:w w:val="105"/>
                <w:lang w:val="ro-RO"/>
              </w:rPr>
              <w:t xml:space="preserve">Un taximetru trebuie </w:t>
            </w:r>
            <w:r w:rsidRPr="00103D25">
              <w:rPr>
                <w:color w:val="0C0C0C"/>
                <w:w w:val="105"/>
                <w:lang w:val="ro-RO"/>
              </w:rPr>
              <w:t xml:space="preserve">să </w:t>
            </w:r>
            <w:r w:rsidR="00A033FB" w:rsidRPr="00103D25">
              <w:rPr>
                <w:color w:val="0C0C0C"/>
                <w:w w:val="105"/>
                <w:lang w:val="ro-RO"/>
              </w:rPr>
              <w:t>corespundă</w:t>
            </w:r>
            <w:r w:rsidRPr="00103D25">
              <w:rPr>
                <w:color w:val="0C0C0C"/>
                <w:w w:val="105"/>
                <w:lang w:val="ro-RO"/>
              </w:rPr>
              <w:t xml:space="preserve"> </w:t>
            </w:r>
            <w:r w:rsidR="00A033FB" w:rsidRPr="00103D25">
              <w:rPr>
                <w:color w:val="0C0C0C"/>
                <w:w w:val="105"/>
                <w:lang w:val="ro-RO"/>
              </w:rPr>
              <w:t>cerințelor</w:t>
            </w:r>
            <w:r w:rsidRPr="00103D25">
              <w:rPr>
                <w:color w:val="0C0C0C"/>
                <w:w w:val="105"/>
                <w:lang w:val="ro-RO"/>
              </w:rPr>
              <w:t xml:space="preserve"> legale </w:t>
            </w:r>
            <w:proofErr w:type="spellStart"/>
            <w:r w:rsidRPr="00103D25">
              <w:rPr>
                <w:color w:val="0C0C0C"/>
                <w:w w:val="105"/>
                <w:lang w:val="ro-RO"/>
              </w:rPr>
              <w:t>şi</w:t>
            </w:r>
            <w:proofErr w:type="spellEnd"/>
            <w:r w:rsidRPr="00103D25">
              <w:rPr>
                <w:color w:val="0C0C0C"/>
                <w:w w:val="105"/>
                <w:lang w:val="ro-RO"/>
              </w:rPr>
              <w:t xml:space="preserve"> să posede un certificat de conformitate CE,</w:t>
            </w:r>
            <w:r w:rsidRPr="00103D25">
              <w:rPr>
                <w:color w:val="0C0C0C"/>
                <w:spacing w:val="-59"/>
                <w:w w:val="105"/>
                <w:lang w:val="ro-RO"/>
              </w:rPr>
              <w:t xml:space="preserve"> </w:t>
            </w:r>
            <w:r w:rsidRPr="00103D25">
              <w:rPr>
                <w:color w:val="0C0C0C"/>
                <w:w w:val="105"/>
                <w:lang w:val="ro-RO"/>
              </w:rPr>
              <w:t xml:space="preserve">eliberat de un organism omologat European în </w:t>
            </w:r>
            <w:r w:rsidR="00A033FB" w:rsidRPr="00103D25">
              <w:rPr>
                <w:color w:val="0C0C0C"/>
                <w:w w:val="105"/>
                <w:lang w:val="ro-RO"/>
              </w:rPr>
              <w:t>corespondență</w:t>
            </w:r>
            <w:r w:rsidRPr="00103D25">
              <w:rPr>
                <w:color w:val="0C0C0C"/>
                <w:w w:val="105"/>
                <w:lang w:val="ro-RO"/>
              </w:rPr>
              <w:t xml:space="preserve"> cu </w:t>
            </w:r>
            <w:r w:rsidR="00A033FB" w:rsidRPr="00103D25">
              <w:rPr>
                <w:color w:val="0C0C0C"/>
                <w:w w:val="105"/>
                <w:lang w:val="ro-RO"/>
              </w:rPr>
              <w:t>cerințele</w:t>
            </w:r>
            <w:r w:rsidRPr="00103D25">
              <w:rPr>
                <w:color w:val="0C0C0C"/>
                <w:w w:val="105"/>
                <w:lang w:val="ro-RO"/>
              </w:rPr>
              <w:t xml:space="preserve"> Directivei 2014/32/EU</w:t>
            </w:r>
            <w:r w:rsidRPr="00103D25">
              <w:rPr>
                <w:color w:val="0C0C0C"/>
                <w:spacing w:val="-58"/>
                <w:w w:val="105"/>
                <w:lang w:val="ro-RO"/>
              </w:rPr>
              <w:t xml:space="preserve"> </w:t>
            </w:r>
            <w:r w:rsidRPr="00103D25">
              <w:rPr>
                <w:color w:val="0C0C0C"/>
                <w:w w:val="105"/>
                <w:lang w:val="ro-RO"/>
              </w:rPr>
              <w:t xml:space="preserve">a Parlamentului European </w:t>
            </w:r>
            <w:proofErr w:type="spellStart"/>
            <w:r w:rsidRPr="00103D25">
              <w:rPr>
                <w:color w:val="0C0C0C"/>
                <w:w w:val="105"/>
                <w:lang w:val="ro-RO"/>
              </w:rPr>
              <w:t>şi</w:t>
            </w:r>
            <w:proofErr w:type="spellEnd"/>
            <w:r w:rsidRPr="00103D25">
              <w:rPr>
                <w:color w:val="0C0C0C"/>
                <w:w w:val="105"/>
                <w:lang w:val="ro-RO"/>
              </w:rPr>
              <w:t xml:space="preserve"> a Consiliului Europei din 26 februarie 2014 privind armonizarea</w:t>
            </w:r>
            <w:r w:rsidRPr="00103D25">
              <w:rPr>
                <w:color w:val="0C0C0C"/>
                <w:spacing w:val="1"/>
                <w:w w:val="105"/>
                <w:lang w:val="ro-RO"/>
              </w:rPr>
              <w:t xml:space="preserve"> </w:t>
            </w:r>
            <w:r w:rsidR="00A033FB" w:rsidRPr="00103D25">
              <w:rPr>
                <w:color w:val="0C0C0C"/>
                <w:w w:val="105"/>
                <w:lang w:val="ro-RO"/>
              </w:rPr>
              <w:t>legislației</w:t>
            </w:r>
            <w:r w:rsidRPr="00103D25">
              <w:rPr>
                <w:color w:val="0C0C0C"/>
                <w:w w:val="105"/>
                <w:lang w:val="ro-RO"/>
              </w:rPr>
              <w:t xml:space="preserve"> statelor membre referitoare la punerea la </w:t>
            </w:r>
            <w:r w:rsidR="00A033FB" w:rsidRPr="00103D25">
              <w:rPr>
                <w:color w:val="0C0C0C"/>
                <w:w w:val="105"/>
                <w:lang w:val="ro-RO"/>
              </w:rPr>
              <w:t>dispoziție</w:t>
            </w:r>
            <w:r w:rsidRPr="00103D25">
              <w:rPr>
                <w:color w:val="0C0C0C"/>
                <w:w w:val="105"/>
                <w:lang w:val="ro-RO"/>
              </w:rPr>
              <w:t xml:space="preserve"> pe </w:t>
            </w:r>
            <w:r w:rsidR="00A033FB" w:rsidRPr="00103D25">
              <w:rPr>
                <w:color w:val="0C0C0C"/>
                <w:w w:val="105"/>
                <w:lang w:val="ro-RO"/>
              </w:rPr>
              <w:t>piață</w:t>
            </w:r>
            <w:r w:rsidRPr="00103D25">
              <w:rPr>
                <w:color w:val="0C0C0C"/>
                <w:w w:val="105"/>
                <w:lang w:val="ro-RO"/>
              </w:rPr>
              <w:t xml:space="preserve"> a mijloacelor de măsurare</w:t>
            </w:r>
            <w:r w:rsidRPr="00103D25">
              <w:rPr>
                <w:color w:val="0C0C0C"/>
                <w:spacing w:val="1"/>
                <w:w w:val="105"/>
                <w:lang w:val="ro-RO"/>
              </w:rPr>
              <w:t xml:space="preserve"> </w:t>
            </w:r>
            <w:r w:rsidRPr="00103D25">
              <w:rPr>
                <w:color w:val="0C0C0C"/>
                <w:w w:val="105"/>
                <w:lang w:val="ro-RO"/>
              </w:rPr>
              <w:t xml:space="preserve">(reformare), text cu </w:t>
            </w:r>
            <w:r w:rsidR="00A033FB" w:rsidRPr="00103D25">
              <w:rPr>
                <w:color w:val="0C0C0C"/>
                <w:w w:val="105"/>
                <w:lang w:val="ro-RO"/>
              </w:rPr>
              <w:t>relevanță</w:t>
            </w:r>
            <w:r w:rsidRPr="00103D25">
              <w:rPr>
                <w:color w:val="0C0C0C"/>
                <w:w w:val="105"/>
                <w:lang w:val="ro-RO"/>
              </w:rPr>
              <w:t xml:space="preserve"> pentru SSE, publicată în jurnalul Oficial al Uniunii Europene L96</w:t>
            </w:r>
            <w:r w:rsidRPr="00103D25">
              <w:rPr>
                <w:color w:val="0C0C0C"/>
                <w:spacing w:val="1"/>
                <w:w w:val="105"/>
                <w:lang w:val="ro-RO"/>
              </w:rPr>
              <w:t xml:space="preserve"> </w:t>
            </w:r>
            <w:r w:rsidRPr="00103D25">
              <w:rPr>
                <w:color w:val="0C0C0C"/>
                <w:w w:val="105"/>
                <w:lang w:val="ro-RO"/>
              </w:rPr>
              <w:t>din</w:t>
            </w:r>
            <w:r w:rsidRPr="00103D25">
              <w:rPr>
                <w:color w:val="0C0C0C"/>
                <w:spacing w:val="-8"/>
                <w:w w:val="105"/>
                <w:lang w:val="ro-RO"/>
              </w:rPr>
              <w:t xml:space="preserve"> </w:t>
            </w:r>
            <w:r w:rsidRPr="00103D25">
              <w:rPr>
                <w:color w:val="0C0C0C"/>
                <w:w w:val="105"/>
                <w:lang w:val="ro-RO"/>
              </w:rPr>
              <w:t>29</w:t>
            </w:r>
            <w:r w:rsidRPr="00103D25">
              <w:rPr>
                <w:color w:val="0C0C0C"/>
                <w:spacing w:val="-9"/>
                <w:w w:val="105"/>
                <w:lang w:val="ro-RO"/>
              </w:rPr>
              <w:t xml:space="preserve"> </w:t>
            </w:r>
            <w:r w:rsidRPr="00103D25">
              <w:rPr>
                <w:color w:val="0C0C0C"/>
                <w:w w:val="105"/>
                <w:lang w:val="ro-RO"/>
              </w:rPr>
              <w:t>martie</w:t>
            </w:r>
            <w:r w:rsidRPr="00103D25">
              <w:rPr>
                <w:color w:val="0C0C0C"/>
                <w:spacing w:val="3"/>
                <w:w w:val="105"/>
                <w:lang w:val="ro-RO"/>
              </w:rPr>
              <w:t xml:space="preserve"> </w:t>
            </w:r>
            <w:r w:rsidRPr="00103D25">
              <w:rPr>
                <w:color w:val="0C0C0C"/>
                <w:w w:val="105"/>
                <w:lang w:val="ro-RO"/>
              </w:rPr>
              <w:t>2014.</w:t>
            </w:r>
          </w:p>
          <w:p w14:paraId="497AA9F7" w14:textId="2E3250A1" w:rsidR="008C3997" w:rsidRPr="00103D25" w:rsidRDefault="008C3997" w:rsidP="008C3997">
            <w:pPr>
              <w:pStyle w:val="BodyText"/>
              <w:ind w:left="28" w:right="40" w:hanging="3"/>
              <w:rPr>
                <w:color w:val="333333"/>
                <w:w w:val="105"/>
                <w:lang w:val="ro-RO"/>
              </w:rPr>
            </w:pPr>
            <w:r w:rsidRPr="00103D25">
              <w:rPr>
                <w:color w:val="0C0C0C"/>
                <w:w w:val="105"/>
                <w:lang w:val="ro-RO"/>
              </w:rPr>
              <w:t xml:space="preserve">De exemplu, taximetrul nostru </w:t>
            </w:r>
            <w:proofErr w:type="spellStart"/>
            <w:r w:rsidRPr="00103D25">
              <w:rPr>
                <w:color w:val="0C0C0C"/>
                <w:w w:val="105"/>
                <w:lang w:val="ro-RO"/>
              </w:rPr>
              <w:t>Elitax</w:t>
            </w:r>
            <w:proofErr w:type="spellEnd"/>
            <w:r w:rsidRPr="00103D25">
              <w:rPr>
                <w:color w:val="0C0C0C"/>
                <w:w w:val="105"/>
                <w:lang w:val="ro-RO"/>
              </w:rPr>
              <w:t xml:space="preserve"> TA-100 M3 are </w:t>
            </w:r>
            <w:r w:rsidR="00A033FB" w:rsidRPr="00103D25">
              <w:rPr>
                <w:color w:val="0C0C0C"/>
                <w:w w:val="105"/>
                <w:lang w:val="ro-RO"/>
              </w:rPr>
              <w:t>declarație</w:t>
            </w:r>
            <w:r w:rsidRPr="00103D25">
              <w:rPr>
                <w:color w:val="0C0C0C"/>
                <w:w w:val="105"/>
                <w:lang w:val="ro-RO"/>
              </w:rPr>
              <w:t xml:space="preserve"> de conformitate, certificatul</w:t>
            </w:r>
            <w:r w:rsidRPr="00103D25">
              <w:rPr>
                <w:color w:val="0C0C0C"/>
                <w:spacing w:val="1"/>
                <w:w w:val="105"/>
                <w:lang w:val="ro-RO"/>
              </w:rPr>
              <w:t xml:space="preserve"> </w:t>
            </w:r>
            <w:r w:rsidRPr="00103D25">
              <w:rPr>
                <w:color w:val="0C0C0C"/>
                <w:w w:val="105"/>
                <w:lang w:val="ro-RO"/>
              </w:rPr>
              <w:t>necesar,</w:t>
            </w:r>
            <w:r w:rsidRPr="00103D25">
              <w:rPr>
                <w:color w:val="0C0C0C"/>
                <w:spacing w:val="5"/>
                <w:w w:val="105"/>
                <w:lang w:val="ro-RO"/>
              </w:rPr>
              <w:t xml:space="preserve"> </w:t>
            </w:r>
            <w:r w:rsidRPr="00103D25">
              <w:rPr>
                <w:color w:val="0C0C0C"/>
                <w:w w:val="105"/>
                <w:lang w:val="ro-RO"/>
              </w:rPr>
              <w:t>valabil</w:t>
            </w:r>
            <w:r w:rsidRPr="00103D25">
              <w:rPr>
                <w:color w:val="0C0C0C"/>
                <w:spacing w:val="6"/>
                <w:w w:val="105"/>
                <w:lang w:val="ro-RO"/>
              </w:rPr>
              <w:t xml:space="preserve"> </w:t>
            </w:r>
            <w:r w:rsidRPr="00103D25">
              <w:rPr>
                <w:color w:val="0C0C0C"/>
                <w:w w:val="105"/>
                <w:lang w:val="ro-RO"/>
              </w:rPr>
              <w:t>pe</w:t>
            </w:r>
            <w:r w:rsidRPr="00103D25">
              <w:rPr>
                <w:color w:val="0C0C0C"/>
                <w:spacing w:val="-1"/>
                <w:w w:val="105"/>
                <w:lang w:val="ro-RO"/>
              </w:rPr>
              <w:t xml:space="preserve"> </w:t>
            </w:r>
            <w:r w:rsidRPr="00103D25">
              <w:rPr>
                <w:color w:val="0C0C0C"/>
                <w:w w:val="105"/>
                <w:lang w:val="ro-RO"/>
              </w:rPr>
              <w:t>teritoriul</w:t>
            </w:r>
            <w:r w:rsidRPr="00103D25">
              <w:rPr>
                <w:color w:val="0C0C0C"/>
                <w:spacing w:val="13"/>
                <w:w w:val="105"/>
                <w:lang w:val="ro-RO"/>
              </w:rPr>
              <w:t xml:space="preserve"> </w:t>
            </w:r>
            <w:r w:rsidRPr="00103D25">
              <w:rPr>
                <w:color w:val="0C0C0C"/>
                <w:w w:val="105"/>
                <w:lang w:val="ro-RO"/>
              </w:rPr>
              <w:t>EU</w:t>
            </w:r>
            <w:r w:rsidRPr="00103D25">
              <w:rPr>
                <w:color w:val="0C0C0C"/>
                <w:spacing w:val="1"/>
                <w:w w:val="105"/>
                <w:lang w:val="ro-RO"/>
              </w:rPr>
              <w:t xml:space="preserve"> </w:t>
            </w:r>
            <w:proofErr w:type="spellStart"/>
            <w:r w:rsidRPr="00103D25">
              <w:rPr>
                <w:color w:val="1F1F1F"/>
                <w:w w:val="105"/>
                <w:lang w:val="ro-RO"/>
              </w:rPr>
              <w:t>şi</w:t>
            </w:r>
            <w:proofErr w:type="spellEnd"/>
            <w:r w:rsidRPr="00103D25">
              <w:rPr>
                <w:color w:val="1F1F1F"/>
                <w:spacing w:val="-8"/>
                <w:w w:val="105"/>
                <w:lang w:val="ro-RO"/>
              </w:rPr>
              <w:t xml:space="preserve"> </w:t>
            </w:r>
            <w:r w:rsidRPr="00103D25">
              <w:rPr>
                <w:color w:val="0C0C0C"/>
                <w:w w:val="105"/>
                <w:lang w:val="ro-RO"/>
              </w:rPr>
              <w:t>a</w:t>
            </w:r>
            <w:r w:rsidRPr="00103D25">
              <w:rPr>
                <w:color w:val="0C0C0C"/>
                <w:spacing w:val="1"/>
                <w:w w:val="105"/>
                <w:lang w:val="ro-RO"/>
              </w:rPr>
              <w:t xml:space="preserve"> </w:t>
            </w:r>
            <w:r w:rsidRPr="00103D25">
              <w:rPr>
                <w:color w:val="0C0C0C"/>
                <w:w w:val="105"/>
                <w:lang w:val="ro-RO"/>
              </w:rPr>
              <w:t>trecut</w:t>
            </w:r>
            <w:r w:rsidRPr="00103D25">
              <w:rPr>
                <w:color w:val="0C0C0C"/>
                <w:spacing w:val="6"/>
                <w:w w:val="105"/>
                <w:lang w:val="ro-RO"/>
              </w:rPr>
              <w:t xml:space="preserve"> </w:t>
            </w:r>
            <w:r w:rsidRPr="00103D25">
              <w:rPr>
                <w:color w:val="0C0C0C"/>
                <w:w w:val="105"/>
                <w:lang w:val="ro-RO"/>
              </w:rPr>
              <w:t>procedura</w:t>
            </w:r>
            <w:r w:rsidRPr="00103D25">
              <w:rPr>
                <w:color w:val="0C0C0C"/>
                <w:spacing w:val="8"/>
                <w:w w:val="105"/>
                <w:lang w:val="ro-RO"/>
              </w:rPr>
              <w:t xml:space="preserve"> </w:t>
            </w:r>
            <w:r w:rsidRPr="00103D25">
              <w:rPr>
                <w:color w:val="0C0C0C"/>
                <w:w w:val="105"/>
                <w:lang w:val="ro-RO"/>
              </w:rPr>
              <w:t>de</w:t>
            </w:r>
            <w:r w:rsidRPr="00103D25">
              <w:rPr>
                <w:color w:val="0C0C0C"/>
                <w:spacing w:val="-7"/>
                <w:w w:val="105"/>
                <w:lang w:val="ro-RO"/>
              </w:rPr>
              <w:t xml:space="preserve"> </w:t>
            </w:r>
            <w:r w:rsidRPr="00103D25">
              <w:rPr>
                <w:color w:val="0C0C0C"/>
                <w:w w:val="105"/>
                <w:lang w:val="ro-RO"/>
              </w:rPr>
              <w:t>evaluarea</w:t>
            </w:r>
            <w:r w:rsidRPr="00103D25">
              <w:rPr>
                <w:color w:val="0C0C0C"/>
                <w:spacing w:val="18"/>
                <w:w w:val="105"/>
                <w:lang w:val="ro-RO"/>
              </w:rPr>
              <w:t xml:space="preserve"> </w:t>
            </w:r>
            <w:r w:rsidRPr="00103D25">
              <w:rPr>
                <w:color w:val="0C0C0C"/>
                <w:w w:val="105"/>
                <w:lang w:val="ro-RO"/>
              </w:rPr>
              <w:t>în</w:t>
            </w:r>
            <w:r w:rsidRPr="00103D25">
              <w:rPr>
                <w:color w:val="0C0C0C"/>
                <w:spacing w:val="-3"/>
                <w:w w:val="105"/>
                <w:lang w:val="ro-RO"/>
              </w:rPr>
              <w:t xml:space="preserve"> </w:t>
            </w:r>
            <w:r w:rsidRPr="00103D25">
              <w:rPr>
                <w:color w:val="0C0C0C"/>
                <w:w w:val="105"/>
                <w:lang w:val="ro-RO"/>
              </w:rPr>
              <w:t>Romania</w:t>
            </w:r>
            <w:r w:rsidRPr="00103D25">
              <w:rPr>
                <w:color w:val="333333"/>
                <w:w w:val="105"/>
                <w:lang w:val="ro-RO"/>
              </w:rPr>
              <w:t>.</w:t>
            </w:r>
          </w:p>
          <w:p w14:paraId="01D7444C" w14:textId="0CB12729" w:rsidR="008C3997" w:rsidRPr="00103D25" w:rsidRDefault="008C3997" w:rsidP="008C3997">
            <w:pPr>
              <w:pStyle w:val="BodyText"/>
              <w:ind w:left="28" w:right="40" w:hanging="3"/>
              <w:rPr>
                <w:color w:val="0C0C0C"/>
                <w:w w:val="105"/>
                <w:lang w:val="ro-RO"/>
              </w:rPr>
            </w:pPr>
            <w:r w:rsidRPr="00103D25">
              <w:rPr>
                <w:color w:val="0C0C0C"/>
                <w:w w:val="105"/>
                <w:lang w:val="ro-RO"/>
              </w:rPr>
              <w:t xml:space="preserve">Dacă procedura de evaluare a avut loc în Europa </w:t>
            </w:r>
            <w:proofErr w:type="spellStart"/>
            <w:r w:rsidRPr="00103D25">
              <w:rPr>
                <w:color w:val="0C0C0C"/>
                <w:w w:val="105"/>
                <w:lang w:val="ro-RO"/>
              </w:rPr>
              <w:t>şi</w:t>
            </w:r>
            <w:proofErr w:type="spellEnd"/>
            <w:r w:rsidRPr="00103D25">
              <w:rPr>
                <w:color w:val="0C0C0C"/>
                <w:w w:val="105"/>
                <w:lang w:val="ro-RO"/>
              </w:rPr>
              <w:t xml:space="preserve"> furnizorul </w:t>
            </w:r>
            <w:proofErr w:type="spellStart"/>
            <w:r w:rsidRPr="00103D25">
              <w:rPr>
                <w:color w:val="0C0C0C"/>
                <w:w w:val="105"/>
                <w:lang w:val="ro-RO"/>
              </w:rPr>
              <w:t>deţine</w:t>
            </w:r>
            <w:proofErr w:type="spellEnd"/>
            <w:r w:rsidRPr="00103D25">
              <w:rPr>
                <w:color w:val="0C0C0C"/>
                <w:w w:val="105"/>
                <w:lang w:val="ro-RO"/>
              </w:rPr>
              <w:t xml:space="preserve"> toate actele necesare, care confirmă respectarea </w:t>
            </w:r>
            <w:r w:rsidR="00A033FB" w:rsidRPr="00103D25">
              <w:rPr>
                <w:color w:val="0C0C0C"/>
                <w:w w:val="105"/>
                <w:lang w:val="ro-RO"/>
              </w:rPr>
              <w:t>standardelor</w:t>
            </w:r>
            <w:r w:rsidRPr="00103D25">
              <w:rPr>
                <w:color w:val="0C0C0C"/>
                <w:w w:val="105"/>
                <w:lang w:val="ro-RO"/>
              </w:rPr>
              <w:t xml:space="preserve"> europene, în ce scop ar trebui furnizorul să treacă din nou prin </w:t>
            </w:r>
            <w:r w:rsidR="00A033FB" w:rsidRPr="00103D25">
              <w:rPr>
                <w:color w:val="0C0C0C"/>
                <w:w w:val="105"/>
                <w:lang w:val="ro-RO"/>
              </w:rPr>
              <w:t>aceeași</w:t>
            </w:r>
            <w:r w:rsidRPr="00103D25">
              <w:rPr>
                <w:color w:val="0C0C0C"/>
                <w:w w:val="105"/>
                <w:lang w:val="ro-RO"/>
              </w:rPr>
              <w:t xml:space="preserve"> procedura?</w:t>
            </w:r>
          </w:p>
          <w:p w14:paraId="3A63C9BD" w14:textId="4954169F" w:rsidR="008C3997" w:rsidRPr="00103D25" w:rsidRDefault="008C3997" w:rsidP="008C3997">
            <w:pPr>
              <w:pStyle w:val="BodyText"/>
              <w:ind w:left="28" w:right="40" w:hanging="3"/>
              <w:rPr>
                <w:color w:val="0C0C0C"/>
                <w:w w:val="105"/>
                <w:lang w:val="ro-RO"/>
              </w:rPr>
            </w:pPr>
            <w:r w:rsidRPr="00103D25">
              <w:rPr>
                <w:color w:val="0C0C0C"/>
                <w:w w:val="105"/>
                <w:lang w:val="ro-RO"/>
              </w:rPr>
              <w:t xml:space="preserve">Apare o întrebare evidentă pentru noi, dacă crearea unui Centru de certificare a echipamentelor de casă </w:t>
            </w:r>
            <w:proofErr w:type="spellStart"/>
            <w:r w:rsidRPr="00103D25">
              <w:rPr>
                <w:color w:val="0C0C0C"/>
                <w:w w:val="105"/>
                <w:lang w:val="ro-RO"/>
              </w:rPr>
              <w:t>şi</w:t>
            </w:r>
            <w:proofErr w:type="spellEnd"/>
            <w:r w:rsidRPr="00103D25">
              <w:rPr>
                <w:color w:val="0C0C0C"/>
                <w:w w:val="105"/>
                <w:lang w:val="ro-RO"/>
              </w:rPr>
              <w:t xml:space="preserve"> de control a fost efectuată în conformitate cu </w:t>
            </w:r>
            <w:r w:rsidR="00A033FB" w:rsidRPr="00103D25">
              <w:rPr>
                <w:color w:val="0C0C0C"/>
                <w:w w:val="105"/>
                <w:lang w:val="ro-RO"/>
              </w:rPr>
              <w:t>cerințele</w:t>
            </w:r>
            <w:r w:rsidRPr="00103D25">
              <w:rPr>
                <w:color w:val="0C0C0C"/>
                <w:w w:val="105"/>
                <w:lang w:val="ro-RO"/>
              </w:rPr>
              <w:t xml:space="preserve"> </w:t>
            </w:r>
            <w:proofErr w:type="spellStart"/>
            <w:r w:rsidRPr="00103D25">
              <w:rPr>
                <w:color w:val="0C0C0C"/>
                <w:w w:val="105"/>
                <w:lang w:val="ro-RO"/>
              </w:rPr>
              <w:lastRenderedPageBreak/>
              <w:t>şi</w:t>
            </w:r>
            <w:proofErr w:type="spellEnd"/>
            <w:r w:rsidRPr="00103D25">
              <w:rPr>
                <w:color w:val="0C0C0C"/>
                <w:w w:val="105"/>
                <w:lang w:val="ro-RO"/>
              </w:rPr>
              <w:t xml:space="preserve"> </w:t>
            </w:r>
            <w:r w:rsidR="00A033FB" w:rsidRPr="00103D25">
              <w:rPr>
                <w:color w:val="0C0C0C"/>
                <w:w w:val="105"/>
                <w:lang w:val="ro-RO"/>
              </w:rPr>
              <w:t>standardele</w:t>
            </w:r>
            <w:r w:rsidRPr="00103D25">
              <w:rPr>
                <w:color w:val="0C0C0C"/>
                <w:w w:val="105"/>
                <w:lang w:val="ro-RO"/>
              </w:rPr>
              <w:t xml:space="preserve"> europene? Dacă Centrul dispune de echipamentul </w:t>
            </w:r>
            <w:proofErr w:type="spellStart"/>
            <w:r w:rsidRPr="00103D25">
              <w:rPr>
                <w:color w:val="0C0C0C"/>
                <w:w w:val="105"/>
                <w:lang w:val="ro-RO"/>
              </w:rPr>
              <w:t>şi</w:t>
            </w:r>
            <w:proofErr w:type="spellEnd"/>
            <w:r w:rsidRPr="00103D25">
              <w:rPr>
                <w:color w:val="0C0C0C"/>
                <w:w w:val="105"/>
                <w:lang w:val="ro-RO"/>
              </w:rPr>
              <w:t xml:space="preserve"> laboratoare necesare? Repetăm idea noastră: vizarea </w:t>
            </w:r>
            <w:proofErr w:type="spellStart"/>
            <w:r w:rsidRPr="00103D25">
              <w:rPr>
                <w:color w:val="0C0C0C"/>
                <w:w w:val="105"/>
                <w:lang w:val="ro-RO"/>
              </w:rPr>
              <w:t>şi</w:t>
            </w:r>
            <w:proofErr w:type="spellEnd"/>
            <w:r w:rsidRPr="00103D25">
              <w:rPr>
                <w:color w:val="0C0C0C"/>
                <w:w w:val="105"/>
                <w:lang w:val="ro-RO"/>
              </w:rPr>
              <w:t xml:space="preserve"> certificarea echipamentelor de casă </w:t>
            </w:r>
            <w:proofErr w:type="spellStart"/>
            <w:r w:rsidRPr="00103D25">
              <w:rPr>
                <w:color w:val="0C0C0C"/>
                <w:w w:val="105"/>
                <w:lang w:val="ro-RO"/>
              </w:rPr>
              <w:t>şi</w:t>
            </w:r>
            <w:proofErr w:type="spellEnd"/>
            <w:r w:rsidRPr="00103D25">
              <w:rPr>
                <w:color w:val="0C0C0C"/>
                <w:w w:val="105"/>
                <w:lang w:val="ro-RO"/>
              </w:rPr>
              <w:t xml:space="preserve"> de control în Republica Moldova nu trebuie să aibă un caracter </w:t>
            </w:r>
            <w:r w:rsidR="00A033FB" w:rsidRPr="00103D25">
              <w:rPr>
                <w:color w:val="0C0C0C"/>
                <w:w w:val="105"/>
                <w:lang w:val="ro-RO"/>
              </w:rPr>
              <w:t>obligatoriu</w:t>
            </w:r>
            <w:r w:rsidRPr="00103D25">
              <w:rPr>
                <w:color w:val="0C0C0C"/>
                <w:w w:val="105"/>
                <w:lang w:val="ro-RO"/>
              </w:rPr>
              <w:t xml:space="preserve"> în cazul dacă a avut loc acreditarea </w:t>
            </w:r>
            <w:proofErr w:type="spellStart"/>
            <w:r w:rsidRPr="00103D25">
              <w:rPr>
                <w:color w:val="0C0C0C"/>
                <w:w w:val="105"/>
                <w:lang w:val="ro-RO"/>
              </w:rPr>
              <w:t>şi</w:t>
            </w:r>
            <w:proofErr w:type="spellEnd"/>
            <w:r w:rsidRPr="00103D25">
              <w:rPr>
                <w:color w:val="0C0C0C"/>
                <w:w w:val="105"/>
                <w:lang w:val="ro-RO"/>
              </w:rPr>
              <w:t xml:space="preserve"> certificarea acestui echipament pe teritoriul Uniunii Europene.</w:t>
            </w:r>
          </w:p>
          <w:p w14:paraId="213F1EFF" w14:textId="7D169FF4" w:rsidR="008C3997" w:rsidRPr="00103D25" w:rsidRDefault="008C3997" w:rsidP="008C3997">
            <w:pPr>
              <w:pStyle w:val="BodyText"/>
              <w:ind w:left="28" w:right="40" w:hanging="3"/>
              <w:rPr>
                <w:lang w:val="ro-RO"/>
              </w:rPr>
            </w:pPr>
            <w:r w:rsidRPr="00103D25">
              <w:rPr>
                <w:color w:val="0C0C0C"/>
                <w:w w:val="105"/>
                <w:lang w:val="ro-RO"/>
              </w:rPr>
              <w:t xml:space="preserve">Insistăm la reexaminarea </w:t>
            </w:r>
            <w:r w:rsidR="00A033FB" w:rsidRPr="00103D25">
              <w:rPr>
                <w:color w:val="0C0C0C"/>
                <w:w w:val="105"/>
                <w:lang w:val="ro-RO"/>
              </w:rPr>
              <w:t>necesității</w:t>
            </w:r>
            <w:r w:rsidRPr="00103D25">
              <w:rPr>
                <w:color w:val="0C0C0C"/>
                <w:w w:val="105"/>
                <w:lang w:val="ro-RO"/>
              </w:rPr>
              <w:t xml:space="preserve"> certificării sau stabilirea procedurii simplificate în cazul </w:t>
            </w:r>
            <w:r w:rsidR="00A033FB" w:rsidRPr="00103D25">
              <w:rPr>
                <w:color w:val="0C0C0C"/>
                <w:w w:val="105"/>
                <w:lang w:val="ro-RO"/>
              </w:rPr>
              <w:t>obținerii</w:t>
            </w:r>
            <w:r w:rsidRPr="00103D25">
              <w:rPr>
                <w:color w:val="0C0C0C"/>
                <w:w w:val="105"/>
                <w:lang w:val="ro-RO"/>
              </w:rPr>
              <w:t xml:space="preserve"> certificatelor europene </w:t>
            </w:r>
            <w:proofErr w:type="spellStart"/>
            <w:r w:rsidRPr="00103D25">
              <w:rPr>
                <w:color w:val="0C0C0C"/>
                <w:w w:val="105"/>
                <w:lang w:val="ro-RO"/>
              </w:rPr>
              <w:t>şi</w:t>
            </w:r>
            <w:proofErr w:type="spellEnd"/>
            <w:r w:rsidRPr="00103D25">
              <w:rPr>
                <w:color w:val="0C0C0C"/>
                <w:w w:val="105"/>
                <w:lang w:val="ro-RO"/>
              </w:rPr>
              <w:t xml:space="preserve"> </w:t>
            </w:r>
            <w:r w:rsidR="00A033FB" w:rsidRPr="00103D25">
              <w:rPr>
                <w:color w:val="0C0C0C"/>
                <w:w w:val="105"/>
                <w:lang w:val="ro-RO"/>
              </w:rPr>
              <w:t>declarațiilor</w:t>
            </w:r>
            <w:r w:rsidRPr="00103D25">
              <w:rPr>
                <w:color w:val="0C0C0C"/>
                <w:w w:val="105"/>
                <w:lang w:val="ro-RO"/>
              </w:rPr>
              <w:t xml:space="preserve"> de conformitate.</w:t>
            </w:r>
          </w:p>
        </w:tc>
        <w:tc>
          <w:tcPr>
            <w:tcW w:w="3191" w:type="dxa"/>
          </w:tcPr>
          <w:p w14:paraId="0D94E41F" w14:textId="77777777" w:rsidR="008C3997" w:rsidRPr="00103D25" w:rsidRDefault="008C3997" w:rsidP="008C3997">
            <w:pPr>
              <w:pStyle w:val="ListParagraph"/>
              <w:tabs>
                <w:tab w:val="left" w:pos="6002"/>
              </w:tabs>
              <w:ind w:left="0"/>
              <w:jc w:val="both"/>
              <w:rPr>
                <w:rFonts w:ascii="Times New Roman" w:eastAsia="Calibri" w:hAnsi="Times New Roman" w:cs="Times New Roman"/>
                <w:b/>
                <w:sz w:val="24"/>
                <w:szCs w:val="24"/>
              </w:rPr>
            </w:pPr>
            <w:r w:rsidRPr="00103D25">
              <w:rPr>
                <w:rFonts w:ascii="Times New Roman" w:eastAsia="Calibri" w:hAnsi="Times New Roman" w:cs="Times New Roman"/>
                <w:b/>
                <w:sz w:val="24"/>
                <w:szCs w:val="24"/>
              </w:rPr>
              <w:lastRenderedPageBreak/>
              <w:t>Nu se acceptă</w:t>
            </w:r>
          </w:p>
          <w:p w14:paraId="240037AE" w14:textId="77777777" w:rsidR="00FC1EC0" w:rsidRPr="00103D25" w:rsidRDefault="00FC1EC0" w:rsidP="00FC1EC0">
            <w:pPr>
              <w:pStyle w:val="ListParagraph"/>
              <w:tabs>
                <w:tab w:val="left" w:pos="6002"/>
              </w:tabs>
              <w:ind w:left="34"/>
              <w:jc w:val="both"/>
              <w:rPr>
                <w:rFonts w:ascii="Times New Roman" w:eastAsia="Calibri" w:hAnsi="Times New Roman" w:cs="Times New Roman"/>
                <w:sz w:val="24"/>
                <w:szCs w:val="24"/>
              </w:rPr>
            </w:pPr>
            <w:r w:rsidRPr="00103D25">
              <w:rPr>
                <w:rFonts w:ascii="Times New Roman" w:eastAsia="Calibri" w:hAnsi="Times New Roman" w:cs="Times New Roman"/>
                <w:sz w:val="24"/>
                <w:szCs w:val="24"/>
              </w:rPr>
              <w:t>Certificatul de conformitate CE nu este document care confirmă corespunderea modelului echipamentului de casă și de control Cerințelor tehnice față de echipamentele de casă și de control aprobate prin Decizia CIECC nr. 26-11/1-19/02-2020 din 20.10.2020.</w:t>
            </w:r>
          </w:p>
          <w:p w14:paraId="3764CD74" w14:textId="77777777" w:rsidR="008C3997" w:rsidRPr="00103D25" w:rsidRDefault="00A24EE8" w:rsidP="00A24EE8">
            <w:pPr>
              <w:pStyle w:val="ListParagraph"/>
              <w:tabs>
                <w:tab w:val="left" w:pos="6002"/>
              </w:tabs>
              <w:ind w:left="0"/>
              <w:jc w:val="both"/>
              <w:rPr>
                <w:rFonts w:ascii="Times New Roman" w:eastAsia="Calibri" w:hAnsi="Times New Roman" w:cs="Times New Roman"/>
                <w:sz w:val="24"/>
                <w:szCs w:val="24"/>
              </w:rPr>
            </w:pPr>
            <w:r w:rsidRPr="00103D25">
              <w:rPr>
                <w:rFonts w:ascii="Times New Roman" w:eastAsia="Calibri" w:hAnsi="Times New Roman" w:cs="Times New Roman"/>
                <w:sz w:val="24"/>
                <w:szCs w:val="24"/>
              </w:rPr>
              <w:t>Orice model ECC care va fi inclus în Registrul unic nu se bazează doar de certificat de conformitate European, dar și de avizul tehnic, î</w:t>
            </w:r>
            <w:r w:rsidR="008C3997" w:rsidRPr="00103D25">
              <w:rPr>
                <w:rFonts w:ascii="Times New Roman" w:eastAsia="Calibri" w:hAnsi="Times New Roman" w:cs="Times New Roman"/>
                <w:sz w:val="24"/>
                <w:szCs w:val="24"/>
              </w:rPr>
              <w:t xml:space="preserve">n conformitate cu prevederile pct. 33 din Regulamentul cu privire la Registrul unic al echipamentelor de casă </w:t>
            </w:r>
            <w:proofErr w:type="spellStart"/>
            <w:r w:rsidR="008C3997" w:rsidRPr="00103D25">
              <w:rPr>
                <w:rFonts w:ascii="Times New Roman" w:eastAsia="Calibri" w:hAnsi="Times New Roman" w:cs="Times New Roman"/>
                <w:sz w:val="24"/>
                <w:szCs w:val="24"/>
              </w:rPr>
              <w:t>şi</w:t>
            </w:r>
            <w:proofErr w:type="spellEnd"/>
            <w:r w:rsidR="008C3997" w:rsidRPr="00103D25">
              <w:rPr>
                <w:rFonts w:ascii="Times New Roman" w:eastAsia="Calibri" w:hAnsi="Times New Roman" w:cs="Times New Roman"/>
                <w:sz w:val="24"/>
                <w:szCs w:val="24"/>
              </w:rPr>
              <w:t xml:space="preserve"> de control</w:t>
            </w:r>
            <w:r w:rsidRPr="00103D25">
              <w:rPr>
                <w:rFonts w:ascii="Times New Roman" w:eastAsia="Calibri" w:hAnsi="Times New Roman" w:cs="Times New Roman"/>
                <w:sz w:val="24"/>
                <w:szCs w:val="24"/>
              </w:rPr>
              <w:t xml:space="preserve"> (Anexa nr. 1 din H.G. 141/2019).</w:t>
            </w:r>
          </w:p>
          <w:p w14:paraId="312A9A4E" w14:textId="77777777" w:rsidR="008C3997" w:rsidRPr="00103D25" w:rsidRDefault="008C3997" w:rsidP="008C3997">
            <w:pPr>
              <w:pStyle w:val="ListParagraph"/>
              <w:tabs>
                <w:tab w:val="left" w:pos="6002"/>
              </w:tabs>
              <w:ind w:left="34"/>
              <w:jc w:val="both"/>
              <w:rPr>
                <w:rFonts w:ascii="Times New Roman" w:eastAsia="Calibri" w:hAnsi="Times New Roman" w:cs="Times New Roman"/>
                <w:sz w:val="24"/>
                <w:szCs w:val="24"/>
              </w:rPr>
            </w:pPr>
          </w:p>
          <w:p w14:paraId="4A6E80E5" w14:textId="77777777" w:rsidR="00A24EE8" w:rsidRPr="00103D25" w:rsidRDefault="00A24EE8" w:rsidP="00A24EE8">
            <w:pPr>
              <w:pStyle w:val="ListParagraph"/>
              <w:tabs>
                <w:tab w:val="left" w:pos="6002"/>
              </w:tabs>
              <w:ind w:left="0"/>
              <w:jc w:val="both"/>
              <w:rPr>
                <w:rFonts w:ascii="Times New Roman" w:hAnsi="Times New Roman" w:cs="Times New Roman"/>
                <w:bCs/>
                <w:sz w:val="24"/>
                <w:szCs w:val="24"/>
              </w:rPr>
            </w:pPr>
            <w:r w:rsidRPr="00103D25">
              <w:rPr>
                <w:rFonts w:ascii="Times New Roman" w:hAnsi="Times New Roman" w:cs="Times New Roman"/>
                <w:bCs/>
                <w:sz w:val="24"/>
                <w:szCs w:val="24"/>
              </w:rPr>
              <w:t xml:space="preserve">Centrului de certificare a ECC </w:t>
            </w:r>
            <w:r w:rsidR="00FC1EC0" w:rsidRPr="00103D25">
              <w:rPr>
                <w:rFonts w:ascii="Times New Roman" w:hAnsi="Times New Roman" w:cs="Times New Roman"/>
                <w:bCs/>
                <w:sz w:val="24"/>
                <w:szCs w:val="24"/>
              </w:rPr>
              <w:t>va asigura</w:t>
            </w:r>
            <w:r w:rsidRPr="00103D25">
              <w:rPr>
                <w:rFonts w:ascii="Times New Roman" w:hAnsi="Times New Roman" w:cs="Times New Roman"/>
                <w:bCs/>
                <w:sz w:val="24"/>
                <w:szCs w:val="24"/>
              </w:rPr>
              <w:t xml:space="preserve"> certificarea</w:t>
            </w:r>
            <w:r w:rsidR="00FC1EC0" w:rsidRPr="00103D25">
              <w:rPr>
                <w:rFonts w:ascii="Times New Roman" w:hAnsi="Times New Roman" w:cs="Times New Roman"/>
                <w:bCs/>
                <w:sz w:val="24"/>
                <w:szCs w:val="24"/>
              </w:rPr>
              <w:t xml:space="preserve"> </w:t>
            </w:r>
            <w:r w:rsidRPr="00103D25">
              <w:rPr>
                <w:rFonts w:ascii="Times New Roman" w:hAnsi="Times New Roman" w:cs="Times New Roman"/>
                <w:bCs/>
                <w:sz w:val="24"/>
                <w:szCs w:val="24"/>
              </w:rPr>
              <w:t xml:space="preserve">(avizarea/omologarea) pentru toate modelele ECC care vor fi </w:t>
            </w:r>
            <w:r w:rsidR="00FC1EC0" w:rsidRPr="00103D25">
              <w:rPr>
                <w:rFonts w:ascii="Times New Roman" w:hAnsi="Times New Roman" w:cs="Times New Roman"/>
                <w:bCs/>
                <w:sz w:val="24"/>
                <w:szCs w:val="24"/>
              </w:rPr>
              <w:lastRenderedPageBreak/>
              <w:t xml:space="preserve">înaintate spre </w:t>
            </w:r>
            <w:r w:rsidRPr="00103D25">
              <w:rPr>
                <w:rFonts w:ascii="Times New Roman" w:hAnsi="Times New Roman" w:cs="Times New Roman"/>
                <w:bCs/>
                <w:sz w:val="24"/>
                <w:szCs w:val="24"/>
              </w:rPr>
              <w:t>inclu</w:t>
            </w:r>
            <w:r w:rsidR="00FC1EC0" w:rsidRPr="00103D25">
              <w:rPr>
                <w:rFonts w:ascii="Times New Roman" w:hAnsi="Times New Roman" w:cs="Times New Roman"/>
                <w:bCs/>
                <w:sz w:val="24"/>
                <w:szCs w:val="24"/>
              </w:rPr>
              <w:t>derea</w:t>
            </w:r>
            <w:r w:rsidRPr="00103D25">
              <w:rPr>
                <w:rFonts w:ascii="Times New Roman" w:hAnsi="Times New Roman" w:cs="Times New Roman"/>
                <w:bCs/>
                <w:sz w:val="24"/>
                <w:szCs w:val="24"/>
              </w:rPr>
              <w:t xml:space="preserve"> în Registrul unic, în scopul aplicării/utilizării acestora pe piața Republicii Moldova de către agenții economici, în vederea transmiterii datelor fiscale procesate de ECC către SIA MEV.</w:t>
            </w:r>
          </w:p>
          <w:p w14:paraId="0C53B3E0" w14:textId="77777777" w:rsidR="00A24EE8" w:rsidRPr="00103D25" w:rsidRDefault="00A24EE8" w:rsidP="00A24EE8">
            <w:pPr>
              <w:pStyle w:val="ListParagraph"/>
              <w:tabs>
                <w:tab w:val="left" w:pos="6002"/>
              </w:tabs>
              <w:ind w:left="0"/>
              <w:jc w:val="both"/>
              <w:rPr>
                <w:rFonts w:ascii="Times New Roman" w:hAnsi="Times New Roman" w:cs="Times New Roman"/>
                <w:bCs/>
                <w:sz w:val="24"/>
                <w:szCs w:val="24"/>
              </w:rPr>
            </w:pPr>
          </w:p>
          <w:p w14:paraId="60378D40" w14:textId="68033EDC" w:rsidR="00A24EE8" w:rsidRPr="00103D25" w:rsidRDefault="00A24EE8" w:rsidP="00D51599">
            <w:pPr>
              <w:pStyle w:val="ListParagraph"/>
              <w:tabs>
                <w:tab w:val="left" w:pos="6002"/>
              </w:tabs>
              <w:ind w:left="0"/>
              <w:jc w:val="both"/>
              <w:rPr>
                <w:rFonts w:ascii="Times New Roman" w:eastAsia="Calibri" w:hAnsi="Times New Roman" w:cs="Times New Roman"/>
                <w:sz w:val="24"/>
                <w:szCs w:val="24"/>
              </w:rPr>
            </w:pPr>
            <w:r w:rsidRPr="00103D25">
              <w:rPr>
                <w:rFonts w:ascii="Times New Roman" w:hAnsi="Times New Roman" w:cs="Times New Roman"/>
                <w:bCs/>
                <w:sz w:val="24"/>
                <w:szCs w:val="24"/>
              </w:rPr>
              <w:t>Activitatea Centrului de certificare a ECC va funcționa în conformitate cu normele legislative, precum și standardele internaționale (ISO).</w:t>
            </w:r>
          </w:p>
        </w:tc>
      </w:tr>
      <w:tr w:rsidR="00B05A67" w:rsidRPr="00103D25" w14:paraId="21DB5793" w14:textId="77777777" w:rsidTr="00D51599">
        <w:trPr>
          <w:trHeight w:val="1633"/>
        </w:trPr>
        <w:tc>
          <w:tcPr>
            <w:tcW w:w="3281" w:type="dxa"/>
          </w:tcPr>
          <w:p w14:paraId="0D9684C7" w14:textId="77777777" w:rsidR="00B05A67" w:rsidRPr="00103D25" w:rsidRDefault="00B05A67" w:rsidP="00B05A67">
            <w:pPr>
              <w:jc w:val="both"/>
              <w:rPr>
                <w:rFonts w:ascii="Times New Roman" w:eastAsia="Times New Roman" w:hAnsi="Times New Roman" w:cs="Times New Roman"/>
                <w:sz w:val="24"/>
                <w:szCs w:val="24"/>
                <w:lang w:eastAsia="ru-RU"/>
              </w:rPr>
            </w:pPr>
          </w:p>
        </w:tc>
        <w:tc>
          <w:tcPr>
            <w:tcW w:w="1768" w:type="dxa"/>
          </w:tcPr>
          <w:p w14:paraId="101ECAB1" w14:textId="05954FF0" w:rsidR="00B05A67" w:rsidRPr="00103D25" w:rsidRDefault="00B05A67" w:rsidP="00D51599">
            <w:pPr>
              <w:pStyle w:val="BodyText"/>
              <w:ind w:left="28" w:right="40" w:firstLine="1"/>
              <w:jc w:val="center"/>
              <w:rPr>
                <w:b/>
                <w:color w:val="0C0C0C"/>
                <w:w w:val="105"/>
                <w:sz w:val="25"/>
                <w:lang w:val="ro-RO"/>
              </w:rPr>
            </w:pPr>
            <w:r w:rsidRPr="00103D25">
              <w:rPr>
                <w:b/>
                <w:color w:val="020202"/>
                <w:lang w:val="ro-RO"/>
              </w:rPr>
              <w:t>,,INFORM-EXPERT</w:t>
            </w:r>
            <w:r w:rsidR="00A033FB">
              <w:rPr>
                <w:b/>
                <w:color w:val="020202"/>
                <w:lang w:val="ro-RO"/>
              </w:rPr>
              <w:t>”</w:t>
            </w:r>
            <w:r w:rsidRPr="00103D25">
              <w:rPr>
                <w:b/>
                <w:color w:val="020202"/>
                <w:spacing w:val="-2"/>
                <w:lang w:val="ro-RO"/>
              </w:rPr>
              <w:t xml:space="preserve"> </w:t>
            </w:r>
            <w:r w:rsidRPr="00103D25">
              <w:rPr>
                <w:b/>
                <w:color w:val="020202"/>
                <w:lang w:val="ro-RO"/>
              </w:rPr>
              <w:t>S.R.L.</w:t>
            </w:r>
          </w:p>
          <w:p w14:paraId="0852903E" w14:textId="77777777" w:rsidR="00B05A67" w:rsidRPr="00103D25" w:rsidRDefault="00B05A67" w:rsidP="00D51599">
            <w:pPr>
              <w:jc w:val="center"/>
              <w:rPr>
                <w:rFonts w:ascii="Times New Roman" w:eastAsia="Times New Roman" w:hAnsi="Times New Roman" w:cs="Times New Roman"/>
                <w:sz w:val="24"/>
                <w:szCs w:val="24"/>
                <w:lang w:eastAsia="ru-RU"/>
              </w:rPr>
            </w:pPr>
          </w:p>
        </w:tc>
        <w:tc>
          <w:tcPr>
            <w:tcW w:w="1047" w:type="dxa"/>
          </w:tcPr>
          <w:p w14:paraId="627446E1" w14:textId="77777777" w:rsidR="00B05A67" w:rsidRPr="00103D25" w:rsidRDefault="00B05A67" w:rsidP="00B05A67">
            <w:pPr>
              <w:jc w:val="both"/>
              <w:rPr>
                <w:rFonts w:ascii="Times New Roman" w:eastAsia="Times New Roman" w:hAnsi="Times New Roman" w:cs="Times New Roman"/>
                <w:sz w:val="24"/>
                <w:szCs w:val="24"/>
                <w:lang w:eastAsia="ru-RU"/>
              </w:rPr>
            </w:pPr>
            <w:r w:rsidRPr="00103D25">
              <w:rPr>
                <w:rFonts w:ascii="Times New Roman" w:eastAsia="Times New Roman" w:hAnsi="Times New Roman" w:cs="Times New Roman"/>
                <w:sz w:val="24"/>
                <w:szCs w:val="24"/>
                <w:lang w:eastAsia="ru-RU"/>
              </w:rPr>
              <w:t>Pct.6</w:t>
            </w:r>
          </w:p>
        </w:tc>
        <w:tc>
          <w:tcPr>
            <w:tcW w:w="5811" w:type="dxa"/>
          </w:tcPr>
          <w:p w14:paraId="21D013F6" w14:textId="4C286AED" w:rsidR="00B05A67" w:rsidRPr="00103D25" w:rsidRDefault="00B05A67" w:rsidP="00B05A67">
            <w:pPr>
              <w:pStyle w:val="BodyText"/>
              <w:ind w:left="28" w:right="40" w:firstLine="1"/>
              <w:rPr>
                <w:color w:val="0C0C0C"/>
                <w:w w:val="105"/>
                <w:szCs w:val="24"/>
                <w:lang w:val="ro-RO"/>
              </w:rPr>
            </w:pPr>
            <w:r w:rsidRPr="00103D25">
              <w:rPr>
                <w:color w:val="0C0C0C"/>
                <w:w w:val="105"/>
                <w:szCs w:val="24"/>
                <w:lang w:val="ro-RO"/>
              </w:rPr>
              <w:t xml:space="preserve">În Regulamentul privind certificarea echipamentelor de casă </w:t>
            </w:r>
            <w:proofErr w:type="spellStart"/>
            <w:r w:rsidRPr="00103D25">
              <w:rPr>
                <w:color w:val="0C0C0C"/>
                <w:w w:val="105"/>
                <w:szCs w:val="24"/>
                <w:lang w:val="ro-RO"/>
              </w:rPr>
              <w:t>şi</w:t>
            </w:r>
            <w:proofErr w:type="spellEnd"/>
            <w:r w:rsidRPr="00103D25">
              <w:rPr>
                <w:color w:val="0C0C0C"/>
                <w:w w:val="105"/>
                <w:szCs w:val="24"/>
                <w:lang w:val="ro-RO"/>
              </w:rPr>
              <w:t xml:space="preserve"> de control găsim : «de verificare a SD cardului dacă nu au avut loc </w:t>
            </w:r>
            <w:r w:rsidR="00A033FB" w:rsidRPr="00103D25">
              <w:rPr>
                <w:color w:val="0C0C0C"/>
                <w:w w:val="105"/>
                <w:szCs w:val="24"/>
                <w:lang w:val="ro-RO"/>
              </w:rPr>
              <w:t>intervenții</w:t>
            </w:r>
            <w:r w:rsidRPr="00103D25">
              <w:rPr>
                <w:color w:val="0C0C0C"/>
                <w:w w:val="105"/>
                <w:szCs w:val="24"/>
                <w:lang w:val="ro-RO"/>
              </w:rPr>
              <w:t xml:space="preserve"> sau modificarea datelor din SD card». Un astfel de program pur </w:t>
            </w:r>
            <w:proofErr w:type="spellStart"/>
            <w:r w:rsidRPr="00103D25">
              <w:rPr>
                <w:color w:val="0C0C0C"/>
                <w:w w:val="105"/>
                <w:szCs w:val="24"/>
                <w:lang w:val="ro-RO"/>
              </w:rPr>
              <w:t>şi</w:t>
            </w:r>
            <w:proofErr w:type="spellEnd"/>
            <w:r w:rsidRPr="00103D25">
              <w:rPr>
                <w:color w:val="0C0C0C"/>
                <w:w w:val="105"/>
                <w:szCs w:val="24"/>
                <w:lang w:val="ro-RO"/>
              </w:rPr>
              <w:t xml:space="preserve"> simp</w:t>
            </w:r>
            <w:r w:rsidR="00A033FB">
              <w:rPr>
                <w:color w:val="0C0C0C"/>
                <w:w w:val="105"/>
                <w:szCs w:val="24"/>
                <w:lang w:val="ro-RO"/>
              </w:rPr>
              <w:t>l</w:t>
            </w:r>
            <w:r w:rsidRPr="00103D25">
              <w:rPr>
                <w:color w:val="0C0C0C"/>
                <w:w w:val="105"/>
                <w:szCs w:val="24"/>
                <w:lang w:val="ro-RO"/>
              </w:rPr>
              <w:t>u nu există.</w:t>
            </w:r>
          </w:p>
        </w:tc>
        <w:tc>
          <w:tcPr>
            <w:tcW w:w="3191" w:type="dxa"/>
          </w:tcPr>
          <w:p w14:paraId="469A7F43" w14:textId="77777777" w:rsidR="00B05A67" w:rsidRPr="00103D25" w:rsidRDefault="00B05A67" w:rsidP="00B05A67">
            <w:pPr>
              <w:pStyle w:val="ListParagraph"/>
              <w:tabs>
                <w:tab w:val="left" w:pos="6002"/>
              </w:tabs>
              <w:ind w:left="0"/>
              <w:jc w:val="both"/>
              <w:rPr>
                <w:rFonts w:ascii="Times New Roman" w:eastAsia="Calibri" w:hAnsi="Times New Roman" w:cs="Times New Roman"/>
                <w:b/>
                <w:sz w:val="24"/>
                <w:szCs w:val="24"/>
              </w:rPr>
            </w:pPr>
            <w:r w:rsidRPr="00103D25">
              <w:rPr>
                <w:rFonts w:ascii="Times New Roman" w:eastAsia="Calibri" w:hAnsi="Times New Roman" w:cs="Times New Roman"/>
                <w:b/>
                <w:sz w:val="24"/>
                <w:szCs w:val="24"/>
              </w:rPr>
              <w:t>Nu se acceptă</w:t>
            </w:r>
          </w:p>
          <w:p w14:paraId="125D56E5" w14:textId="6131CFFF" w:rsidR="00B05A67" w:rsidRPr="00103D25" w:rsidRDefault="00B05A67">
            <w:pPr>
              <w:pStyle w:val="ListParagraph"/>
              <w:tabs>
                <w:tab w:val="left" w:pos="6002"/>
              </w:tabs>
              <w:ind w:left="0"/>
              <w:jc w:val="both"/>
              <w:rPr>
                <w:rFonts w:ascii="Times New Roman" w:eastAsia="Calibri" w:hAnsi="Times New Roman" w:cs="Times New Roman"/>
                <w:sz w:val="24"/>
                <w:szCs w:val="24"/>
              </w:rPr>
            </w:pPr>
            <w:r w:rsidRPr="00103D25">
              <w:rPr>
                <w:rFonts w:ascii="Times New Roman" w:eastAsia="Calibri" w:hAnsi="Times New Roman" w:cs="Times New Roman"/>
                <w:sz w:val="24"/>
                <w:szCs w:val="24"/>
              </w:rPr>
              <w:t xml:space="preserve">Programul de verificare a SD cardului dacă nu au avut loc </w:t>
            </w:r>
            <w:r w:rsidR="00A033FB" w:rsidRPr="00103D25">
              <w:rPr>
                <w:rFonts w:ascii="Times New Roman" w:eastAsia="Calibri" w:hAnsi="Times New Roman" w:cs="Times New Roman"/>
                <w:sz w:val="24"/>
                <w:szCs w:val="24"/>
              </w:rPr>
              <w:t>intervenții</w:t>
            </w:r>
            <w:r w:rsidRPr="00103D25">
              <w:rPr>
                <w:rFonts w:ascii="Times New Roman" w:eastAsia="Calibri" w:hAnsi="Times New Roman" w:cs="Times New Roman"/>
                <w:sz w:val="24"/>
                <w:szCs w:val="24"/>
              </w:rPr>
              <w:t xml:space="preserve"> sau modificarea datelor din SD card, urmează a fi elaborat de către producătorul ECC.</w:t>
            </w:r>
          </w:p>
        </w:tc>
      </w:tr>
      <w:tr w:rsidR="00B05A67" w:rsidRPr="00103D25" w14:paraId="0CFEF975" w14:textId="77777777" w:rsidTr="00D51599">
        <w:trPr>
          <w:trHeight w:val="732"/>
        </w:trPr>
        <w:tc>
          <w:tcPr>
            <w:tcW w:w="3281" w:type="dxa"/>
          </w:tcPr>
          <w:p w14:paraId="76BB67B5" w14:textId="77777777" w:rsidR="00B05A67" w:rsidRPr="00103D25" w:rsidRDefault="00B05A67" w:rsidP="00B05A67">
            <w:pPr>
              <w:jc w:val="both"/>
              <w:rPr>
                <w:rFonts w:ascii="Times New Roman" w:eastAsia="Times New Roman" w:hAnsi="Times New Roman" w:cs="Times New Roman"/>
                <w:sz w:val="24"/>
                <w:szCs w:val="24"/>
                <w:lang w:eastAsia="ru-RU"/>
              </w:rPr>
            </w:pPr>
          </w:p>
        </w:tc>
        <w:tc>
          <w:tcPr>
            <w:tcW w:w="1768" w:type="dxa"/>
          </w:tcPr>
          <w:p w14:paraId="5AA78983" w14:textId="65C3C5D3" w:rsidR="00B05A67" w:rsidRPr="00103D25" w:rsidRDefault="00B05A67" w:rsidP="00D51599">
            <w:pPr>
              <w:pStyle w:val="BodyText"/>
              <w:ind w:left="28" w:right="40" w:firstLine="1"/>
              <w:jc w:val="center"/>
              <w:rPr>
                <w:b/>
                <w:color w:val="0C0C0C"/>
                <w:w w:val="105"/>
                <w:sz w:val="25"/>
                <w:lang w:val="ro-RO"/>
              </w:rPr>
            </w:pPr>
            <w:r w:rsidRPr="00103D25">
              <w:rPr>
                <w:b/>
                <w:color w:val="020202"/>
                <w:lang w:val="ro-RO"/>
              </w:rPr>
              <w:t>,,INFORM-EXPERT</w:t>
            </w:r>
            <w:r w:rsidR="00A033FB">
              <w:rPr>
                <w:b/>
                <w:color w:val="020202"/>
                <w:lang w:val="ro-RO"/>
              </w:rPr>
              <w:t>”</w:t>
            </w:r>
            <w:r w:rsidRPr="00103D25">
              <w:rPr>
                <w:b/>
                <w:color w:val="020202"/>
                <w:spacing w:val="-2"/>
                <w:lang w:val="ro-RO"/>
              </w:rPr>
              <w:t xml:space="preserve"> </w:t>
            </w:r>
            <w:r w:rsidRPr="00103D25">
              <w:rPr>
                <w:b/>
                <w:color w:val="020202"/>
                <w:lang w:val="ro-RO"/>
              </w:rPr>
              <w:t>S.R.L.</w:t>
            </w:r>
          </w:p>
          <w:p w14:paraId="68534140" w14:textId="77777777" w:rsidR="00B05A67" w:rsidRPr="00103D25" w:rsidRDefault="00B05A67" w:rsidP="00D51599">
            <w:pPr>
              <w:jc w:val="center"/>
              <w:rPr>
                <w:rFonts w:ascii="Times New Roman" w:eastAsia="Times New Roman" w:hAnsi="Times New Roman" w:cs="Times New Roman"/>
                <w:sz w:val="24"/>
                <w:szCs w:val="24"/>
                <w:lang w:eastAsia="ru-RU"/>
              </w:rPr>
            </w:pPr>
          </w:p>
        </w:tc>
        <w:tc>
          <w:tcPr>
            <w:tcW w:w="1047" w:type="dxa"/>
          </w:tcPr>
          <w:p w14:paraId="5CFB2C35" w14:textId="77777777" w:rsidR="00B05A67" w:rsidRPr="00103D25" w:rsidRDefault="00B05A67" w:rsidP="00B05A67">
            <w:pPr>
              <w:jc w:val="both"/>
              <w:rPr>
                <w:rFonts w:ascii="Times New Roman" w:eastAsia="Times New Roman" w:hAnsi="Times New Roman" w:cs="Times New Roman"/>
                <w:sz w:val="24"/>
                <w:szCs w:val="24"/>
                <w:lang w:eastAsia="ru-RU"/>
              </w:rPr>
            </w:pPr>
            <w:r w:rsidRPr="00103D25">
              <w:rPr>
                <w:rFonts w:ascii="Times New Roman" w:eastAsia="Times New Roman" w:hAnsi="Times New Roman" w:cs="Times New Roman"/>
                <w:sz w:val="24"/>
                <w:szCs w:val="24"/>
                <w:lang w:eastAsia="ru-RU"/>
              </w:rPr>
              <w:t>Pct.6</w:t>
            </w:r>
          </w:p>
        </w:tc>
        <w:tc>
          <w:tcPr>
            <w:tcW w:w="5811" w:type="dxa"/>
          </w:tcPr>
          <w:p w14:paraId="2ADBE60A" w14:textId="403760D5" w:rsidR="00B05A67" w:rsidRPr="00103D25" w:rsidRDefault="00B05A67" w:rsidP="00B05A67">
            <w:pPr>
              <w:pStyle w:val="BodyText"/>
              <w:ind w:left="28" w:right="40" w:firstLine="1"/>
              <w:rPr>
                <w:color w:val="0C0C0C"/>
                <w:w w:val="105"/>
                <w:szCs w:val="24"/>
                <w:lang w:val="ro-RO"/>
              </w:rPr>
            </w:pPr>
            <w:r w:rsidRPr="00103D25">
              <w:rPr>
                <w:color w:val="0C0C0C"/>
                <w:w w:val="105"/>
                <w:szCs w:val="24"/>
                <w:lang w:val="ro-RO"/>
              </w:rPr>
              <w:t xml:space="preserve">Vorbind despre aparatul de taxat </w:t>
            </w:r>
            <w:proofErr w:type="spellStart"/>
            <w:r w:rsidRPr="00103D25">
              <w:rPr>
                <w:color w:val="0C0C0C"/>
                <w:w w:val="105"/>
                <w:szCs w:val="24"/>
                <w:lang w:val="ro-RO"/>
              </w:rPr>
              <w:t>şi</w:t>
            </w:r>
            <w:proofErr w:type="spellEnd"/>
            <w:r w:rsidRPr="00103D25">
              <w:rPr>
                <w:color w:val="0C0C0C"/>
                <w:w w:val="105"/>
                <w:szCs w:val="24"/>
                <w:lang w:val="ro-RO"/>
              </w:rPr>
              <w:t xml:space="preserve"> sistemul </w:t>
            </w:r>
            <w:r w:rsidR="00A033FB" w:rsidRPr="00103D25">
              <w:rPr>
                <w:color w:val="0C0C0C"/>
                <w:w w:val="105"/>
                <w:szCs w:val="24"/>
                <w:lang w:val="ro-RO"/>
              </w:rPr>
              <w:t>informațional</w:t>
            </w:r>
            <w:r w:rsidRPr="00103D25">
              <w:rPr>
                <w:color w:val="0C0C0C"/>
                <w:w w:val="105"/>
                <w:szCs w:val="24"/>
                <w:lang w:val="ro-RO"/>
              </w:rPr>
              <w:t xml:space="preserve"> este evident că </w:t>
            </w:r>
            <w:r w:rsidR="00A033FB" w:rsidRPr="00103D25">
              <w:rPr>
                <w:color w:val="0C0C0C"/>
                <w:w w:val="105"/>
                <w:szCs w:val="24"/>
                <w:lang w:val="ro-RO"/>
              </w:rPr>
              <w:t>cerințele</w:t>
            </w:r>
            <w:r w:rsidRPr="00103D25">
              <w:rPr>
                <w:color w:val="0C0C0C"/>
                <w:w w:val="105"/>
                <w:szCs w:val="24"/>
                <w:lang w:val="ro-RO"/>
              </w:rPr>
              <w:t xml:space="preserve"> tehnice pentru un taximetru </w:t>
            </w:r>
            <w:proofErr w:type="spellStart"/>
            <w:r w:rsidRPr="00103D25">
              <w:rPr>
                <w:color w:val="0C0C0C"/>
                <w:w w:val="105"/>
                <w:szCs w:val="24"/>
                <w:lang w:val="ro-RO"/>
              </w:rPr>
              <w:t>şi</w:t>
            </w:r>
            <w:proofErr w:type="spellEnd"/>
            <w:r w:rsidRPr="00103D25">
              <w:rPr>
                <w:color w:val="0C0C0C"/>
                <w:w w:val="105"/>
                <w:szCs w:val="24"/>
                <w:lang w:val="ro-RO"/>
              </w:rPr>
              <w:t xml:space="preserve"> pentru un sistem </w:t>
            </w:r>
            <w:r w:rsidR="00A033FB" w:rsidRPr="00103D25">
              <w:rPr>
                <w:color w:val="0C0C0C"/>
                <w:w w:val="105"/>
                <w:szCs w:val="24"/>
                <w:lang w:val="ro-RO"/>
              </w:rPr>
              <w:t>informațional</w:t>
            </w:r>
            <w:r w:rsidRPr="00103D25">
              <w:rPr>
                <w:color w:val="0C0C0C"/>
                <w:w w:val="105"/>
                <w:szCs w:val="24"/>
                <w:lang w:val="ro-RO"/>
              </w:rPr>
              <w:t xml:space="preserve"> nu sunt egale </w:t>
            </w:r>
            <w:proofErr w:type="spellStart"/>
            <w:r w:rsidRPr="00103D25">
              <w:rPr>
                <w:color w:val="0C0C0C"/>
                <w:w w:val="105"/>
                <w:szCs w:val="24"/>
                <w:lang w:val="ro-RO"/>
              </w:rPr>
              <w:t>şi</w:t>
            </w:r>
            <w:proofErr w:type="spellEnd"/>
            <w:r w:rsidRPr="00103D25">
              <w:rPr>
                <w:color w:val="0C0C0C"/>
                <w:w w:val="105"/>
                <w:szCs w:val="24"/>
                <w:lang w:val="ro-RO"/>
              </w:rPr>
              <w:t xml:space="preserve"> oneste. De exemplu, spre deosebire de taximetrul, sistemul </w:t>
            </w:r>
            <w:r w:rsidR="00A033FB" w:rsidRPr="00103D25">
              <w:rPr>
                <w:color w:val="0C0C0C"/>
                <w:w w:val="105"/>
                <w:szCs w:val="24"/>
                <w:lang w:val="ro-RO"/>
              </w:rPr>
              <w:t>informațional</w:t>
            </w:r>
            <w:r w:rsidRPr="00103D25">
              <w:rPr>
                <w:color w:val="0C0C0C"/>
                <w:w w:val="105"/>
                <w:szCs w:val="24"/>
                <w:lang w:val="ro-RO"/>
              </w:rPr>
              <w:t xml:space="preserve"> nu are nevoie de:</w:t>
            </w:r>
          </w:p>
          <w:p w14:paraId="5114DFFA" w14:textId="5BE6D612" w:rsidR="00B05A67" w:rsidRPr="00103D25" w:rsidRDefault="00B05A67" w:rsidP="00B05A67">
            <w:pPr>
              <w:pStyle w:val="BodyText"/>
              <w:ind w:left="28" w:right="40" w:firstLine="1"/>
              <w:rPr>
                <w:color w:val="0C0C0C"/>
                <w:w w:val="105"/>
                <w:szCs w:val="24"/>
                <w:lang w:val="ro-RO"/>
              </w:rPr>
            </w:pPr>
            <w:r w:rsidRPr="00103D25">
              <w:rPr>
                <w:color w:val="0C0C0C"/>
                <w:w w:val="105"/>
                <w:szCs w:val="24"/>
                <w:lang w:val="ro-RO"/>
              </w:rPr>
              <w:t>3.1.</w:t>
            </w:r>
            <w:r w:rsidRPr="00103D25">
              <w:rPr>
                <w:color w:val="0C0C0C"/>
                <w:w w:val="105"/>
                <w:szCs w:val="24"/>
                <w:lang w:val="ro-RO"/>
              </w:rPr>
              <w:tab/>
              <w:t xml:space="preserve">«documentul ce confirmă </w:t>
            </w:r>
            <w:proofErr w:type="spellStart"/>
            <w:r w:rsidRPr="00103D25">
              <w:rPr>
                <w:color w:val="0C0C0C"/>
                <w:w w:val="105"/>
                <w:szCs w:val="24"/>
                <w:lang w:val="ro-RO"/>
              </w:rPr>
              <w:t>garanţia</w:t>
            </w:r>
            <w:proofErr w:type="spellEnd"/>
            <w:r w:rsidRPr="00103D25">
              <w:rPr>
                <w:color w:val="0C0C0C"/>
                <w:w w:val="105"/>
                <w:szCs w:val="24"/>
                <w:lang w:val="ro-RO"/>
              </w:rPr>
              <w:t xml:space="preserve"> solicitantului privind asigurarea deservirii tehnice a </w:t>
            </w:r>
            <w:proofErr w:type="spellStart"/>
            <w:r w:rsidRPr="00103D25">
              <w:rPr>
                <w:color w:val="0C0C0C"/>
                <w:w w:val="105"/>
                <w:szCs w:val="24"/>
                <w:lang w:val="ro-RO"/>
              </w:rPr>
              <w:t>maşinii</w:t>
            </w:r>
            <w:proofErr w:type="spellEnd"/>
            <w:r w:rsidRPr="00103D25">
              <w:rPr>
                <w:color w:val="0C0C0C"/>
                <w:w w:val="105"/>
                <w:szCs w:val="24"/>
                <w:lang w:val="ro-RO"/>
              </w:rPr>
              <w:t xml:space="preserve"> de casă </w:t>
            </w:r>
            <w:proofErr w:type="spellStart"/>
            <w:r w:rsidRPr="00103D25">
              <w:rPr>
                <w:color w:val="0C0C0C"/>
                <w:w w:val="105"/>
                <w:szCs w:val="24"/>
                <w:lang w:val="ro-RO"/>
              </w:rPr>
              <w:t>şi</w:t>
            </w:r>
            <w:proofErr w:type="spellEnd"/>
            <w:r w:rsidRPr="00103D25">
              <w:rPr>
                <w:color w:val="0C0C0C"/>
                <w:w w:val="105"/>
                <w:szCs w:val="24"/>
                <w:lang w:val="ro-RO"/>
              </w:rPr>
              <w:t xml:space="preserve"> de control/imprimantei fiscale în perioada de </w:t>
            </w:r>
            <w:proofErr w:type="spellStart"/>
            <w:r w:rsidRPr="00103D25">
              <w:rPr>
                <w:color w:val="0C0C0C"/>
                <w:w w:val="105"/>
                <w:szCs w:val="24"/>
                <w:lang w:val="ro-RO"/>
              </w:rPr>
              <w:t>garanţie</w:t>
            </w:r>
            <w:proofErr w:type="spellEnd"/>
            <w:r w:rsidRPr="00103D25">
              <w:rPr>
                <w:color w:val="0C0C0C"/>
                <w:w w:val="105"/>
                <w:szCs w:val="24"/>
                <w:lang w:val="ro-RO"/>
              </w:rPr>
              <w:t xml:space="preserve"> </w:t>
            </w:r>
            <w:proofErr w:type="spellStart"/>
            <w:r w:rsidRPr="00103D25">
              <w:rPr>
                <w:color w:val="0C0C0C"/>
                <w:w w:val="105"/>
                <w:szCs w:val="24"/>
                <w:lang w:val="ro-RO"/>
              </w:rPr>
              <w:t>şi</w:t>
            </w:r>
            <w:proofErr w:type="spellEnd"/>
            <w:r w:rsidRPr="00103D25">
              <w:rPr>
                <w:color w:val="0C0C0C"/>
                <w:w w:val="105"/>
                <w:szCs w:val="24"/>
                <w:lang w:val="ro-RO"/>
              </w:rPr>
              <w:t xml:space="preserve"> </w:t>
            </w:r>
            <w:proofErr w:type="spellStart"/>
            <w:r w:rsidRPr="00103D25">
              <w:rPr>
                <w:color w:val="0C0C0C"/>
                <w:w w:val="105"/>
                <w:szCs w:val="24"/>
                <w:lang w:val="ro-RO"/>
              </w:rPr>
              <w:t>postgaranţie</w:t>
            </w:r>
            <w:proofErr w:type="spellEnd"/>
            <w:r w:rsidRPr="00103D25">
              <w:rPr>
                <w:color w:val="0C0C0C"/>
                <w:w w:val="105"/>
                <w:szCs w:val="24"/>
                <w:lang w:val="ro-RO"/>
              </w:rPr>
              <w:t xml:space="preserve">, asigurarea cu piese de schimb </w:t>
            </w:r>
            <w:proofErr w:type="spellStart"/>
            <w:r w:rsidRPr="00103D25">
              <w:rPr>
                <w:color w:val="0C0C0C"/>
                <w:w w:val="105"/>
                <w:szCs w:val="24"/>
                <w:lang w:val="ro-RO"/>
              </w:rPr>
              <w:t>şi</w:t>
            </w:r>
            <w:proofErr w:type="spellEnd"/>
            <w:r w:rsidRPr="00103D25">
              <w:rPr>
                <w:color w:val="0C0C0C"/>
                <w:w w:val="105"/>
                <w:szCs w:val="24"/>
                <w:lang w:val="ro-RO"/>
              </w:rPr>
              <w:t xml:space="preserve">  materiale consumabile pe perioada normală de </w:t>
            </w:r>
            <w:proofErr w:type="spellStart"/>
            <w:r w:rsidRPr="00103D25">
              <w:rPr>
                <w:color w:val="0C0C0C"/>
                <w:w w:val="105"/>
                <w:szCs w:val="24"/>
                <w:lang w:val="ro-RO"/>
              </w:rPr>
              <w:t>funcţionare</w:t>
            </w:r>
            <w:proofErr w:type="spellEnd"/>
            <w:r w:rsidRPr="00103D25">
              <w:rPr>
                <w:color w:val="0C0C0C"/>
                <w:w w:val="105"/>
                <w:szCs w:val="24"/>
                <w:lang w:val="ro-RO"/>
              </w:rPr>
              <w:t xml:space="preserve">, care nu poate /z mai mică de 5 ani, instruirea utilizatorilor </w:t>
            </w:r>
            <w:proofErr w:type="spellStart"/>
            <w:r w:rsidRPr="00103D25">
              <w:rPr>
                <w:color w:val="0C0C0C"/>
                <w:w w:val="105"/>
                <w:szCs w:val="24"/>
                <w:lang w:val="ro-RO"/>
              </w:rPr>
              <w:t>şi</w:t>
            </w:r>
            <w:proofErr w:type="spellEnd"/>
            <w:r w:rsidRPr="00103D25">
              <w:rPr>
                <w:color w:val="0C0C0C"/>
                <w:w w:val="105"/>
                <w:szCs w:val="24"/>
                <w:lang w:val="ro-RO"/>
              </w:rPr>
              <w:t xml:space="preserve"> </w:t>
            </w:r>
            <w:proofErr w:type="spellStart"/>
            <w:r w:rsidRPr="00103D25">
              <w:rPr>
                <w:color w:val="0C0C0C"/>
                <w:w w:val="105"/>
                <w:szCs w:val="24"/>
                <w:lang w:val="ro-RO"/>
              </w:rPr>
              <w:t>funcţionarilor</w:t>
            </w:r>
            <w:proofErr w:type="spellEnd"/>
            <w:r w:rsidRPr="00103D25">
              <w:rPr>
                <w:color w:val="0C0C0C"/>
                <w:w w:val="105"/>
                <w:szCs w:val="24"/>
                <w:lang w:val="ro-RO"/>
              </w:rPr>
              <w:t xml:space="preserve"> fiscali, furnizarea </w:t>
            </w:r>
            <w:proofErr w:type="spellStart"/>
            <w:r w:rsidRPr="00103D25">
              <w:rPr>
                <w:color w:val="0C0C0C"/>
                <w:w w:val="105"/>
                <w:szCs w:val="24"/>
                <w:lang w:val="ro-RO"/>
              </w:rPr>
              <w:t>maşinii</w:t>
            </w:r>
            <w:proofErr w:type="spellEnd"/>
            <w:r w:rsidRPr="00103D25">
              <w:rPr>
                <w:color w:val="0C0C0C"/>
                <w:w w:val="105"/>
                <w:szCs w:val="24"/>
                <w:lang w:val="ro-RO"/>
              </w:rPr>
              <w:t xml:space="preserve"> de casă </w:t>
            </w:r>
            <w:proofErr w:type="spellStart"/>
            <w:r w:rsidRPr="00103D25">
              <w:rPr>
                <w:color w:val="0C0C0C"/>
                <w:w w:val="105"/>
                <w:szCs w:val="24"/>
                <w:lang w:val="ro-RO"/>
              </w:rPr>
              <w:t>şi</w:t>
            </w:r>
            <w:proofErr w:type="spellEnd"/>
            <w:r w:rsidRPr="00103D25">
              <w:rPr>
                <w:color w:val="0C0C0C"/>
                <w:w w:val="105"/>
                <w:szCs w:val="24"/>
                <w:lang w:val="ro-RO"/>
              </w:rPr>
              <w:t xml:space="preserve"> de control/imprimantei </w:t>
            </w:r>
            <w:r w:rsidRPr="00103D25">
              <w:rPr>
                <w:color w:val="0C0C0C"/>
                <w:w w:val="105"/>
                <w:szCs w:val="24"/>
                <w:lang w:val="ro-RO"/>
              </w:rPr>
              <w:lastRenderedPageBreak/>
              <w:t xml:space="preserve">fiscale cu </w:t>
            </w:r>
            <w:proofErr w:type="spellStart"/>
            <w:r w:rsidRPr="00103D25">
              <w:rPr>
                <w:color w:val="0C0C0C"/>
                <w:w w:val="105"/>
                <w:szCs w:val="24"/>
                <w:lang w:val="ro-RO"/>
              </w:rPr>
              <w:t>documentaţia</w:t>
            </w:r>
            <w:proofErr w:type="spellEnd"/>
            <w:r w:rsidRPr="00103D25">
              <w:rPr>
                <w:color w:val="0C0C0C"/>
                <w:w w:val="105"/>
                <w:szCs w:val="24"/>
                <w:lang w:val="ro-RO"/>
              </w:rPr>
              <w:t xml:space="preserve"> tehnică de </w:t>
            </w:r>
            <w:proofErr w:type="spellStart"/>
            <w:r w:rsidRPr="00103D25">
              <w:rPr>
                <w:color w:val="0C0C0C"/>
                <w:w w:val="105"/>
                <w:szCs w:val="24"/>
                <w:lang w:val="ro-RO"/>
              </w:rPr>
              <w:t>însoţire</w:t>
            </w:r>
            <w:proofErr w:type="spellEnd"/>
            <w:r w:rsidRPr="00103D25">
              <w:rPr>
                <w:color w:val="0C0C0C"/>
                <w:w w:val="105"/>
                <w:szCs w:val="24"/>
                <w:lang w:val="ro-RO"/>
              </w:rPr>
              <w:t xml:space="preserve"> respectivă;»-se reiasă că sistemul </w:t>
            </w:r>
            <w:proofErr w:type="spellStart"/>
            <w:r w:rsidRPr="00103D25">
              <w:rPr>
                <w:color w:val="0C0C0C"/>
                <w:w w:val="105"/>
                <w:szCs w:val="24"/>
                <w:lang w:val="ro-RO"/>
              </w:rPr>
              <w:t>informaţional</w:t>
            </w:r>
            <w:proofErr w:type="spellEnd"/>
            <w:r w:rsidRPr="00103D25">
              <w:rPr>
                <w:color w:val="0C0C0C"/>
                <w:w w:val="105"/>
                <w:szCs w:val="24"/>
                <w:lang w:val="ro-RO"/>
              </w:rPr>
              <w:t xml:space="preserve">, utilizat în loc de taximetrul, poate părăsi </w:t>
            </w:r>
            <w:proofErr w:type="spellStart"/>
            <w:r w:rsidRPr="00103D25">
              <w:rPr>
                <w:color w:val="0C0C0C"/>
                <w:w w:val="105"/>
                <w:szCs w:val="24"/>
                <w:lang w:val="ro-RO"/>
              </w:rPr>
              <w:t>piaţ</w:t>
            </w:r>
            <w:r w:rsidR="00A033FB">
              <w:rPr>
                <w:color w:val="0C0C0C"/>
                <w:w w:val="105"/>
                <w:szCs w:val="24"/>
                <w:lang w:val="ro-RO"/>
              </w:rPr>
              <w:t>a</w:t>
            </w:r>
            <w:proofErr w:type="spellEnd"/>
            <w:r w:rsidRPr="00103D25">
              <w:rPr>
                <w:color w:val="0C0C0C"/>
                <w:w w:val="105"/>
                <w:szCs w:val="24"/>
                <w:lang w:val="ro-RO"/>
              </w:rPr>
              <w:t xml:space="preserve"> în orice moment fără nici o </w:t>
            </w:r>
            <w:proofErr w:type="spellStart"/>
            <w:r w:rsidRPr="00103D25">
              <w:rPr>
                <w:color w:val="0C0C0C"/>
                <w:w w:val="105"/>
                <w:szCs w:val="24"/>
                <w:lang w:val="ro-RO"/>
              </w:rPr>
              <w:t>consecinţă</w:t>
            </w:r>
            <w:proofErr w:type="spellEnd"/>
            <w:r w:rsidRPr="00103D25">
              <w:rPr>
                <w:color w:val="0C0C0C"/>
                <w:w w:val="105"/>
                <w:szCs w:val="24"/>
                <w:lang w:val="ro-RO"/>
              </w:rPr>
              <w:t xml:space="preserve"> </w:t>
            </w:r>
            <w:proofErr w:type="spellStart"/>
            <w:r w:rsidRPr="00103D25">
              <w:rPr>
                <w:color w:val="0C0C0C"/>
                <w:w w:val="105"/>
                <w:szCs w:val="24"/>
                <w:lang w:val="ro-RO"/>
              </w:rPr>
              <w:t>negătivă</w:t>
            </w:r>
            <w:proofErr w:type="spellEnd"/>
            <w:r w:rsidRPr="00103D25">
              <w:rPr>
                <w:color w:val="0C0C0C"/>
                <w:w w:val="105"/>
                <w:szCs w:val="24"/>
                <w:lang w:val="ro-RO"/>
              </w:rPr>
              <w:t xml:space="preserve"> pentru agentul economic.</w:t>
            </w:r>
          </w:p>
          <w:p w14:paraId="28E16B90" w14:textId="7CFBDA73" w:rsidR="00B05A67" w:rsidRPr="00103D25" w:rsidRDefault="00A033FB" w:rsidP="00B05A67">
            <w:pPr>
              <w:pStyle w:val="BodyText"/>
              <w:ind w:left="28" w:right="40" w:firstLine="1"/>
              <w:rPr>
                <w:color w:val="0C0C0C"/>
                <w:w w:val="105"/>
                <w:szCs w:val="24"/>
                <w:lang w:val="ro-RO"/>
              </w:rPr>
            </w:pPr>
            <w:r w:rsidRPr="00103D25">
              <w:rPr>
                <w:color w:val="0C0C0C"/>
                <w:w w:val="105"/>
                <w:szCs w:val="24"/>
                <w:lang w:val="ro-RO"/>
              </w:rPr>
              <w:t>Rezumând</w:t>
            </w:r>
            <w:r w:rsidR="00B05A67" w:rsidRPr="00103D25">
              <w:rPr>
                <w:color w:val="0C0C0C"/>
                <w:w w:val="105"/>
                <w:szCs w:val="24"/>
                <w:lang w:val="ro-RO"/>
              </w:rPr>
              <w:t xml:space="preserve">, afirmăm că adoptarea proiectelor </w:t>
            </w:r>
            <w:proofErr w:type="spellStart"/>
            <w:r w:rsidR="00B05A67" w:rsidRPr="00103D25">
              <w:rPr>
                <w:color w:val="0C0C0C"/>
                <w:w w:val="105"/>
                <w:szCs w:val="24"/>
                <w:lang w:val="ro-RO"/>
              </w:rPr>
              <w:t>menţionate</w:t>
            </w:r>
            <w:proofErr w:type="spellEnd"/>
            <w:r w:rsidR="00B05A67" w:rsidRPr="00103D25">
              <w:rPr>
                <w:color w:val="0C0C0C"/>
                <w:w w:val="105"/>
                <w:szCs w:val="24"/>
                <w:lang w:val="ro-RO"/>
              </w:rPr>
              <w:t xml:space="preserve"> va </w:t>
            </w:r>
            <w:proofErr w:type="spellStart"/>
            <w:r w:rsidR="00B05A67" w:rsidRPr="00103D25">
              <w:rPr>
                <w:color w:val="0C0C0C"/>
                <w:w w:val="105"/>
                <w:szCs w:val="24"/>
                <w:lang w:val="ro-RO"/>
              </w:rPr>
              <w:t>influenţa</w:t>
            </w:r>
            <w:proofErr w:type="spellEnd"/>
            <w:r w:rsidR="00B05A67" w:rsidRPr="00103D25">
              <w:rPr>
                <w:color w:val="0C0C0C"/>
                <w:w w:val="105"/>
                <w:szCs w:val="24"/>
                <w:lang w:val="ro-RO"/>
              </w:rPr>
              <w:t xml:space="preserve"> asupra </w:t>
            </w:r>
            <w:proofErr w:type="spellStart"/>
            <w:r w:rsidR="00B05A67" w:rsidRPr="00103D25">
              <w:rPr>
                <w:color w:val="0C0C0C"/>
                <w:w w:val="105"/>
                <w:szCs w:val="24"/>
                <w:lang w:val="ro-RO"/>
              </w:rPr>
              <w:t>activităţii</w:t>
            </w:r>
            <w:proofErr w:type="spellEnd"/>
            <w:r w:rsidR="00B05A67" w:rsidRPr="00103D25">
              <w:rPr>
                <w:color w:val="0C0C0C"/>
                <w:w w:val="105"/>
                <w:szCs w:val="24"/>
                <w:lang w:val="ro-RO"/>
              </w:rPr>
              <w:t xml:space="preserve"> </w:t>
            </w:r>
            <w:proofErr w:type="spellStart"/>
            <w:r w:rsidR="00B05A67" w:rsidRPr="00103D25">
              <w:rPr>
                <w:color w:val="0C0C0C"/>
                <w:w w:val="105"/>
                <w:szCs w:val="24"/>
                <w:lang w:val="ro-RO"/>
              </w:rPr>
              <w:t>agenţilor</w:t>
            </w:r>
            <w:proofErr w:type="spellEnd"/>
            <w:r w:rsidR="00B05A67" w:rsidRPr="00103D25">
              <w:rPr>
                <w:color w:val="0C0C0C"/>
                <w:w w:val="105"/>
                <w:szCs w:val="24"/>
                <w:lang w:val="ro-RO"/>
              </w:rPr>
              <w:t xml:space="preserve"> economici în domeniul transportului rutie</w:t>
            </w:r>
            <w:r>
              <w:rPr>
                <w:color w:val="0C0C0C"/>
                <w:w w:val="105"/>
                <w:szCs w:val="24"/>
                <w:lang w:val="ro-RO"/>
              </w:rPr>
              <w:t>r</w:t>
            </w:r>
            <w:r w:rsidR="00B05A67" w:rsidRPr="00103D25">
              <w:rPr>
                <w:color w:val="0C0C0C"/>
                <w:w w:val="105"/>
                <w:szCs w:val="24"/>
                <w:lang w:val="ro-RO"/>
              </w:rPr>
              <w:t xml:space="preserve"> în regim de taxi </w:t>
            </w:r>
            <w:proofErr w:type="spellStart"/>
            <w:r w:rsidR="00B05A67" w:rsidRPr="00103D25">
              <w:rPr>
                <w:color w:val="0C0C0C"/>
                <w:w w:val="105"/>
                <w:szCs w:val="24"/>
                <w:lang w:val="ro-RO"/>
              </w:rPr>
              <w:t>şi</w:t>
            </w:r>
            <w:proofErr w:type="spellEnd"/>
            <w:r w:rsidR="00B05A67" w:rsidRPr="00103D25">
              <w:rPr>
                <w:color w:val="0C0C0C"/>
                <w:w w:val="105"/>
                <w:szCs w:val="24"/>
                <w:lang w:val="ro-RO"/>
              </w:rPr>
              <w:t xml:space="preserve"> a consumatorilor finali.</w:t>
            </w:r>
          </w:p>
        </w:tc>
        <w:tc>
          <w:tcPr>
            <w:tcW w:w="3191" w:type="dxa"/>
          </w:tcPr>
          <w:p w14:paraId="6AE842CF" w14:textId="77777777" w:rsidR="00847562" w:rsidRPr="00103D25" w:rsidRDefault="00847562" w:rsidP="00B05A67">
            <w:pPr>
              <w:pStyle w:val="ListParagraph"/>
              <w:tabs>
                <w:tab w:val="left" w:pos="6002"/>
              </w:tabs>
              <w:ind w:left="0"/>
              <w:jc w:val="both"/>
              <w:rPr>
                <w:rFonts w:ascii="Times New Roman" w:eastAsia="Calibri" w:hAnsi="Times New Roman" w:cs="Times New Roman"/>
                <w:b/>
                <w:sz w:val="24"/>
                <w:szCs w:val="24"/>
              </w:rPr>
            </w:pPr>
            <w:r w:rsidRPr="00103D25">
              <w:rPr>
                <w:rFonts w:ascii="Times New Roman" w:eastAsia="Calibri" w:hAnsi="Times New Roman" w:cs="Times New Roman"/>
                <w:b/>
                <w:sz w:val="24"/>
                <w:szCs w:val="24"/>
              </w:rPr>
              <w:lastRenderedPageBreak/>
              <w:t>Nu se acceptă</w:t>
            </w:r>
          </w:p>
          <w:p w14:paraId="6B57F4AF" w14:textId="0DA87197" w:rsidR="00B05A67" w:rsidRPr="00103D25" w:rsidRDefault="00847562" w:rsidP="00B05A67">
            <w:pPr>
              <w:pStyle w:val="ListParagraph"/>
              <w:tabs>
                <w:tab w:val="left" w:pos="6002"/>
              </w:tabs>
              <w:ind w:left="0"/>
              <w:jc w:val="both"/>
              <w:rPr>
                <w:rFonts w:ascii="Times New Roman" w:eastAsia="Calibri" w:hAnsi="Times New Roman" w:cs="Times New Roman"/>
                <w:sz w:val="24"/>
                <w:szCs w:val="24"/>
                <w:u w:val="single"/>
              </w:rPr>
            </w:pPr>
            <w:r w:rsidRPr="00103D25">
              <w:rPr>
                <w:rFonts w:ascii="Times New Roman" w:eastAsia="Calibri" w:hAnsi="Times New Roman" w:cs="Times New Roman"/>
                <w:sz w:val="24"/>
                <w:szCs w:val="24"/>
              </w:rPr>
              <w:t xml:space="preserve">Conform </w:t>
            </w:r>
            <w:r w:rsidR="00BA390A" w:rsidRPr="00103D25">
              <w:rPr>
                <w:rFonts w:ascii="Times New Roman" w:eastAsia="Calibri" w:hAnsi="Times New Roman" w:cs="Times New Roman"/>
                <w:sz w:val="24"/>
                <w:szCs w:val="24"/>
              </w:rPr>
              <w:t>35 din Regulamentul cu privire la Registrul unic al ECC, aprobat prin HG nr. 141/2019, p</w:t>
            </w:r>
            <w:r w:rsidR="00B05A67" w:rsidRPr="00103D25">
              <w:rPr>
                <w:rFonts w:ascii="Times New Roman" w:eastAsia="Calibri" w:hAnsi="Times New Roman" w:cs="Times New Roman"/>
                <w:sz w:val="24"/>
                <w:szCs w:val="24"/>
              </w:rPr>
              <w:t xml:space="preserve">roducătorul de echipamente de casă </w:t>
            </w:r>
            <w:proofErr w:type="spellStart"/>
            <w:r w:rsidR="00B05A67" w:rsidRPr="00103D25">
              <w:rPr>
                <w:rFonts w:ascii="Times New Roman" w:eastAsia="Calibri" w:hAnsi="Times New Roman" w:cs="Times New Roman"/>
                <w:sz w:val="24"/>
                <w:szCs w:val="24"/>
              </w:rPr>
              <w:t>şi</w:t>
            </w:r>
            <w:proofErr w:type="spellEnd"/>
            <w:r w:rsidR="00B05A67" w:rsidRPr="00103D25">
              <w:rPr>
                <w:rFonts w:ascii="Times New Roman" w:eastAsia="Calibri" w:hAnsi="Times New Roman" w:cs="Times New Roman"/>
                <w:sz w:val="24"/>
                <w:szCs w:val="24"/>
              </w:rPr>
              <w:t xml:space="preserve"> de control sau de </w:t>
            </w:r>
            <w:r w:rsidR="00241CA4" w:rsidRPr="00103D25">
              <w:rPr>
                <w:rFonts w:ascii="Times New Roman" w:eastAsia="Calibri" w:hAnsi="Times New Roman" w:cs="Times New Roman"/>
                <w:sz w:val="24"/>
                <w:szCs w:val="24"/>
              </w:rPr>
              <w:t>aplicații</w:t>
            </w:r>
            <w:r w:rsidR="00B05A67" w:rsidRPr="00103D25">
              <w:rPr>
                <w:rFonts w:ascii="Times New Roman" w:eastAsia="Calibri" w:hAnsi="Times New Roman" w:cs="Times New Roman"/>
                <w:sz w:val="24"/>
                <w:szCs w:val="24"/>
              </w:rPr>
              <w:t xml:space="preserve"> periferice (inclusiv sisteme (platforme) electronice de management) dintr-o altă </w:t>
            </w:r>
            <w:r w:rsidR="00241CA4" w:rsidRPr="00103D25">
              <w:rPr>
                <w:rFonts w:ascii="Times New Roman" w:eastAsia="Calibri" w:hAnsi="Times New Roman" w:cs="Times New Roman"/>
                <w:sz w:val="24"/>
                <w:szCs w:val="24"/>
              </w:rPr>
              <w:t>țară</w:t>
            </w:r>
            <w:r w:rsidR="00B05A67" w:rsidRPr="00103D25">
              <w:rPr>
                <w:rFonts w:ascii="Times New Roman" w:eastAsia="Calibri" w:hAnsi="Times New Roman" w:cs="Times New Roman"/>
                <w:sz w:val="24"/>
                <w:szCs w:val="24"/>
              </w:rPr>
              <w:t xml:space="preserve"> </w:t>
            </w:r>
            <w:r w:rsidR="00B05A67" w:rsidRPr="00103D25">
              <w:rPr>
                <w:rFonts w:ascii="Times New Roman" w:eastAsia="Calibri" w:hAnsi="Times New Roman" w:cs="Times New Roman"/>
                <w:sz w:val="24"/>
                <w:szCs w:val="24"/>
                <w:u w:val="single"/>
              </w:rPr>
              <w:t>acordă solicitantului autohton, pe bază de contract</w:t>
            </w:r>
            <w:r w:rsidR="00B05A67" w:rsidRPr="00103D25">
              <w:rPr>
                <w:rFonts w:ascii="Times New Roman" w:eastAsia="Calibri" w:hAnsi="Times New Roman" w:cs="Times New Roman"/>
                <w:sz w:val="24"/>
                <w:szCs w:val="24"/>
              </w:rPr>
              <w:t xml:space="preserve">, dreptul de punere la </w:t>
            </w:r>
            <w:r w:rsidR="00A033FB" w:rsidRPr="00103D25">
              <w:rPr>
                <w:rFonts w:ascii="Times New Roman" w:eastAsia="Calibri" w:hAnsi="Times New Roman" w:cs="Times New Roman"/>
                <w:sz w:val="24"/>
                <w:szCs w:val="24"/>
              </w:rPr>
              <w:t>dispoziție</w:t>
            </w:r>
            <w:r w:rsidR="00B05A67" w:rsidRPr="00103D25">
              <w:rPr>
                <w:rFonts w:ascii="Times New Roman" w:eastAsia="Calibri" w:hAnsi="Times New Roman" w:cs="Times New Roman"/>
                <w:sz w:val="24"/>
                <w:szCs w:val="24"/>
              </w:rPr>
              <w:t xml:space="preserve"> pe </w:t>
            </w:r>
            <w:r w:rsidR="00A033FB" w:rsidRPr="00103D25">
              <w:rPr>
                <w:rFonts w:ascii="Times New Roman" w:eastAsia="Calibri" w:hAnsi="Times New Roman" w:cs="Times New Roman"/>
                <w:sz w:val="24"/>
                <w:szCs w:val="24"/>
              </w:rPr>
              <w:t>piața</w:t>
            </w:r>
            <w:r w:rsidR="00B05A67" w:rsidRPr="00103D25">
              <w:rPr>
                <w:rFonts w:ascii="Times New Roman" w:eastAsia="Calibri" w:hAnsi="Times New Roman" w:cs="Times New Roman"/>
                <w:sz w:val="24"/>
                <w:szCs w:val="24"/>
              </w:rPr>
              <w:t xml:space="preserve"> </w:t>
            </w:r>
            <w:r w:rsidR="00B05A67" w:rsidRPr="00103D25">
              <w:rPr>
                <w:rFonts w:ascii="Times New Roman" w:eastAsia="Calibri" w:hAnsi="Times New Roman" w:cs="Times New Roman"/>
                <w:sz w:val="24"/>
                <w:szCs w:val="24"/>
              </w:rPr>
              <w:lastRenderedPageBreak/>
              <w:t xml:space="preserve">Republicii Moldova a echipamentului de casă </w:t>
            </w:r>
            <w:proofErr w:type="spellStart"/>
            <w:r w:rsidR="00B05A67" w:rsidRPr="00103D25">
              <w:rPr>
                <w:rFonts w:ascii="Times New Roman" w:eastAsia="Calibri" w:hAnsi="Times New Roman" w:cs="Times New Roman"/>
                <w:sz w:val="24"/>
                <w:szCs w:val="24"/>
              </w:rPr>
              <w:t>şi</w:t>
            </w:r>
            <w:proofErr w:type="spellEnd"/>
            <w:r w:rsidR="00B05A67" w:rsidRPr="00103D25">
              <w:rPr>
                <w:rFonts w:ascii="Times New Roman" w:eastAsia="Calibri" w:hAnsi="Times New Roman" w:cs="Times New Roman"/>
                <w:sz w:val="24"/>
                <w:szCs w:val="24"/>
              </w:rPr>
              <w:t xml:space="preserve"> de control de model concret sau </w:t>
            </w:r>
            <w:r w:rsidR="00A033FB" w:rsidRPr="00103D25">
              <w:rPr>
                <w:rFonts w:ascii="Times New Roman" w:eastAsia="Calibri" w:hAnsi="Times New Roman" w:cs="Times New Roman"/>
                <w:sz w:val="24"/>
                <w:szCs w:val="24"/>
              </w:rPr>
              <w:t>aplicații</w:t>
            </w:r>
            <w:r w:rsidR="00B05A67" w:rsidRPr="00103D25">
              <w:rPr>
                <w:rFonts w:ascii="Times New Roman" w:eastAsia="Calibri" w:hAnsi="Times New Roman" w:cs="Times New Roman"/>
                <w:sz w:val="24"/>
                <w:szCs w:val="24"/>
              </w:rPr>
              <w:t xml:space="preserve"> periferice (inclusiv sisteme (platforme) electronice de management), </w:t>
            </w:r>
            <w:r w:rsidR="00A033FB" w:rsidRPr="00103D25">
              <w:rPr>
                <w:rFonts w:ascii="Times New Roman" w:eastAsia="Calibri" w:hAnsi="Times New Roman" w:cs="Times New Roman"/>
                <w:sz w:val="24"/>
                <w:szCs w:val="24"/>
                <w:u w:val="single"/>
              </w:rPr>
              <w:t>garantând</w:t>
            </w:r>
            <w:r w:rsidR="00B05A67" w:rsidRPr="00103D25">
              <w:rPr>
                <w:rFonts w:ascii="Times New Roman" w:eastAsia="Calibri" w:hAnsi="Times New Roman" w:cs="Times New Roman"/>
                <w:sz w:val="24"/>
                <w:szCs w:val="24"/>
                <w:u w:val="single"/>
              </w:rPr>
              <w:t xml:space="preserve"> posibilitatea exploatării acestora pe perioada normală de </w:t>
            </w:r>
            <w:r w:rsidR="00A033FB" w:rsidRPr="00103D25">
              <w:rPr>
                <w:rFonts w:ascii="Times New Roman" w:eastAsia="Calibri" w:hAnsi="Times New Roman" w:cs="Times New Roman"/>
                <w:sz w:val="24"/>
                <w:szCs w:val="24"/>
                <w:u w:val="single"/>
              </w:rPr>
              <w:t>funcționare</w:t>
            </w:r>
            <w:r w:rsidR="00B05A67" w:rsidRPr="00103D25">
              <w:rPr>
                <w:rFonts w:ascii="Times New Roman" w:eastAsia="Calibri" w:hAnsi="Times New Roman" w:cs="Times New Roman"/>
                <w:sz w:val="24"/>
                <w:szCs w:val="24"/>
                <w:u w:val="single"/>
              </w:rPr>
              <w:t>, stabilită în documentul tehnic, pentru un termen care nu poate fi mai mic de 5 ani.</w:t>
            </w:r>
          </w:p>
          <w:p w14:paraId="2852D696" w14:textId="77777777" w:rsidR="00847562" w:rsidRPr="00103D25" w:rsidRDefault="00847562" w:rsidP="00B05A67">
            <w:pPr>
              <w:pStyle w:val="ListParagraph"/>
              <w:tabs>
                <w:tab w:val="left" w:pos="6002"/>
              </w:tabs>
              <w:ind w:left="0"/>
              <w:jc w:val="both"/>
              <w:rPr>
                <w:rFonts w:ascii="Times New Roman" w:eastAsia="Calibri" w:hAnsi="Times New Roman" w:cs="Times New Roman"/>
                <w:sz w:val="24"/>
                <w:szCs w:val="24"/>
              </w:rPr>
            </w:pPr>
            <w:r w:rsidRPr="00103D25">
              <w:rPr>
                <w:rFonts w:ascii="Times New Roman" w:eastAsia="Calibri" w:hAnsi="Times New Roman" w:cs="Times New Roman"/>
                <w:sz w:val="24"/>
                <w:szCs w:val="24"/>
              </w:rPr>
              <w:t xml:space="preserve">Depunerea contractului menționat este obligatorie atât pentru </w:t>
            </w:r>
            <w:r w:rsidR="00BA390A" w:rsidRPr="00103D25">
              <w:rPr>
                <w:rFonts w:ascii="Times New Roman" w:eastAsia="Calibri" w:hAnsi="Times New Roman" w:cs="Times New Roman"/>
                <w:sz w:val="24"/>
                <w:szCs w:val="24"/>
              </w:rPr>
              <w:t xml:space="preserve">certificarea </w:t>
            </w:r>
            <w:r w:rsidRPr="00103D25">
              <w:rPr>
                <w:rFonts w:ascii="Times New Roman" w:eastAsia="Calibri" w:hAnsi="Times New Roman" w:cs="Times New Roman"/>
                <w:sz w:val="24"/>
                <w:szCs w:val="24"/>
              </w:rPr>
              <w:t>MCC/IF</w:t>
            </w:r>
            <w:r w:rsidR="00BA390A" w:rsidRPr="00103D25">
              <w:rPr>
                <w:rFonts w:ascii="Times New Roman" w:eastAsia="Calibri" w:hAnsi="Times New Roman" w:cs="Times New Roman"/>
                <w:sz w:val="24"/>
                <w:szCs w:val="24"/>
              </w:rPr>
              <w:t xml:space="preserve"> (pct. 3.7 subpct.3)), cât și pentru certificarea sistemului informatic (pct. 3.10 lit. d) și pct. 3.12 lit. d))</w:t>
            </w:r>
          </w:p>
        </w:tc>
      </w:tr>
    </w:tbl>
    <w:p w14:paraId="2CB4C37D" w14:textId="77777777" w:rsidR="00DD44FB" w:rsidRPr="00103D25" w:rsidRDefault="00DD44FB" w:rsidP="00DE50B6">
      <w:pPr>
        <w:spacing w:after="0" w:line="240" w:lineRule="auto"/>
        <w:jc w:val="both"/>
        <w:rPr>
          <w:rFonts w:ascii="Times New Roman" w:eastAsia="Times New Roman" w:hAnsi="Times New Roman" w:cs="Times New Roman"/>
          <w:color w:val="000000" w:themeColor="text1"/>
          <w:sz w:val="4"/>
          <w:szCs w:val="4"/>
          <w:lang w:eastAsia="ru-RU"/>
        </w:rPr>
      </w:pPr>
    </w:p>
    <w:sectPr w:rsidR="00DD44FB" w:rsidRPr="00103D25" w:rsidSect="00560F60">
      <w:headerReference w:type="default" r:id="rId9"/>
      <w:footerReference w:type="default" r:id="rId10"/>
      <w:pgSz w:w="16838" w:h="11906" w:orient="landscape"/>
      <w:pgMar w:top="284" w:right="1134" w:bottom="709"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0A2FA" w14:textId="77777777" w:rsidR="007E6E14" w:rsidRDefault="007E6E14" w:rsidP="00384BC8">
      <w:pPr>
        <w:spacing w:after="0" w:line="240" w:lineRule="auto"/>
      </w:pPr>
      <w:r>
        <w:separator/>
      </w:r>
    </w:p>
  </w:endnote>
  <w:endnote w:type="continuationSeparator" w:id="0">
    <w:p w14:paraId="7754D0D2" w14:textId="77777777" w:rsidR="007E6E14" w:rsidRDefault="007E6E14" w:rsidP="0038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846391324"/>
      <w:docPartObj>
        <w:docPartGallery w:val="Page Numbers (Bottom of Page)"/>
        <w:docPartUnique/>
      </w:docPartObj>
    </w:sdtPr>
    <w:sdtEndPr/>
    <w:sdtContent>
      <w:sdt>
        <w:sdtPr>
          <w:rPr>
            <w:rFonts w:ascii="Times New Roman" w:hAnsi="Times New Roman" w:cs="Times New Roman"/>
            <w:sz w:val="20"/>
            <w:szCs w:val="20"/>
          </w:rPr>
          <w:id w:val="1936478636"/>
          <w:docPartObj>
            <w:docPartGallery w:val="Page Numbers (Top of Page)"/>
            <w:docPartUnique/>
          </w:docPartObj>
        </w:sdtPr>
        <w:sdtEndPr/>
        <w:sdtContent>
          <w:p w14:paraId="785B2D16" w14:textId="0B907A6E" w:rsidR="007D0A65" w:rsidRPr="00AE1846" w:rsidRDefault="007D0A65">
            <w:pPr>
              <w:pStyle w:val="Footer"/>
              <w:jc w:val="right"/>
              <w:rPr>
                <w:rFonts w:ascii="Times New Roman" w:hAnsi="Times New Roman" w:cs="Times New Roman"/>
                <w:sz w:val="20"/>
                <w:szCs w:val="20"/>
              </w:rPr>
            </w:pPr>
            <w:r w:rsidRPr="00AE1846">
              <w:rPr>
                <w:rFonts w:ascii="Times New Roman" w:hAnsi="Times New Roman" w:cs="Times New Roman"/>
                <w:sz w:val="20"/>
                <w:szCs w:val="20"/>
              </w:rPr>
              <w:t xml:space="preserve">pagina </w:t>
            </w:r>
            <w:r w:rsidRPr="00AE1846">
              <w:rPr>
                <w:rFonts w:ascii="Times New Roman" w:hAnsi="Times New Roman" w:cs="Times New Roman"/>
                <w:bCs/>
                <w:sz w:val="20"/>
                <w:szCs w:val="20"/>
              </w:rPr>
              <w:fldChar w:fldCharType="begin"/>
            </w:r>
            <w:r w:rsidRPr="00AE1846">
              <w:rPr>
                <w:rFonts w:ascii="Times New Roman" w:hAnsi="Times New Roman" w:cs="Times New Roman"/>
                <w:bCs/>
                <w:sz w:val="20"/>
                <w:szCs w:val="20"/>
              </w:rPr>
              <w:instrText xml:space="preserve"> PAGE </w:instrText>
            </w:r>
            <w:r w:rsidRPr="00AE1846">
              <w:rPr>
                <w:rFonts w:ascii="Times New Roman" w:hAnsi="Times New Roman" w:cs="Times New Roman"/>
                <w:bCs/>
                <w:sz w:val="20"/>
                <w:szCs w:val="20"/>
              </w:rPr>
              <w:fldChar w:fldCharType="separate"/>
            </w:r>
            <w:r w:rsidR="003972A4">
              <w:rPr>
                <w:rFonts w:ascii="Times New Roman" w:hAnsi="Times New Roman" w:cs="Times New Roman"/>
                <w:bCs/>
                <w:noProof/>
                <w:sz w:val="20"/>
                <w:szCs w:val="20"/>
              </w:rPr>
              <w:t>4</w:t>
            </w:r>
            <w:r w:rsidRPr="00AE1846">
              <w:rPr>
                <w:rFonts w:ascii="Times New Roman" w:hAnsi="Times New Roman" w:cs="Times New Roman"/>
                <w:bCs/>
                <w:sz w:val="20"/>
                <w:szCs w:val="20"/>
              </w:rPr>
              <w:fldChar w:fldCharType="end"/>
            </w:r>
            <w:r w:rsidRPr="00AE1846">
              <w:rPr>
                <w:rFonts w:ascii="Times New Roman" w:hAnsi="Times New Roman" w:cs="Times New Roman"/>
                <w:sz w:val="20"/>
                <w:szCs w:val="20"/>
              </w:rPr>
              <w:t xml:space="preserve"> din </w:t>
            </w:r>
            <w:r w:rsidRPr="00AE1846">
              <w:rPr>
                <w:rFonts w:ascii="Times New Roman" w:hAnsi="Times New Roman" w:cs="Times New Roman"/>
                <w:bCs/>
                <w:sz w:val="20"/>
                <w:szCs w:val="20"/>
              </w:rPr>
              <w:fldChar w:fldCharType="begin"/>
            </w:r>
            <w:r w:rsidRPr="00AE1846">
              <w:rPr>
                <w:rFonts w:ascii="Times New Roman" w:hAnsi="Times New Roman" w:cs="Times New Roman"/>
                <w:bCs/>
                <w:sz w:val="20"/>
                <w:szCs w:val="20"/>
              </w:rPr>
              <w:instrText xml:space="preserve"> NUMPAGES  </w:instrText>
            </w:r>
            <w:r w:rsidRPr="00AE1846">
              <w:rPr>
                <w:rFonts w:ascii="Times New Roman" w:hAnsi="Times New Roman" w:cs="Times New Roman"/>
                <w:bCs/>
                <w:sz w:val="20"/>
                <w:szCs w:val="20"/>
              </w:rPr>
              <w:fldChar w:fldCharType="separate"/>
            </w:r>
            <w:r w:rsidR="003972A4">
              <w:rPr>
                <w:rFonts w:ascii="Times New Roman" w:hAnsi="Times New Roman" w:cs="Times New Roman"/>
                <w:bCs/>
                <w:noProof/>
                <w:sz w:val="20"/>
                <w:szCs w:val="20"/>
              </w:rPr>
              <w:t>4</w:t>
            </w:r>
            <w:r w:rsidRPr="00AE1846">
              <w:rPr>
                <w:rFonts w:ascii="Times New Roman" w:hAnsi="Times New Roman" w:cs="Times New Roman"/>
                <w:bCs/>
                <w:sz w:val="20"/>
                <w:szCs w:val="20"/>
              </w:rPr>
              <w:fldChar w:fldCharType="end"/>
            </w:r>
          </w:p>
        </w:sdtContent>
      </w:sdt>
    </w:sdtContent>
  </w:sdt>
  <w:p w14:paraId="5CDDA3B2" w14:textId="77777777" w:rsidR="007D0A65" w:rsidRPr="00AE1846" w:rsidRDefault="007D0A6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068B3" w14:textId="77777777" w:rsidR="007E6E14" w:rsidRDefault="007E6E14" w:rsidP="00384BC8">
      <w:pPr>
        <w:spacing w:after="0" w:line="240" w:lineRule="auto"/>
      </w:pPr>
      <w:r>
        <w:separator/>
      </w:r>
    </w:p>
  </w:footnote>
  <w:footnote w:type="continuationSeparator" w:id="0">
    <w:p w14:paraId="6A041C50" w14:textId="77777777" w:rsidR="007E6E14" w:rsidRDefault="007E6E14" w:rsidP="0038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B6DDD" w14:textId="77777777" w:rsidR="007D0A65" w:rsidRDefault="007D0A65" w:rsidP="00560F60">
    <w:pPr>
      <w:pStyle w:val="Header"/>
    </w:pPr>
  </w:p>
  <w:p w14:paraId="71B29804" w14:textId="77777777" w:rsidR="007D0A65" w:rsidRDefault="007D0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34A"/>
    <w:multiLevelType w:val="multilevel"/>
    <w:tmpl w:val="CA4E9A48"/>
    <w:styleLink w:val="Styl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7701A4"/>
    <w:multiLevelType w:val="hybridMultilevel"/>
    <w:tmpl w:val="5A40D51E"/>
    <w:lvl w:ilvl="0" w:tplc="B12C56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F6521"/>
    <w:multiLevelType w:val="hybridMultilevel"/>
    <w:tmpl w:val="69C65B50"/>
    <w:lvl w:ilvl="0" w:tplc="91304824">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F1825"/>
    <w:multiLevelType w:val="multilevel"/>
    <w:tmpl w:val="FE9655C4"/>
    <w:styleLink w:val="Style1"/>
    <w:lvl w:ilvl="0">
      <w:start w:val="1"/>
      <w:numFmt w:val="upperRoman"/>
      <w:lvlText w:val="%1."/>
      <w:lvlJc w:val="left"/>
      <w:pPr>
        <w:ind w:left="1080" w:hanging="720"/>
      </w:pPr>
      <w:rPr>
        <w:rFonts w:ascii="Times New Roman" w:hAnsi="Times New Roman" w:cs="Times New Roman" w:hint="default"/>
        <w:b/>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FF6E76"/>
    <w:multiLevelType w:val="multilevel"/>
    <w:tmpl w:val="443C0A4E"/>
    <w:styleLink w:val="Style6"/>
    <w:lvl w:ilvl="0">
      <w:start w:val="5"/>
      <w:numFmt w:val="decimal"/>
      <w:lvlText w:val="%1.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76254B"/>
    <w:multiLevelType w:val="multilevel"/>
    <w:tmpl w:val="CE8C7630"/>
    <w:lvl w:ilvl="0">
      <w:start w:val="3"/>
      <w:numFmt w:val="decimal"/>
      <w:lvlText w:val="%1"/>
      <w:lvlJc w:val="left"/>
      <w:pPr>
        <w:ind w:left="525" w:hanging="525"/>
      </w:pPr>
      <w:rPr>
        <w:rFonts w:hint="default"/>
      </w:rPr>
    </w:lvl>
    <w:lvl w:ilvl="1">
      <w:start w:val="21"/>
      <w:numFmt w:val="decimal"/>
      <w:lvlText w:val="%1.%2"/>
      <w:lvlJc w:val="left"/>
      <w:pPr>
        <w:ind w:left="1092" w:hanging="52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6BD13E4"/>
    <w:multiLevelType w:val="hybridMultilevel"/>
    <w:tmpl w:val="69FA0A2E"/>
    <w:lvl w:ilvl="0" w:tplc="B12EE72C">
      <w:numFmt w:val="bullet"/>
      <w:lvlText w:val="•"/>
      <w:lvlJc w:val="left"/>
      <w:pPr>
        <w:ind w:left="720" w:hanging="360"/>
      </w:pPr>
      <w:rPr>
        <w:rFonts w:hint="default"/>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21B26"/>
    <w:multiLevelType w:val="multilevel"/>
    <w:tmpl w:val="B4C8E5F0"/>
    <w:styleLink w:val="Style5"/>
    <w:lvl w:ilvl="0">
      <w:start w:val="5"/>
      <w:numFmt w:val="decimal"/>
      <w:lvlText w:val="%1.1"/>
      <w:lvlJc w:val="left"/>
      <w:pPr>
        <w:ind w:left="360" w:hanging="360"/>
      </w:pPr>
      <w:rPr>
        <w:rFonts w:hint="default"/>
      </w:rPr>
    </w:lvl>
    <w:lvl w:ilvl="1">
      <w:start w:val="2"/>
      <w:numFmt w:val="decimal"/>
      <w:lvlText w:val="%2%1.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91D3DC7"/>
    <w:multiLevelType w:val="multilevel"/>
    <w:tmpl w:val="C2FAAA96"/>
    <w:styleLink w:val="Style4"/>
    <w:lvl w:ilvl="0">
      <w:start w:val="1"/>
      <w:numFmt w:val="decimal"/>
      <w:lvlText w:val="2.%1"/>
      <w:lvlJc w:val="left"/>
      <w:pPr>
        <w:ind w:left="1004" w:hanging="360"/>
      </w:pPr>
      <w:rPr>
        <w:rFonts w:hint="default"/>
      </w:rPr>
    </w:lvl>
    <w:lvl w:ilvl="1">
      <w:start w:val="1"/>
      <w:numFmt w:val="decimal"/>
      <w:lvlText w:val="3.%2"/>
      <w:lvlJc w:val="left"/>
      <w:pPr>
        <w:ind w:left="502" w:hanging="360"/>
      </w:pPr>
      <w:rPr>
        <w:rFonts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693024FC"/>
    <w:multiLevelType w:val="multilevel"/>
    <w:tmpl w:val="BD527FA8"/>
    <w:styleLink w:val="Style3"/>
    <w:lvl w:ilvl="0">
      <w:start w:val="5"/>
      <w:numFmt w:val="decimal"/>
      <w:lvlText w:val="%1"/>
      <w:lvlJc w:val="left"/>
      <w:pPr>
        <w:ind w:left="360" w:hanging="360"/>
      </w:pPr>
      <w:rPr>
        <w:rFonts w:hint="default"/>
      </w:rPr>
    </w:lvl>
    <w:lvl w:ilvl="1">
      <w:start w:val="2"/>
      <w:numFmt w:val="decimal"/>
      <w:lvlText w:val="%1.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C07201C"/>
    <w:multiLevelType w:val="multilevel"/>
    <w:tmpl w:val="1F36BA5C"/>
    <w:styleLink w:val="Style7"/>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192FF5"/>
    <w:multiLevelType w:val="multilevel"/>
    <w:tmpl w:val="0419001D"/>
    <w:styleLink w:val="Styl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1"/>
  </w:num>
  <w:num w:numId="3">
    <w:abstractNumId w:val="9"/>
  </w:num>
  <w:num w:numId="4">
    <w:abstractNumId w:val="8"/>
  </w:num>
  <w:num w:numId="5">
    <w:abstractNumId w:val="7"/>
  </w:num>
  <w:num w:numId="6">
    <w:abstractNumId w:val="4"/>
  </w:num>
  <w:num w:numId="7">
    <w:abstractNumId w:val="10"/>
  </w:num>
  <w:num w:numId="8">
    <w:abstractNumId w:val="0"/>
  </w:num>
  <w:num w:numId="9">
    <w:abstractNumId w:val="5"/>
  </w:num>
  <w:num w:numId="10">
    <w:abstractNumId w:val="1"/>
  </w:num>
  <w:num w:numId="11">
    <w:abstractNumId w:val="6"/>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B6"/>
    <w:rsid w:val="00006697"/>
    <w:rsid w:val="00007A68"/>
    <w:rsid w:val="00010744"/>
    <w:rsid w:val="0001392E"/>
    <w:rsid w:val="00014646"/>
    <w:rsid w:val="00014811"/>
    <w:rsid w:val="00016599"/>
    <w:rsid w:val="0001696F"/>
    <w:rsid w:val="00017223"/>
    <w:rsid w:val="000205A6"/>
    <w:rsid w:val="0002102B"/>
    <w:rsid w:val="0002770E"/>
    <w:rsid w:val="00027960"/>
    <w:rsid w:val="000304FA"/>
    <w:rsid w:val="00032323"/>
    <w:rsid w:val="00033AFE"/>
    <w:rsid w:val="00034706"/>
    <w:rsid w:val="00034E94"/>
    <w:rsid w:val="00035AE2"/>
    <w:rsid w:val="00036464"/>
    <w:rsid w:val="00041AFC"/>
    <w:rsid w:val="00046201"/>
    <w:rsid w:val="00046382"/>
    <w:rsid w:val="00047E8B"/>
    <w:rsid w:val="00050229"/>
    <w:rsid w:val="000529E7"/>
    <w:rsid w:val="000575CF"/>
    <w:rsid w:val="00061188"/>
    <w:rsid w:val="000638D2"/>
    <w:rsid w:val="00063C61"/>
    <w:rsid w:val="00066098"/>
    <w:rsid w:val="0006691D"/>
    <w:rsid w:val="000728ED"/>
    <w:rsid w:val="00074027"/>
    <w:rsid w:val="00077FBA"/>
    <w:rsid w:val="00080911"/>
    <w:rsid w:val="00080921"/>
    <w:rsid w:val="0008530A"/>
    <w:rsid w:val="00085A69"/>
    <w:rsid w:val="00091268"/>
    <w:rsid w:val="000952E1"/>
    <w:rsid w:val="00095459"/>
    <w:rsid w:val="0009621A"/>
    <w:rsid w:val="000A487E"/>
    <w:rsid w:val="000A7E2A"/>
    <w:rsid w:val="000B59C3"/>
    <w:rsid w:val="000C09FA"/>
    <w:rsid w:val="000C2103"/>
    <w:rsid w:val="000C4632"/>
    <w:rsid w:val="000C481E"/>
    <w:rsid w:val="000C4C46"/>
    <w:rsid w:val="000C5477"/>
    <w:rsid w:val="000D2131"/>
    <w:rsid w:val="000D7A3E"/>
    <w:rsid w:val="000E213B"/>
    <w:rsid w:val="000E2AAE"/>
    <w:rsid w:val="000E420E"/>
    <w:rsid w:val="000E6D0B"/>
    <w:rsid w:val="000F10C6"/>
    <w:rsid w:val="000F38B9"/>
    <w:rsid w:val="000F4B01"/>
    <w:rsid w:val="000F5077"/>
    <w:rsid w:val="00102106"/>
    <w:rsid w:val="00103D25"/>
    <w:rsid w:val="00104F0C"/>
    <w:rsid w:val="00104F97"/>
    <w:rsid w:val="001060E0"/>
    <w:rsid w:val="00106AA3"/>
    <w:rsid w:val="00111757"/>
    <w:rsid w:val="0011208F"/>
    <w:rsid w:val="00112E8B"/>
    <w:rsid w:val="00114A93"/>
    <w:rsid w:val="00116AEC"/>
    <w:rsid w:val="0012477E"/>
    <w:rsid w:val="00125F02"/>
    <w:rsid w:val="001263F8"/>
    <w:rsid w:val="00126A5D"/>
    <w:rsid w:val="00127443"/>
    <w:rsid w:val="001275DF"/>
    <w:rsid w:val="00127F5D"/>
    <w:rsid w:val="00131290"/>
    <w:rsid w:val="00131F6C"/>
    <w:rsid w:val="00132A57"/>
    <w:rsid w:val="001344E3"/>
    <w:rsid w:val="0013511F"/>
    <w:rsid w:val="0013660F"/>
    <w:rsid w:val="00136B0E"/>
    <w:rsid w:val="00151B7B"/>
    <w:rsid w:val="00157394"/>
    <w:rsid w:val="00157ACF"/>
    <w:rsid w:val="00163FAB"/>
    <w:rsid w:val="0016411B"/>
    <w:rsid w:val="00167363"/>
    <w:rsid w:val="00170B7E"/>
    <w:rsid w:val="00171AA0"/>
    <w:rsid w:val="00173004"/>
    <w:rsid w:val="001736D2"/>
    <w:rsid w:val="00173E1A"/>
    <w:rsid w:val="0017410E"/>
    <w:rsid w:val="00185FB7"/>
    <w:rsid w:val="00190FA9"/>
    <w:rsid w:val="00194E86"/>
    <w:rsid w:val="001A364B"/>
    <w:rsid w:val="001A6D16"/>
    <w:rsid w:val="001B30EE"/>
    <w:rsid w:val="001B77A0"/>
    <w:rsid w:val="001C0AAB"/>
    <w:rsid w:val="001C4A48"/>
    <w:rsid w:val="001C646B"/>
    <w:rsid w:val="001D02F9"/>
    <w:rsid w:val="001E0E6E"/>
    <w:rsid w:val="001E2A8C"/>
    <w:rsid w:val="001E48F3"/>
    <w:rsid w:val="001E5B0F"/>
    <w:rsid w:val="001F177C"/>
    <w:rsid w:val="001F3671"/>
    <w:rsid w:val="001F7344"/>
    <w:rsid w:val="00201C2D"/>
    <w:rsid w:val="00203B17"/>
    <w:rsid w:val="00203CF1"/>
    <w:rsid w:val="00205627"/>
    <w:rsid w:val="00215303"/>
    <w:rsid w:val="002164D9"/>
    <w:rsid w:val="00221258"/>
    <w:rsid w:val="00223B9B"/>
    <w:rsid w:val="002244A2"/>
    <w:rsid w:val="00225E4C"/>
    <w:rsid w:val="00230C16"/>
    <w:rsid w:val="00233681"/>
    <w:rsid w:val="00235908"/>
    <w:rsid w:val="00236FAC"/>
    <w:rsid w:val="00241CA4"/>
    <w:rsid w:val="00246921"/>
    <w:rsid w:val="0025007D"/>
    <w:rsid w:val="00250912"/>
    <w:rsid w:val="00251704"/>
    <w:rsid w:val="00252615"/>
    <w:rsid w:val="002538B8"/>
    <w:rsid w:val="00254D3E"/>
    <w:rsid w:val="00257309"/>
    <w:rsid w:val="00263EA4"/>
    <w:rsid w:val="002640F3"/>
    <w:rsid w:val="00265A0D"/>
    <w:rsid w:val="002661EF"/>
    <w:rsid w:val="002670EC"/>
    <w:rsid w:val="00267C18"/>
    <w:rsid w:val="002715C1"/>
    <w:rsid w:val="00271BD5"/>
    <w:rsid w:val="002722F9"/>
    <w:rsid w:val="00274071"/>
    <w:rsid w:val="0027791F"/>
    <w:rsid w:val="00281453"/>
    <w:rsid w:val="00282700"/>
    <w:rsid w:val="00282BDA"/>
    <w:rsid w:val="002846E6"/>
    <w:rsid w:val="002854E9"/>
    <w:rsid w:val="00287097"/>
    <w:rsid w:val="00290D48"/>
    <w:rsid w:val="0029378C"/>
    <w:rsid w:val="00296450"/>
    <w:rsid w:val="00297286"/>
    <w:rsid w:val="00297BE4"/>
    <w:rsid w:val="002A25AB"/>
    <w:rsid w:val="002A7E5F"/>
    <w:rsid w:val="002B5AFC"/>
    <w:rsid w:val="002B65FD"/>
    <w:rsid w:val="002B706A"/>
    <w:rsid w:val="002B7CDB"/>
    <w:rsid w:val="002C0214"/>
    <w:rsid w:val="002C0571"/>
    <w:rsid w:val="002C139D"/>
    <w:rsid w:val="002C1640"/>
    <w:rsid w:val="002C4A8F"/>
    <w:rsid w:val="002D0DC3"/>
    <w:rsid w:val="002D3120"/>
    <w:rsid w:val="002D6DD7"/>
    <w:rsid w:val="002E10BF"/>
    <w:rsid w:val="002E1563"/>
    <w:rsid w:val="002E194A"/>
    <w:rsid w:val="002E239A"/>
    <w:rsid w:val="002E5788"/>
    <w:rsid w:val="002E6A37"/>
    <w:rsid w:val="002E6F9F"/>
    <w:rsid w:val="002F3891"/>
    <w:rsid w:val="002F4EB9"/>
    <w:rsid w:val="002F545F"/>
    <w:rsid w:val="002F54B9"/>
    <w:rsid w:val="002F6BF8"/>
    <w:rsid w:val="0030099F"/>
    <w:rsid w:val="00302905"/>
    <w:rsid w:val="00304F6C"/>
    <w:rsid w:val="003111D4"/>
    <w:rsid w:val="003116E1"/>
    <w:rsid w:val="003132C5"/>
    <w:rsid w:val="0031334E"/>
    <w:rsid w:val="00317D8C"/>
    <w:rsid w:val="0032077C"/>
    <w:rsid w:val="00321B7C"/>
    <w:rsid w:val="00323849"/>
    <w:rsid w:val="00325C07"/>
    <w:rsid w:val="00326F36"/>
    <w:rsid w:val="003316BB"/>
    <w:rsid w:val="003401B8"/>
    <w:rsid w:val="00340541"/>
    <w:rsid w:val="00340783"/>
    <w:rsid w:val="0034298F"/>
    <w:rsid w:val="00343DAF"/>
    <w:rsid w:val="00344397"/>
    <w:rsid w:val="00354F93"/>
    <w:rsid w:val="00355BA6"/>
    <w:rsid w:val="00356483"/>
    <w:rsid w:val="003566CC"/>
    <w:rsid w:val="00356D2C"/>
    <w:rsid w:val="00360ECF"/>
    <w:rsid w:val="00364938"/>
    <w:rsid w:val="003729EA"/>
    <w:rsid w:val="00372FF8"/>
    <w:rsid w:val="003765BF"/>
    <w:rsid w:val="00377B93"/>
    <w:rsid w:val="00383464"/>
    <w:rsid w:val="00384BC8"/>
    <w:rsid w:val="00387A32"/>
    <w:rsid w:val="00387E38"/>
    <w:rsid w:val="0039007C"/>
    <w:rsid w:val="00393403"/>
    <w:rsid w:val="00395B97"/>
    <w:rsid w:val="0039644E"/>
    <w:rsid w:val="003972A4"/>
    <w:rsid w:val="003A1BE4"/>
    <w:rsid w:val="003A46F1"/>
    <w:rsid w:val="003A51B5"/>
    <w:rsid w:val="003B1727"/>
    <w:rsid w:val="003B25B6"/>
    <w:rsid w:val="003B4E20"/>
    <w:rsid w:val="003C02D8"/>
    <w:rsid w:val="003C38CD"/>
    <w:rsid w:val="003C55A5"/>
    <w:rsid w:val="003C6716"/>
    <w:rsid w:val="003C73DD"/>
    <w:rsid w:val="003D1325"/>
    <w:rsid w:val="003D2447"/>
    <w:rsid w:val="003D3DF5"/>
    <w:rsid w:val="003E2564"/>
    <w:rsid w:val="003E2A29"/>
    <w:rsid w:val="003F2C9C"/>
    <w:rsid w:val="00402031"/>
    <w:rsid w:val="0040207F"/>
    <w:rsid w:val="004026F9"/>
    <w:rsid w:val="00402DDB"/>
    <w:rsid w:val="0040303A"/>
    <w:rsid w:val="004052EB"/>
    <w:rsid w:val="004063FB"/>
    <w:rsid w:val="00406CF3"/>
    <w:rsid w:val="0041228F"/>
    <w:rsid w:val="004135E5"/>
    <w:rsid w:val="00414271"/>
    <w:rsid w:val="00416AEB"/>
    <w:rsid w:val="00422473"/>
    <w:rsid w:val="00424277"/>
    <w:rsid w:val="004255A9"/>
    <w:rsid w:val="004305E6"/>
    <w:rsid w:val="00431DF8"/>
    <w:rsid w:val="0043551A"/>
    <w:rsid w:val="00436A98"/>
    <w:rsid w:val="00436DDE"/>
    <w:rsid w:val="00440CE4"/>
    <w:rsid w:val="0044131F"/>
    <w:rsid w:val="00441F82"/>
    <w:rsid w:val="00443AB5"/>
    <w:rsid w:val="004452E1"/>
    <w:rsid w:val="0044632E"/>
    <w:rsid w:val="00446C51"/>
    <w:rsid w:val="004575B1"/>
    <w:rsid w:val="00460574"/>
    <w:rsid w:val="00462472"/>
    <w:rsid w:val="00467492"/>
    <w:rsid w:val="00467C27"/>
    <w:rsid w:val="004736F6"/>
    <w:rsid w:val="00473A71"/>
    <w:rsid w:val="00475F48"/>
    <w:rsid w:val="0048168A"/>
    <w:rsid w:val="0048468F"/>
    <w:rsid w:val="00496B88"/>
    <w:rsid w:val="0049782D"/>
    <w:rsid w:val="004A3CA1"/>
    <w:rsid w:val="004A4619"/>
    <w:rsid w:val="004A4E61"/>
    <w:rsid w:val="004B0C9F"/>
    <w:rsid w:val="004B2FC3"/>
    <w:rsid w:val="004B3D56"/>
    <w:rsid w:val="004B4751"/>
    <w:rsid w:val="004C3E39"/>
    <w:rsid w:val="004C530F"/>
    <w:rsid w:val="004C7A4D"/>
    <w:rsid w:val="004D1B36"/>
    <w:rsid w:val="004D3F9B"/>
    <w:rsid w:val="004D4699"/>
    <w:rsid w:val="004E22A8"/>
    <w:rsid w:val="004E280C"/>
    <w:rsid w:val="004E3E80"/>
    <w:rsid w:val="004E6EEB"/>
    <w:rsid w:val="004E7FDD"/>
    <w:rsid w:val="004F0F2E"/>
    <w:rsid w:val="004F1A47"/>
    <w:rsid w:val="004F42FE"/>
    <w:rsid w:val="004F45A7"/>
    <w:rsid w:val="004F627E"/>
    <w:rsid w:val="00502279"/>
    <w:rsid w:val="005029EA"/>
    <w:rsid w:val="00503BC3"/>
    <w:rsid w:val="005053E1"/>
    <w:rsid w:val="00506142"/>
    <w:rsid w:val="00506B63"/>
    <w:rsid w:val="00512E66"/>
    <w:rsid w:val="005134FC"/>
    <w:rsid w:val="0051469F"/>
    <w:rsid w:val="00516BE0"/>
    <w:rsid w:val="00520A80"/>
    <w:rsid w:val="005215EF"/>
    <w:rsid w:val="00522439"/>
    <w:rsid w:val="00524780"/>
    <w:rsid w:val="00524E6C"/>
    <w:rsid w:val="00526458"/>
    <w:rsid w:val="005342ED"/>
    <w:rsid w:val="00534A20"/>
    <w:rsid w:val="005350A8"/>
    <w:rsid w:val="005360B1"/>
    <w:rsid w:val="00541CF3"/>
    <w:rsid w:val="00543690"/>
    <w:rsid w:val="00547AD8"/>
    <w:rsid w:val="0055015E"/>
    <w:rsid w:val="00550DE3"/>
    <w:rsid w:val="00557584"/>
    <w:rsid w:val="00560F60"/>
    <w:rsid w:val="0056237F"/>
    <w:rsid w:val="0056242D"/>
    <w:rsid w:val="00565A6D"/>
    <w:rsid w:val="00567820"/>
    <w:rsid w:val="005736CF"/>
    <w:rsid w:val="0057738B"/>
    <w:rsid w:val="005813F3"/>
    <w:rsid w:val="00583896"/>
    <w:rsid w:val="0058582C"/>
    <w:rsid w:val="005873DC"/>
    <w:rsid w:val="00594CE7"/>
    <w:rsid w:val="005A038C"/>
    <w:rsid w:val="005A058C"/>
    <w:rsid w:val="005A371C"/>
    <w:rsid w:val="005A5253"/>
    <w:rsid w:val="005A69CD"/>
    <w:rsid w:val="005B0488"/>
    <w:rsid w:val="005B2D21"/>
    <w:rsid w:val="005B3A64"/>
    <w:rsid w:val="005B6E2C"/>
    <w:rsid w:val="005B6F11"/>
    <w:rsid w:val="005B7D37"/>
    <w:rsid w:val="005B7EA8"/>
    <w:rsid w:val="005C55CC"/>
    <w:rsid w:val="005D01A0"/>
    <w:rsid w:val="005D7AC1"/>
    <w:rsid w:val="005E2BC6"/>
    <w:rsid w:val="005E7005"/>
    <w:rsid w:val="005F1E17"/>
    <w:rsid w:val="005F644E"/>
    <w:rsid w:val="0060141B"/>
    <w:rsid w:val="00603482"/>
    <w:rsid w:val="00605038"/>
    <w:rsid w:val="006116C9"/>
    <w:rsid w:val="00614A8B"/>
    <w:rsid w:val="00615BD5"/>
    <w:rsid w:val="00624B7B"/>
    <w:rsid w:val="00625931"/>
    <w:rsid w:val="00635AE9"/>
    <w:rsid w:val="00637CBB"/>
    <w:rsid w:val="006400AB"/>
    <w:rsid w:val="00640CB6"/>
    <w:rsid w:val="00642048"/>
    <w:rsid w:val="006421A0"/>
    <w:rsid w:val="00643D2E"/>
    <w:rsid w:val="006451E8"/>
    <w:rsid w:val="00646E04"/>
    <w:rsid w:val="006533C0"/>
    <w:rsid w:val="00653846"/>
    <w:rsid w:val="0066022B"/>
    <w:rsid w:val="00660338"/>
    <w:rsid w:val="00661BA9"/>
    <w:rsid w:val="00664AD1"/>
    <w:rsid w:val="00665446"/>
    <w:rsid w:val="006655BA"/>
    <w:rsid w:val="00666DD2"/>
    <w:rsid w:val="00667F02"/>
    <w:rsid w:val="00670780"/>
    <w:rsid w:val="00671659"/>
    <w:rsid w:val="00672427"/>
    <w:rsid w:val="0067309B"/>
    <w:rsid w:val="006837A5"/>
    <w:rsid w:val="00685F34"/>
    <w:rsid w:val="006904EF"/>
    <w:rsid w:val="00691CA1"/>
    <w:rsid w:val="0069229D"/>
    <w:rsid w:val="006924FC"/>
    <w:rsid w:val="00694160"/>
    <w:rsid w:val="006A0C98"/>
    <w:rsid w:val="006A126D"/>
    <w:rsid w:val="006A469E"/>
    <w:rsid w:val="006A7556"/>
    <w:rsid w:val="006B1812"/>
    <w:rsid w:val="006B4B31"/>
    <w:rsid w:val="006B4E0C"/>
    <w:rsid w:val="006B5E70"/>
    <w:rsid w:val="006B67B7"/>
    <w:rsid w:val="006B6F48"/>
    <w:rsid w:val="006B7E31"/>
    <w:rsid w:val="006C1EA1"/>
    <w:rsid w:val="006C3587"/>
    <w:rsid w:val="006C4C4D"/>
    <w:rsid w:val="006C5BFB"/>
    <w:rsid w:val="006C77FC"/>
    <w:rsid w:val="006D4337"/>
    <w:rsid w:val="006D535A"/>
    <w:rsid w:val="006D5628"/>
    <w:rsid w:val="006D6953"/>
    <w:rsid w:val="006D7900"/>
    <w:rsid w:val="006E73EB"/>
    <w:rsid w:val="006E7675"/>
    <w:rsid w:val="006F0E6B"/>
    <w:rsid w:val="006F46CD"/>
    <w:rsid w:val="006F60D8"/>
    <w:rsid w:val="006F6B05"/>
    <w:rsid w:val="0070322F"/>
    <w:rsid w:val="00703F12"/>
    <w:rsid w:val="00704195"/>
    <w:rsid w:val="007048B6"/>
    <w:rsid w:val="00704E1E"/>
    <w:rsid w:val="00707FB1"/>
    <w:rsid w:val="00712FF7"/>
    <w:rsid w:val="00713478"/>
    <w:rsid w:val="007157C0"/>
    <w:rsid w:val="007173EC"/>
    <w:rsid w:val="0072038B"/>
    <w:rsid w:val="0072044A"/>
    <w:rsid w:val="00720E5F"/>
    <w:rsid w:val="00720F9D"/>
    <w:rsid w:val="00721ADD"/>
    <w:rsid w:val="007243E3"/>
    <w:rsid w:val="00726CC1"/>
    <w:rsid w:val="00727207"/>
    <w:rsid w:val="00727906"/>
    <w:rsid w:val="00730095"/>
    <w:rsid w:val="00731F95"/>
    <w:rsid w:val="00734CD5"/>
    <w:rsid w:val="00741DE2"/>
    <w:rsid w:val="0074717E"/>
    <w:rsid w:val="00752371"/>
    <w:rsid w:val="00752F0A"/>
    <w:rsid w:val="00756FA4"/>
    <w:rsid w:val="00761B20"/>
    <w:rsid w:val="00770607"/>
    <w:rsid w:val="00773CE6"/>
    <w:rsid w:val="007773D9"/>
    <w:rsid w:val="00782A02"/>
    <w:rsid w:val="007861A4"/>
    <w:rsid w:val="00790671"/>
    <w:rsid w:val="00795806"/>
    <w:rsid w:val="00796268"/>
    <w:rsid w:val="0079744C"/>
    <w:rsid w:val="007A02D6"/>
    <w:rsid w:val="007A251F"/>
    <w:rsid w:val="007A3553"/>
    <w:rsid w:val="007A5ADB"/>
    <w:rsid w:val="007A685C"/>
    <w:rsid w:val="007B0439"/>
    <w:rsid w:val="007B2869"/>
    <w:rsid w:val="007B521E"/>
    <w:rsid w:val="007B56EF"/>
    <w:rsid w:val="007B5955"/>
    <w:rsid w:val="007C074C"/>
    <w:rsid w:val="007C16C9"/>
    <w:rsid w:val="007C52A8"/>
    <w:rsid w:val="007D0A65"/>
    <w:rsid w:val="007D2816"/>
    <w:rsid w:val="007D5123"/>
    <w:rsid w:val="007D60A4"/>
    <w:rsid w:val="007D697E"/>
    <w:rsid w:val="007E1675"/>
    <w:rsid w:val="007E2CB0"/>
    <w:rsid w:val="007E4166"/>
    <w:rsid w:val="007E4723"/>
    <w:rsid w:val="007E4B84"/>
    <w:rsid w:val="007E64DA"/>
    <w:rsid w:val="007E6BE9"/>
    <w:rsid w:val="007E6E14"/>
    <w:rsid w:val="007E7B6C"/>
    <w:rsid w:val="0080122F"/>
    <w:rsid w:val="008025BE"/>
    <w:rsid w:val="00802C84"/>
    <w:rsid w:val="008030FA"/>
    <w:rsid w:val="0080796F"/>
    <w:rsid w:val="008144D8"/>
    <w:rsid w:val="008149AF"/>
    <w:rsid w:val="00816BDE"/>
    <w:rsid w:val="008208B5"/>
    <w:rsid w:val="00822CEC"/>
    <w:rsid w:val="008245B8"/>
    <w:rsid w:val="00825729"/>
    <w:rsid w:val="0082798F"/>
    <w:rsid w:val="00827EF2"/>
    <w:rsid w:val="00831009"/>
    <w:rsid w:val="00834E52"/>
    <w:rsid w:val="0083552C"/>
    <w:rsid w:val="008358EC"/>
    <w:rsid w:val="00836C5F"/>
    <w:rsid w:val="00837D1C"/>
    <w:rsid w:val="00841DA2"/>
    <w:rsid w:val="00845E60"/>
    <w:rsid w:val="008465E1"/>
    <w:rsid w:val="00846A64"/>
    <w:rsid w:val="00847562"/>
    <w:rsid w:val="00850934"/>
    <w:rsid w:val="00851432"/>
    <w:rsid w:val="00852450"/>
    <w:rsid w:val="008566D4"/>
    <w:rsid w:val="00860EA3"/>
    <w:rsid w:val="00866DF3"/>
    <w:rsid w:val="00871604"/>
    <w:rsid w:val="0087311F"/>
    <w:rsid w:val="00873B90"/>
    <w:rsid w:val="008751C2"/>
    <w:rsid w:val="008778E2"/>
    <w:rsid w:val="00880D5F"/>
    <w:rsid w:val="00883F5F"/>
    <w:rsid w:val="00896F19"/>
    <w:rsid w:val="00897091"/>
    <w:rsid w:val="008A2A4D"/>
    <w:rsid w:val="008B5045"/>
    <w:rsid w:val="008C029E"/>
    <w:rsid w:val="008C38E1"/>
    <w:rsid w:val="008C3997"/>
    <w:rsid w:val="008C3B6D"/>
    <w:rsid w:val="008C4423"/>
    <w:rsid w:val="008C728B"/>
    <w:rsid w:val="008C7CC6"/>
    <w:rsid w:val="008D077F"/>
    <w:rsid w:val="008D2A24"/>
    <w:rsid w:val="008D657C"/>
    <w:rsid w:val="008E1D2B"/>
    <w:rsid w:val="008E24DF"/>
    <w:rsid w:val="008E2F8C"/>
    <w:rsid w:val="008E3EF5"/>
    <w:rsid w:val="008E6C78"/>
    <w:rsid w:val="008F797E"/>
    <w:rsid w:val="0090140C"/>
    <w:rsid w:val="00907759"/>
    <w:rsid w:val="00912541"/>
    <w:rsid w:val="00913F9C"/>
    <w:rsid w:val="00916CD8"/>
    <w:rsid w:val="00930FFF"/>
    <w:rsid w:val="00932B9D"/>
    <w:rsid w:val="00933600"/>
    <w:rsid w:val="00933DAD"/>
    <w:rsid w:val="00935D58"/>
    <w:rsid w:val="00935E2C"/>
    <w:rsid w:val="0093679F"/>
    <w:rsid w:val="00937F71"/>
    <w:rsid w:val="00942AD0"/>
    <w:rsid w:val="00944B9D"/>
    <w:rsid w:val="00953B79"/>
    <w:rsid w:val="0095420A"/>
    <w:rsid w:val="00956F98"/>
    <w:rsid w:val="009573BE"/>
    <w:rsid w:val="0096601F"/>
    <w:rsid w:val="0097390F"/>
    <w:rsid w:val="00986E2C"/>
    <w:rsid w:val="00990CF0"/>
    <w:rsid w:val="00991CC7"/>
    <w:rsid w:val="00994BCE"/>
    <w:rsid w:val="009A1C65"/>
    <w:rsid w:val="009A6B88"/>
    <w:rsid w:val="009B4966"/>
    <w:rsid w:val="009B4BE5"/>
    <w:rsid w:val="009B5802"/>
    <w:rsid w:val="009C736F"/>
    <w:rsid w:val="009D27A6"/>
    <w:rsid w:val="009D4A3D"/>
    <w:rsid w:val="009D6190"/>
    <w:rsid w:val="009E1395"/>
    <w:rsid w:val="009E2009"/>
    <w:rsid w:val="009E6C1C"/>
    <w:rsid w:val="009F07AC"/>
    <w:rsid w:val="009F1612"/>
    <w:rsid w:val="00A02F95"/>
    <w:rsid w:val="00A033FB"/>
    <w:rsid w:val="00A05960"/>
    <w:rsid w:val="00A07720"/>
    <w:rsid w:val="00A116F1"/>
    <w:rsid w:val="00A17EF6"/>
    <w:rsid w:val="00A22BB6"/>
    <w:rsid w:val="00A24709"/>
    <w:rsid w:val="00A24EE8"/>
    <w:rsid w:val="00A25CC8"/>
    <w:rsid w:val="00A30EA2"/>
    <w:rsid w:val="00A30F37"/>
    <w:rsid w:val="00A31BCB"/>
    <w:rsid w:val="00A349C8"/>
    <w:rsid w:val="00A34D76"/>
    <w:rsid w:val="00A37C6D"/>
    <w:rsid w:val="00A407B5"/>
    <w:rsid w:val="00A428D4"/>
    <w:rsid w:val="00A44C5C"/>
    <w:rsid w:val="00A4613A"/>
    <w:rsid w:val="00A46FC2"/>
    <w:rsid w:val="00A52204"/>
    <w:rsid w:val="00A65C1C"/>
    <w:rsid w:val="00A6789C"/>
    <w:rsid w:val="00A75BDC"/>
    <w:rsid w:val="00A845B2"/>
    <w:rsid w:val="00A864EC"/>
    <w:rsid w:val="00A86815"/>
    <w:rsid w:val="00A903BE"/>
    <w:rsid w:val="00A92022"/>
    <w:rsid w:val="00A920F2"/>
    <w:rsid w:val="00A945EC"/>
    <w:rsid w:val="00A9757E"/>
    <w:rsid w:val="00AA0C0D"/>
    <w:rsid w:val="00AA21BE"/>
    <w:rsid w:val="00AA2450"/>
    <w:rsid w:val="00AA6BB4"/>
    <w:rsid w:val="00AB3F74"/>
    <w:rsid w:val="00AB456A"/>
    <w:rsid w:val="00AB5164"/>
    <w:rsid w:val="00AC1CE8"/>
    <w:rsid w:val="00AC3628"/>
    <w:rsid w:val="00AC3F3B"/>
    <w:rsid w:val="00AC72DA"/>
    <w:rsid w:val="00AD2CFB"/>
    <w:rsid w:val="00AD3E4A"/>
    <w:rsid w:val="00AE0BE8"/>
    <w:rsid w:val="00AE1846"/>
    <w:rsid w:val="00AE2E36"/>
    <w:rsid w:val="00AE339F"/>
    <w:rsid w:val="00AE434A"/>
    <w:rsid w:val="00AE4F5D"/>
    <w:rsid w:val="00AE5053"/>
    <w:rsid w:val="00AE5571"/>
    <w:rsid w:val="00AE67F1"/>
    <w:rsid w:val="00AF1E72"/>
    <w:rsid w:val="00AF4C5D"/>
    <w:rsid w:val="00AF553E"/>
    <w:rsid w:val="00AF55D7"/>
    <w:rsid w:val="00B00FC5"/>
    <w:rsid w:val="00B011E7"/>
    <w:rsid w:val="00B01670"/>
    <w:rsid w:val="00B01A6B"/>
    <w:rsid w:val="00B05150"/>
    <w:rsid w:val="00B05A67"/>
    <w:rsid w:val="00B10268"/>
    <w:rsid w:val="00B11B8F"/>
    <w:rsid w:val="00B12BD0"/>
    <w:rsid w:val="00B13710"/>
    <w:rsid w:val="00B2076B"/>
    <w:rsid w:val="00B20E87"/>
    <w:rsid w:val="00B218C1"/>
    <w:rsid w:val="00B23D21"/>
    <w:rsid w:val="00B23FAE"/>
    <w:rsid w:val="00B27478"/>
    <w:rsid w:val="00B339EC"/>
    <w:rsid w:val="00B34D24"/>
    <w:rsid w:val="00B3548A"/>
    <w:rsid w:val="00B37DF6"/>
    <w:rsid w:val="00B4192C"/>
    <w:rsid w:val="00B4545B"/>
    <w:rsid w:val="00B50D86"/>
    <w:rsid w:val="00B51FE7"/>
    <w:rsid w:val="00B52C37"/>
    <w:rsid w:val="00B536E7"/>
    <w:rsid w:val="00B53EF6"/>
    <w:rsid w:val="00B54300"/>
    <w:rsid w:val="00B67ECF"/>
    <w:rsid w:val="00B731C1"/>
    <w:rsid w:val="00B81342"/>
    <w:rsid w:val="00B85B09"/>
    <w:rsid w:val="00B8789D"/>
    <w:rsid w:val="00B90DD6"/>
    <w:rsid w:val="00B93089"/>
    <w:rsid w:val="00B9417A"/>
    <w:rsid w:val="00B94909"/>
    <w:rsid w:val="00B971CF"/>
    <w:rsid w:val="00BA2E6A"/>
    <w:rsid w:val="00BA37C4"/>
    <w:rsid w:val="00BA387A"/>
    <w:rsid w:val="00BA390A"/>
    <w:rsid w:val="00BA6F24"/>
    <w:rsid w:val="00BB35D4"/>
    <w:rsid w:val="00BB6EF1"/>
    <w:rsid w:val="00BC26A1"/>
    <w:rsid w:val="00BD116D"/>
    <w:rsid w:val="00BD5370"/>
    <w:rsid w:val="00BD7DF6"/>
    <w:rsid w:val="00BE144E"/>
    <w:rsid w:val="00BE3D96"/>
    <w:rsid w:val="00BE3F2B"/>
    <w:rsid w:val="00BE5329"/>
    <w:rsid w:val="00BE5F69"/>
    <w:rsid w:val="00BE69CD"/>
    <w:rsid w:val="00BF5722"/>
    <w:rsid w:val="00C002EF"/>
    <w:rsid w:val="00C104D0"/>
    <w:rsid w:val="00C25AEC"/>
    <w:rsid w:val="00C3271D"/>
    <w:rsid w:val="00C442F0"/>
    <w:rsid w:val="00C4599D"/>
    <w:rsid w:val="00C45FAB"/>
    <w:rsid w:val="00C466EA"/>
    <w:rsid w:val="00C50B3A"/>
    <w:rsid w:val="00C5268D"/>
    <w:rsid w:val="00C53321"/>
    <w:rsid w:val="00C53CE8"/>
    <w:rsid w:val="00C54A25"/>
    <w:rsid w:val="00C54B15"/>
    <w:rsid w:val="00C56475"/>
    <w:rsid w:val="00C60235"/>
    <w:rsid w:val="00C61EC7"/>
    <w:rsid w:val="00C63376"/>
    <w:rsid w:val="00C729F1"/>
    <w:rsid w:val="00C73594"/>
    <w:rsid w:val="00C7516E"/>
    <w:rsid w:val="00C75904"/>
    <w:rsid w:val="00C77F86"/>
    <w:rsid w:val="00C80154"/>
    <w:rsid w:val="00C8062C"/>
    <w:rsid w:val="00C944B0"/>
    <w:rsid w:val="00CA2223"/>
    <w:rsid w:val="00CA3B8C"/>
    <w:rsid w:val="00CA690B"/>
    <w:rsid w:val="00CA7CB6"/>
    <w:rsid w:val="00CB1876"/>
    <w:rsid w:val="00CB2B95"/>
    <w:rsid w:val="00CB643D"/>
    <w:rsid w:val="00CC49F6"/>
    <w:rsid w:val="00CC6474"/>
    <w:rsid w:val="00CC7BCA"/>
    <w:rsid w:val="00CD17CB"/>
    <w:rsid w:val="00CD3CAE"/>
    <w:rsid w:val="00CD6C4D"/>
    <w:rsid w:val="00CE1897"/>
    <w:rsid w:val="00CE33E3"/>
    <w:rsid w:val="00CF0560"/>
    <w:rsid w:val="00CF1C9C"/>
    <w:rsid w:val="00CF3802"/>
    <w:rsid w:val="00CF4473"/>
    <w:rsid w:val="00CF60BB"/>
    <w:rsid w:val="00CF6CAC"/>
    <w:rsid w:val="00D02C00"/>
    <w:rsid w:val="00D04442"/>
    <w:rsid w:val="00D04473"/>
    <w:rsid w:val="00D0666F"/>
    <w:rsid w:val="00D07079"/>
    <w:rsid w:val="00D10783"/>
    <w:rsid w:val="00D1373C"/>
    <w:rsid w:val="00D1438C"/>
    <w:rsid w:val="00D15166"/>
    <w:rsid w:val="00D15682"/>
    <w:rsid w:val="00D17462"/>
    <w:rsid w:val="00D176E2"/>
    <w:rsid w:val="00D2421D"/>
    <w:rsid w:val="00D26807"/>
    <w:rsid w:val="00D3254F"/>
    <w:rsid w:val="00D33999"/>
    <w:rsid w:val="00D36ED9"/>
    <w:rsid w:val="00D44F33"/>
    <w:rsid w:val="00D45FF2"/>
    <w:rsid w:val="00D51599"/>
    <w:rsid w:val="00D565B1"/>
    <w:rsid w:val="00D56BE2"/>
    <w:rsid w:val="00D6042D"/>
    <w:rsid w:val="00D60587"/>
    <w:rsid w:val="00D673E2"/>
    <w:rsid w:val="00D7024F"/>
    <w:rsid w:val="00D718E3"/>
    <w:rsid w:val="00D71946"/>
    <w:rsid w:val="00D72C54"/>
    <w:rsid w:val="00D73E95"/>
    <w:rsid w:val="00D806E1"/>
    <w:rsid w:val="00D816FB"/>
    <w:rsid w:val="00D85D7B"/>
    <w:rsid w:val="00D868D9"/>
    <w:rsid w:val="00D901EB"/>
    <w:rsid w:val="00D9424B"/>
    <w:rsid w:val="00DB15BA"/>
    <w:rsid w:val="00DB7403"/>
    <w:rsid w:val="00DC0BFD"/>
    <w:rsid w:val="00DC3DFE"/>
    <w:rsid w:val="00DC4092"/>
    <w:rsid w:val="00DC487B"/>
    <w:rsid w:val="00DC6919"/>
    <w:rsid w:val="00DC6F76"/>
    <w:rsid w:val="00DD0A93"/>
    <w:rsid w:val="00DD1B61"/>
    <w:rsid w:val="00DD2D1D"/>
    <w:rsid w:val="00DD36D2"/>
    <w:rsid w:val="00DD36DC"/>
    <w:rsid w:val="00DD4372"/>
    <w:rsid w:val="00DD44A5"/>
    <w:rsid w:val="00DD44FB"/>
    <w:rsid w:val="00DD538C"/>
    <w:rsid w:val="00DE180B"/>
    <w:rsid w:val="00DE50B6"/>
    <w:rsid w:val="00DE7440"/>
    <w:rsid w:val="00DF31D3"/>
    <w:rsid w:val="00E0470E"/>
    <w:rsid w:val="00E04E04"/>
    <w:rsid w:val="00E16669"/>
    <w:rsid w:val="00E20594"/>
    <w:rsid w:val="00E20F45"/>
    <w:rsid w:val="00E2297C"/>
    <w:rsid w:val="00E2502F"/>
    <w:rsid w:val="00E315E3"/>
    <w:rsid w:val="00E34FC2"/>
    <w:rsid w:val="00E353C5"/>
    <w:rsid w:val="00E4115C"/>
    <w:rsid w:val="00E4252F"/>
    <w:rsid w:val="00E42912"/>
    <w:rsid w:val="00E44CA4"/>
    <w:rsid w:val="00E47884"/>
    <w:rsid w:val="00E54A30"/>
    <w:rsid w:val="00E54E49"/>
    <w:rsid w:val="00E56E04"/>
    <w:rsid w:val="00E57507"/>
    <w:rsid w:val="00E62973"/>
    <w:rsid w:val="00E65D7E"/>
    <w:rsid w:val="00E71644"/>
    <w:rsid w:val="00E71827"/>
    <w:rsid w:val="00E75803"/>
    <w:rsid w:val="00E76355"/>
    <w:rsid w:val="00E7747D"/>
    <w:rsid w:val="00E807E1"/>
    <w:rsid w:val="00E821C2"/>
    <w:rsid w:val="00E83358"/>
    <w:rsid w:val="00E84CCF"/>
    <w:rsid w:val="00E853A5"/>
    <w:rsid w:val="00E86E43"/>
    <w:rsid w:val="00E90FE4"/>
    <w:rsid w:val="00E91E2B"/>
    <w:rsid w:val="00EA21D7"/>
    <w:rsid w:val="00EA3556"/>
    <w:rsid w:val="00EA6B00"/>
    <w:rsid w:val="00EB3788"/>
    <w:rsid w:val="00EB70ED"/>
    <w:rsid w:val="00EC25E3"/>
    <w:rsid w:val="00EC3D8A"/>
    <w:rsid w:val="00ED01B0"/>
    <w:rsid w:val="00ED0F69"/>
    <w:rsid w:val="00ED3204"/>
    <w:rsid w:val="00EE0106"/>
    <w:rsid w:val="00EE2E47"/>
    <w:rsid w:val="00EE3527"/>
    <w:rsid w:val="00EE375B"/>
    <w:rsid w:val="00EE503F"/>
    <w:rsid w:val="00EE5A2E"/>
    <w:rsid w:val="00EF03A2"/>
    <w:rsid w:val="00EF45D5"/>
    <w:rsid w:val="00EF49D3"/>
    <w:rsid w:val="00EF7087"/>
    <w:rsid w:val="00EF7E00"/>
    <w:rsid w:val="00F00DD0"/>
    <w:rsid w:val="00F04288"/>
    <w:rsid w:val="00F05453"/>
    <w:rsid w:val="00F1121F"/>
    <w:rsid w:val="00F11DC2"/>
    <w:rsid w:val="00F12C63"/>
    <w:rsid w:val="00F15205"/>
    <w:rsid w:val="00F1576E"/>
    <w:rsid w:val="00F17CAD"/>
    <w:rsid w:val="00F203F8"/>
    <w:rsid w:val="00F20CC7"/>
    <w:rsid w:val="00F23072"/>
    <w:rsid w:val="00F261B2"/>
    <w:rsid w:val="00F279FC"/>
    <w:rsid w:val="00F31966"/>
    <w:rsid w:val="00F337CC"/>
    <w:rsid w:val="00F4058D"/>
    <w:rsid w:val="00F42170"/>
    <w:rsid w:val="00F42C46"/>
    <w:rsid w:val="00F4770E"/>
    <w:rsid w:val="00F57C82"/>
    <w:rsid w:val="00F66425"/>
    <w:rsid w:val="00F67976"/>
    <w:rsid w:val="00F720C1"/>
    <w:rsid w:val="00F72169"/>
    <w:rsid w:val="00F7229C"/>
    <w:rsid w:val="00F72457"/>
    <w:rsid w:val="00F87C41"/>
    <w:rsid w:val="00F900D8"/>
    <w:rsid w:val="00F9307F"/>
    <w:rsid w:val="00F96CEC"/>
    <w:rsid w:val="00F97140"/>
    <w:rsid w:val="00FA00EB"/>
    <w:rsid w:val="00FA2AFA"/>
    <w:rsid w:val="00FB1C5D"/>
    <w:rsid w:val="00FB51C0"/>
    <w:rsid w:val="00FB577D"/>
    <w:rsid w:val="00FC00F5"/>
    <w:rsid w:val="00FC1EC0"/>
    <w:rsid w:val="00FC5BC0"/>
    <w:rsid w:val="00FC71F9"/>
    <w:rsid w:val="00FD057F"/>
    <w:rsid w:val="00FD2BDD"/>
    <w:rsid w:val="00FD6D88"/>
    <w:rsid w:val="00FE0E5E"/>
    <w:rsid w:val="00FE11ED"/>
    <w:rsid w:val="00FE39B4"/>
    <w:rsid w:val="00FE7FD5"/>
    <w:rsid w:val="00FF118D"/>
    <w:rsid w:val="00FF59FD"/>
    <w:rsid w:val="00FF6B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AC76B"/>
  <w15:docId w15:val="{D9C7F1A5-FC99-4F1E-B820-CC204D00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0853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722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066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b">
    <w:name w:val="texte-b"/>
    <w:basedOn w:val="Normal"/>
    <w:rsid w:val="00875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tilunew">
    <w:name w:val="intetilunew"/>
    <w:basedOn w:val="Normal"/>
    <w:rsid w:val="008751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8751C2"/>
    <w:rPr>
      <w:i/>
      <w:iCs/>
    </w:rPr>
  </w:style>
  <w:style w:type="character" w:styleId="Strong">
    <w:name w:val="Strong"/>
    <w:basedOn w:val="DefaultParagraphFont"/>
    <w:uiPriority w:val="22"/>
    <w:qFormat/>
    <w:rsid w:val="008751C2"/>
    <w:rPr>
      <w:b/>
      <w:bCs/>
    </w:rPr>
  </w:style>
  <w:style w:type="character" w:styleId="Hyperlink">
    <w:name w:val="Hyperlink"/>
    <w:basedOn w:val="DefaultParagraphFont"/>
    <w:uiPriority w:val="99"/>
    <w:semiHidden/>
    <w:unhideWhenUsed/>
    <w:rsid w:val="008751C2"/>
    <w:rPr>
      <w:color w:val="0000FF"/>
      <w:u w:val="single"/>
    </w:rPr>
  </w:style>
  <w:style w:type="paragraph" w:styleId="NormalWeb">
    <w:name w:val="Normal (Web)"/>
    <w:aliases w:val="Знак,webb"/>
    <w:basedOn w:val="Normal"/>
    <w:link w:val="NormalWebChar"/>
    <w:uiPriority w:val="99"/>
    <w:unhideWhenUsed/>
    <w:qFormat/>
    <w:rsid w:val="00875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pratitlu">
    <w:name w:val="supratitlu"/>
    <w:basedOn w:val="Normal"/>
    <w:rsid w:val="00875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aliases w:val="List Paragraph 1,Абзац списка1,standaard met opsomming,body 2,Lista 1,lp1,lp11,List Paragraph1,List Paragraph2,List Paragraph1 Caracter,Heading x1,HotarirePunct1,Medium Grid 1 - Accent 21,Normal bullet 2,Liste 1,Use Case List Paragraph"/>
    <w:basedOn w:val="Normal"/>
    <w:link w:val="ListParagraphChar"/>
    <w:uiPriority w:val="1"/>
    <w:qFormat/>
    <w:rsid w:val="0013660F"/>
    <w:pPr>
      <w:ind w:left="720"/>
      <w:contextualSpacing/>
    </w:pPr>
  </w:style>
  <w:style w:type="character" w:customStyle="1" w:styleId="Heading1Char">
    <w:name w:val="Heading 1 Char"/>
    <w:basedOn w:val="DefaultParagraphFont"/>
    <w:link w:val="Heading1"/>
    <w:uiPriority w:val="9"/>
    <w:rsid w:val="000853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8530A"/>
    <w:pPr>
      <w:spacing w:before="360" w:after="120" w:line="259" w:lineRule="auto"/>
      <w:outlineLvl w:val="9"/>
    </w:pPr>
    <w:rPr>
      <w:rFonts w:ascii="Times New Roman" w:hAnsi="Times New Roman"/>
      <w:bCs w:val="0"/>
      <w:sz w:val="32"/>
      <w:szCs w:val="32"/>
      <w:lang w:val="en-US"/>
    </w:rPr>
  </w:style>
  <w:style w:type="paragraph" w:styleId="TOC1">
    <w:name w:val="toc 1"/>
    <w:basedOn w:val="Normal"/>
    <w:next w:val="Normal"/>
    <w:autoRedefine/>
    <w:uiPriority w:val="39"/>
    <w:unhideWhenUsed/>
    <w:rsid w:val="0008530A"/>
    <w:pPr>
      <w:spacing w:after="100" w:line="259" w:lineRule="auto"/>
      <w:jc w:val="both"/>
    </w:pPr>
    <w:rPr>
      <w:rFonts w:ascii="Times New Roman" w:hAnsi="Times New Roman"/>
      <w:b/>
      <w:sz w:val="24"/>
      <w:lang w:val="en-US"/>
    </w:rPr>
  </w:style>
  <w:style w:type="paragraph" w:styleId="TOC2">
    <w:name w:val="toc 2"/>
    <w:basedOn w:val="Normal"/>
    <w:next w:val="Normal"/>
    <w:autoRedefine/>
    <w:uiPriority w:val="39"/>
    <w:unhideWhenUsed/>
    <w:rsid w:val="0008530A"/>
    <w:pPr>
      <w:spacing w:after="100" w:line="259" w:lineRule="auto"/>
      <w:ind w:left="240"/>
      <w:jc w:val="both"/>
    </w:pPr>
    <w:rPr>
      <w:rFonts w:ascii="Times New Roman" w:hAnsi="Times New Roman"/>
      <w:sz w:val="24"/>
      <w:lang w:val="en-US"/>
    </w:rPr>
  </w:style>
  <w:style w:type="paragraph" w:styleId="Subtitle">
    <w:name w:val="Subtitle"/>
    <w:basedOn w:val="Normal"/>
    <w:next w:val="Normal"/>
    <w:link w:val="SubtitleChar"/>
    <w:uiPriority w:val="11"/>
    <w:qFormat/>
    <w:rsid w:val="0008530A"/>
    <w:pPr>
      <w:numPr>
        <w:ilvl w:val="1"/>
      </w:numPr>
      <w:spacing w:after="160" w:line="259" w:lineRule="auto"/>
      <w:jc w:val="both"/>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08530A"/>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085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0A"/>
    <w:rPr>
      <w:rFonts w:ascii="Tahoma" w:hAnsi="Tahoma" w:cs="Tahoma"/>
      <w:sz w:val="16"/>
      <w:szCs w:val="16"/>
    </w:rPr>
  </w:style>
  <w:style w:type="paragraph" w:styleId="Header">
    <w:name w:val="header"/>
    <w:basedOn w:val="Normal"/>
    <w:link w:val="HeaderChar"/>
    <w:uiPriority w:val="99"/>
    <w:unhideWhenUsed/>
    <w:rsid w:val="00384BC8"/>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4BC8"/>
  </w:style>
  <w:style w:type="paragraph" w:styleId="Footer">
    <w:name w:val="footer"/>
    <w:basedOn w:val="Normal"/>
    <w:link w:val="FooterChar"/>
    <w:uiPriority w:val="99"/>
    <w:unhideWhenUsed/>
    <w:rsid w:val="00384BC8"/>
    <w:pPr>
      <w:tabs>
        <w:tab w:val="center" w:pos="4677"/>
        <w:tab w:val="right" w:pos="9355"/>
      </w:tabs>
      <w:spacing w:after="0" w:line="240" w:lineRule="auto"/>
    </w:pPr>
  </w:style>
  <w:style w:type="character" w:customStyle="1" w:styleId="FooterChar">
    <w:name w:val="Footer Char"/>
    <w:basedOn w:val="DefaultParagraphFont"/>
    <w:link w:val="Footer"/>
    <w:uiPriority w:val="99"/>
    <w:rsid w:val="00384BC8"/>
  </w:style>
  <w:style w:type="character" w:customStyle="1" w:styleId="Heading3Char">
    <w:name w:val="Heading 3 Char"/>
    <w:basedOn w:val="DefaultParagraphFont"/>
    <w:link w:val="Heading3"/>
    <w:uiPriority w:val="9"/>
    <w:semiHidden/>
    <w:rsid w:val="00006697"/>
    <w:rPr>
      <w:rFonts w:asciiTheme="majorHAnsi" w:eastAsiaTheme="majorEastAsia" w:hAnsiTheme="majorHAnsi" w:cstheme="majorBidi"/>
      <w:b/>
      <w:bCs/>
      <w:color w:val="4F81BD" w:themeColor="accent1"/>
    </w:rPr>
  </w:style>
  <w:style w:type="numbering" w:customStyle="1" w:styleId="Style1">
    <w:name w:val="Style1"/>
    <w:uiPriority w:val="99"/>
    <w:rsid w:val="00A845B2"/>
    <w:pPr>
      <w:numPr>
        <w:numId w:val="1"/>
      </w:numPr>
    </w:pPr>
  </w:style>
  <w:style w:type="numbering" w:customStyle="1" w:styleId="Style2">
    <w:name w:val="Style2"/>
    <w:uiPriority w:val="99"/>
    <w:rsid w:val="00A845B2"/>
    <w:pPr>
      <w:numPr>
        <w:numId w:val="2"/>
      </w:numPr>
    </w:pPr>
  </w:style>
  <w:style w:type="numbering" w:customStyle="1" w:styleId="Style3">
    <w:name w:val="Style3"/>
    <w:uiPriority w:val="99"/>
    <w:rsid w:val="00A845B2"/>
    <w:pPr>
      <w:numPr>
        <w:numId w:val="3"/>
      </w:numPr>
    </w:pPr>
  </w:style>
  <w:style w:type="numbering" w:customStyle="1" w:styleId="Style4">
    <w:name w:val="Style4"/>
    <w:uiPriority w:val="99"/>
    <w:rsid w:val="00A845B2"/>
    <w:pPr>
      <w:numPr>
        <w:numId w:val="4"/>
      </w:numPr>
    </w:pPr>
  </w:style>
  <w:style w:type="numbering" w:customStyle="1" w:styleId="Style5">
    <w:name w:val="Style5"/>
    <w:uiPriority w:val="99"/>
    <w:rsid w:val="006D5628"/>
    <w:pPr>
      <w:numPr>
        <w:numId w:val="5"/>
      </w:numPr>
    </w:pPr>
  </w:style>
  <w:style w:type="numbering" w:customStyle="1" w:styleId="Style6">
    <w:name w:val="Style6"/>
    <w:uiPriority w:val="99"/>
    <w:rsid w:val="006D5628"/>
    <w:pPr>
      <w:numPr>
        <w:numId w:val="6"/>
      </w:numPr>
    </w:pPr>
  </w:style>
  <w:style w:type="numbering" w:customStyle="1" w:styleId="Style7">
    <w:name w:val="Style7"/>
    <w:uiPriority w:val="99"/>
    <w:rsid w:val="00B339EC"/>
    <w:pPr>
      <w:numPr>
        <w:numId w:val="7"/>
      </w:numPr>
    </w:pPr>
  </w:style>
  <w:style w:type="numbering" w:customStyle="1" w:styleId="Style8">
    <w:name w:val="Style8"/>
    <w:uiPriority w:val="99"/>
    <w:rsid w:val="002D6DD7"/>
    <w:pPr>
      <w:numPr>
        <w:numId w:val="8"/>
      </w:numPr>
    </w:pPr>
  </w:style>
  <w:style w:type="paragraph" w:styleId="BodyText">
    <w:name w:val="Body Text"/>
    <w:basedOn w:val="Normal"/>
    <w:link w:val="BodyTextChar"/>
    <w:rsid w:val="00325C07"/>
    <w:pPr>
      <w:suppressAutoHyphens/>
      <w:spacing w:after="0" w:line="240" w:lineRule="auto"/>
      <w:jc w:val="both"/>
    </w:pPr>
    <w:rPr>
      <w:rFonts w:ascii="Times New Roman" w:eastAsia="Times New Roman" w:hAnsi="Times New Roman" w:cs="Times New Roman"/>
      <w:sz w:val="24"/>
      <w:szCs w:val="20"/>
      <w:lang w:val="en-US" w:eastAsia="zh-CN"/>
    </w:rPr>
  </w:style>
  <w:style w:type="character" w:customStyle="1" w:styleId="BodyTextChar">
    <w:name w:val="Body Text Char"/>
    <w:basedOn w:val="DefaultParagraphFont"/>
    <w:link w:val="BodyText"/>
    <w:rsid w:val="00325C07"/>
    <w:rPr>
      <w:rFonts w:ascii="Times New Roman" w:eastAsia="Times New Roman" w:hAnsi="Times New Roman" w:cs="Times New Roman"/>
      <w:sz w:val="24"/>
      <w:szCs w:val="20"/>
      <w:lang w:val="en-US" w:eastAsia="zh-CN"/>
    </w:rPr>
  </w:style>
  <w:style w:type="paragraph" w:customStyle="1" w:styleId="a">
    <w:name w:val="Текст в заданном формате"/>
    <w:basedOn w:val="Normal"/>
    <w:rsid w:val="00325C07"/>
    <w:pPr>
      <w:suppressAutoHyphens/>
      <w:spacing w:after="0" w:line="240" w:lineRule="auto"/>
    </w:pPr>
    <w:rPr>
      <w:rFonts w:ascii="Courier New" w:eastAsia="Courier New" w:hAnsi="Courier New" w:cs="Courier New"/>
      <w:sz w:val="20"/>
      <w:szCs w:val="20"/>
      <w:lang w:val="ru-RU" w:eastAsia="zh-CN"/>
    </w:rPr>
  </w:style>
  <w:style w:type="character" w:customStyle="1" w:styleId="3">
    <w:name w:val="Заголовок №3_"/>
    <w:link w:val="30"/>
    <w:rsid w:val="00AB5164"/>
    <w:rPr>
      <w:rFonts w:ascii="Times New Roman" w:eastAsia="Times New Roman" w:hAnsi="Times New Roman" w:cs="Times New Roman"/>
      <w:b/>
      <w:bCs/>
      <w:sz w:val="24"/>
      <w:szCs w:val="24"/>
      <w:shd w:val="clear" w:color="auto" w:fill="FFFFFF"/>
    </w:rPr>
  </w:style>
  <w:style w:type="paragraph" w:customStyle="1" w:styleId="30">
    <w:name w:val="Заголовок №3"/>
    <w:basedOn w:val="Normal"/>
    <w:link w:val="3"/>
    <w:rsid w:val="00AB5164"/>
    <w:pPr>
      <w:widowControl w:val="0"/>
      <w:shd w:val="clear" w:color="auto" w:fill="FFFFFF"/>
      <w:spacing w:before="420" w:after="0" w:line="317" w:lineRule="exact"/>
      <w:ind w:hanging="820"/>
      <w:jc w:val="both"/>
      <w:outlineLvl w:val="2"/>
    </w:pPr>
    <w:rPr>
      <w:rFonts w:ascii="Times New Roman" w:eastAsia="Times New Roman" w:hAnsi="Times New Roman" w:cs="Times New Roman"/>
      <w:b/>
      <w:bCs/>
      <w:sz w:val="24"/>
      <w:szCs w:val="24"/>
      <w:lang w:val="ru-RU"/>
    </w:rPr>
  </w:style>
  <w:style w:type="character" w:customStyle="1" w:styleId="2">
    <w:name w:val="Основной текст (2)_"/>
    <w:link w:val="20"/>
    <w:rsid w:val="00AB5164"/>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AB5164"/>
    <w:pPr>
      <w:widowControl w:val="0"/>
      <w:shd w:val="clear" w:color="auto" w:fill="FFFFFF"/>
      <w:spacing w:after="0" w:line="317" w:lineRule="exact"/>
      <w:ind w:hanging="820"/>
      <w:jc w:val="both"/>
    </w:pPr>
    <w:rPr>
      <w:rFonts w:ascii="Times New Roman" w:eastAsia="Times New Roman" w:hAnsi="Times New Roman" w:cs="Times New Roman"/>
      <w:lang w:val="ru-RU"/>
    </w:rPr>
  </w:style>
  <w:style w:type="character" w:customStyle="1" w:styleId="21">
    <w:name w:val="Подпись к таблице (2)_"/>
    <w:link w:val="22"/>
    <w:rsid w:val="00AA21BE"/>
    <w:rPr>
      <w:rFonts w:ascii="Times New Roman" w:eastAsia="Times New Roman" w:hAnsi="Times New Roman" w:cs="Times New Roman"/>
      <w:b/>
      <w:bCs/>
      <w:sz w:val="24"/>
      <w:szCs w:val="24"/>
      <w:shd w:val="clear" w:color="auto" w:fill="FFFFFF"/>
    </w:rPr>
  </w:style>
  <w:style w:type="paragraph" w:customStyle="1" w:styleId="22">
    <w:name w:val="Подпись к таблице (2)"/>
    <w:basedOn w:val="Normal"/>
    <w:link w:val="21"/>
    <w:rsid w:val="00AA21BE"/>
    <w:pPr>
      <w:widowControl w:val="0"/>
      <w:shd w:val="clear" w:color="auto" w:fill="FFFFFF"/>
      <w:spacing w:after="0" w:line="274" w:lineRule="exact"/>
      <w:ind w:hanging="740"/>
    </w:pPr>
    <w:rPr>
      <w:rFonts w:ascii="Times New Roman" w:eastAsia="Times New Roman" w:hAnsi="Times New Roman" w:cs="Times New Roman"/>
      <w:b/>
      <w:bCs/>
      <w:sz w:val="24"/>
      <w:szCs w:val="24"/>
      <w:lang w:val="ru-RU"/>
    </w:rPr>
  </w:style>
  <w:style w:type="character" w:customStyle="1" w:styleId="Bodytext0">
    <w:name w:val="Body text_"/>
    <w:basedOn w:val="DefaultParagraphFont"/>
    <w:link w:val="BodyText2"/>
    <w:rsid w:val="00522439"/>
    <w:rPr>
      <w:rFonts w:ascii="Times New Roman" w:eastAsia="Times New Roman" w:hAnsi="Times New Roman" w:cs="Times New Roman"/>
      <w:shd w:val="clear" w:color="auto" w:fill="FFFFFF"/>
    </w:rPr>
  </w:style>
  <w:style w:type="character" w:customStyle="1" w:styleId="BodytextItalic">
    <w:name w:val="Body text + Italic"/>
    <w:basedOn w:val="Bodytext0"/>
    <w:rsid w:val="00522439"/>
    <w:rPr>
      <w:rFonts w:ascii="Times New Roman" w:eastAsia="Times New Roman" w:hAnsi="Times New Roman" w:cs="Times New Roman"/>
      <w:i/>
      <w:iCs/>
      <w:shd w:val="clear" w:color="auto" w:fill="FFFFFF"/>
      <w:lang w:val="ru"/>
    </w:rPr>
  </w:style>
  <w:style w:type="character" w:customStyle="1" w:styleId="BodytextBold">
    <w:name w:val="Body text + Bold"/>
    <w:basedOn w:val="Bodytext0"/>
    <w:rsid w:val="00522439"/>
    <w:rPr>
      <w:rFonts w:ascii="Times New Roman" w:eastAsia="Times New Roman" w:hAnsi="Times New Roman" w:cs="Times New Roman"/>
      <w:b/>
      <w:bCs/>
      <w:shd w:val="clear" w:color="auto" w:fill="FFFFFF"/>
    </w:rPr>
  </w:style>
  <w:style w:type="character" w:customStyle="1" w:styleId="Bodytext20">
    <w:name w:val="Body text (2)_"/>
    <w:basedOn w:val="DefaultParagraphFont"/>
    <w:link w:val="Bodytext21"/>
    <w:rsid w:val="00522439"/>
    <w:rPr>
      <w:rFonts w:ascii="Times New Roman" w:eastAsia="Times New Roman" w:hAnsi="Times New Roman" w:cs="Times New Roman"/>
      <w:shd w:val="clear" w:color="auto" w:fill="FFFFFF"/>
      <w:lang w:val="ru"/>
    </w:rPr>
  </w:style>
  <w:style w:type="paragraph" w:customStyle="1" w:styleId="BodyText2">
    <w:name w:val="Body Text2"/>
    <w:basedOn w:val="Normal"/>
    <w:link w:val="Bodytext0"/>
    <w:rsid w:val="00522439"/>
    <w:pPr>
      <w:shd w:val="clear" w:color="auto" w:fill="FFFFFF"/>
      <w:spacing w:after="0" w:line="0" w:lineRule="atLeast"/>
      <w:ind w:hanging="480"/>
    </w:pPr>
    <w:rPr>
      <w:rFonts w:ascii="Times New Roman" w:eastAsia="Times New Roman" w:hAnsi="Times New Roman" w:cs="Times New Roman"/>
      <w:lang w:val="ru-RU"/>
    </w:rPr>
  </w:style>
  <w:style w:type="paragraph" w:customStyle="1" w:styleId="Bodytext21">
    <w:name w:val="Body text (2)"/>
    <w:basedOn w:val="Normal"/>
    <w:link w:val="Bodytext20"/>
    <w:rsid w:val="00522439"/>
    <w:pPr>
      <w:shd w:val="clear" w:color="auto" w:fill="FFFFFF"/>
      <w:spacing w:after="0" w:line="0" w:lineRule="atLeast"/>
      <w:ind w:hanging="660"/>
    </w:pPr>
    <w:rPr>
      <w:rFonts w:ascii="Times New Roman" w:eastAsia="Times New Roman" w:hAnsi="Times New Roman" w:cs="Times New Roman"/>
      <w:lang w:val="ru"/>
    </w:rPr>
  </w:style>
  <w:style w:type="character" w:customStyle="1" w:styleId="Bodytext5">
    <w:name w:val="Body text (5)_"/>
    <w:basedOn w:val="DefaultParagraphFont"/>
    <w:link w:val="Bodytext50"/>
    <w:rsid w:val="00522439"/>
    <w:rPr>
      <w:rFonts w:ascii="Candara" w:eastAsia="Candara" w:hAnsi="Candara" w:cs="Candara"/>
      <w:spacing w:val="-20"/>
      <w:sz w:val="21"/>
      <w:szCs w:val="21"/>
      <w:shd w:val="clear" w:color="auto" w:fill="FFFFFF"/>
    </w:rPr>
  </w:style>
  <w:style w:type="paragraph" w:customStyle="1" w:styleId="Bodytext50">
    <w:name w:val="Body text (5)"/>
    <w:basedOn w:val="Normal"/>
    <w:link w:val="Bodytext5"/>
    <w:rsid w:val="00522439"/>
    <w:pPr>
      <w:shd w:val="clear" w:color="auto" w:fill="FFFFFF"/>
      <w:spacing w:after="0" w:line="0" w:lineRule="atLeast"/>
    </w:pPr>
    <w:rPr>
      <w:rFonts w:ascii="Candara" w:eastAsia="Candara" w:hAnsi="Candara" w:cs="Candara"/>
      <w:spacing w:val="-20"/>
      <w:sz w:val="21"/>
      <w:szCs w:val="21"/>
      <w:lang w:val="ru-RU"/>
    </w:rPr>
  </w:style>
  <w:style w:type="character" w:customStyle="1" w:styleId="Heading30">
    <w:name w:val="Heading #3_"/>
    <w:basedOn w:val="DefaultParagraphFont"/>
    <w:link w:val="Heading31"/>
    <w:rsid w:val="00704195"/>
    <w:rPr>
      <w:rFonts w:ascii="Times New Roman" w:eastAsia="Times New Roman" w:hAnsi="Times New Roman" w:cs="Times New Roman"/>
      <w:shd w:val="clear" w:color="auto" w:fill="FFFFFF"/>
    </w:rPr>
  </w:style>
  <w:style w:type="paragraph" w:customStyle="1" w:styleId="Heading31">
    <w:name w:val="Heading #3"/>
    <w:basedOn w:val="Normal"/>
    <w:link w:val="Heading30"/>
    <w:rsid w:val="00704195"/>
    <w:pPr>
      <w:shd w:val="clear" w:color="auto" w:fill="FFFFFF"/>
      <w:spacing w:before="240" w:after="0" w:line="274" w:lineRule="exact"/>
      <w:ind w:hanging="620"/>
      <w:jc w:val="both"/>
      <w:outlineLvl w:val="2"/>
    </w:pPr>
    <w:rPr>
      <w:rFonts w:ascii="Times New Roman" w:eastAsia="Times New Roman" w:hAnsi="Times New Roman" w:cs="Times New Roman"/>
      <w:lang w:val="ru-RU"/>
    </w:rPr>
  </w:style>
  <w:style w:type="character" w:customStyle="1" w:styleId="Bodytext3">
    <w:name w:val="Body text (3)_"/>
    <w:basedOn w:val="DefaultParagraphFont"/>
    <w:link w:val="Bodytext30"/>
    <w:rsid w:val="00704195"/>
    <w:rPr>
      <w:rFonts w:ascii="Times New Roman" w:eastAsia="Times New Roman" w:hAnsi="Times New Roman" w:cs="Times New Roman"/>
      <w:shd w:val="clear" w:color="auto" w:fill="FFFFFF"/>
    </w:rPr>
  </w:style>
  <w:style w:type="character" w:customStyle="1" w:styleId="Bodytext3NotBold">
    <w:name w:val="Body text (3) + Not Bold"/>
    <w:basedOn w:val="Bodytext3"/>
    <w:rsid w:val="00704195"/>
    <w:rPr>
      <w:rFonts w:ascii="Times New Roman" w:eastAsia="Times New Roman" w:hAnsi="Times New Roman" w:cs="Times New Roman"/>
      <w:b/>
      <w:bCs/>
      <w:spacing w:val="0"/>
      <w:shd w:val="clear" w:color="auto" w:fill="FFFFFF"/>
      <w:lang w:val="ru"/>
    </w:rPr>
  </w:style>
  <w:style w:type="paragraph" w:customStyle="1" w:styleId="Bodytext30">
    <w:name w:val="Body text (3)"/>
    <w:basedOn w:val="Normal"/>
    <w:link w:val="Bodytext3"/>
    <w:rsid w:val="00704195"/>
    <w:pPr>
      <w:shd w:val="clear" w:color="auto" w:fill="FFFFFF"/>
      <w:spacing w:after="60" w:line="0" w:lineRule="atLeast"/>
    </w:pPr>
    <w:rPr>
      <w:rFonts w:ascii="Times New Roman" w:eastAsia="Times New Roman" w:hAnsi="Times New Roman" w:cs="Times New Roman"/>
      <w:lang w:val="ru-RU"/>
    </w:rPr>
  </w:style>
  <w:style w:type="character" w:customStyle="1" w:styleId="BodytextItalicSpacing-1pt">
    <w:name w:val="Body text + Italic;Spacing -1 pt"/>
    <w:basedOn w:val="Bodytext0"/>
    <w:rsid w:val="00F66425"/>
    <w:rPr>
      <w:rFonts w:ascii="Times New Roman" w:eastAsia="Times New Roman" w:hAnsi="Times New Roman" w:cs="Times New Roman"/>
      <w:b w:val="0"/>
      <w:bCs w:val="0"/>
      <w:i/>
      <w:iCs/>
      <w:smallCaps w:val="0"/>
      <w:strike w:val="0"/>
      <w:spacing w:val="-20"/>
      <w:sz w:val="22"/>
      <w:szCs w:val="22"/>
      <w:shd w:val="clear" w:color="auto" w:fill="FFFFFF"/>
    </w:rPr>
  </w:style>
  <w:style w:type="character" w:customStyle="1" w:styleId="Bodytext2NotItalic">
    <w:name w:val="Body text (2) + Not Italic"/>
    <w:basedOn w:val="Bodytext20"/>
    <w:rsid w:val="00D45FF2"/>
    <w:rPr>
      <w:rFonts w:ascii="Times New Roman" w:eastAsia="Times New Roman" w:hAnsi="Times New Roman" w:cs="Times New Roman"/>
      <w:b w:val="0"/>
      <w:bCs w:val="0"/>
      <w:i/>
      <w:iCs/>
      <w:smallCaps w:val="0"/>
      <w:strike w:val="0"/>
      <w:spacing w:val="0"/>
      <w:sz w:val="22"/>
      <w:szCs w:val="22"/>
      <w:shd w:val="clear" w:color="auto" w:fill="FFFFFF"/>
      <w:lang w:val="ru"/>
    </w:rPr>
  </w:style>
  <w:style w:type="character" w:customStyle="1" w:styleId="Bodytext95ptBoldSmallCaps">
    <w:name w:val="Body text + 9;5 pt;Bold;Small Caps"/>
    <w:basedOn w:val="Bodytext0"/>
    <w:rsid w:val="00DD36DC"/>
    <w:rPr>
      <w:rFonts w:ascii="Times New Roman" w:eastAsia="Times New Roman" w:hAnsi="Times New Roman" w:cs="Times New Roman"/>
      <w:b/>
      <w:bCs/>
      <w:i w:val="0"/>
      <w:iCs w:val="0"/>
      <w:smallCaps/>
      <w:strike w:val="0"/>
      <w:spacing w:val="0"/>
      <w:sz w:val="19"/>
      <w:szCs w:val="19"/>
      <w:shd w:val="clear" w:color="auto" w:fill="FFFFFF"/>
      <w:lang w:val="ru"/>
    </w:rPr>
  </w:style>
  <w:style w:type="character" w:customStyle="1" w:styleId="NormalWebChar">
    <w:name w:val="Normal (Web) Char"/>
    <w:aliases w:val="Знак Char,webb Char"/>
    <w:basedOn w:val="DefaultParagraphFont"/>
    <w:link w:val="NormalWeb"/>
    <w:uiPriority w:val="99"/>
    <w:locked/>
    <w:rsid w:val="00DE50B6"/>
    <w:rPr>
      <w:rFonts w:ascii="Times New Roman" w:eastAsia="Times New Roman" w:hAnsi="Times New Roman" w:cs="Times New Roman"/>
      <w:sz w:val="24"/>
      <w:szCs w:val="24"/>
      <w:lang w:val="ro-RO" w:eastAsia="ru-RU"/>
    </w:rPr>
  </w:style>
  <w:style w:type="paragraph" w:styleId="NoSpacing">
    <w:name w:val="No Spacing"/>
    <w:uiPriority w:val="1"/>
    <w:qFormat/>
    <w:rsid w:val="00DE50B6"/>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1 Char,Абзац списка1 Char,standaard met opsomming Char,body 2 Char,Lista 1 Char,lp1 Char,lp11 Char,List Paragraph1 Char,List Paragraph2 Char,List Paragraph1 Caracter Char,Heading x1 Char,HotarirePunct1 Char"/>
    <w:link w:val="ListParagraph"/>
    <w:uiPriority w:val="34"/>
    <w:qFormat/>
    <w:locked/>
    <w:rsid w:val="00DE50B6"/>
    <w:rPr>
      <w:lang w:val="ro-RO"/>
    </w:rPr>
  </w:style>
  <w:style w:type="paragraph" w:customStyle="1" w:styleId="Default">
    <w:name w:val="Default"/>
    <w:rsid w:val="00085A6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semiHidden/>
    <w:rsid w:val="002722F9"/>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30496">
      <w:bodyDiv w:val="1"/>
      <w:marLeft w:val="0"/>
      <w:marRight w:val="0"/>
      <w:marTop w:val="0"/>
      <w:marBottom w:val="0"/>
      <w:divBdr>
        <w:top w:val="none" w:sz="0" w:space="0" w:color="auto"/>
        <w:left w:val="none" w:sz="0" w:space="0" w:color="auto"/>
        <w:bottom w:val="none" w:sz="0" w:space="0" w:color="auto"/>
        <w:right w:val="none" w:sz="0" w:space="0" w:color="auto"/>
      </w:divBdr>
    </w:div>
    <w:div w:id="62027866">
      <w:bodyDiv w:val="1"/>
      <w:marLeft w:val="0"/>
      <w:marRight w:val="0"/>
      <w:marTop w:val="0"/>
      <w:marBottom w:val="0"/>
      <w:divBdr>
        <w:top w:val="none" w:sz="0" w:space="0" w:color="auto"/>
        <w:left w:val="none" w:sz="0" w:space="0" w:color="auto"/>
        <w:bottom w:val="none" w:sz="0" w:space="0" w:color="auto"/>
        <w:right w:val="none" w:sz="0" w:space="0" w:color="auto"/>
      </w:divBdr>
    </w:div>
    <w:div w:id="376509720">
      <w:bodyDiv w:val="1"/>
      <w:marLeft w:val="0"/>
      <w:marRight w:val="0"/>
      <w:marTop w:val="0"/>
      <w:marBottom w:val="0"/>
      <w:divBdr>
        <w:top w:val="none" w:sz="0" w:space="0" w:color="auto"/>
        <w:left w:val="none" w:sz="0" w:space="0" w:color="auto"/>
        <w:bottom w:val="none" w:sz="0" w:space="0" w:color="auto"/>
        <w:right w:val="none" w:sz="0" w:space="0" w:color="auto"/>
      </w:divBdr>
    </w:div>
    <w:div w:id="643050614">
      <w:bodyDiv w:val="1"/>
      <w:marLeft w:val="0"/>
      <w:marRight w:val="0"/>
      <w:marTop w:val="0"/>
      <w:marBottom w:val="0"/>
      <w:divBdr>
        <w:top w:val="none" w:sz="0" w:space="0" w:color="auto"/>
        <w:left w:val="none" w:sz="0" w:space="0" w:color="auto"/>
        <w:bottom w:val="none" w:sz="0" w:space="0" w:color="auto"/>
        <w:right w:val="none" w:sz="0" w:space="0" w:color="auto"/>
      </w:divBdr>
      <w:divsChild>
        <w:div w:id="722751885">
          <w:marLeft w:val="547"/>
          <w:marRight w:val="0"/>
          <w:marTop w:val="0"/>
          <w:marBottom w:val="0"/>
          <w:divBdr>
            <w:top w:val="none" w:sz="0" w:space="0" w:color="auto"/>
            <w:left w:val="none" w:sz="0" w:space="0" w:color="auto"/>
            <w:bottom w:val="none" w:sz="0" w:space="0" w:color="auto"/>
            <w:right w:val="none" w:sz="0" w:space="0" w:color="auto"/>
          </w:divBdr>
        </w:div>
      </w:divsChild>
    </w:div>
    <w:div w:id="653804713">
      <w:bodyDiv w:val="1"/>
      <w:marLeft w:val="0"/>
      <w:marRight w:val="0"/>
      <w:marTop w:val="0"/>
      <w:marBottom w:val="0"/>
      <w:divBdr>
        <w:top w:val="none" w:sz="0" w:space="0" w:color="auto"/>
        <w:left w:val="none" w:sz="0" w:space="0" w:color="auto"/>
        <w:bottom w:val="none" w:sz="0" w:space="0" w:color="auto"/>
        <w:right w:val="none" w:sz="0" w:space="0" w:color="auto"/>
      </w:divBdr>
      <w:divsChild>
        <w:div w:id="1608656035">
          <w:marLeft w:val="547"/>
          <w:marRight w:val="0"/>
          <w:marTop w:val="0"/>
          <w:marBottom w:val="0"/>
          <w:divBdr>
            <w:top w:val="none" w:sz="0" w:space="0" w:color="auto"/>
            <w:left w:val="none" w:sz="0" w:space="0" w:color="auto"/>
            <w:bottom w:val="none" w:sz="0" w:space="0" w:color="auto"/>
            <w:right w:val="none" w:sz="0" w:space="0" w:color="auto"/>
          </w:divBdr>
        </w:div>
      </w:divsChild>
    </w:div>
    <w:div w:id="793980875">
      <w:bodyDiv w:val="1"/>
      <w:marLeft w:val="0"/>
      <w:marRight w:val="0"/>
      <w:marTop w:val="0"/>
      <w:marBottom w:val="0"/>
      <w:divBdr>
        <w:top w:val="none" w:sz="0" w:space="0" w:color="auto"/>
        <w:left w:val="none" w:sz="0" w:space="0" w:color="auto"/>
        <w:bottom w:val="none" w:sz="0" w:space="0" w:color="auto"/>
        <w:right w:val="none" w:sz="0" w:space="0" w:color="auto"/>
      </w:divBdr>
    </w:div>
    <w:div w:id="871113923">
      <w:bodyDiv w:val="1"/>
      <w:marLeft w:val="0"/>
      <w:marRight w:val="0"/>
      <w:marTop w:val="0"/>
      <w:marBottom w:val="0"/>
      <w:divBdr>
        <w:top w:val="none" w:sz="0" w:space="0" w:color="auto"/>
        <w:left w:val="none" w:sz="0" w:space="0" w:color="auto"/>
        <w:bottom w:val="none" w:sz="0" w:space="0" w:color="auto"/>
        <w:right w:val="none" w:sz="0" w:space="0" w:color="auto"/>
      </w:divBdr>
    </w:div>
    <w:div w:id="1066610397">
      <w:bodyDiv w:val="1"/>
      <w:marLeft w:val="0"/>
      <w:marRight w:val="0"/>
      <w:marTop w:val="0"/>
      <w:marBottom w:val="0"/>
      <w:divBdr>
        <w:top w:val="none" w:sz="0" w:space="0" w:color="auto"/>
        <w:left w:val="none" w:sz="0" w:space="0" w:color="auto"/>
        <w:bottom w:val="none" w:sz="0" w:space="0" w:color="auto"/>
        <w:right w:val="none" w:sz="0" w:space="0" w:color="auto"/>
      </w:divBdr>
      <w:divsChild>
        <w:div w:id="444888768">
          <w:marLeft w:val="547"/>
          <w:marRight w:val="0"/>
          <w:marTop w:val="0"/>
          <w:marBottom w:val="0"/>
          <w:divBdr>
            <w:top w:val="none" w:sz="0" w:space="0" w:color="auto"/>
            <w:left w:val="none" w:sz="0" w:space="0" w:color="auto"/>
            <w:bottom w:val="none" w:sz="0" w:space="0" w:color="auto"/>
            <w:right w:val="none" w:sz="0" w:space="0" w:color="auto"/>
          </w:divBdr>
        </w:div>
      </w:divsChild>
    </w:div>
    <w:div w:id="1197811782">
      <w:bodyDiv w:val="1"/>
      <w:marLeft w:val="0"/>
      <w:marRight w:val="0"/>
      <w:marTop w:val="0"/>
      <w:marBottom w:val="0"/>
      <w:divBdr>
        <w:top w:val="none" w:sz="0" w:space="0" w:color="auto"/>
        <w:left w:val="none" w:sz="0" w:space="0" w:color="auto"/>
        <w:bottom w:val="none" w:sz="0" w:space="0" w:color="auto"/>
        <w:right w:val="none" w:sz="0" w:space="0" w:color="auto"/>
      </w:divBdr>
    </w:div>
    <w:div w:id="1257207461">
      <w:bodyDiv w:val="1"/>
      <w:marLeft w:val="0"/>
      <w:marRight w:val="0"/>
      <w:marTop w:val="0"/>
      <w:marBottom w:val="0"/>
      <w:divBdr>
        <w:top w:val="none" w:sz="0" w:space="0" w:color="auto"/>
        <w:left w:val="none" w:sz="0" w:space="0" w:color="auto"/>
        <w:bottom w:val="none" w:sz="0" w:space="0" w:color="auto"/>
        <w:right w:val="none" w:sz="0" w:space="0" w:color="auto"/>
      </w:divBdr>
      <w:divsChild>
        <w:div w:id="1595741027">
          <w:marLeft w:val="547"/>
          <w:marRight w:val="0"/>
          <w:marTop w:val="0"/>
          <w:marBottom w:val="0"/>
          <w:divBdr>
            <w:top w:val="none" w:sz="0" w:space="0" w:color="auto"/>
            <w:left w:val="none" w:sz="0" w:space="0" w:color="auto"/>
            <w:bottom w:val="none" w:sz="0" w:space="0" w:color="auto"/>
            <w:right w:val="none" w:sz="0" w:space="0" w:color="auto"/>
          </w:divBdr>
        </w:div>
      </w:divsChild>
    </w:div>
    <w:div w:id="1431773755">
      <w:bodyDiv w:val="1"/>
      <w:marLeft w:val="0"/>
      <w:marRight w:val="0"/>
      <w:marTop w:val="0"/>
      <w:marBottom w:val="0"/>
      <w:divBdr>
        <w:top w:val="none" w:sz="0" w:space="0" w:color="auto"/>
        <w:left w:val="none" w:sz="0" w:space="0" w:color="auto"/>
        <w:bottom w:val="none" w:sz="0" w:space="0" w:color="auto"/>
        <w:right w:val="none" w:sz="0" w:space="0" w:color="auto"/>
      </w:divBdr>
    </w:div>
    <w:div w:id="1458179761">
      <w:bodyDiv w:val="1"/>
      <w:marLeft w:val="0"/>
      <w:marRight w:val="0"/>
      <w:marTop w:val="0"/>
      <w:marBottom w:val="0"/>
      <w:divBdr>
        <w:top w:val="none" w:sz="0" w:space="0" w:color="auto"/>
        <w:left w:val="none" w:sz="0" w:space="0" w:color="auto"/>
        <w:bottom w:val="none" w:sz="0" w:space="0" w:color="auto"/>
        <w:right w:val="none" w:sz="0" w:space="0" w:color="auto"/>
      </w:divBdr>
      <w:divsChild>
        <w:div w:id="1707751347">
          <w:marLeft w:val="547"/>
          <w:marRight w:val="0"/>
          <w:marTop w:val="0"/>
          <w:marBottom w:val="0"/>
          <w:divBdr>
            <w:top w:val="none" w:sz="0" w:space="0" w:color="auto"/>
            <w:left w:val="none" w:sz="0" w:space="0" w:color="auto"/>
            <w:bottom w:val="none" w:sz="0" w:space="0" w:color="auto"/>
            <w:right w:val="none" w:sz="0" w:space="0" w:color="auto"/>
          </w:divBdr>
        </w:div>
      </w:divsChild>
    </w:div>
    <w:div w:id="1493569555">
      <w:bodyDiv w:val="1"/>
      <w:marLeft w:val="0"/>
      <w:marRight w:val="0"/>
      <w:marTop w:val="0"/>
      <w:marBottom w:val="0"/>
      <w:divBdr>
        <w:top w:val="none" w:sz="0" w:space="0" w:color="auto"/>
        <w:left w:val="none" w:sz="0" w:space="0" w:color="auto"/>
        <w:bottom w:val="none" w:sz="0" w:space="0" w:color="auto"/>
        <w:right w:val="none" w:sz="0" w:space="0" w:color="auto"/>
      </w:divBdr>
    </w:div>
    <w:div w:id="1579441370">
      <w:bodyDiv w:val="1"/>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560"/>
          <w:marRight w:val="0"/>
          <w:marTop w:val="1425"/>
          <w:marBottom w:val="0"/>
          <w:divBdr>
            <w:top w:val="none" w:sz="0" w:space="0" w:color="auto"/>
            <w:left w:val="none" w:sz="0" w:space="0" w:color="auto"/>
            <w:bottom w:val="none" w:sz="0" w:space="0" w:color="auto"/>
            <w:right w:val="none" w:sz="0" w:space="0" w:color="auto"/>
          </w:divBdr>
          <w:divsChild>
            <w:div w:id="2015956904">
              <w:marLeft w:val="0"/>
              <w:marRight w:val="0"/>
              <w:marTop w:val="0"/>
              <w:marBottom w:val="0"/>
              <w:divBdr>
                <w:top w:val="none" w:sz="0" w:space="0" w:color="auto"/>
                <w:left w:val="none" w:sz="0" w:space="0" w:color="auto"/>
                <w:bottom w:val="none" w:sz="0" w:space="0" w:color="auto"/>
                <w:right w:val="none" w:sz="0" w:space="0" w:color="auto"/>
              </w:divBdr>
              <w:divsChild>
                <w:div w:id="9906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295">
          <w:marLeft w:val="560"/>
          <w:marRight w:val="0"/>
          <w:marTop w:val="0"/>
          <w:marBottom w:val="0"/>
          <w:divBdr>
            <w:top w:val="none" w:sz="0" w:space="0" w:color="auto"/>
            <w:left w:val="none" w:sz="0" w:space="0" w:color="auto"/>
            <w:bottom w:val="none" w:sz="0" w:space="0" w:color="auto"/>
            <w:right w:val="none" w:sz="0" w:space="0" w:color="auto"/>
          </w:divBdr>
          <w:divsChild>
            <w:div w:id="1536041419">
              <w:marLeft w:val="0"/>
              <w:marRight w:val="0"/>
              <w:marTop w:val="0"/>
              <w:marBottom w:val="0"/>
              <w:divBdr>
                <w:top w:val="none" w:sz="0" w:space="0" w:color="auto"/>
                <w:left w:val="none" w:sz="0" w:space="0" w:color="auto"/>
                <w:bottom w:val="none" w:sz="0" w:space="0" w:color="auto"/>
                <w:right w:val="none" w:sz="0" w:space="0" w:color="auto"/>
              </w:divBdr>
              <w:divsChild>
                <w:div w:id="6086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6448">
      <w:bodyDiv w:val="1"/>
      <w:marLeft w:val="0"/>
      <w:marRight w:val="0"/>
      <w:marTop w:val="0"/>
      <w:marBottom w:val="0"/>
      <w:divBdr>
        <w:top w:val="none" w:sz="0" w:space="0" w:color="auto"/>
        <w:left w:val="none" w:sz="0" w:space="0" w:color="auto"/>
        <w:bottom w:val="none" w:sz="0" w:space="0" w:color="auto"/>
        <w:right w:val="none" w:sz="0" w:space="0" w:color="auto"/>
      </w:divBdr>
      <w:divsChild>
        <w:div w:id="649096686">
          <w:marLeft w:val="0"/>
          <w:marRight w:val="0"/>
          <w:marTop w:val="0"/>
          <w:marBottom w:val="0"/>
          <w:divBdr>
            <w:top w:val="none" w:sz="0" w:space="0" w:color="auto"/>
            <w:left w:val="none" w:sz="0" w:space="0" w:color="auto"/>
            <w:bottom w:val="none" w:sz="0" w:space="0" w:color="auto"/>
            <w:right w:val="none" w:sz="0" w:space="0" w:color="auto"/>
          </w:divBdr>
        </w:div>
      </w:divsChild>
    </w:div>
    <w:div w:id="1820532672">
      <w:bodyDiv w:val="1"/>
      <w:marLeft w:val="0"/>
      <w:marRight w:val="0"/>
      <w:marTop w:val="0"/>
      <w:marBottom w:val="0"/>
      <w:divBdr>
        <w:top w:val="none" w:sz="0" w:space="0" w:color="auto"/>
        <w:left w:val="none" w:sz="0" w:space="0" w:color="auto"/>
        <w:bottom w:val="none" w:sz="0" w:space="0" w:color="auto"/>
        <w:right w:val="none" w:sz="0" w:space="0" w:color="auto"/>
      </w:divBdr>
      <w:divsChild>
        <w:div w:id="1173569353">
          <w:marLeft w:val="547"/>
          <w:marRight w:val="0"/>
          <w:marTop w:val="0"/>
          <w:marBottom w:val="0"/>
          <w:divBdr>
            <w:top w:val="none" w:sz="0" w:space="0" w:color="auto"/>
            <w:left w:val="none" w:sz="0" w:space="0" w:color="auto"/>
            <w:bottom w:val="none" w:sz="0" w:space="0" w:color="auto"/>
            <w:right w:val="none" w:sz="0" w:space="0" w:color="auto"/>
          </w:divBdr>
        </w:div>
      </w:divsChild>
    </w:div>
    <w:div w:id="1913074639">
      <w:bodyDiv w:val="1"/>
      <w:marLeft w:val="0"/>
      <w:marRight w:val="0"/>
      <w:marTop w:val="0"/>
      <w:marBottom w:val="0"/>
      <w:divBdr>
        <w:top w:val="none" w:sz="0" w:space="0" w:color="auto"/>
        <w:left w:val="none" w:sz="0" w:space="0" w:color="auto"/>
        <w:bottom w:val="none" w:sz="0" w:space="0" w:color="auto"/>
        <w:right w:val="none" w:sz="0" w:space="0" w:color="auto"/>
      </w:divBdr>
    </w:div>
    <w:div w:id="2025356549">
      <w:bodyDiv w:val="1"/>
      <w:marLeft w:val="0"/>
      <w:marRight w:val="0"/>
      <w:marTop w:val="0"/>
      <w:marBottom w:val="0"/>
      <w:divBdr>
        <w:top w:val="none" w:sz="0" w:space="0" w:color="auto"/>
        <w:left w:val="none" w:sz="0" w:space="0" w:color="auto"/>
        <w:bottom w:val="none" w:sz="0" w:space="0" w:color="auto"/>
        <w:right w:val="none" w:sz="0" w:space="0" w:color="auto"/>
      </w:divBdr>
      <w:divsChild>
        <w:div w:id="1659111261">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E28B5-4BC3-4164-AEF1-212BA17B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1146</Words>
  <Characters>6535</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Gusan Anatolie</dc:creator>
  <cp:lastModifiedBy>Alexandr Ghitman</cp:lastModifiedBy>
  <cp:revision>4</cp:revision>
  <cp:lastPrinted>2017-07-12T11:12:00Z</cp:lastPrinted>
  <dcterms:created xsi:type="dcterms:W3CDTF">2021-06-03T08:57:00Z</dcterms:created>
  <dcterms:modified xsi:type="dcterms:W3CDTF">2021-06-03T09:02:00Z</dcterms:modified>
</cp:coreProperties>
</file>