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6239" w14:textId="77777777" w:rsidR="00C20D21" w:rsidRDefault="00C2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64DFFE5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MINISTERUL EDUCAȚIEI, CULTURII ȘI CERCETĂRII</w:t>
      </w:r>
    </w:p>
    <w:p w14:paraId="095ED035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REPUBLICII MOLDOVA</w:t>
      </w:r>
    </w:p>
    <w:p w14:paraId="156636D5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237F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A97A3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820EE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426B2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D6B81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222F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4DF6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B8C06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78398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027A5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FIZICA</w:t>
      </w:r>
    </w:p>
    <w:p w14:paraId="358DE572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80DAC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PENTRU EXAMENUL DE BACALAUREAT PROFESIONAL</w:t>
      </w:r>
    </w:p>
    <w:p w14:paraId="0D214F5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E4806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DF296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0274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CEBC61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F1DD87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051CA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27FB1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D8A0CF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9DFDEB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22D63E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81F95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4853E7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C7AD25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4A3164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55B813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F837636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5AD022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EF6C04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F89C2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CHIȘINĂU, 2021</w:t>
      </w:r>
    </w:p>
    <w:p w14:paraId="562482B6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B7528A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Pîrțac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Constantin,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conferențiar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doctor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științe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  </w:t>
      </w:r>
    </w:p>
    <w:p w14:paraId="00E64A7C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Tehnică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Moldovei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14:paraId="1DC41C10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Mihail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Popa,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conferentiar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doctor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științe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matematice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grad didactic superior,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Stat "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Alecu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Russo" din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14:paraId="07756151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Șargarovschi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Sergiu,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profesor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magistru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Didactica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disciplinelor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", grad didactic superior,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Colegiul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Ecologie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3D2314B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5DD853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E4D1023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D70D12E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15899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4CEC7B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18F71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CCD181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8DFDA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48EDE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DC530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6AC4D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0CFDB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6CFD2A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390A63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505D1F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1129F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84531B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D75133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70029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206FB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6B7C6E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91487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9632DC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D29E0CA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A16813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224757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17B56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97710F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D92637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C9BD6AF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87D515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PRELIMINARII…………………………………………………………………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3067AD8" w14:textId="77777777" w:rsidR="00C20D21" w:rsidRDefault="00022D66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STATUTUL DISCIPLINEI ÎN CONTEXTUL COMPONENTEI DE EVALUARE A COMPETENȚELOR GENERALE ……………………..............4</w:t>
      </w:r>
    </w:p>
    <w:p w14:paraId="1AA37FBF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COMETENȚE TRANDISCIPLINARE…………………………………………....5</w:t>
      </w:r>
    </w:p>
    <w:p w14:paraId="0D687C9C" w14:textId="77777777" w:rsidR="00C20D21" w:rsidRDefault="00022D66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FORMATE ELEVILOR PRIN FIZICĂ CA DISCIPLINĂ ŞCOLARĂ…………………………...................................................6</w:t>
      </w:r>
    </w:p>
    <w:p w14:paraId="7C812550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DOMENII DE CONȚINUT………………………………………………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……..7</w:t>
      </w:r>
    </w:p>
    <w:p w14:paraId="01817A8F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CONȚINUTURI DE EVALUAT……………………………………………….….16</w:t>
      </w:r>
    </w:p>
    <w:p w14:paraId="5F47633D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MATRICEA DE SPECIFICAȚII………………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………………………………….20</w:t>
      </w:r>
    </w:p>
    <w:p w14:paraId="50B70A34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 DE TEST DOCIMOLOGIC…………………………………….….........21</w:t>
      </w:r>
    </w:p>
    <w:p w14:paraId="190F598A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BAREM DE CORECTARE………………………………………………….…….25</w:t>
      </w:r>
    </w:p>
    <w:p w14:paraId="7CEAC524" w14:textId="77777777" w:rsidR="00C20D21" w:rsidRDefault="00022D6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BIBLIOGRAFIE…………………………………………………………………....28</w:t>
      </w:r>
    </w:p>
    <w:p w14:paraId="5599F741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F5826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573FB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F5DA4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8475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61B52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2C12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9B183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BEA72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DFAEB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FEB9A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E51CF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52406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3F25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5C11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E3B98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109B1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D8C1D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512F1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4A2A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0F1A8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I. PRELIMINARII</w:t>
      </w:r>
    </w:p>
    <w:p w14:paraId="27B37FB7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examen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învăţare-evaluare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2010).</w:t>
      </w:r>
    </w:p>
    <w:p w14:paraId="2C376679" w14:textId="77777777" w:rsidR="00C20D21" w:rsidRDefault="00022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viziunii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ştiinţifice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tehnico-științific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contemporaneităţii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are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postsecundar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document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reglator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învățământul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ethnic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postsecundar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părinţilor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</w:p>
    <w:p w14:paraId="64630560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esenţializare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conţinuturi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Curriculumul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Fizică-Astronomie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(2010).           </w:t>
      </w:r>
    </w:p>
    <w:p w14:paraId="45D21069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Fizică-Astronomi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sub-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corelate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utile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finalizez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Fizică-Astronomie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CC728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150A0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 STATUTUL DISCIPLINEI ÎN CONTEXTUL COMPONENTEI DE EVALUARE A COMPETENȚELOR GENERALE</w:t>
      </w:r>
    </w:p>
    <w:p w14:paraId="268EBF7A" w14:textId="77777777" w:rsidR="00C20D21" w:rsidRDefault="00022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sesiunii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învăță</w:t>
      </w:r>
      <w:r>
        <w:rPr>
          <w:rFonts w:ascii="Times New Roman" w:eastAsia="Times New Roman" w:hAnsi="Times New Roman" w:cs="Times New Roman"/>
          <w:sz w:val="24"/>
          <w:szCs w:val="24"/>
        </w:rPr>
        <w:t>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postsecundar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componenta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competențelor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calculator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(60 de minute). </w:t>
      </w:r>
    </w:p>
    <w:p w14:paraId="4D546B62" w14:textId="77777777" w:rsidR="00C20D21" w:rsidRDefault="00022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instrument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cunoş</w:t>
      </w:r>
      <w:r>
        <w:rPr>
          <w:rFonts w:ascii="Times New Roman" w:eastAsia="Times New Roman" w:hAnsi="Times New Roman" w:cs="Times New Roman"/>
          <w:sz w:val="24"/>
          <w:szCs w:val="24"/>
        </w:rPr>
        <w:t>tinţele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A8740E" w14:textId="77777777" w:rsidR="00C20D21" w:rsidRDefault="00022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7914AD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Cunoaștere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Înțelegere</w:t>
      </w:r>
      <w:proofErr w:type="spellEnd"/>
    </w:p>
    <w:p w14:paraId="1F1B17A7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71D3C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limbajului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D97026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Aplicare</w:t>
      </w:r>
      <w:proofErr w:type="spellEnd"/>
    </w:p>
    <w:p w14:paraId="5BB02444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mărimilor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C22F7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Integrare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86248A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situaţii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48E90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conținut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4DE848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Mecanică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D4CDF3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moleculară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termodinamică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EDBB2B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Electrodinamică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323CF0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586E45" w14:textId="77777777" w:rsidR="00C20D21" w:rsidRDefault="00022D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B37E9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CE698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III. COMETENȚE TRANDISCIPLINARE</w:t>
      </w:r>
    </w:p>
    <w:p w14:paraId="59574649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Finalităţile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educaţionale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include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cunoştinţe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abilităţi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aptitudini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competenţe-cheie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învăţa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înveţi</w:t>
      </w:r>
      <w:proofErr w:type="spellEnd"/>
    </w:p>
    <w:p w14:paraId="04303C09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stăpâni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cunoştinţelor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acţionării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îmbunătăţirea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BCCC2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tehnolog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</w:t>
      </w:r>
      <w:proofErr w:type="spellEnd"/>
    </w:p>
    <w:p w14:paraId="2D6AFDC1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tehnologiilor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58F54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dobândi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stăpîni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cunoştinţe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Tehnologii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sale. </w:t>
      </w:r>
    </w:p>
    <w:p w14:paraId="10A88EE4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ştiinţific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E8098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română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maternă</w:t>
      </w:r>
      <w:proofErr w:type="spellEnd"/>
    </w:p>
    <w:p w14:paraId="0885777F" w14:textId="77777777" w:rsidR="00CC111E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1810CC" w14:textId="356BED90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</w:t>
      </w:r>
      <w:r>
        <w:rPr>
          <w:rFonts w:ascii="Times New Roman" w:eastAsia="Times New Roman" w:hAnsi="Times New Roman" w:cs="Times New Roman"/>
          <w:sz w:val="24"/>
          <w:szCs w:val="24"/>
        </w:rPr>
        <w:t>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ştiinţific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94A2F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digitale</w:t>
      </w:r>
      <w:proofErr w:type="spellEnd"/>
    </w:p>
    <w:p w14:paraId="25AFD261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269CE4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reţeaua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DC5E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CDD32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IV. COMPETENȚE SPECIFICE FORMATE ELEVILOR PRIN FIZICĂ </w:t>
      </w:r>
    </w:p>
    <w:p w14:paraId="563E9131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 DISCIPLINĂ ŞCOLARĂ</w:t>
      </w:r>
    </w:p>
    <w:p w14:paraId="3954F053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946CBC" w14:textId="77777777" w:rsidR="00C20D21" w:rsidRDefault="00022D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achiziţii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intelectuale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B1C0DD5" w14:textId="77777777" w:rsidR="00C20D21" w:rsidRDefault="00022D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investigaţie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E4BA4A7" w14:textId="77777777" w:rsidR="00C20D21" w:rsidRDefault="00022D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6F899AC" w14:textId="77777777" w:rsidR="00C20D21" w:rsidRDefault="00022D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achiziţii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pragmatice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2C30D3" w14:textId="77777777" w:rsidR="00C20D21" w:rsidRDefault="00022D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5A0A96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4E0C0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3F11CC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A9641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82F89B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8269A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DC90B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6A8CC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96996A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8425C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66AEDE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4F669F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20B1C8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514590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65B2F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450AEB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C0A1FA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20D2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</w:sectPr>
      </w:pPr>
    </w:p>
    <w:p w14:paraId="3612CE09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V. DOMENII DE CONȚINUT</w:t>
      </w:r>
    </w:p>
    <w:p w14:paraId="0A76FD6C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655"/>
        <w:gridCol w:w="5528"/>
      </w:tblGrid>
      <w:tr w:rsidR="00C20D21" w14:paraId="57A9C4FE" w14:textId="77777777">
        <w:tc>
          <w:tcPr>
            <w:tcW w:w="2410" w:type="dxa"/>
          </w:tcPr>
          <w:p w14:paraId="11E4DD0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Competenţe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specifice</w:t>
            </w:r>
            <w:proofErr w:type="spellEnd"/>
          </w:p>
        </w:tc>
        <w:tc>
          <w:tcPr>
            <w:tcW w:w="7655" w:type="dxa"/>
          </w:tcPr>
          <w:p w14:paraId="13FFD8E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competenţe</w:t>
            </w:r>
            <w:proofErr w:type="spellEnd"/>
          </w:p>
        </w:tc>
        <w:tc>
          <w:tcPr>
            <w:tcW w:w="5528" w:type="dxa"/>
          </w:tcPr>
          <w:p w14:paraId="59316984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Obiective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evaluare</w:t>
            </w:r>
            <w:proofErr w:type="spellEnd"/>
          </w:p>
        </w:tc>
      </w:tr>
      <w:tr w:rsidR="00C20D21" w14:paraId="73C093E2" w14:textId="77777777">
        <w:tc>
          <w:tcPr>
            <w:tcW w:w="15593" w:type="dxa"/>
            <w:gridSpan w:val="3"/>
          </w:tcPr>
          <w:p w14:paraId="26F72E8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Mecanică</w:t>
            </w:r>
            <w:proofErr w:type="spellEnd"/>
          </w:p>
        </w:tc>
      </w:tr>
      <w:tr w:rsidR="00C20D21" w14:paraId="7641D505" w14:textId="77777777">
        <w:tc>
          <w:tcPr>
            <w:tcW w:w="2410" w:type="dxa"/>
          </w:tcPr>
          <w:p w14:paraId="3DF630B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28B7169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material,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solid rigid,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coordonate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vector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poziţie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traiectorie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deplasare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distanţă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parcursă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viteză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acceleraţie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perioadă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viteză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unghiulară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acceleraţie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centripetă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E9CD3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dinamicii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E715E5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calitativă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greutate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elastică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potenţială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forţelor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greutate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elasticitate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conservării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mechanic).</w:t>
            </w:r>
          </w:p>
          <w:p w14:paraId="4E3DEAE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oscilatorii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oscilatorii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86986F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demonstra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436AC263" w14:textId="77777777" w:rsidR="00C20D21" w:rsidRDefault="00022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valorifice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independent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extrapolarea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însuşite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71B02CF3" w14:textId="77777777" w:rsidR="00C20D21" w:rsidRDefault="00022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schemele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EB95014" w14:textId="77777777" w:rsidR="00C20D21" w:rsidRDefault="00022D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concrete.</w:t>
            </w:r>
          </w:p>
        </w:tc>
      </w:tr>
      <w:tr w:rsidR="00C20D21" w14:paraId="2E7914E6" w14:textId="77777777">
        <w:tc>
          <w:tcPr>
            <w:tcW w:w="2410" w:type="dxa"/>
          </w:tcPr>
          <w:p w14:paraId="56962524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investigaţie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591BA78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particularităţilor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rectilinii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uniforme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rectilinii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uniform variate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evidenţierea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cauză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4F6AA8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conservare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5F8D7A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echilibru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mișcării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translație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rotație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6752C7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energetic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amortizate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oscilaţiil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forţate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838413B" w14:textId="77777777" w:rsidR="00C20D21" w:rsidRDefault="00022D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eficient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resursele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principiile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mecanicii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412B200B" w14:textId="77777777" w:rsidR="00C20D21" w:rsidRDefault="00022D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raţionament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compararea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ordonarea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clasificarea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dobândite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etc.</w:t>
            </w:r>
          </w:p>
        </w:tc>
      </w:tr>
      <w:tr w:rsidR="00C20D21" w14:paraId="2828E416" w14:textId="77777777">
        <w:tc>
          <w:tcPr>
            <w:tcW w:w="2410" w:type="dxa"/>
          </w:tcPr>
          <w:p w14:paraId="7623794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49F125D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(x = f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(t),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υ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= f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(t), ax = f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(t)). </w:t>
            </w:r>
          </w:p>
          <w:p w14:paraId="43464D4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viteză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acceleraţie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concrete. </w:t>
            </w:r>
          </w:p>
          <w:p w14:paraId="7B0E726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newtoniene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Hooke,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concrete. </w:t>
            </w:r>
          </w:p>
          <w:p w14:paraId="7447D7A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conservării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potențială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conservării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329BDE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echilibru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concrete. </w:t>
            </w:r>
          </w:p>
          <w:p w14:paraId="7365EC8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oscilatorii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82ED833" w14:textId="77777777" w:rsidR="00C20D21" w:rsidRDefault="00022D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rezolve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mecanicii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achiziţionate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20D21" w14:paraId="13220EE5" w14:textId="77777777">
        <w:tc>
          <w:tcPr>
            <w:tcW w:w="2410" w:type="dxa"/>
          </w:tcPr>
          <w:p w14:paraId="43C2E56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</w:p>
        </w:tc>
        <w:tc>
          <w:tcPr>
            <w:tcW w:w="7655" w:type="dxa"/>
          </w:tcPr>
          <w:p w14:paraId="26E6755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Argumentarea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relativităţii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23109F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forţei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greutate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atracţie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manifestată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vecinătatea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Pământului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E57FD6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calitativă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interferenţă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difracţiei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0A14CE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seism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calitativ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528" w:type="dxa"/>
          </w:tcPr>
          <w:p w14:paraId="7711319B" w14:textId="77777777" w:rsidR="00C20D21" w:rsidRDefault="00022D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dezvoltându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9A8FDEB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D21" w14:paraId="6FE6E8E1" w14:textId="77777777">
        <w:tc>
          <w:tcPr>
            <w:tcW w:w="2410" w:type="dxa"/>
          </w:tcPr>
          <w:p w14:paraId="1CA21799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14:paraId="1170091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deplasarea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mijloacele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transport,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protejarea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219C69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Estimarea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consecinţelor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rezonanţei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E580A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posibilele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seismelor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C84632C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DD8226" w14:textId="77777777" w:rsidR="00C20D21" w:rsidRDefault="00022D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estimez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rezonanţă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15D6E39E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D21" w14:paraId="58045101" w14:textId="77777777">
        <w:tc>
          <w:tcPr>
            <w:tcW w:w="15593" w:type="dxa"/>
            <w:gridSpan w:val="3"/>
          </w:tcPr>
          <w:p w14:paraId="088100B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moleculară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Termodinamică</w:t>
            </w:r>
            <w:proofErr w:type="spellEnd"/>
          </w:p>
        </w:tc>
      </w:tr>
      <w:tr w:rsidR="00C20D21" w14:paraId="24B9B81D" w14:textId="77777777">
        <w:tc>
          <w:tcPr>
            <w:tcW w:w="2410" w:type="dxa"/>
          </w:tcPr>
          <w:p w14:paraId="38A470E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178B0F3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Definirea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termodinamic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termodinamic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parametri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stare (T, p, V). </w:t>
            </w:r>
          </w:p>
          <w:p w14:paraId="4CD3F35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legate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discretă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substanţei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A2B578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întâi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termodinamicii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conservare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BCA9B3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demonstra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6B20C8F" w14:textId="77777777" w:rsidR="00C20D21" w:rsidRDefault="00022D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valorifice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independent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extrapolarea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însuşite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>
              <w:rPr>
                <w:color w:val="000000"/>
              </w:rPr>
              <w:t xml:space="preserve"> </w:t>
            </w:r>
          </w:p>
          <w:p w14:paraId="0798B9F9" w14:textId="77777777" w:rsidR="00C20D21" w:rsidRDefault="00022D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092327C7" w14:textId="77777777" w:rsidR="00C20D21" w:rsidRDefault="00022D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concrete.</w:t>
            </w:r>
          </w:p>
        </w:tc>
      </w:tr>
      <w:tr w:rsidR="00C20D21" w14:paraId="2119E376" w14:textId="77777777">
        <w:tc>
          <w:tcPr>
            <w:tcW w:w="2410" w:type="dxa"/>
          </w:tcPr>
          <w:p w14:paraId="03D8FA91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investigaţie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361151D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calitativă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ideal.</w:t>
            </w:r>
          </w:p>
          <w:p w14:paraId="517D4B5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tehnică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gaze. </w:t>
            </w:r>
          </w:p>
          <w:p w14:paraId="4EBF54B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Argumentarea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cinetico-moleculară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deformării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dilatării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solidelor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D20E43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DFEAA0" w14:textId="77777777" w:rsidR="00C20D21" w:rsidRDefault="00022D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eficient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resursele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principiile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moleculare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termodinamicii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5638AB07" w14:textId="77777777" w:rsidR="00C20D21" w:rsidRDefault="00022D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raţionament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investigaţiile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studierii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compararea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clasificarea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dobândite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57062081" w14:textId="77777777" w:rsidR="00C20D21" w:rsidRDefault="00022D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etc.</w:t>
            </w:r>
          </w:p>
        </w:tc>
      </w:tr>
      <w:tr w:rsidR="00C20D21" w14:paraId="55216CE7" w14:textId="77777777">
        <w:tc>
          <w:tcPr>
            <w:tcW w:w="2410" w:type="dxa"/>
          </w:tcPr>
          <w:p w14:paraId="7937DD3C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6F2F4FE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discrete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substanţei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cinetico-moleculare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ecuaţiei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stare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ideal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519AD7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ecuaţiei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calorice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stare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cuaţiei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calorimetrice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termodinamicii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transformările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izotermă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izocoră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izobară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adiabatică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51F44A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coeficientul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tensiune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superficială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tensiunea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modu</w:t>
            </w:r>
            <w:r>
              <w:rPr>
                <w:rFonts w:ascii="Times New Roman" w:eastAsia="Times New Roman" w:hAnsi="Times New Roman" w:cs="Times New Roman"/>
              </w:rPr>
              <w:t>lul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Young,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coeficientul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B9A9A61" w14:textId="77777777" w:rsidR="00C20D21" w:rsidRDefault="00022D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rezolve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achiziţionate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20D21" w14:paraId="2106F8F7" w14:textId="77777777">
        <w:tc>
          <w:tcPr>
            <w:tcW w:w="2410" w:type="dxa"/>
          </w:tcPr>
          <w:p w14:paraId="7E5BC8C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</w:t>
            </w:r>
            <w:r>
              <w:rPr>
                <w:rFonts w:ascii="Times New Roman" w:eastAsia="Times New Roman" w:hAnsi="Times New Roman" w:cs="Times New Roman"/>
              </w:rPr>
              <w:t>ţifică</w:t>
            </w:r>
            <w:proofErr w:type="spellEnd"/>
          </w:p>
        </w:tc>
        <w:tc>
          <w:tcPr>
            <w:tcW w:w="7655" w:type="dxa"/>
          </w:tcPr>
          <w:p w14:paraId="2233A6C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ideal.</w:t>
            </w:r>
          </w:p>
          <w:p w14:paraId="3293258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motoarelor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maşinilor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frigorifice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214373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substanţelor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cristaline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amorfe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superficiale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C97EEA8" w14:textId="77777777" w:rsidR="00C20D21" w:rsidRDefault="00022D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dezvoltându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BAB9885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D21" w14:paraId="5F9A00CD" w14:textId="77777777">
        <w:tc>
          <w:tcPr>
            <w:tcW w:w="2410" w:type="dxa"/>
          </w:tcPr>
          <w:p w14:paraId="2389DC9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14:paraId="7AE17EC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ecologice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cauzate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maşinilor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7C968EB" w14:textId="77777777" w:rsidR="00C20D21" w:rsidRDefault="00022D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estimeze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ecologice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maşinilor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44CAC3EE" w14:textId="77777777" w:rsidR="00C20D21" w:rsidRDefault="00022D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elaboreze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plan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măsuri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poluarea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1CB6305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2A27D5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EAEB013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EA570FD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BEC7A9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A26F2A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337D2AD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D21" w14:paraId="351DE63E" w14:textId="77777777">
        <w:tc>
          <w:tcPr>
            <w:tcW w:w="15593" w:type="dxa"/>
            <w:gridSpan w:val="3"/>
          </w:tcPr>
          <w:p w14:paraId="321D9D0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Electrodinamică</w:t>
            </w:r>
            <w:proofErr w:type="spellEnd"/>
          </w:p>
        </w:tc>
      </w:tr>
      <w:tr w:rsidR="00C20D21" w14:paraId="0FCBA5D4" w14:textId="77777777">
        <w:tc>
          <w:tcPr>
            <w:tcW w:w="2410" w:type="dxa"/>
          </w:tcPr>
          <w:p w14:paraId="5716A40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1AA0642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Definirea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prevederilor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gimnaziu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liceu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2010),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Coulomb,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Ohm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porţiune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circuit,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Ohm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circuit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întreg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Joule,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burghiului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dreapta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mâinii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stângi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electrolizei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Lenz.</w:t>
            </w:r>
          </w:p>
        </w:tc>
        <w:tc>
          <w:tcPr>
            <w:tcW w:w="5528" w:type="dxa"/>
          </w:tcPr>
          <w:p w14:paraId="162F3FC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demonstra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2DAE88B1" w14:textId="77777777" w:rsidR="00C20D21" w:rsidRDefault="00022D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valorifice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independent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extrapolarea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însuşite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  <w:p w14:paraId="1BBEA826" w14:textId="77777777" w:rsidR="00C20D21" w:rsidRDefault="00022D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C4575F8" w14:textId="77777777" w:rsidR="00C20D21" w:rsidRDefault="00022D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concrete.</w:t>
            </w:r>
          </w:p>
        </w:tc>
      </w:tr>
      <w:tr w:rsidR="00C20D21" w14:paraId="51C599A8" w14:textId="77777777">
        <w:tc>
          <w:tcPr>
            <w:tcW w:w="2410" w:type="dxa"/>
          </w:tcPr>
          <w:p w14:paraId="12A57DE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investigaţie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71DAB54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dependenţei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rezistivităţii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temperatură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diferitor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substanţe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supraconductibilitate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E68E91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analogiei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oscilaţiile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oscilaţiile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9C1F24A" w14:textId="77777777" w:rsidR="00C20D21" w:rsidRDefault="00022D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eficient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resursele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principiile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electrodinamicii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3078D4E1" w14:textId="77777777" w:rsidR="00C20D21" w:rsidRDefault="00022D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raţionament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investigaţiile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studierii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compararea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ordonarea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clasificarea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dobândite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268B86F8" w14:textId="77777777" w:rsidR="00C20D21" w:rsidRDefault="00022D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etc.</w:t>
            </w:r>
          </w:p>
        </w:tc>
      </w:tr>
      <w:tr w:rsidR="00C20D21" w14:paraId="708A7CDF" w14:textId="77777777">
        <w:tc>
          <w:tcPr>
            <w:tcW w:w="2410" w:type="dxa"/>
          </w:tcPr>
          <w:p w14:paraId="24A4996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599DAFF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electric,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Coulomb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superpoziţiei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concrete. </w:t>
            </w:r>
          </w:p>
          <w:p w14:paraId="1173EB9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condensatorului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plan cu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dielectric,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</w:t>
            </w:r>
            <w:r>
              <w:rPr>
                <w:rFonts w:ascii="Times New Roman" w:eastAsia="Times New Roman" w:hAnsi="Times New Roman" w:cs="Times New Roman"/>
              </w:rPr>
              <w:t>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echivalente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grupărilor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condensatoarelor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721284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Ohm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porţiune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circuit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circuitul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întreg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Joule,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noțiunile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randament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electric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</w:t>
            </w:r>
            <w:r>
              <w:rPr>
                <w:rFonts w:ascii="Times New Roman" w:eastAsia="Times New Roman" w:hAnsi="Times New Roman" w:cs="Times New Roman"/>
              </w:rPr>
              <w:t>nuu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E12859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Lenz,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inductanţă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magnetic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concrete.</w:t>
            </w:r>
          </w:p>
          <w:p w14:paraId="679B668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alternat</w:t>
            </w:r>
            <w:r>
              <w:rPr>
                <w:rFonts w:ascii="Times New Roman" w:eastAsia="Times New Roman" w:hAnsi="Times New Roman" w:cs="Times New Roman"/>
              </w:rPr>
              <w:t>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intensitatea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tensiunea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instantanee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pulsaţia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defazajul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tensiunii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intensităţii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rezistenţa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reactanţa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inductivă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reactanţa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impedanţa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reactivă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factorul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FB9ABE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mărimile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simple. </w:t>
            </w:r>
          </w:p>
          <w:p w14:paraId="21057D3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caracterizează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interferenţa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difracţia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polarizarea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AA25457" w14:textId="77777777" w:rsidR="00C20D21" w:rsidRDefault="00022D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rezolve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investigate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achiziţionate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20D21" w14:paraId="7A1229CB" w14:textId="77777777">
        <w:tc>
          <w:tcPr>
            <w:tcW w:w="2410" w:type="dxa"/>
          </w:tcPr>
          <w:p w14:paraId="0BE56D1A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</w:p>
        </w:tc>
        <w:tc>
          <w:tcPr>
            <w:tcW w:w="7655" w:type="dxa"/>
          </w:tcPr>
          <w:p w14:paraId="7B973C1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comportării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conductorilor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dielectricilor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electric.</w:t>
            </w:r>
          </w:p>
          <w:p w14:paraId="73E9EAD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electric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aparatelor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electrocasnice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FE23C7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semiconductoare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calitativ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5535F09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diodei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semiconductoa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tranzistorului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15C224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semiconductoare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electroliţi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gaze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tuburi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raze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catodice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69BF1E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mişcării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purtătorilor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sarcină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magnetic. </w:t>
            </w:r>
          </w:p>
          <w:p w14:paraId="779D262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autoinducţie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2CCA4B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aparatelor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măsurat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FD6F8E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modalităţilor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i/>
              </w:rPr>
              <w:t>t. e. m.</w:t>
            </w:r>
            <w:r>
              <w:rPr>
                <w:rFonts w:ascii="Times New Roman" w:eastAsia="Times New Roman" w:hAnsi="Times New Roman" w:cs="Times New Roman"/>
              </w:rPr>
              <w:t xml:space="preserve"> alternative. </w:t>
            </w:r>
          </w:p>
          <w:p w14:paraId="5518D27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44F4A2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energetic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libere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circuitul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oscilant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0DC2D4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calitativă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producerii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electromagnetic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propagării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79C1F3B3" w14:textId="77777777" w:rsidR="00C20D21" w:rsidRDefault="00022D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dezvoltându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0AF2459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D21" w14:paraId="1AC64B92" w14:textId="77777777">
        <w:tc>
          <w:tcPr>
            <w:tcW w:w="2410" w:type="dxa"/>
          </w:tcPr>
          <w:p w14:paraId="25DA4B2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14:paraId="4282F60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despre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conductorilor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dielectricilor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condensatoarelor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52668D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electric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D905C8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transportului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stanţe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63A031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lastRenderedPageBreak/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Estimarea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acţiunii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biologice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măsuri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propriei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A94E8EA" w14:textId="77777777" w:rsidR="00C20D21" w:rsidRDefault="00022D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estimeze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ecologice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rentului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electric,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undelor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7DB819E4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A36DCFC" w14:textId="77777777" w:rsidR="00CC111E" w:rsidRDefault="00CC111E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C111E">
          <w:pgSz w:w="16838" w:h="11906" w:orient="landscape"/>
          <w:pgMar w:top="1701" w:right="1134" w:bottom="851" w:left="1134" w:header="709" w:footer="709" w:gutter="0"/>
          <w:cols w:space="708"/>
        </w:sectPr>
      </w:pPr>
    </w:p>
    <w:tbl>
      <w:tblPr>
        <w:tblStyle w:val="a"/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655"/>
        <w:gridCol w:w="5528"/>
      </w:tblGrid>
      <w:tr w:rsidR="00C20D21" w14:paraId="7D194E2F" w14:textId="77777777">
        <w:trPr>
          <w:trHeight w:val="416"/>
        </w:trPr>
        <w:tc>
          <w:tcPr>
            <w:tcW w:w="15593" w:type="dxa"/>
            <w:gridSpan w:val="3"/>
          </w:tcPr>
          <w:p w14:paraId="444DF0BD" w14:textId="2D100259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Optica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geometrică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prevederilor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cl.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IX-a)</w:t>
            </w:r>
          </w:p>
        </w:tc>
      </w:tr>
      <w:tr w:rsidR="00C20D21" w14:paraId="03E818E9" w14:textId="77777777">
        <w:tc>
          <w:tcPr>
            <w:tcW w:w="2410" w:type="dxa"/>
          </w:tcPr>
          <w:p w14:paraId="4ED964D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04FFAC5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reflexie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refracţie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dispersie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F83133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reflexiei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refracţiei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lentilei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subţiri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2860D9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lentilei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subţiri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esteia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BC4FC94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1A8A9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demonstra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844827F" w14:textId="77777777" w:rsidR="00C20D21" w:rsidRDefault="00022D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valorifice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independent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extrapolarea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însuşite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  <w:p w14:paraId="774F3DB1" w14:textId="77777777" w:rsidR="00C20D21" w:rsidRDefault="00022D6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schemele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desenele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35FE9D5F" w14:textId="77777777" w:rsidR="00C20D21" w:rsidRDefault="00022D6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concrete.</w:t>
            </w:r>
          </w:p>
        </w:tc>
      </w:tr>
      <w:tr w:rsidR="00C20D21" w14:paraId="03ADA351" w14:textId="77777777">
        <w:tc>
          <w:tcPr>
            <w:tcW w:w="2410" w:type="dxa"/>
          </w:tcPr>
          <w:p w14:paraId="7A105C7C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60B909F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reflexiei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refracţiei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lentilei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subţiri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5BF36FF" w14:textId="77777777" w:rsidR="00C20D21" w:rsidRDefault="00022D6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rezolve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achiziţionate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20D21" w14:paraId="56E77DDF" w14:textId="77777777">
        <w:trPr>
          <w:trHeight w:val="1535"/>
        </w:trPr>
        <w:tc>
          <w:tcPr>
            <w:tcW w:w="2410" w:type="dxa"/>
          </w:tcPr>
          <w:p w14:paraId="375F034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</w:t>
            </w:r>
            <w:r>
              <w:rPr>
                <w:rFonts w:ascii="Times New Roman" w:eastAsia="Times New Roman" w:hAnsi="Times New Roman" w:cs="Times New Roman"/>
              </w:rPr>
              <w:t>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</w:p>
        </w:tc>
        <w:tc>
          <w:tcPr>
            <w:tcW w:w="7655" w:type="dxa"/>
          </w:tcPr>
          <w:p w14:paraId="530CFAF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reflexie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refracţie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dispersie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luminii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40445C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defectelor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modalităţilor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2F57C5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reflexie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refracţie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instrumente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528" w:type="dxa"/>
          </w:tcPr>
          <w:p w14:paraId="3EAF22E4" w14:textId="77777777" w:rsidR="00C20D21" w:rsidRDefault="00022D6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dezvoltându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FDA5B25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D21" w14:paraId="3F54F369" w14:textId="77777777">
        <w:tc>
          <w:tcPr>
            <w:tcW w:w="15593" w:type="dxa"/>
            <w:gridSpan w:val="3"/>
          </w:tcPr>
          <w:p w14:paraId="09D4AF4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Fizica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modernă</w:t>
            </w:r>
            <w:proofErr w:type="spellEnd"/>
          </w:p>
        </w:tc>
      </w:tr>
      <w:tr w:rsidR="00C20D21" w14:paraId="5F3018E0" w14:textId="77777777">
        <w:tc>
          <w:tcPr>
            <w:tcW w:w="2410" w:type="dxa"/>
          </w:tcPr>
          <w:p w14:paraId="390ADAF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707EE4B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postulatelor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Einstein;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postulatelor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Bohr. </w:t>
            </w:r>
          </w:p>
          <w:p w14:paraId="4F18EFA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fotoelectric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ecuaţiei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Einstein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fotoefect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AAFF73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manifestă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</w:t>
            </w:r>
            <w:r>
              <w:rPr>
                <w:rFonts w:ascii="Times New Roman" w:eastAsia="Times New Roman" w:hAnsi="Times New Roman" w:cs="Times New Roman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atomului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argumentarea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planetar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atomului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BAB253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lastRenderedPageBreak/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diferitor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nuclee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atomice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proprietăţile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sarcină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electrică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FBF5F9D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C3B91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demonstra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capa</w:t>
            </w:r>
            <w:r>
              <w:rPr>
                <w:rFonts w:ascii="Times New Roman" w:eastAsia="Times New Roman" w:hAnsi="Times New Roman" w:cs="Times New Roman"/>
                <w:b/>
              </w:rPr>
              <w:t>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5EA083E4" w14:textId="77777777" w:rsidR="00C20D21" w:rsidRDefault="00022D6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valorifice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independent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cuantice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interacţiuni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interiorul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atomului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interacţiuni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nucleare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extrapolarea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însuşite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  <w:p w14:paraId="4EF0A82E" w14:textId="77777777" w:rsidR="00C20D21" w:rsidRDefault="00022D6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interpreteze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fizico-matematice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schemele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graficele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tabelele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fotografiile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0170CB33" w14:textId="77777777" w:rsidR="00C20D21" w:rsidRDefault="00022D6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asimilată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concrete.</w:t>
            </w:r>
          </w:p>
        </w:tc>
      </w:tr>
      <w:tr w:rsidR="00C20D21" w14:paraId="44E292A9" w14:textId="77777777">
        <w:tc>
          <w:tcPr>
            <w:tcW w:w="2410" w:type="dxa"/>
          </w:tcPr>
          <w:p w14:paraId="53372FC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investigaţie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0731BC6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fotoelectric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A1517E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42CF03" w14:textId="77777777" w:rsidR="00C20D21" w:rsidRDefault="00022D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eficient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resursele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intelectuale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principiile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modern;</w:t>
            </w:r>
          </w:p>
          <w:p w14:paraId="3C0C749E" w14:textId="77777777" w:rsidR="00C20D21" w:rsidRDefault="00022D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elaboreze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plan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regenerabilă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C20D21" w14:paraId="71321E8A" w14:textId="77777777">
        <w:tc>
          <w:tcPr>
            <w:tcW w:w="2410" w:type="dxa"/>
          </w:tcPr>
          <w:p w14:paraId="43213F4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pragmatice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fizicii</w:t>
            </w:r>
            <w:proofErr w:type="spellEnd"/>
          </w:p>
        </w:tc>
        <w:tc>
          <w:tcPr>
            <w:tcW w:w="7655" w:type="dxa"/>
          </w:tcPr>
          <w:p w14:paraId="6D845CA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fotonului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fotoelectric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ecuaţiei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Einstein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fotoefect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9E2794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legătură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terminarea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nuclee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atomice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053B57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dezintegrării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radioactive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</w:p>
        </w:tc>
        <w:tc>
          <w:tcPr>
            <w:tcW w:w="5528" w:type="dxa"/>
          </w:tcPr>
          <w:p w14:paraId="36658F2A" w14:textId="77777777" w:rsidR="00C20D21" w:rsidRDefault="00022D6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rezolve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cuantice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interacţiunilor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interiorul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atomului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interacţiunil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nucleare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achiziţionate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demonstrând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achiziţii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pragmatic.</w:t>
            </w:r>
          </w:p>
        </w:tc>
      </w:tr>
      <w:tr w:rsidR="00C20D21" w14:paraId="7EC71A19" w14:textId="77777777">
        <w:tc>
          <w:tcPr>
            <w:tcW w:w="2410" w:type="dxa"/>
          </w:tcPr>
          <w:p w14:paraId="2ACA7DA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ştiinţifică</w:t>
            </w:r>
            <w:proofErr w:type="spellEnd"/>
          </w:p>
        </w:tc>
        <w:tc>
          <w:tcPr>
            <w:tcW w:w="7655" w:type="dxa"/>
          </w:tcPr>
          <w:p w14:paraId="3542801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fotoelectric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extern,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esenţei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ipotezei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Planck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despre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cuanta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3392D87" w14:textId="47BB3594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</w:t>
            </w:r>
            <w:r>
              <w:rPr>
                <w:rFonts w:ascii="Times New Roman" w:eastAsia="Times New Roman" w:hAnsi="Times New Roman" w:cs="Times New Roman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dezintegrare</w:t>
            </w:r>
            <w:proofErr w:type="spellEnd"/>
            <w:r w:rsidR="00CC111E">
              <w:rPr>
                <w:rFonts w:ascii="Times New Roman" w:eastAsia="Times New Roman" w:hAnsi="Times New Roman" w:cs="Times New Roman"/>
              </w:rPr>
              <w:t xml:space="preserve"> </w:t>
            </w:r>
            <w:r w:rsidR="00CC111E" w:rsidRPr="00CC111E">
              <w:rPr>
                <w:rFonts w:ascii="Times New Roman" w:eastAsia="Times New Roman" w:hAnsi="Times New Roman" w:cs="Times New Roman"/>
              </w:rPr>
              <w:t>α, β, γ</w:t>
            </w:r>
          </w:p>
        </w:tc>
        <w:tc>
          <w:tcPr>
            <w:tcW w:w="5528" w:type="dxa"/>
          </w:tcPr>
          <w:p w14:paraId="539463D7" w14:textId="77777777" w:rsidR="00C20D21" w:rsidRDefault="00022D6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fundamentale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fenomenelor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fizica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modernă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dezvoltându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exemple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20D21" w14:paraId="6275227D" w14:textId="77777777">
        <w:tc>
          <w:tcPr>
            <w:tcW w:w="2410" w:type="dxa"/>
          </w:tcPr>
          <w:p w14:paraId="37413FF9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14:paraId="5D3FF5E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reactorului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nuclear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estimarea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posibilelor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nucleare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9CA16A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lastRenderedPageBreak/>
              <w:t>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biologice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ionizante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8D30BA8" w14:textId="77777777" w:rsidR="00C20D21" w:rsidRDefault="00022D6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estimeze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consecinţele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ecologic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reactorului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nuclear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nucleare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33731EE6" w14:textId="77777777" w:rsidR="00C20D21" w:rsidRDefault="00022D6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elaboreze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un plan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măsuri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protecţiea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ambiant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reactorului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nuclear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nucleare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</w:tbl>
    <w:p w14:paraId="42B8F372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6034AE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D1D001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257335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20D21">
          <w:pgSz w:w="16838" w:h="11906" w:orient="landscape"/>
          <w:pgMar w:top="1701" w:right="1134" w:bottom="851" w:left="1134" w:header="709" w:footer="709" w:gutter="0"/>
          <w:cols w:space="708"/>
        </w:sectPr>
      </w:pPr>
    </w:p>
    <w:p w14:paraId="7CC17E9C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231604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VI. CONȚINUTURI DE EVALUAT</w:t>
      </w:r>
    </w:p>
    <w:p w14:paraId="2B106E4C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42118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MECANICA </w:t>
      </w:r>
    </w:p>
    <w:p w14:paraId="0C565423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CINEMATICA </w:t>
      </w:r>
    </w:p>
    <w:p w14:paraId="66E681F4" w14:textId="77777777" w:rsidR="00C20D21" w:rsidRDefault="00022D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referinţă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Traiectorie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Drum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distanţă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parcursă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deplasare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14532B" w14:textId="77777777" w:rsidR="00C20D21" w:rsidRDefault="00022D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rectilinie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uniformă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coordonatei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7772F" w14:textId="77777777" w:rsidR="00C20D21" w:rsidRDefault="00022D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Relativitatea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Compunerea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deplasărilor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Compunerea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340265" w14:textId="77777777" w:rsidR="00C20D21" w:rsidRDefault="00022D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rectilinie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momentană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4C98A2" w14:textId="77777777" w:rsidR="00C20D21" w:rsidRDefault="00022D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Acceleraţia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accelerată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acceleraţiei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8864AF" w14:textId="77777777" w:rsidR="00C20D21" w:rsidRDefault="00022D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uniformă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recvenţa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unghiulară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Acceleraţia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centripetă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8B3B47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II. DINAMICA </w:t>
      </w:r>
    </w:p>
    <w:p w14:paraId="636E0B5A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inerţiei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referinţă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inerţiale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B65F81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dinamicii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7A893D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acţiunii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reacţiunii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suprapunerii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1EFDDE7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Deformări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elastice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Hooke. </w:t>
      </w:r>
    </w:p>
    <w:p w14:paraId="3A209A3F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Atracţia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atracţiei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greutate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Greutatea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CA26A0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Căderea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Acceleraţia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căderii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388364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815872A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Echilibrul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translaţie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EF4F6B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Echilibrul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rotaţie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68AB3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greutate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C3ABCE" w14:textId="77777777" w:rsidR="00C20D21" w:rsidRDefault="00022D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Echilibrul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gravitaţional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A2A8D7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LUCRUL ŞI ENERGIA MECANICĂ. IMPULSUL MECANIC </w:t>
      </w:r>
    </w:p>
    <w:p w14:paraId="36344A59" w14:textId="77777777" w:rsidR="00C20D21" w:rsidRDefault="00022D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greutate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elastice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15171F" w14:textId="77777777" w:rsidR="00C20D21" w:rsidRDefault="00022D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cinetică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potenţială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cinetice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conservative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24AB1F" w14:textId="77777777" w:rsidR="00C20D21" w:rsidRDefault="00022D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Impulsul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Impulsul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impulsului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material.</w:t>
      </w:r>
    </w:p>
    <w:p w14:paraId="14C59A35" w14:textId="77777777" w:rsidR="00C20D21" w:rsidRDefault="00022D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impulsului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reactivă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B9A3D7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MECANICA FLUIDELOR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gimnazial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BCF5EFA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Pascal.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Arhimede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Plutirea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7B57A3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OSCILAŢII ŞI UNDE MECANICE</w:t>
      </w:r>
    </w:p>
    <w:p w14:paraId="7FDDF89B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armonic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elastic.</w:t>
      </w:r>
    </w:p>
    <w:p w14:paraId="01973DD6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gravitaţional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2BE108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amortizate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Rezonanţa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64C2C8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transversale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longitudinale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912D97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Huygens.</w:t>
      </w:r>
    </w:p>
    <w:p w14:paraId="088EBB29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6AEBFB0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Interferenţa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8FCB670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Difracţia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1EFD3A1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acustică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Ultrasunete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Infrasunete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896CBBD" w14:textId="77777777" w:rsidR="00C20D21" w:rsidRDefault="00022D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seismice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6C12DC10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TERMODINAMICA ŞI FIZICA MOLECULARĂ </w:t>
      </w:r>
    </w:p>
    <w:p w14:paraId="2A9139D1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termodinamice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63BEE6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termodinamic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termodinamic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Parametri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stare. </w:t>
      </w:r>
    </w:p>
    <w:p w14:paraId="2D9F4B55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gazului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ideal. </w:t>
      </w:r>
    </w:p>
    <w:p w14:paraId="5319C42F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TCM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gazului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ideal. </w:t>
      </w:r>
    </w:p>
    <w:p w14:paraId="1E8823C8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D167ED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gazului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ideal. </w:t>
      </w:r>
    </w:p>
    <w:p w14:paraId="678CD8BF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Transformări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gazului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ideal. </w:t>
      </w:r>
    </w:p>
    <w:p w14:paraId="2163F593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gazului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termodinamică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căldură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Coeficienţi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calorici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D0C83F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întâi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termodinamicii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adiabatică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oilea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termodinamicii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9EC312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Maşini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frigorifice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Poluarea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E6D7E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lichidă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superficiale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capilare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lichidelor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AB609A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cristaline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amorfe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5C804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Transformări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(stare):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vaporizare-condensare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solidificare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sublimare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desublimare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CF713A6" w14:textId="77777777" w:rsidR="00C20D21" w:rsidRDefault="00022D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Umiditatea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DB9AB1C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ELECTRODINAMICA</w:t>
      </w:r>
    </w:p>
    <w:p w14:paraId="36E628EA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I. ELECTROSTATICA</w:t>
      </w:r>
    </w:p>
    <w:p w14:paraId="36BC6762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Electrizarea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Interacţiunea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Coulomb.</w:t>
      </w:r>
    </w:p>
    <w:p w14:paraId="74D6F44A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Intensitatea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superpoziţiei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66A4FA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Potenţialul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Diferenţa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potenţial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cîmpului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deplasarea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sarcinii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unctiforme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Suprafeţe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echipotenţiale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D412D0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cîmp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Dielectrici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</w:t>
      </w:r>
    </w:p>
    <w:p w14:paraId="4BE2A97A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Permitivitatea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Interacţiunea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dielectric.</w:t>
      </w:r>
    </w:p>
    <w:p w14:paraId="518C8729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Condensatorul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condensatorului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condensatoarelor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72A0192" w14:textId="77777777" w:rsidR="00C20D21" w:rsidRDefault="00022D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electrostatic. </w:t>
      </w:r>
    </w:p>
    <w:p w14:paraId="418AF111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ELECTROCINETICA. CURENTUL ELECTRIC ÎN DIFERITE MEDII</w:t>
      </w:r>
    </w:p>
    <w:p w14:paraId="0A4EE768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10262C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Intensitatea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Tensiunea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9531F6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Rezistenţa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Reostate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porţiune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circuit. </w:t>
      </w:r>
    </w:p>
    <w:p w14:paraId="34AA8B40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rezistorilor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circuitelor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ramificate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ACEAC6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Tensiunea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electromotoare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circuit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B75D36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Joule.</w:t>
      </w:r>
    </w:p>
    <w:p w14:paraId="3E7FABB2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Dependenţa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rezistenţei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EAA5A7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semiconductori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Semiconductori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intrinseci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Semiconductori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extrinseci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Joncţiunea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semiconduc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1D747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electroliţi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Disociaţia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electrolitică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Faraday.</w:t>
      </w:r>
    </w:p>
    <w:p w14:paraId="790C8FF0" w14:textId="77777777" w:rsidR="00C20D21" w:rsidRDefault="00022D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gaze.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tuburi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raze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catodice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1FADF86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ELECTROMAGNETIZMUL </w:t>
      </w:r>
    </w:p>
    <w:p w14:paraId="405E02E7" w14:textId="77777777" w:rsidR="00C20D21" w:rsidRDefault="00022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parcurşi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cîmp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magnetică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Ampere). </w:t>
      </w:r>
    </w:p>
    <w:p w14:paraId="71A22F0F" w14:textId="77777777" w:rsidR="00C20D21" w:rsidRDefault="00022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Fluxul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magnetic.</w:t>
      </w:r>
    </w:p>
    <w:p w14:paraId="75F435CD" w14:textId="77777777" w:rsidR="00C20D21" w:rsidRDefault="00022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Acţiunea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cîmpului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încărcate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Lorentz. </w:t>
      </w:r>
    </w:p>
    <w:p w14:paraId="34C0F448" w14:textId="77777777" w:rsidR="00C20D21" w:rsidRDefault="00022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magnetic.</w:t>
      </w:r>
    </w:p>
    <w:p w14:paraId="69683CE7" w14:textId="77777777" w:rsidR="00C20D21" w:rsidRDefault="00022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Regula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Lenz.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F56672" w14:textId="77777777" w:rsidR="00C20D21" w:rsidRDefault="00022D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Autoinducţie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Inductanţa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magnetic.</w:t>
      </w:r>
    </w:p>
    <w:p w14:paraId="07681F46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47D92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D22C45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CURENTUL ELECTRIC ALTERNATIV</w:t>
      </w:r>
    </w:p>
    <w:p w14:paraId="5AF931ED" w14:textId="77777777" w:rsidR="00C20D21" w:rsidRDefault="00022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intensităţii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tensiunii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Rеzistenţa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Reactanţele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capacitivă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rezistor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bobină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condensator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(RLC) legate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circuit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circuitul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FD294A" w14:textId="77777777" w:rsidR="00C20D21" w:rsidRDefault="00022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25CDB5" w14:textId="77777777" w:rsidR="00C20D21" w:rsidRDefault="00022D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Randamentul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transformatorului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5159B8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V. OSCILAŢII ŞI UNDE ELECTROMAGNETICE</w:t>
      </w:r>
    </w:p>
    <w:p w14:paraId="33EBADD4" w14:textId="77777777" w:rsidR="00C20D21" w:rsidRDefault="00022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armonice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frecvenţa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amplitudinea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gravitaţional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fixat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resort elastic.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oscilatorii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mişcării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oscilatorului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armonic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3786A84" w14:textId="77777777" w:rsidR="00C20D21" w:rsidRDefault="00022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Analogia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circuit ideal. Formula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Thomson.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circuit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9B353F" w14:textId="77777777" w:rsidR="00C20D21" w:rsidRDefault="00022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electromagnetic. </w:t>
      </w:r>
    </w:p>
    <w:p w14:paraId="7656B648" w14:textId="77777777" w:rsidR="00C20D21" w:rsidRDefault="00022D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Proprietăţile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Circuit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oscilant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Clasificarea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Natura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vitezei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9BE6DB" w14:textId="77777777" w:rsidR="00C20D21" w:rsidRDefault="00022D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Interferenţa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Coerenţa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F465C2" w14:textId="77777777" w:rsidR="00C20D21" w:rsidRDefault="00022D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Dispersia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F0833D" w14:textId="77777777" w:rsidR="00C20D21" w:rsidRDefault="00022D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Difracţia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Reţeaua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difracţie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7AB1A" w14:textId="77777777" w:rsidR="00C20D21" w:rsidRDefault="00022D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Polariza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79BEC85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OPTICA GEOMETRICĂ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IX-a)</w:t>
      </w:r>
    </w:p>
    <w:p w14:paraId="43CD8FB2" w14:textId="77777777" w:rsidR="00C20D21" w:rsidRDefault="00022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reflexiei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Oglinda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Oglinzi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sferice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imaginilor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oglinzi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sferice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00E704A" w14:textId="77777777" w:rsidR="00C20D21" w:rsidRDefault="00022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refracţiei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Refracţia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lama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triunghiulară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F68B72" w14:textId="77777777" w:rsidR="00C20D21" w:rsidRDefault="00022D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Lentile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lentilei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subţiri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Mărirea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liniară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lentilei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imaginilor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lentile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subţiri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504F9D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FIZICA MODERNĂ </w:t>
      </w:r>
    </w:p>
    <w:p w14:paraId="010ADA2F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ELEMENTE DE FIZICĂ CUANTICĂ </w:t>
      </w:r>
    </w:p>
    <w:p w14:paraId="1860EDA2" w14:textId="77777777" w:rsidR="00C20D21" w:rsidRDefault="00022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fotoelectric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extern.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fotoelectric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91370" w14:textId="77777777" w:rsidR="00C20D21" w:rsidRDefault="00022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Fotonul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impulsul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fotonului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BB87FD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ELEMENTE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FIZICA ATOMULUI </w:t>
      </w:r>
    </w:p>
    <w:p w14:paraId="075CE468" w14:textId="77777777" w:rsidR="00C20D21" w:rsidRDefault="00022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Spectre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spectrală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1B3280D" w14:textId="77777777" w:rsidR="00C20D21" w:rsidRDefault="00022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manifestă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atomului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142C07" w14:textId="77777777" w:rsidR="00C20D21" w:rsidRDefault="00022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Experienţa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Rutherford.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planetar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atomului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9CFF4" w14:textId="77777777" w:rsidR="00C20D21" w:rsidRDefault="00022D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Postulatele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cuantificat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atomului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2DDB7B17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ELEMENTE DE FIZICA NUCLEULUI ATOMIC. PARTICULE ELEMENTARE </w:t>
      </w:r>
    </w:p>
    <w:p w14:paraId="580DE4B7" w14:textId="77777777" w:rsidR="00C20D21" w:rsidRDefault="00022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interacţiuni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Dimensiunile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atomic.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Constituenţii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atomic.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Izotopi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14:paraId="280C25A3" w14:textId="77777777" w:rsidR="00C20D21" w:rsidRDefault="00022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un nucleon.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stabile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nestabile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0C99EE" w14:textId="77777777" w:rsidR="00C20D21" w:rsidRDefault="00022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Radioactivitatea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dezintegrării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radioactive.</w:t>
      </w:r>
    </w:p>
    <w:p w14:paraId="7F7A36BE" w14:textId="77777777" w:rsidR="00C20D21" w:rsidRDefault="00022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nucleelor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uraniu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nuclear.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Fuziunea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termonucleară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931DD3" w14:textId="77777777" w:rsidR="00C20D21" w:rsidRDefault="00022D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Detectori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radiaţii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ionizante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adiaţiilor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EBD270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75C227" w14:textId="77777777" w:rsidR="00CC111E" w:rsidRDefault="00CC11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C111E">
          <w:pgSz w:w="11906" w:h="16838"/>
          <w:pgMar w:top="1134" w:right="850" w:bottom="1134" w:left="1701" w:header="708" w:footer="708" w:gutter="0"/>
          <w:cols w:space="708"/>
        </w:sectPr>
      </w:pPr>
    </w:p>
    <w:p w14:paraId="3DF4E1AA" w14:textId="1CBA19A0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VII. MATRICEA DE SPECIFICAȚII</w:t>
      </w:r>
    </w:p>
    <w:p w14:paraId="7681FB77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7"/>
        <w:gridCol w:w="1910"/>
        <w:gridCol w:w="2148"/>
        <w:gridCol w:w="1710"/>
        <w:gridCol w:w="1616"/>
        <w:gridCol w:w="1424"/>
      </w:tblGrid>
      <w:tr w:rsidR="00C20D21" w14:paraId="695236F8" w14:textId="77777777" w:rsidTr="00CC111E">
        <w:trPr>
          <w:trHeight w:val="599"/>
        </w:trPr>
        <w:tc>
          <w:tcPr>
            <w:tcW w:w="240" w:type="pct"/>
            <w:vMerge w:val="restart"/>
          </w:tcPr>
          <w:p w14:paraId="7398F3B9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CAE4D6" w14:textId="77777777" w:rsidR="00C20D21" w:rsidRDefault="00022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7BB9BD7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d/o</w:t>
            </w:r>
          </w:p>
        </w:tc>
        <w:tc>
          <w:tcPr>
            <w:tcW w:w="991" w:type="pct"/>
            <w:vMerge w:val="restart"/>
          </w:tcPr>
          <w:p w14:paraId="1FA70C6D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946512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F65B9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conținut</w:t>
            </w:r>
            <w:proofErr w:type="spellEnd"/>
          </w:p>
        </w:tc>
        <w:tc>
          <w:tcPr>
            <w:tcW w:w="2987" w:type="pct"/>
            <w:gridSpan w:val="3"/>
          </w:tcPr>
          <w:p w14:paraId="3723EFC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cognitive</w:t>
            </w:r>
          </w:p>
        </w:tc>
        <w:tc>
          <w:tcPr>
            <w:tcW w:w="781" w:type="pct"/>
            <w:vMerge w:val="restart"/>
          </w:tcPr>
          <w:p w14:paraId="78B30CF8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057837" w14:textId="77777777" w:rsidR="00C20D21" w:rsidRDefault="00022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54E17BA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puncte</w:t>
            </w:r>
            <w:proofErr w:type="spellEnd"/>
          </w:p>
        </w:tc>
      </w:tr>
      <w:tr w:rsidR="00C20D21" w14:paraId="491007C6" w14:textId="77777777" w:rsidTr="00CC111E">
        <w:trPr>
          <w:trHeight w:val="737"/>
        </w:trPr>
        <w:tc>
          <w:tcPr>
            <w:tcW w:w="240" w:type="pct"/>
            <w:vMerge/>
          </w:tcPr>
          <w:p w14:paraId="1213BEDC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14:paraId="1A8DAD94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</w:tcPr>
          <w:p w14:paraId="4848CE52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200B8A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Cunoaştere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Înţelegere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4" w:type="pct"/>
          </w:tcPr>
          <w:p w14:paraId="64676840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17452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884" w:type="pct"/>
          </w:tcPr>
          <w:p w14:paraId="0DC4C436" w14:textId="77777777" w:rsidR="00C20D21" w:rsidRDefault="00C20D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A7F36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Integrare</w:t>
            </w:r>
            <w:proofErr w:type="spellEnd"/>
          </w:p>
        </w:tc>
        <w:tc>
          <w:tcPr>
            <w:tcW w:w="781" w:type="pct"/>
            <w:vMerge/>
          </w:tcPr>
          <w:p w14:paraId="5631A190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23A75698" w14:textId="77777777" w:rsidTr="00CC111E">
        <w:tc>
          <w:tcPr>
            <w:tcW w:w="240" w:type="pct"/>
          </w:tcPr>
          <w:p w14:paraId="07071771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</w:tcPr>
          <w:p w14:paraId="361AFBB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Mecanică</w:t>
            </w:r>
            <w:proofErr w:type="spellEnd"/>
          </w:p>
        </w:tc>
        <w:tc>
          <w:tcPr>
            <w:tcW w:w="1169" w:type="pct"/>
          </w:tcPr>
          <w:p w14:paraId="4437F8D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</w:p>
          <w:p w14:paraId="3251597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(1c, 2e, 3d), 3p</w:t>
            </w:r>
          </w:p>
        </w:tc>
        <w:tc>
          <w:tcPr>
            <w:tcW w:w="934" w:type="pct"/>
          </w:tcPr>
          <w:p w14:paraId="75E3225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4, 5p</w:t>
            </w:r>
          </w:p>
        </w:tc>
        <w:tc>
          <w:tcPr>
            <w:tcW w:w="884" w:type="pct"/>
          </w:tcPr>
          <w:p w14:paraId="25AA6A0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8, 3p</w:t>
            </w:r>
          </w:p>
        </w:tc>
        <w:tc>
          <w:tcPr>
            <w:tcW w:w="781" w:type="pct"/>
          </w:tcPr>
          <w:p w14:paraId="15B3894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11p</w:t>
            </w:r>
          </w:p>
        </w:tc>
      </w:tr>
      <w:tr w:rsidR="00C20D21" w14:paraId="71471CF2" w14:textId="77777777" w:rsidTr="00CC111E">
        <w:tc>
          <w:tcPr>
            <w:tcW w:w="240" w:type="pct"/>
          </w:tcPr>
          <w:p w14:paraId="65B1D63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</w:tcPr>
          <w:p w14:paraId="7273E361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moleculară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termodinamică</w:t>
            </w:r>
            <w:proofErr w:type="spellEnd"/>
          </w:p>
        </w:tc>
        <w:tc>
          <w:tcPr>
            <w:tcW w:w="1169" w:type="pct"/>
          </w:tcPr>
          <w:p w14:paraId="62E6F38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</w:p>
          <w:p w14:paraId="511A570A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(1e, 2a, 3a), 3p</w:t>
            </w:r>
          </w:p>
        </w:tc>
        <w:tc>
          <w:tcPr>
            <w:tcW w:w="934" w:type="pct"/>
          </w:tcPr>
          <w:p w14:paraId="7A8A0D4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6, 2p</w:t>
            </w:r>
          </w:p>
        </w:tc>
        <w:tc>
          <w:tcPr>
            <w:tcW w:w="884" w:type="pct"/>
          </w:tcPr>
          <w:p w14:paraId="1D2C0CD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8, 2p</w:t>
            </w:r>
          </w:p>
        </w:tc>
        <w:tc>
          <w:tcPr>
            <w:tcW w:w="781" w:type="pct"/>
          </w:tcPr>
          <w:p w14:paraId="3DF4BEC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7p</w:t>
            </w:r>
          </w:p>
        </w:tc>
      </w:tr>
      <w:tr w:rsidR="00C20D21" w14:paraId="36D6047C" w14:textId="77777777" w:rsidTr="00CC111E">
        <w:tc>
          <w:tcPr>
            <w:tcW w:w="240" w:type="pct"/>
          </w:tcPr>
          <w:p w14:paraId="502E758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1" w:type="pct"/>
          </w:tcPr>
          <w:p w14:paraId="215EF75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Electrodinamică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</w:tcPr>
          <w:p w14:paraId="5343626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</w:p>
          <w:p w14:paraId="5B23D4A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(1d, 2b, 2c, 3b), 4p</w:t>
            </w:r>
          </w:p>
        </w:tc>
        <w:tc>
          <w:tcPr>
            <w:tcW w:w="934" w:type="pct"/>
          </w:tcPr>
          <w:p w14:paraId="08A2CBF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5, 5p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9, 3p</w:t>
            </w:r>
          </w:p>
        </w:tc>
        <w:tc>
          <w:tcPr>
            <w:tcW w:w="884" w:type="pct"/>
          </w:tcPr>
          <w:p w14:paraId="68777169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1" w:type="pct"/>
          </w:tcPr>
          <w:p w14:paraId="4946A934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12p</w:t>
            </w:r>
          </w:p>
        </w:tc>
      </w:tr>
      <w:tr w:rsidR="00C20D21" w14:paraId="3428DE6D" w14:textId="77777777" w:rsidTr="00CC111E">
        <w:tc>
          <w:tcPr>
            <w:tcW w:w="240" w:type="pct"/>
          </w:tcPr>
          <w:p w14:paraId="4B76E5A8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</w:tcPr>
          <w:p w14:paraId="2B554B5A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</w:tcPr>
          <w:p w14:paraId="0238961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4" w:type="pct"/>
          </w:tcPr>
          <w:p w14:paraId="4FE19989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pct"/>
          </w:tcPr>
          <w:p w14:paraId="1CCBFFA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10, 5p</w:t>
            </w:r>
          </w:p>
        </w:tc>
        <w:tc>
          <w:tcPr>
            <w:tcW w:w="781" w:type="pct"/>
          </w:tcPr>
          <w:p w14:paraId="591C77B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5p</w:t>
            </w:r>
          </w:p>
        </w:tc>
      </w:tr>
      <w:tr w:rsidR="00C20D21" w14:paraId="3FDCCC84" w14:textId="77777777" w:rsidTr="00CC111E">
        <w:tc>
          <w:tcPr>
            <w:tcW w:w="240" w:type="pct"/>
          </w:tcPr>
          <w:p w14:paraId="1EE9D19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1" w:type="pct"/>
          </w:tcPr>
          <w:p w14:paraId="0B1B61F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modernă</w:t>
            </w:r>
            <w:proofErr w:type="spellEnd"/>
          </w:p>
        </w:tc>
        <w:tc>
          <w:tcPr>
            <w:tcW w:w="1169" w:type="pct"/>
          </w:tcPr>
          <w:p w14:paraId="3489B96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</w:p>
          <w:p w14:paraId="2299EC7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(1a, 1b, 2d, 3c, 3e), 5p</w:t>
            </w:r>
          </w:p>
        </w:tc>
        <w:tc>
          <w:tcPr>
            <w:tcW w:w="934" w:type="pct"/>
          </w:tcPr>
          <w:p w14:paraId="0610B75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 3p</w:t>
            </w:r>
          </w:p>
        </w:tc>
        <w:tc>
          <w:tcPr>
            <w:tcW w:w="884" w:type="pct"/>
          </w:tcPr>
          <w:p w14:paraId="4A55797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1" w:type="pct"/>
          </w:tcPr>
          <w:p w14:paraId="4C21984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8p</w:t>
            </w:r>
          </w:p>
        </w:tc>
      </w:tr>
      <w:tr w:rsidR="00C20D21" w14:paraId="67319F60" w14:textId="77777777" w:rsidTr="00CC111E">
        <w:tc>
          <w:tcPr>
            <w:tcW w:w="240" w:type="pct"/>
          </w:tcPr>
          <w:p w14:paraId="149EB82D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14:paraId="280C501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69" w:type="pct"/>
          </w:tcPr>
          <w:p w14:paraId="7B6A6A7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15p / 35 %</w:t>
            </w:r>
          </w:p>
        </w:tc>
        <w:tc>
          <w:tcPr>
            <w:tcW w:w="934" w:type="pct"/>
          </w:tcPr>
          <w:p w14:paraId="3C83095C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18p / 42%</w:t>
            </w:r>
          </w:p>
        </w:tc>
        <w:tc>
          <w:tcPr>
            <w:tcW w:w="884" w:type="pct"/>
          </w:tcPr>
          <w:p w14:paraId="0A0AD5D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10p / 23 %</w:t>
            </w:r>
          </w:p>
        </w:tc>
        <w:tc>
          <w:tcPr>
            <w:tcW w:w="781" w:type="pct"/>
          </w:tcPr>
          <w:p w14:paraId="5CBA03D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43p/ 100%</w:t>
            </w:r>
          </w:p>
        </w:tc>
      </w:tr>
    </w:tbl>
    <w:p w14:paraId="75BC0B06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FFEDA0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BE41F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B60AA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826B6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1DC7F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785A28F" w14:textId="77777777" w:rsidR="00CC111E" w:rsidRDefault="00CC11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C111E">
          <w:pgSz w:w="11906" w:h="16838"/>
          <w:pgMar w:top="1134" w:right="850" w:bottom="1134" w:left="1701" w:header="708" w:footer="708" w:gutter="0"/>
          <w:cols w:space="708"/>
        </w:sectPr>
      </w:pPr>
    </w:p>
    <w:p w14:paraId="38E4DFCF" w14:textId="1696F019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VIII. MODEL DE TEST DOCIMOLOGIC</w:t>
      </w:r>
    </w:p>
    <w:tbl>
      <w:tblPr>
        <w:tblStyle w:val="a1"/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392"/>
        <w:gridCol w:w="956"/>
      </w:tblGrid>
      <w:tr w:rsidR="00C20D21" w14:paraId="77C8479F" w14:textId="77777777">
        <w:trPr>
          <w:trHeight w:val="288"/>
        </w:trPr>
        <w:tc>
          <w:tcPr>
            <w:tcW w:w="567" w:type="dxa"/>
          </w:tcPr>
          <w:p w14:paraId="3F6AE2B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92" w:type="dxa"/>
          </w:tcPr>
          <w:p w14:paraId="02884A2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956" w:type="dxa"/>
          </w:tcPr>
          <w:p w14:paraId="419121B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Scorul</w:t>
            </w:r>
            <w:proofErr w:type="spellEnd"/>
          </w:p>
        </w:tc>
      </w:tr>
      <w:tr w:rsidR="00C20D21" w14:paraId="2E4BD8EB" w14:textId="77777777">
        <w:trPr>
          <w:trHeight w:val="127"/>
        </w:trPr>
        <w:tc>
          <w:tcPr>
            <w:tcW w:w="10915" w:type="dxa"/>
            <w:gridSpan w:val="3"/>
          </w:tcPr>
          <w:p w14:paraId="5970882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ÎN ITEMII 1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RĂSPUNDE SCURT LA ÎNTREBĂRI CONFORM CERINŢELOR ȘI</w:t>
            </w:r>
          </w:p>
          <w:p w14:paraId="4D2562C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SELECTEAZĂ RĂSPUNSUL </w:t>
            </w:r>
          </w:p>
        </w:tc>
      </w:tr>
      <w:tr w:rsidR="00C20D21" w14:paraId="01506208" w14:textId="77777777">
        <w:tc>
          <w:tcPr>
            <w:tcW w:w="567" w:type="dxa"/>
          </w:tcPr>
          <w:p w14:paraId="2ECD7AA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92" w:type="dxa"/>
          </w:tcPr>
          <w:p w14:paraId="1BE8076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afirmație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termenul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potrivit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6FE77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Fenomenul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interferență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luminii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compunerii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descompunerii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coerente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10525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Atunci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conductor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-un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electric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magnetic),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t.e.m.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32D83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impulsului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mecanic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impulsul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D9CF03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Rezistivitatea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linear cu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concentrația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48B8906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micșoreaz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mărește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56" w:type="dxa"/>
          </w:tcPr>
          <w:p w14:paraId="6B8977A4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2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3FD44755" w14:textId="77777777">
              <w:tc>
                <w:tcPr>
                  <w:tcW w:w="562" w:type="dxa"/>
                </w:tcPr>
                <w:p w14:paraId="13BFCAD0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0F10BE8B" w14:textId="77777777">
              <w:tc>
                <w:tcPr>
                  <w:tcW w:w="562" w:type="dxa"/>
                </w:tcPr>
                <w:p w14:paraId="4DC16371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65CF18DB" w14:textId="77777777">
              <w:tc>
                <w:tcPr>
                  <w:tcW w:w="562" w:type="dxa"/>
                </w:tcPr>
                <w:p w14:paraId="106AA1D5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01668F33" w14:textId="77777777">
              <w:tc>
                <w:tcPr>
                  <w:tcW w:w="562" w:type="dxa"/>
                </w:tcPr>
                <w:p w14:paraId="54F97767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20D21" w14:paraId="7A5D82BB" w14:textId="77777777">
              <w:tc>
                <w:tcPr>
                  <w:tcW w:w="562" w:type="dxa"/>
                </w:tcPr>
                <w:p w14:paraId="569056C4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20D21" w14:paraId="26EF76BE" w14:textId="77777777">
              <w:tc>
                <w:tcPr>
                  <w:tcW w:w="562" w:type="dxa"/>
                </w:tcPr>
                <w:p w14:paraId="706D29F4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BAB2FAA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57C1199D" w14:textId="77777777">
        <w:tc>
          <w:tcPr>
            <w:tcW w:w="567" w:type="dxa"/>
          </w:tcPr>
          <w:p w14:paraId="03CD752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92" w:type="dxa"/>
          </w:tcPr>
          <w:p w14:paraId="7C13D4A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Determină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adevăr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următoarelor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afirmaţii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marcând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afirmaţia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adevărată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afirmaţia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D2B3B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izocoră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căldură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interne; </w:t>
            </w:r>
          </w:p>
          <w:p w14:paraId="71455D5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b) A 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plăcile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1B38C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c) A 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electroliză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proporțională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sarcina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5E50D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d) A 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50D99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e) A 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rectilinie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uniformă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caracterizat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vitezei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mișcării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14:paraId="09B8759D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715CD64E" w14:textId="77777777">
              <w:tc>
                <w:tcPr>
                  <w:tcW w:w="562" w:type="dxa"/>
                </w:tcPr>
                <w:p w14:paraId="0484AFE7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5107ADE1" w14:textId="77777777">
              <w:tc>
                <w:tcPr>
                  <w:tcW w:w="562" w:type="dxa"/>
                </w:tcPr>
                <w:p w14:paraId="119660AE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429E1291" w14:textId="77777777">
              <w:tc>
                <w:tcPr>
                  <w:tcW w:w="562" w:type="dxa"/>
                </w:tcPr>
                <w:p w14:paraId="2EA67332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05F4F7D0" w14:textId="77777777">
              <w:tc>
                <w:tcPr>
                  <w:tcW w:w="562" w:type="dxa"/>
                </w:tcPr>
                <w:p w14:paraId="453B1081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20D21" w14:paraId="4E395E43" w14:textId="77777777">
              <w:tc>
                <w:tcPr>
                  <w:tcW w:w="562" w:type="dxa"/>
                </w:tcPr>
                <w:p w14:paraId="21D39CF6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20D21" w14:paraId="3E8545B4" w14:textId="77777777">
              <w:tc>
                <w:tcPr>
                  <w:tcW w:w="562" w:type="dxa"/>
                </w:tcPr>
                <w:p w14:paraId="09E20277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9CFE641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71CBC3C8" w14:textId="77777777">
        <w:trPr>
          <w:trHeight w:val="300"/>
        </w:trPr>
        <w:tc>
          <w:tcPr>
            <w:tcW w:w="567" w:type="dxa"/>
          </w:tcPr>
          <w:p w14:paraId="2600793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92" w:type="dxa"/>
          </w:tcPr>
          <w:p w14:paraId="7B383E3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Stabileşte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corespondenţa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mărimi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unităţile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exprimă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7B816D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Căldura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Hz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2C50A24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Potenţialul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electric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rad/s</w:t>
            </w:r>
          </w:p>
          <w:p w14:paraId="2C6D45E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Fluxul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magnetic                                                                            Wb</w:t>
            </w:r>
          </w:p>
          <w:p w14:paraId="77202BF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unghiulară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J/kg</w:t>
            </w:r>
          </w:p>
          <w:p w14:paraId="2842F27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Frecvenţa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electromagnetice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V</w:t>
            </w:r>
          </w:p>
          <w:p w14:paraId="2B5D0D0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J/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kg·K</w:t>
            </w:r>
            <w:proofErr w:type="spellEnd"/>
          </w:p>
          <w:p w14:paraId="2BCAD104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C154C1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</w:tcPr>
          <w:p w14:paraId="79DD42D5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691775E9" w14:textId="77777777">
              <w:tc>
                <w:tcPr>
                  <w:tcW w:w="562" w:type="dxa"/>
                </w:tcPr>
                <w:p w14:paraId="3859D399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37D558BD" w14:textId="77777777">
              <w:tc>
                <w:tcPr>
                  <w:tcW w:w="562" w:type="dxa"/>
                </w:tcPr>
                <w:p w14:paraId="441369F9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143709C6" w14:textId="77777777">
              <w:tc>
                <w:tcPr>
                  <w:tcW w:w="562" w:type="dxa"/>
                </w:tcPr>
                <w:p w14:paraId="0EBA17FD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7B0BA03C" w14:textId="77777777">
              <w:tc>
                <w:tcPr>
                  <w:tcW w:w="562" w:type="dxa"/>
                </w:tcPr>
                <w:p w14:paraId="1E7EA1A3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20D21" w14:paraId="46C81A21" w14:textId="77777777">
              <w:tc>
                <w:tcPr>
                  <w:tcW w:w="562" w:type="dxa"/>
                </w:tcPr>
                <w:p w14:paraId="080F1C94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20D21" w14:paraId="493EDDBF" w14:textId="77777777">
              <w:tc>
                <w:tcPr>
                  <w:tcW w:w="562" w:type="dxa"/>
                </w:tcPr>
                <w:p w14:paraId="059F3EF5" w14:textId="77777777" w:rsidR="00C20D21" w:rsidRDefault="00022D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0BCDD0B1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5FFD5401" w14:textId="77777777">
        <w:trPr>
          <w:trHeight w:val="115"/>
        </w:trPr>
        <w:tc>
          <w:tcPr>
            <w:tcW w:w="10915" w:type="dxa"/>
            <w:gridSpan w:val="3"/>
          </w:tcPr>
          <w:p w14:paraId="3122B35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ÎN ITEMII 4 – 10 RĂSPUNDE LA ÎNTREBĂRI SAU REZOLVĂ ȘI</w:t>
            </w:r>
          </w:p>
          <w:p w14:paraId="1B45CE0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SELECTEAZĂ RĂSPUNSUL </w:t>
            </w:r>
          </w:p>
        </w:tc>
      </w:tr>
      <w:tr w:rsidR="00C20D21" w14:paraId="20C0274D" w14:textId="77777777">
        <w:trPr>
          <w:trHeight w:val="4112"/>
        </w:trPr>
        <w:tc>
          <w:tcPr>
            <w:tcW w:w="567" w:type="dxa"/>
          </w:tcPr>
          <w:p w14:paraId="148CA16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14:paraId="72199E1F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D40F0F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529FC4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C822EF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0E0B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E8FD81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522CD6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8EC1AC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2" w:type="dxa"/>
          </w:tcPr>
          <w:p w14:paraId="37A8923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FF152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automobil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masa de 2000 kg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deplasează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rectiliniu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uniform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orizontală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</w:p>
          <w:p w14:paraId="4CDCA2E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km/h.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tracțiune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automobilului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5"/>
              <w:tblW w:w="91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43"/>
              <w:gridCol w:w="1378"/>
              <w:gridCol w:w="976"/>
              <w:gridCol w:w="969"/>
            </w:tblGrid>
            <w:tr w:rsidR="00C20D21" w14:paraId="7355E7A3" w14:textId="77777777">
              <w:tc>
                <w:tcPr>
                  <w:tcW w:w="5843" w:type="dxa"/>
                </w:tcPr>
                <w:p w14:paraId="4762A1A1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Determină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23" w:type="dxa"/>
                  <w:gridSpan w:val="3"/>
                </w:tcPr>
                <w:p w14:paraId="2DDF874A" w14:textId="6D3EFC5D" w:rsidR="00C20D21" w:rsidRPr="00CC111E" w:rsidRDefault="00CC111E" w:rsidP="00CC111E">
                  <w:pPr>
                    <w:spacing w:line="235" w:lineRule="atLeast"/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Selectează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răspunsul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corect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</w:p>
              </w:tc>
            </w:tr>
            <w:tr w:rsidR="00CC111E" w14:paraId="3267529A" w14:textId="77777777">
              <w:tc>
                <w:tcPr>
                  <w:tcW w:w="5843" w:type="dxa"/>
                </w:tcPr>
                <w:p w14:paraId="41A45C8A" w14:textId="77777777" w:rsidR="00CC111E" w:rsidRDefault="00CC111E" w:rsidP="00CC111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lucrul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mecanic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efectuat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forța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tracțiune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</w:p>
                <w:p w14:paraId="597EEB94" w14:textId="77777777" w:rsidR="00CC111E" w:rsidRDefault="00CC111E" w:rsidP="00CC111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min.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exprimată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MJ</w:t>
                  </w:r>
                </w:p>
              </w:tc>
              <w:tc>
                <w:tcPr>
                  <w:tcW w:w="1378" w:type="dxa"/>
                </w:tcPr>
                <w:p w14:paraId="7520779C" w14:textId="56ABF1F4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24 MJ</w:t>
                  </w:r>
                </w:p>
              </w:tc>
              <w:tc>
                <w:tcPr>
                  <w:tcW w:w="976" w:type="dxa"/>
                </w:tcPr>
                <w:p w14:paraId="79999C9F" w14:textId="1FA1F103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20 MJ</w:t>
                  </w:r>
                </w:p>
              </w:tc>
              <w:tc>
                <w:tcPr>
                  <w:tcW w:w="969" w:type="dxa"/>
                </w:tcPr>
                <w:p w14:paraId="151A70D5" w14:textId="18E5393A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22 MJ</w:t>
                  </w:r>
                </w:p>
              </w:tc>
            </w:tr>
            <w:tr w:rsidR="00CC111E" w14:paraId="3CBBDB26" w14:textId="77777777">
              <w:tc>
                <w:tcPr>
                  <w:tcW w:w="5843" w:type="dxa"/>
                </w:tcPr>
                <w:p w14:paraId="40D8B2C4" w14:textId="77777777" w:rsidR="00CC111E" w:rsidRDefault="00CC111E" w:rsidP="00CC111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puterea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dezvoltată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automobil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exprimată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kW</w:t>
                  </w:r>
                </w:p>
              </w:tc>
              <w:tc>
                <w:tcPr>
                  <w:tcW w:w="1378" w:type="dxa"/>
                </w:tcPr>
                <w:p w14:paraId="544ED45B" w14:textId="6E774E63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80 kW</w:t>
                  </w:r>
                </w:p>
              </w:tc>
              <w:tc>
                <w:tcPr>
                  <w:tcW w:w="976" w:type="dxa"/>
                </w:tcPr>
                <w:p w14:paraId="6F358803" w14:textId="18BA796C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60 kW</w:t>
                  </w:r>
                </w:p>
              </w:tc>
              <w:tc>
                <w:tcPr>
                  <w:tcW w:w="969" w:type="dxa"/>
                </w:tcPr>
                <w:p w14:paraId="73AFDCF0" w14:textId="1C436388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40 kW</w:t>
                  </w:r>
                </w:p>
              </w:tc>
            </w:tr>
            <w:tr w:rsidR="00CC111E" w14:paraId="6EF5E030" w14:textId="77777777">
              <w:tc>
                <w:tcPr>
                  <w:tcW w:w="5843" w:type="dxa"/>
                </w:tcPr>
                <w:p w14:paraId="0DD3134E" w14:textId="77777777" w:rsidR="00CC111E" w:rsidRDefault="00CC111E" w:rsidP="00CC111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energia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cinetică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automobilului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exprimată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kJ</w:t>
                  </w:r>
                </w:p>
              </w:tc>
              <w:tc>
                <w:tcPr>
                  <w:tcW w:w="1378" w:type="dxa"/>
                </w:tcPr>
                <w:p w14:paraId="75984A49" w14:textId="2EF69A15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400 kJ</w:t>
                  </w:r>
                </w:p>
              </w:tc>
              <w:tc>
                <w:tcPr>
                  <w:tcW w:w="976" w:type="dxa"/>
                </w:tcPr>
                <w:p w14:paraId="6E66C023" w14:textId="23F42775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100 kJ</w:t>
                  </w:r>
                </w:p>
              </w:tc>
              <w:tc>
                <w:tcPr>
                  <w:tcW w:w="969" w:type="dxa"/>
                </w:tcPr>
                <w:p w14:paraId="76E5F506" w14:textId="0BDCBE44" w:rsidR="00CC111E" w:rsidRDefault="00CC111E" w:rsidP="00CC111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200 kJ</w:t>
                  </w:r>
                </w:p>
              </w:tc>
            </w:tr>
          </w:tbl>
          <w:p w14:paraId="69A678C3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3BD43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3086D0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69B09A60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42FF4C43" w14:textId="77777777">
              <w:tc>
                <w:tcPr>
                  <w:tcW w:w="562" w:type="dxa"/>
                </w:tcPr>
                <w:p w14:paraId="371F3349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a)</w:t>
                  </w:r>
                </w:p>
              </w:tc>
            </w:tr>
            <w:tr w:rsidR="00C20D21" w14:paraId="244C398C" w14:textId="77777777">
              <w:tc>
                <w:tcPr>
                  <w:tcW w:w="562" w:type="dxa"/>
                </w:tcPr>
                <w:p w14:paraId="571D90E3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434889B7" w14:textId="77777777">
              <w:tc>
                <w:tcPr>
                  <w:tcW w:w="562" w:type="dxa"/>
                </w:tcPr>
                <w:p w14:paraId="1B48649D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0C25AFBB" w14:textId="77777777">
              <w:tc>
                <w:tcPr>
                  <w:tcW w:w="562" w:type="dxa"/>
                </w:tcPr>
                <w:p w14:paraId="50D8118A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71918507" w14:textId="77777777">
              <w:tc>
                <w:tcPr>
                  <w:tcW w:w="562" w:type="dxa"/>
                </w:tcPr>
                <w:p w14:paraId="1CD34F2F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b)</w:t>
                  </w:r>
                </w:p>
              </w:tc>
            </w:tr>
            <w:tr w:rsidR="00C20D21" w14:paraId="5A92594D" w14:textId="77777777">
              <w:tc>
                <w:tcPr>
                  <w:tcW w:w="562" w:type="dxa"/>
                </w:tcPr>
                <w:p w14:paraId="76A95E44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24CC2D67" w14:textId="77777777">
              <w:tc>
                <w:tcPr>
                  <w:tcW w:w="562" w:type="dxa"/>
                </w:tcPr>
                <w:p w14:paraId="3B78CFE4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5B2BD61D" w14:textId="77777777">
              <w:tc>
                <w:tcPr>
                  <w:tcW w:w="562" w:type="dxa"/>
                </w:tcPr>
                <w:p w14:paraId="47F69E83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c)</w:t>
                  </w:r>
                </w:p>
              </w:tc>
            </w:tr>
            <w:tr w:rsidR="00C20D21" w14:paraId="1C404CC1" w14:textId="77777777">
              <w:tc>
                <w:tcPr>
                  <w:tcW w:w="562" w:type="dxa"/>
                </w:tcPr>
                <w:p w14:paraId="3BC1FE29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02BB92CA" w14:textId="77777777">
              <w:tc>
                <w:tcPr>
                  <w:tcW w:w="562" w:type="dxa"/>
                </w:tcPr>
                <w:p w14:paraId="69CD4421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672E14AA" w14:textId="77777777">
              <w:tc>
                <w:tcPr>
                  <w:tcW w:w="562" w:type="dxa"/>
                </w:tcPr>
                <w:p w14:paraId="70FAF8F7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DDBB51E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32C1A000" w14:textId="77777777">
        <w:tc>
          <w:tcPr>
            <w:tcW w:w="567" w:type="dxa"/>
          </w:tcPr>
          <w:p w14:paraId="06B081E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14:paraId="3C75297B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C518FD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5CA2CA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DDE30A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5BF7A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38E025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FBA583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0963A9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4138C4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2B801B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DE81E5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2A1238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09DAFE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23044A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83F55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527F6A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2" w:type="dxa"/>
          </w:tcPr>
          <w:p w14:paraId="5BEECFA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02404C5" wp14:editId="30D7F859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123825</wp:posOffset>
                  </wp:positionV>
                  <wp:extent cx="1548765" cy="1248410"/>
                  <wp:effectExtent l="0" t="0" r="0" b="0"/>
                  <wp:wrapSquare wrapText="bothSides" distT="0" distB="0" distL="114300" distR="114300"/>
                  <wp:docPr id="2" name="image28.jpg" descr="C:\Users\Admin\Desktop\Fig_Proble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C:\Users\Admin\Desktop\Fig_Problema.jpg"/>
                          <pic:cNvPicPr preferRelativeResize="0"/>
                        </pic:nvPicPr>
                        <pic:blipFill>
                          <a:blip r:embed="rId10"/>
                          <a:srcRect b="36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1248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3A26608" w14:textId="19B4272A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t.e.m.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11E" w:rsidRPr="00CC111E">
              <w:rPr>
                <w:rFonts w:ascii="Symbol" w:eastAsia="Symbol" w:hAnsi="Symbol" w:cs="Symbol"/>
                <w:sz w:val="24"/>
                <w:szCs w:val="24"/>
              </w:rPr>
              <w:t>e = 10</w:t>
            </w:r>
            <w:r w:rsidR="00CC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="00CC111E"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rezistență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interioară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11E" w:rsidRPr="00CC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= 1 </w:t>
            </w:r>
            <w:r w:rsidR="00CC111E">
              <w:rPr>
                <w:rFonts w:ascii="Symbol" w:hAnsi="Symbol"/>
                <w:color w:val="000000"/>
                <w:shd w:val="clear" w:color="auto" w:fill="FDFCFA"/>
              </w:rPr>
              <w:t>W</w:t>
            </w:r>
            <w:r w:rsidR="00CC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co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nectează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inițial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electric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rezistența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= 4 </w:t>
            </w:r>
            <w:r w:rsidR="00CC111E" w:rsidRPr="00CC111E">
              <w:rPr>
                <w:rFonts w:ascii="Symbol" w:eastAsia="Symbol" w:hAnsi="Symbol" w:cs="Symbol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el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conectează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alt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identic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vezi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figura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alăturată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 xml:space="preserve"> </w:t>
            </w:r>
          </w:p>
          <w:tbl>
            <w:tblPr>
              <w:tblStyle w:val="a7"/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24"/>
              <w:gridCol w:w="1134"/>
              <w:gridCol w:w="1134"/>
              <w:gridCol w:w="1134"/>
            </w:tblGrid>
            <w:tr w:rsidR="00C20D21" w14:paraId="5085A13D" w14:textId="77777777">
              <w:tc>
                <w:tcPr>
                  <w:tcW w:w="5524" w:type="dxa"/>
                </w:tcPr>
                <w:p w14:paraId="38312B9B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Determină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02" w:type="dxa"/>
                  <w:gridSpan w:val="3"/>
                </w:tcPr>
                <w:p w14:paraId="5162A5F6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Selectează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răspunsul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corect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20D21" w14:paraId="0C7F4BC7" w14:textId="77777777">
              <w:tc>
                <w:tcPr>
                  <w:tcW w:w="5524" w:type="dxa"/>
                </w:tcPr>
                <w:p w14:paraId="318776F4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intensitatea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curentului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din circuit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cazul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sursă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conectat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singur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comutatorul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deschis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34EB47A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 A</w:t>
                  </w:r>
                </w:p>
              </w:tc>
              <w:tc>
                <w:tcPr>
                  <w:tcW w:w="1134" w:type="dxa"/>
                </w:tcPr>
                <w:p w14:paraId="4128C9C7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A</w:t>
                  </w:r>
                </w:p>
              </w:tc>
              <w:tc>
                <w:tcPr>
                  <w:tcW w:w="1134" w:type="dxa"/>
                </w:tcPr>
                <w:p w14:paraId="54D1B7A6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A</w:t>
                  </w:r>
                </w:p>
              </w:tc>
            </w:tr>
            <w:tr w:rsidR="00C20D21" w14:paraId="46F04201" w14:textId="77777777">
              <w:tc>
                <w:tcPr>
                  <w:tcW w:w="5524" w:type="dxa"/>
                </w:tcPr>
                <w:p w14:paraId="0A8AB70F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b)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intensitatea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curentului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din circuit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cazul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când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sunt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conectate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sursă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ambele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becuri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comutatorul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069D82E9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,33 A</w:t>
                  </w:r>
                </w:p>
              </w:tc>
              <w:tc>
                <w:tcPr>
                  <w:tcW w:w="1134" w:type="dxa"/>
                </w:tcPr>
                <w:p w14:paraId="63B3CA8E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A</w:t>
                  </w:r>
                </w:p>
              </w:tc>
              <w:tc>
                <w:tcPr>
                  <w:tcW w:w="1134" w:type="dxa"/>
                </w:tcPr>
                <w:p w14:paraId="036EA65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A</w:t>
                  </w:r>
                </w:p>
              </w:tc>
            </w:tr>
            <w:tr w:rsidR="00C20D21" w14:paraId="7BCD35DD" w14:textId="77777777">
              <w:tc>
                <w:tcPr>
                  <w:tcW w:w="5524" w:type="dxa"/>
                </w:tcPr>
                <w:p w14:paraId="0A20F782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puterea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consumată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comutatorul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deschis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2DC3F33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16 W</w:t>
                  </w:r>
                </w:p>
              </w:tc>
              <w:tc>
                <w:tcPr>
                  <w:tcW w:w="1134" w:type="dxa"/>
                </w:tcPr>
                <w:p w14:paraId="51567FA3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 W</w:t>
                  </w:r>
                </w:p>
              </w:tc>
              <w:tc>
                <w:tcPr>
                  <w:tcW w:w="1134" w:type="dxa"/>
                </w:tcPr>
                <w:p w14:paraId="7E6B7750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W</w:t>
                  </w:r>
                </w:p>
              </w:tc>
            </w:tr>
          </w:tbl>
          <w:p w14:paraId="0A985E9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Figura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956" w:type="dxa"/>
          </w:tcPr>
          <w:p w14:paraId="127191B6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8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6C7A687F" w14:textId="77777777">
              <w:tc>
                <w:tcPr>
                  <w:tcW w:w="562" w:type="dxa"/>
                </w:tcPr>
                <w:p w14:paraId="29EFB834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a)</w:t>
                  </w:r>
                </w:p>
              </w:tc>
            </w:tr>
            <w:tr w:rsidR="00C20D21" w14:paraId="5857DC38" w14:textId="77777777">
              <w:tc>
                <w:tcPr>
                  <w:tcW w:w="562" w:type="dxa"/>
                </w:tcPr>
                <w:p w14:paraId="2F07C686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77C03ABC" w14:textId="77777777">
              <w:tc>
                <w:tcPr>
                  <w:tcW w:w="562" w:type="dxa"/>
                </w:tcPr>
                <w:p w14:paraId="3DA82C82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4A657CCE" w14:textId="77777777">
              <w:tc>
                <w:tcPr>
                  <w:tcW w:w="562" w:type="dxa"/>
                </w:tcPr>
                <w:p w14:paraId="249A3164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b)</w:t>
                  </w:r>
                </w:p>
              </w:tc>
            </w:tr>
            <w:tr w:rsidR="00C20D21" w14:paraId="5059A09E" w14:textId="77777777">
              <w:tc>
                <w:tcPr>
                  <w:tcW w:w="562" w:type="dxa"/>
                </w:tcPr>
                <w:p w14:paraId="3271BC82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032614E2" w14:textId="77777777">
              <w:tc>
                <w:tcPr>
                  <w:tcW w:w="562" w:type="dxa"/>
                </w:tcPr>
                <w:p w14:paraId="19739BA0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6429985D" w14:textId="77777777">
              <w:tc>
                <w:tcPr>
                  <w:tcW w:w="562" w:type="dxa"/>
                </w:tcPr>
                <w:p w14:paraId="66FBC7B7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323C8A47" w14:textId="77777777">
              <w:tc>
                <w:tcPr>
                  <w:tcW w:w="562" w:type="dxa"/>
                </w:tcPr>
                <w:p w14:paraId="2AC7134F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c)</w:t>
                  </w:r>
                </w:p>
              </w:tc>
            </w:tr>
            <w:tr w:rsidR="00C20D21" w14:paraId="068F3395" w14:textId="77777777">
              <w:tc>
                <w:tcPr>
                  <w:tcW w:w="562" w:type="dxa"/>
                </w:tcPr>
                <w:p w14:paraId="579191B2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15CFA40D" w14:textId="77777777">
              <w:tc>
                <w:tcPr>
                  <w:tcW w:w="562" w:type="dxa"/>
                </w:tcPr>
                <w:p w14:paraId="3EBA8D68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68371962" w14:textId="77777777">
              <w:tc>
                <w:tcPr>
                  <w:tcW w:w="562" w:type="dxa"/>
                </w:tcPr>
                <w:p w14:paraId="59D55552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4D5A257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4ACBB9B8" w14:textId="77777777">
        <w:tc>
          <w:tcPr>
            <w:tcW w:w="567" w:type="dxa"/>
          </w:tcPr>
          <w:p w14:paraId="4923E2E9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92" w:type="dxa"/>
          </w:tcPr>
          <w:p w14:paraId="00C4E65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CC5DF2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0E36C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kPa.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încălzit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60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5764D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Bifează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2 kPa     b) 30 kPa     c) 20 kPa</w:t>
            </w:r>
          </w:p>
        </w:tc>
        <w:tc>
          <w:tcPr>
            <w:tcW w:w="956" w:type="dxa"/>
          </w:tcPr>
          <w:p w14:paraId="5DC367F0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9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756C0888" w14:textId="77777777">
              <w:tc>
                <w:tcPr>
                  <w:tcW w:w="562" w:type="dxa"/>
                </w:tcPr>
                <w:p w14:paraId="2C773D01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540BF286" w14:textId="77777777">
              <w:tc>
                <w:tcPr>
                  <w:tcW w:w="562" w:type="dxa"/>
                </w:tcPr>
                <w:p w14:paraId="4C9039F3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3553E50D" w14:textId="77777777">
              <w:tc>
                <w:tcPr>
                  <w:tcW w:w="562" w:type="dxa"/>
                </w:tcPr>
                <w:p w14:paraId="6963D0F3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E86F757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63E9D2DC" w14:textId="77777777">
        <w:tc>
          <w:tcPr>
            <w:tcW w:w="567" w:type="dxa"/>
          </w:tcPr>
          <w:p w14:paraId="04A09E17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92" w:type="dxa"/>
          </w:tcPr>
          <w:p w14:paraId="20DD8E7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AED78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consumată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45 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circuitul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secundare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9 V,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funcționează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80 %.</w:t>
            </w:r>
          </w:p>
          <w:p w14:paraId="448F124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Bifează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0,4 A      b) 4 A       c) 4 mA</w:t>
            </w:r>
          </w:p>
        </w:tc>
        <w:tc>
          <w:tcPr>
            <w:tcW w:w="956" w:type="dxa"/>
          </w:tcPr>
          <w:p w14:paraId="3FBD55DC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a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02E7FAED" w14:textId="77777777">
              <w:tc>
                <w:tcPr>
                  <w:tcW w:w="562" w:type="dxa"/>
                </w:tcPr>
                <w:p w14:paraId="5D939C81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34E80531" w14:textId="77777777">
              <w:tc>
                <w:tcPr>
                  <w:tcW w:w="562" w:type="dxa"/>
                </w:tcPr>
                <w:p w14:paraId="18920574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C20D21" w14:paraId="7EB8809D" w14:textId="77777777">
              <w:tc>
                <w:tcPr>
                  <w:tcW w:w="562" w:type="dxa"/>
                </w:tcPr>
                <w:p w14:paraId="441BEF4F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170C9491" w14:textId="77777777">
              <w:tc>
                <w:tcPr>
                  <w:tcW w:w="562" w:type="dxa"/>
                </w:tcPr>
                <w:p w14:paraId="072AFBDA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8AC4542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5904261B" w14:textId="77777777">
        <w:tc>
          <w:tcPr>
            <w:tcW w:w="567" w:type="dxa"/>
          </w:tcPr>
          <w:p w14:paraId="1C4B329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0BE1921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AD78A1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F9AC4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520570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A792FF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BF1D7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DA86D1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72F44A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12981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61A90F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9F8435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9FC456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C0458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7F4310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3CA544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2" w:type="dxa"/>
          </w:tcPr>
          <w:p w14:paraId="309CE8A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materialul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din care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confecționat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sferic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efectuează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 experiment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înregistrând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videou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utilizând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momentul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ciocnirii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Pământul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variația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temperaturii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0E9675C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D306F9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sferic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cade liber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ciocnirii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Pământul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suprafață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m/s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1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ciocnire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înălțimea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Căldura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degajată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ciocnire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preluată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corp.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neglijează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schimbul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confecționat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sferic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cunoaște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g=10 m/s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b"/>
              <w:tblW w:w="56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5"/>
              <w:gridCol w:w="3260"/>
            </w:tblGrid>
            <w:tr w:rsidR="00C20D21" w14:paraId="263B0C44" w14:textId="77777777">
              <w:trPr>
                <w:trHeight w:val="340"/>
              </w:trPr>
              <w:tc>
                <w:tcPr>
                  <w:tcW w:w="2405" w:type="dxa"/>
                </w:tcPr>
                <w:p w14:paraId="0634CA39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Determină</w:t>
                  </w:r>
                  <w:proofErr w:type="spellEnd"/>
                </w:p>
              </w:tc>
              <w:tc>
                <w:tcPr>
                  <w:tcW w:w="3260" w:type="dxa"/>
                </w:tcPr>
                <w:p w14:paraId="323E9731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Selectează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răspunsul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corect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20D21" w14:paraId="3DFB67D2" w14:textId="77777777">
              <w:trPr>
                <w:trHeight w:val="702"/>
              </w:trPr>
              <w:tc>
                <w:tcPr>
                  <w:tcW w:w="2405" w:type="dxa"/>
                </w:tcPr>
                <w:p w14:paraId="425261E6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Căldura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specifică</w:t>
                  </w:r>
                  <w:proofErr w:type="spellEnd"/>
                </w:p>
                <w:p w14:paraId="6D827C2F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·10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J/(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kg·K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))</w:t>
                  </w:r>
                </w:p>
              </w:tc>
              <w:tc>
                <w:tcPr>
                  <w:tcW w:w="3260" w:type="dxa"/>
                </w:tcPr>
                <w:p w14:paraId="41E309CA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Substanța</w:t>
                  </w:r>
                  <w:proofErr w:type="spellEnd"/>
                </w:p>
              </w:tc>
            </w:tr>
            <w:tr w:rsidR="00C20D21" w14:paraId="57ACC285" w14:textId="77777777">
              <w:tc>
                <w:tcPr>
                  <w:tcW w:w="2405" w:type="dxa"/>
                </w:tcPr>
                <w:p w14:paraId="70CAAA2B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0,88</w:t>
                  </w:r>
                </w:p>
              </w:tc>
              <w:tc>
                <w:tcPr>
                  <w:tcW w:w="3260" w:type="dxa"/>
                </w:tcPr>
                <w:p w14:paraId="29EF2D62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Aluminiu</w:t>
                  </w:r>
                  <w:proofErr w:type="spellEnd"/>
                </w:p>
              </w:tc>
            </w:tr>
            <w:tr w:rsidR="00C20D21" w14:paraId="0F9B796F" w14:textId="77777777">
              <w:tc>
                <w:tcPr>
                  <w:tcW w:w="2405" w:type="dxa"/>
                </w:tcPr>
                <w:p w14:paraId="19AF51D1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0,38</w:t>
                  </w:r>
                </w:p>
              </w:tc>
              <w:tc>
                <w:tcPr>
                  <w:tcW w:w="3260" w:type="dxa"/>
                </w:tcPr>
                <w:p w14:paraId="75E28F2C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Cupru</w:t>
                  </w:r>
                  <w:proofErr w:type="spellEnd"/>
                </w:p>
              </w:tc>
            </w:tr>
            <w:tr w:rsidR="00C20D21" w14:paraId="706B0743" w14:textId="77777777">
              <w:tc>
                <w:tcPr>
                  <w:tcW w:w="2405" w:type="dxa"/>
                </w:tcPr>
                <w:p w14:paraId="5A8E40E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3260" w:type="dxa"/>
                </w:tcPr>
                <w:p w14:paraId="1E5CFD3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Zinc</w:t>
                  </w:r>
                </w:p>
              </w:tc>
            </w:tr>
            <w:tr w:rsidR="00C20D21" w14:paraId="41A14124" w14:textId="77777777">
              <w:tc>
                <w:tcPr>
                  <w:tcW w:w="2405" w:type="dxa"/>
                </w:tcPr>
                <w:p w14:paraId="55027ED7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0,46</w:t>
                  </w:r>
                </w:p>
              </w:tc>
              <w:tc>
                <w:tcPr>
                  <w:tcW w:w="3260" w:type="dxa"/>
                </w:tcPr>
                <w:p w14:paraId="5BC8CE5A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oțel</w:t>
                  </w:r>
                  <w:proofErr w:type="spellEnd"/>
                </w:p>
              </w:tc>
            </w:tr>
          </w:tbl>
          <w:p w14:paraId="503DDD7F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06738FC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418536CB" w14:textId="77777777">
              <w:tc>
                <w:tcPr>
                  <w:tcW w:w="562" w:type="dxa"/>
                </w:tcPr>
                <w:p w14:paraId="4302124F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78DCB6B0" w14:textId="77777777">
              <w:tc>
                <w:tcPr>
                  <w:tcW w:w="562" w:type="dxa"/>
                </w:tcPr>
                <w:p w14:paraId="2E93D846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737C8F0F" w14:textId="77777777">
              <w:tc>
                <w:tcPr>
                  <w:tcW w:w="562" w:type="dxa"/>
                </w:tcPr>
                <w:p w14:paraId="46598628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05972BEF" w14:textId="77777777">
              <w:tc>
                <w:tcPr>
                  <w:tcW w:w="562" w:type="dxa"/>
                </w:tcPr>
                <w:p w14:paraId="0C892D2F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20D21" w14:paraId="43DCA5D7" w14:textId="77777777">
              <w:tc>
                <w:tcPr>
                  <w:tcW w:w="562" w:type="dxa"/>
                </w:tcPr>
                <w:p w14:paraId="137D2AB9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20D21" w14:paraId="762D182D" w14:textId="77777777">
              <w:tc>
                <w:tcPr>
                  <w:tcW w:w="562" w:type="dxa"/>
                </w:tcPr>
                <w:p w14:paraId="02D31083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B056518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6F60B78D" w14:textId="77777777">
        <w:tc>
          <w:tcPr>
            <w:tcW w:w="567" w:type="dxa"/>
          </w:tcPr>
          <w:p w14:paraId="0F36B23A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392" w:type="dxa"/>
          </w:tcPr>
          <w:p w14:paraId="40601B6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094C4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ampermetru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rezistența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6 Ω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măsurare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curentului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electric</w:t>
            </w:r>
          </w:p>
          <w:p w14:paraId="79C079F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mA. </w:t>
            </w:r>
          </w:p>
          <w:tbl>
            <w:tblPr>
              <w:tblStyle w:val="ad"/>
              <w:tblW w:w="90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49"/>
              <w:gridCol w:w="1559"/>
              <w:gridCol w:w="1565"/>
            </w:tblGrid>
            <w:tr w:rsidR="00C20D21" w14:paraId="14D53086" w14:textId="77777777">
              <w:tc>
                <w:tcPr>
                  <w:tcW w:w="5949" w:type="dxa"/>
                </w:tcPr>
                <w:p w14:paraId="6814C735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Determină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24" w:type="dxa"/>
                  <w:gridSpan w:val="2"/>
                </w:tcPr>
                <w:p w14:paraId="002B3677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Selectează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răspunsul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corect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20D21" w14:paraId="0B987950" w14:textId="77777777">
              <w:trPr>
                <w:trHeight w:val="415"/>
              </w:trPr>
              <w:tc>
                <w:tcPr>
                  <w:tcW w:w="5949" w:type="dxa"/>
                </w:tcPr>
                <w:p w14:paraId="51B34E7C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conexiunea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ampermetrului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șuntul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66D6D00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5" w:type="dxa"/>
                </w:tcPr>
                <w:p w14:paraId="59F79EEB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paralel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20D21" w14:paraId="1F31E10D" w14:textId="77777777">
              <w:trPr>
                <w:trHeight w:val="1318"/>
              </w:trPr>
              <w:tc>
                <w:tcPr>
                  <w:tcW w:w="5949" w:type="dxa"/>
                </w:tcPr>
                <w:p w14:paraId="7372A0AA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valoarea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rezistenței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suplimentare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conectată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ampermetru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care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permite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măsurarea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curenților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electrici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până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1A</w:t>
                  </w:r>
                </w:p>
              </w:tc>
              <w:tc>
                <w:tcPr>
                  <w:tcW w:w="1559" w:type="dxa"/>
                </w:tcPr>
                <w:p w14:paraId="0F8A9937" w14:textId="77777777" w:rsidR="00C20D21" w:rsidRDefault="00C20D2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3248568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 Ω</w:t>
                  </w:r>
                </w:p>
              </w:tc>
              <w:tc>
                <w:tcPr>
                  <w:tcW w:w="1565" w:type="dxa"/>
                </w:tcPr>
                <w:p w14:paraId="3B1EC9FD" w14:textId="77777777" w:rsidR="00C20D21" w:rsidRDefault="00C20D21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737B545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 Ω</w:t>
                  </w:r>
                </w:p>
              </w:tc>
            </w:tr>
          </w:tbl>
          <w:p w14:paraId="4E11DB14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E0E7AD7" w14:textId="77777777" w:rsidR="00C20D21" w:rsidRDefault="00C2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e"/>
              <w:tblW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</w:tblGrid>
            <w:tr w:rsidR="00C20D21" w14:paraId="75E8A1BC" w14:textId="77777777">
              <w:tc>
                <w:tcPr>
                  <w:tcW w:w="562" w:type="dxa"/>
                </w:tcPr>
                <w:p w14:paraId="2C8B4527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0D21" w14:paraId="07EC7C25" w14:textId="77777777">
              <w:tc>
                <w:tcPr>
                  <w:tcW w:w="562" w:type="dxa"/>
                </w:tcPr>
                <w:p w14:paraId="7891AED1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0D21" w14:paraId="78AB7D25" w14:textId="77777777">
              <w:tc>
                <w:tcPr>
                  <w:tcW w:w="562" w:type="dxa"/>
                </w:tcPr>
                <w:p w14:paraId="1663406E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20D21" w14:paraId="4E9A6DE1" w14:textId="77777777">
              <w:tc>
                <w:tcPr>
                  <w:tcW w:w="562" w:type="dxa"/>
                </w:tcPr>
                <w:p w14:paraId="65ECF5B1" w14:textId="77777777" w:rsidR="00C20D21" w:rsidRDefault="00022D6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5761DC4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21" w14:paraId="149096E2" w14:textId="77777777">
        <w:tc>
          <w:tcPr>
            <w:tcW w:w="567" w:type="dxa"/>
          </w:tcPr>
          <w:p w14:paraId="6C6E83C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66C21DF7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04813F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F12AD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DC2096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AD4A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1C4942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332CF0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4FC35C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0687E5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8567A" w14:textId="77777777" w:rsidR="00C20D21" w:rsidRDefault="00C20D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A4A94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2" w:type="dxa"/>
          </w:tcPr>
          <w:p w14:paraId="5C4BFBD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Rezolvă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selectează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A08318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prieteni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Mihai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poartă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ochelari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ochelarilor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dioptrii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distanța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lentilelor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ochelarii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cm. </w:t>
            </w:r>
          </w:p>
          <w:tbl>
            <w:tblPr>
              <w:tblStyle w:val="af"/>
              <w:tblW w:w="7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69"/>
              <w:gridCol w:w="1563"/>
              <w:gridCol w:w="1559"/>
            </w:tblGrid>
            <w:tr w:rsidR="00C20D21" w14:paraId="58D7D1E8" w14:textId="77777777">
              <w:tc>
                <w:tcPr>
                  <w:tcW w:w="4670" w:type="dxa"/>
                </w:tcPr>
                <w:p w14:paraId="5761EA01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Determină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22" w:type="dxa"/>
                  <w:gridSpan w:val="2"/>
                </w:tcPr>
                <w:p w14:paraId="625B04E6" w14:textId="77777777" w:rsidR="00C20D21" w:rsidRDefault="00022D66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electează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răspunsul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corect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20D21" w14:paraId="22F497C7" w14:textId="77777777">
              <w:tc>
                <w:tcPr>
                  <w:tcW w:w="4670" w:type="dxa"/>
                </w:tcPr>
                <w:p w14:paraId="6A9C8FC3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puterea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optică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ochelarilor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Mihai</w:t>
                  </w:r>
                </w:p>
              </w:tc>
              <w:tc>
                <w:tcPr>
                  <w:tcW w:w="1563" w:type="dxa"/>
                </w:tcPr>
                <w:p w14:paraId="13442DEB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+ 2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dioptrii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9A2506F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dioptrii</w:t>
                  </w:r>
                  <w:proofErr w:type="spellEnd"/>
                </w:p>
              </w:tc>
            </w:tr>
            <w:tr w:rsidR="00C20D21" w14:paraId="1C020942" w14:textId="77777777">
              <w:tc>
                <w:tcPr>
                  <w:tcW w:w="4670" w:type="dxa"/>
                </w:tcPr>
                <w:p w14:paraId="1C6F84E3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b)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defectul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vedere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Andrei</w:t>
                  </w:r>
                </w:p>
              </w:tc>
              <w:tc>
                <w:tcPr>
                  <w:tcW w:w="1563" w:type="dxa"/>
                </w:tcPr>
                <w:p w14:paraId="7D49B8E6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hipermetropie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104757DA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miopie</w:t>
                  </w:r>
                  <w:proofErr w:type="spellEnd"/>
                </w:p>
              </w:tc>
            </w:tr>
            <w:tr w:rsidR="00C20D21" w14:paraId="579454DF" w14:textId="77777777">
              <w:tc>
                <w:tcPr>
                  <w:tcW w:w="4670" w:type="dxa"/>
                </w:tcPr>
                <w:p w14:paraId="1529F242" w14:textId="77777777" w:rsidR="00C20D21" w:rsidRDefault="00022D6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c)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tipul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lentilelor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ochelari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Mihai</w:t>
                  </w:r>
                </w:p>
              </w:tc>
              <w:tc>
                <w:tcPr>
                  <w:tcW w:w="1563" w:type="dxa"/>
                </w:tcPr>
                <w:p w14:paraId="053F9A2F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divirgente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40AA622" w14:textId="77777777" w:rsidR="00C20D21" w:rsidRDefault="00022D66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convergente</w:t>
                  </w:r>
                  <w:proofErr w:type="spellEnd"/>
                </w:p>
              </w:tc>
            </w:tr>
          </w:tbl>
          <w:p w14:paraId="22CF3E07" w14:textId="77777777" w:rsidR="00C20D21" w:rsidRDefault="00C20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038B5D8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09F91979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452E15E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9CA5A4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8B8442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15D9F3D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B290AB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64E218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425603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EA79C6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4E6A22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4A85F3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018ED3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9D0C1C" w14:textId="77777777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IX. BAREM DE CORECTARE</w:t>
      </w:r>
    </w:p>
    <w:tbl>
      <w:tblPr>
        <w:tblStyle w:val="af0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9215"/>
        <w:gridCol w:w="1134"/>
      </w:tblGrid>
      <w:tr w:rsidR="00C20D21" w14:paraId="109C771E" w14:textId="77777777">
        <w:tc>
          <w:tcPr>
            <w:tcW w:w="708" w:type="dxa"/>
          </w:tcPr>
          <w:p w14:paraId="6CE6780B" w14:textId="77777777" w:rsidR="00C20D21" w:rsidRDefault="00022D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60983116" w14:textId="77777777" w:rsidR="00C20D21" w:rsidRDefault="00022D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9215" w:type="dxa"/>
          </w:tcPr>
          <w:p w14:paraId="499FF2D5" w14:textId="77777777" w:rsidR="00C20D21" w:rsidRDefault="00022D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Punctaj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corespunzător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etapelor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rezolvare</w:t>
            </w:r>
            <w:proofErr w:type="spellEnd"/>
          </w:p>
        </w:tc>
        <w:tc>
          <w:tcPr>
            <w:tcW w:w="1134" w:type="dxa"/>
          </w:tcPr>
          <w:p w14:paraId="1833A70E" w14:textId="77777777" w:rsidR="00C20D21" w:rsidRDefault="00022D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Punctaj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maxim</w:t>
            </w:r>
          </w:p>
        </w:tc>
      </w:tr>
      <w:tr w:rsidR="00C20D21" w14:paraId="3499EEDD" w14:textId="77777777">
        <w:tc>
          <w:tcPr>
            <w:tcW w:w="708" w:type="dxa"/>
          </w:tcPr>
          <w:p w14:paraId="5D9261C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215" w:type="dxa"/>
          </w:tcPr>
          <w:p w14:paraId="53BD419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afirmaţie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1p.</w:t>
            </w:r>
          </w:p>
          <w:p w14:paraId="1E8A303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compunerii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667CF0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magnetic;</w:t>
            </w:r>
          </w:p>
          <w:p w14:paraId="477ED3E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impulsul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forței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793346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</w:rPr>
              <w:t>...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temperatura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54D5EA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micșorează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134" w:type="dxa"/>
          </w:tcPr>
          <w:p w14:paraId="5436133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1p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</w:rPr>
              <w:t>5=5p</w:t>
            </w:r>
          </w:p>
          <w:p w14:paraId="398B6B2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5p</w:t>
            </w:r>
          </w:p>
        </w:tc>
      </w:tr>
      <w:tr w:rsidR="00C20D21" w14:paraId="675E8332" w14:textId="77777777">
        <w:tc>
          <w:tcPr>
            <w:tcW w:w="708" w:type="dxa"/>
          </w:tcPr>
          <w:p w14:paraId="106D634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215" w:type="dxa"/>
          </w:tcPr>
          <w:p w14:paraId="4F85C60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afirmaţie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1p.</w:t>
            </w:r>
          </w:p>
          <w:p w14:paraId="5A0BA9D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A;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 xml:space="preserve"> F;     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 xml:space="preserve"> A;     </w:t>
            </w:r>
            <w:r>
              <w:rPr>
                <w:rFonts w:ascii="Times New Roman" w:eastAsia="Times New Roman" w:hAnsi="Times New Roman" w:cs="Times New Roman"/>
                <w:b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 xml:space="preserve"> A;     </w:t>
            </w:r>
            <w:r>
              <w:rPr>
                <w:rFonts w:ascii="Times New Roman" w:eastAsia="Times New Roman" w:hAnsi="Times New Roman" w:cs="Times New Roman"/>
                <w:b/>
              </w:rPr>
              <w:t>e)</w:t>
            </w:r>
            <w:r>
              <w:rPr>
                <w:rFonts w:ascii="Times New Roman" w:eastAsia="Times New Roman" w:hAnsi="Times New Roman" w:cs="Times New Roman"/>
              </w:rPr>
              <w:t xml:space="preserve"> F;     </w:t>
            </w:r>
          </w:p>
        </w:tc>
        <w:tc>
          <w:tcPr>
            <w:tcW w:w="1134" w:type="dxa"/>
          </w:tcPr>
          <w:p w14:paraId="0C7FF4D4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1p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</w:rPr>
              <w:t>5=5p</w:t>
            </w:r>
          </w:p>
          <w:p w14:paraId="23E01A5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5p</w:t>
            </w:r>
          </w:p>
        </w:tc>
      </w:tr>
      <w:tr w:rsidR="00C20D21" w14:paraId="1622F803" w14:textId="77777777">
        <w:tc>
          <w:tcPr>
            <w:tcW w:w="708" w:type="dxa"/>
          </w:tcPr>
          <w:p w14:paraId="2FDBF2FA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9215" w:type="dxa"/>
          </w:tcPr>
          <w:p w14:paraId="2405242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corespondenţă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selectată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1p.</w:t>
            </w:r>
          </w:p>
          <w:p w14:paraId="7449DDD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</w:rPr>
              <w:t>J/kg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D1495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</w:rPr>
              <w:t xml:space="preserve">V </w:t>
            </w:r>
          </w:p>
          <w:p w14:paraId="07F86C2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</w:rPr>
              <w:t>Wb</w:t>
            </w:r>
          </w:p>
          <w:p w14:paraId="6059AED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</w:rPr>
              <w:t>rad/s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B95616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</w:rPr>
              <w:t>Hz</w:t>
            </w:r>
          </w:p>
        </w:tc>
        <w:tc>
          <w:tcPr>
            <w:tcW w:w="1134" w:type="dxa"/>
          </w:tcPr>
          <w:p w14:paraId="5CC7349D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1p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</w:rPr>
              <w:t>5=5p</w:t>
            </w:r>
          </w:p>
          <w:p w14:paraId="613A56D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5p</w:t>
            </w:r>
          </w:p>
        </w:tc>
      </w:tr>
      <w:tr w:rsidR="00C20D21" w14:paraId="022881A3" w14:textId="77777777">
        <w:tc>
          <w:tcPr>
            <w:tcW w:w="708" w:type="dxa"/>
          </w:tcPr>
          <w:p w14:paraId="56914682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9215" w:type="dxa"/>
          </w:tcPr>
          <w:p w14:paraId="1E4AC4A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66922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vitezei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atomobilului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3B00F1E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645" w:dyaOrig="615" w14:anchorId="685F2E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11" o:title=""/>
                </v:shape>
                <o:OLEObject Type="Embed" ProgID="Equation.3" ShapeID="_x0000_i1025" DrawAspect="Content" ObjectID="_1682844158" r:id="rId12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825" w:dyaOrig="270" w14:anchorId="268F3DA1">
                <v:shape id="_x0000_i1026" type="#_x0000_t75" style="width:41.25pt;height:13.5pt" o:ole="">
                  <v:imagedata r:id="rId13" o:title=""/>
                </v:shape>
                <o:OLEObject Type="Embed" ProgID="Equation.3" ShapeID="_x0000_i1026" DrawAspect="Content" ObjectID="_1682844159" r:id="rId14"/>
              </w:object>
            </w:r>
          </w:p>
          <w:p w14:paraId="2E4DE73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forța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tracțiune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7DAB115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6420" w:dyaOrig="615" w14:anchorId="603C1098">
                <v:shape id="_x0000_i1027" type="#_x0000_t75" style="width:321pt;height:30.75pt" o:ole="">
                  <v:imagedata r:id="rId15" o:title=""/>
                </v:shape>
                <o:OLEObject Type="Embed" ProgID="Equation.3" ShapeID="_x0000_i1027" DrawAspect="Content" ObjectID="_1682844160" r:id="rId16"/>
              </w:object>
            </w:r>
          </w:p>
          <w:p w14:paraId="26C484C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</w:t>
            </w:r>
          </w:p>
          <w:p w14:paraId="5C26A83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automobilului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52107C0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4500" w:dyaOrig="615" w14:anchorId="7B557F84">
                <v:shape id="_x0000_i1028" type="#_x0000_t75" style="width:225pt;height:30.75pt" o:ole="">
                  <v:imagedata r:id="rId17" o:title=""/>
                </v:shape>
                <o:OLEObject Type="Embed" ProgID="Equation.3" ShapeID="_x0000_i1028" DrawAspect="Content" ObjectID="_1682844161" r:id="rId18"/>
              </w:object>
            </w:r>
          </w:p>
          <w:p w14:paraId="5D740DC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  <w:p w14:paraId="4840C22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automobilului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 </w:t>
            </w:r>
          </w:p>
          <w:p w14:paraId="7765944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5130" w:dyaOrig="1020" w14:anchorId="1A09E52A">
                <v:shape id="_x0000_i1029" type="#_x0000_t75" style="width:256.5pt;height:51pt" o:ole="">
                  <v:imagedata r:id="rId19" o:title=""/>
                </v:shape>
                <o:OLEObject Type="Embed" ProgID="Equation.3" ShapeID="_x0000_i1029" DrawAspect="Content" ObjectID="_1682844162" r:id="rId20"/>
              </w:object>
            </w:r>
          </w:p>
          <w:p w14:paraId="0EF7666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răspuns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1p.</w:t>
            </w:r>
          </w:p>
        </w:tc>
        <w:tc>
          <w:tcPr>
            <w:tcW w:w="1134" w:type="dxa"/>
          </w:tcPr>
          <w:p w14:paraId="441F5C66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5p</w:t>
            </w:r>
          </w:p>
        </w:tc>
      </w:tr>
      <w:tr w:rsidR="00C20D21" w14:paraId="7215619F" w14:textId="77777777">
        <w:tc>
          <w:tcPr>
            <w:tcW w:w="708" w:type="dxa"/>
          </w:tcPr>
          <w:p w14:paraId="6701EFC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215" w:type="dxa"/>
          </w:tcPr>
          <w:p w14:paraId="5057990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96913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Ohm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sursă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conectat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singur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comutatorul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1p:</w:t>
            </w:r>
          </w:p>
          <w:p w14:paraId="6A4CAAA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2760" w:dyaOrig="615" w14:anchorId="08A939A1">
                <v:shape id="_x0000_i1030" type="#_x0000_t75" style="width:138pt;height:30.75pt" o:ole="">
                  <v:imagedata r:id="rId21" o:title=""/>
                </v:shape>
                <o:OLEObject Type="Embed" ProgID="Equation.3" ShapeID="_x0000_i1030" DrawAspect="Content" ObjectID="_1682844163" r:id="rId22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1A3B250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075F8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rezi</w:t>
            </w:r>
            <w:r>
              <w:rPr>
                <w:rFonts w:ascii="Times New Roman" w:eastAsia="Times New Roman" w:hAnsi="Times New Roman" w:cs="Times New Roman"/>
              </w:rPr>
              <w:t>stenței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conexiunii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paralel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becurilor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37E8481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1740" w:dyaOrig="675" w14:anchorId="5F147FE5">
                <v:shape id="_x0000_i1031" type="#_x0000_t75" style="width:87pt;height:33.75pt" o:ole="">
                  <v:imagedata r:id="rId23" o:title=""/>
                </v:shape>
                <o:OLEObject Type="Embed" ProgID="Equation.DSMT4" ShapeID="_x0000_i1031" DrawAspect="Content" ObjectID="_1682844164" r:id="rId24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6522348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2055" w:dyaOrig="615" w14:anchorId="307B6D0D">
                <v:shape id="_x0000_i1032" type="#_x0000_t75" style="width:102.75pt;height:30.75pt" o:ole="">
                  <v:imagedata r:id="rId25" o:title=""/>
                </v:shape>
                <o:OLEObject Type="Embed" ProgID="Equation.3" ShapeID="_x0000_i1032" DrawAspect="Content" ObjectID="_1682844165" r:id="rId26"/>
              </w:object>
            </w:r>
          </w:p>
          <w:p w14:paraId="6C4521C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ohm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circuit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conectate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sursă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becuri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comutatorul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1p:</w:t>
            </w:r>
          </w:p>
          <w:p w14:paraId="332D1B1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3045" w:dyaOrig="615" w14:anchorId="0A13650A">
                <v:shape id="_x0000_i1033" type="#_x0000_t75" style="width:152.25pt;height:30.75pt" o:ole="">
                  <v:imagedata r:id="rId27" o:title=""/>
                </v:shape>
                <o:OLEObject Type="Embed" ProgID="Equation.3" ShapeID="_x0000_i1033" DrawAspect="Content" ObjectID="_1682844166" r:id="rId28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6474444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6D11B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consumate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becul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024E82B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3000" w:dyaOrig="375" w14:anchorId="2517F7E4">
                <v:shape id="_x0000_i1034" type="#_x0000_t75" style="width:150pt;height:18.75pt" o:ole="">
                  <v:imagedata r:id="rId29" o:title=""/>
                </v:shape>
                <o:OLEObject Type="Embed" ProgID="Equation.3" ShapeID="_x0000_i1034" DrawAspect="Content" ObjectID="_1682844167" r:id="rId30"/>
              </w:object>
            </w:r>
          </w:p>
          <w:p w14:paraId="18F94E0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răspuns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1p.                                        </w:t>
            </w:r>
          </w:p>
        </w:tc>
        <w:tc>
          <w:tcPr>
            <w:tcW w:w="1134" w:type="dxa"/>
          </w:tcPr>
          <w:p w14:paraId="2F33D23E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5p</w:t>
            </w:r>
          </w:p>
        </w:tc>
      </w:tr>
      <w:tr w:rsidR="00C20D21" w14:paraId="7C1E82FF" w14:textId="77777777">
        <w:tc>
          <w:tcPr>
            <w:tcW w:w="708" w:type="dxa"/>
          </w:tcPr>
          <w:p w14:paraId="394F0D71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9215" w:type="dxa"/>
          </w:tcPr>
          <w:p w14:paraId="28C38B7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izicore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70CAC8F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945" w:dyaOrig="675" w14:anchorId="238DB5B4">
                <v:shape id="_x0000_i1035" type="#_x0000_t75" style="width:47.25pt;height:33.75pt" o:ole="">
                  <v:imagedata r:id="rId31" o:title=""/>
                </v:shape>
                <o:OLEObject Type="Embed" ProgID="Equation.3" ShapeID="_x0000_i1035" DrawAspect="Content" ObjectID="_1682844168" r:id="rId32"/>
              </w:object>
            </w:r>
          </w:p>
          <w:p w14:paraId="2E8BCEE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deducere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gazului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448CFF1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5460" w:dyaOrig="735" w14:anchorId="0E8085FF">
                <v:shape id="_x0000_i1036" type="#_x0000_t75" style="width:273pt;height:36.75pt" o:ole="">
                  <v:imagedata r:id="rId33" o:title=""/>
                </v:shape>
                <o:OLEObject Type="Embed" ProgID="Equation.3" ShapeID="_x0000_i1036" DrawAspect="Content" ObjectID="_1682844169" r:id="rId34"/>
              </w:object>
            </w:r>
          </w:p>
        </w:tc>
        <w:tc>
          <w:tcPr>
            <w:tcW w:w="1134" w:type="dxa"/>
          </w:tcPr>
          <w:p w14:paraId="7022A4F0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2p</w:t>
            </w:r>
          </w:p>
        </w:tc>
      </w:tr>
      <w:tr w:rsidR="00C20D21" w14:paraId="6B5AE1FA" w14:textId="77777777">
        <w:tc>
          <w:tcPr>
            <w:tcW w:w="708" w:type="dxa"/>
          </w:tcPr>
          <w:p w14:paraId="39945B8F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9215" w:type="dxa"/>
          </w:tcPr>
          <w:p w14:paraId="0B895E9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randamentului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2FFE479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1410" w:dyaOrig="675" w14:anchorId="73A145AD">
                <v:shape id="_x0000_i1037" type="#_x0000_t75" style="width:70.5pt;height:33.75pt" o:ole="">
                  <v:imagedata r:id="rId35" o:title=""/>
                </v:shape>
                <o:OLEObject Type="Embed" ProgID="Equation.3" ShapeID="_x0000_i1037" DrawAspect="Content" ObjectID="_1682844170" r:id="rId36"/>
              </w:object>
            </w:r>
          </w:p>
          <w:p w14:paraId="490DD81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bobinei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secundare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332852A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975" w:dyaOrig="345" w14:anchorId="0CFAE6FA">
                <v:shape id="_x0000_i1038" type="#_x0000_t75" style="width:48.75pt;height:17.25pt" o:ole="">
                  <v:imagedata r:id="rId37" o:title=""/>
                </v:shape>
                <o:OLEObject Type="Embed" ProgID="Equation.3" ShapeID="_x0000_i1038" DrawAspect="Content" ObjectID="_1682844171" r:id="rId38"/>
              </w:object>
            </w:r>
          </w:p>
          <w:p w14:paraId="2CF6EDF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deducere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intensității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1814D44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3435" w:dyaOrig="735" w14:anchorId="107BB24E">
                <v:shape id="_x0000_i1039" type="#_x0000_t75" style="width:171.75pt;height:36.75pt" o:ole="">
                  <v:imagedata r:id="rId39" o:title=""/>
                </v:shape>
                <o:OLEObject Type="Embed" ProgID="Equation.3" ShapeID="_x0000_i1039" DrawAspect="Content" ObjectID="_1682844172" r:id="rId40"/>
              </w:object>
            </w:r>
          </w:p>
        </w:tc>
        <w:tc>
          <w:tcPr>
            <w:tcW w:w="1134" w:type="dxa"/>
          </w:tcPr>
          <w:p w14:paraId="7220B208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3p</w:t>
            </w:r>
          </w:p>
        </w:tc>
      </w:tr>
      <w:tr w:rsidR="00C20D21" w14:paraId="4481D850" w14:textId="77777777">
        <w:tc>
          <w:tcPr>
            <w:tcW w:w="708" w:type="dxa"/>
          </w:tcPr>
          <w:p w14:paraId="189C2471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9215" w:type="dxa"/>
          </w:tcPr>
          <w:p w14:paraId="392EB6D4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conservării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ciocnirii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5028AA3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object w:dxaOrig="1260" w:dyaOrig="375" w14:anchorId="747417A0">
                <v:shape id="_x0000_i1040" type="#_x0000_t75" style="width:63pt;height:18.75pt" o:ole="">
                  <v:imagedata r:id="rId41" o:title=""/>
                </v:shape>
                <o:OLEObject Type="Embed" ProgID="Equation.3" ShapeID="_x0000_i1040" DrawAspect="Content" ObjectID="_1682844173" r:id="rId42"/>
              </w:object>
            </w:r>
          </w:p>
          <w:p w14:paraId="43162F6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ciocnirii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4526850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1065" w:dyaOrig="645" w14:anchorId="24BB454B">
                <v:shape id="_x0000_i1041" type="#_x0000_t75" style="width:53.25pt;height:32.25pt" o:ole="">
                  <v:imagedata r:id="rId43" o:title=""/>
                </v:shape>
                <o:OLEObject Type="Embed" ProgID="Equation.3" ShapeID="_x0000_i1041" DrawAspect="Content" ObjectID="_1682844174" r:id="rId44"/>
              </w:object>
            </w:r>
          </w:p>
          <w:p w14:paraId="71CB016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potențiale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ciocnire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14011F9D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1020" w:dyaOrig="375" w14:anchorId="3F5E24F0">
                <v:shape id="_x0000_i1042" type="#_x0000_t75" style="width:51pt;height:18.75pt" o:ole="">
                  <v:imagedata r:id="rId45" o:title=""/>
                </v:shape>
                <o:OLEObject Type="Embed" ProgID="Equation.3" ShapeID="_x0000_i1042" DrawAspect="Content" ObjectID="_1682844175" r:id="rId46"/>
              </w:object>
            </w:r>
          </w:p>
          <w:p w14:paraId="0A268C3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transferului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căldură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determină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încălzirea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ciocnirii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03DD42EB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1095" w:dyaOrig="300" w14:anchorId="19BBEB19">
                <v:shape id="_x0000_i1043" type="#_x0000_t75" style="width:54.75pt;height:15pt" o:ole="">
                  <v:imagedata r:id="rId47" o:title=""/>
                </v:shape>
                <o:OLEObject Type="Embed" ProgID="Equation.3" ShapeID="_x0000_i1043" DrawAspect="Content" ObjectID="_1682844176" r:id="rId48"/>
              </w:object>
            </w:r>
          </w:p>
          <w:p w14:paraId="5A5CE24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</w:t>
            </w:r>
            <w:r>
              <w:rPr>
                <w:rFonts w:ascii="Times New Roman" w:eastAsia="Times New Roman" w:hAnsi="Times New Roman" w:cs="Times New Roman"/>
              </w:rPr>
              <w:t>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căldurei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sferic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38626EE7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2055" w:dyaOrig="645" w14:anchorId="5936E4BD">
                <v:shape id="_x0000_i1044" type="#_x0000_t75" style="width:102.75pt;height:32.25pt" o:ole="">
                  <v:imagedata r:id="rId49" o:title=""/>
                </v:shape>
                <o:OLEObject Type="Embed" ProgID="Equation.3" ShapeID="_x0000_i1044" DrawAspect="Content" ObjectID="_1682844177" r:id="rId50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2055" w:dyaOrig="645" w14:anchorId="29F20B84">
                <v:shape id="_x0000_i1045" type="#_x0000_t75" style="width:102.75pt;height:32.25pt" o:ole="">
                  <v:imagedata r:id="rId51" o:title=""/>
                </v:shape>
                <o:OLEObject Type="Embed" ProgID="Equation.3" ShapeID="_x0000_i1045" DrawAspect="Content" ObjectID="_1682844178" r:id="rId52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5490" w:dyaOrig="1065" w14:anchorId="45B08D29">
                <v:shape id="_x0000_i1046" type="#_x0000_t75" style="width:274.5pt;height:53.25pt" o:ole="">
                  <v:imagedata r:id="rId53" o:title=""/>
                </v:shape>
                <o:OLEObject Type="Embed" ProgID="Equation.3" ShapeID="_x0000_i1046" DrawAspect="Content" ObjectID="_1682844179" r:id="rId54"/>
              </w:object>
            </w:r>
          </w:p>
          <w:p w14:paraId="33455FF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Corpul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sferic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cupru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77F94F3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5p</w:t>
            </w:r>
          </w:p>
        </w:tc>
      </w:tr>
      <w:tr w:rsidR="00C20D21" w14:paraId="158373B8" w14:textId="77777777">
        <w:tc>
          <w:tcPr>
            <w:tcW w:w="708" w:type="dxa"/>
          </w:tcPr>
          <w:p w14:paraId="44544B15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9215" w:type="dxa"/>
          </w:tcPr>
          <w:p w14:paraId="70D12C2F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2398F2D3" w14:textId="77777777" w:rsidR="00C20D21" w:rsidRDefault="00022D66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paralel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rezistență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numită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șunt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DA843E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domeniului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măsurare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ampermetrului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7B428235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1845" w:dyaOrig="675" w14:anchorId="21243F4E">
                <v:shape id="_x0000_i1047" type="#_x0000_t75" style="width:92.25pt;height:33.75pt" o:ole="">
                  <v:imagedata r:id="rId55" o:title=""/>
                </v:shape>
                <o:OLEObject Type="Embed" ProgID="Equation.3" ShapeID="_x0000_i1047" DrawAspect="Content" ObjectID="_1682844180" r:id="rId56"/>
              </w:object>
            </w:r>
          </w:p>
          <w:p w14:paraId="418A246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rezistenței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suplimentare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conectată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ampermetru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6BA3C56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vertAlign w:val="subscript"/>
              </w:rPr>
              <w:object w:dxaOrig="2520" w:dyaOrig="615" w14:anchorId="069D4BE9">
                <v:shape id="_x0000_i1048" type="#_x0000_t75" style="width:126pt;height:30.75pt" o:ole="">
                  <v:imagedata r:id="rId57" o:title=""/>
                </v:shape>
                <o:OLEObject Type="Embed" ProgID="Equation.3" ShapeID="_x0000_i1048" DrawAspect="Content" ObjectID="_1682844181" r:id="rId58"/>
              </w:object>
            </w:r>
          </w:p>
        </w:tc>
        <w:tc>
          <w:tcPr>
            <w:tcW w:w="1134" w:type="dxa"/>
          </w:tcPr>
          <w:p w14:paraId="04D90AE4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3p</w:t>
            </w:r>
          </w:p>
        </w:tc>
      </w:tr>
      <w:tr w:rsidR="00C20D21" w14:paraId="2AA05B61" w14:textId="77777777">
        <w:tc>
          <w:tcPr>
            <w:tcW w:w="708" w:type="dxa"/>
          </w:tcPr>
          <w:p w14:paraId="6EFB17BB" w14:textId="77777777" w:rsidR="00C20D21" w:rsidRDefault="0002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9215" w:type="dxa"/>
          </w:tcPr>
          <w:p w14:paraId="31CA627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a) </w:t>
            </w:r>
          </w:p>
          <w:p w14:paraId="3C310B2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ochelarilor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Andrei – 1p:</w:t>
            </w:r>
          </w:p>
          <w:p w14:paraId="4084FA4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2790" w:dyaOrig="675" w14:anchorId="5B75E270">
                <v:shape id="_x0000_i1049" type="#_x0000_t75" style="width:139.5pt;height:33.75pt" o:ole="">
                  <v:imagedata r:id="rId59" o:title=""/>
                </v:shape>
                <o:OLEObject Type="Embed" ProgID="Equation.3" ShapeID="_x0000_i1049" DrawAspect="Content" ObjectID="_1682844182" r:id="rId60"/>
              </w:object>
            </w:r>
          </w:p>
          <w:p w14:paraId="488186D3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sumei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</w:t>
            </w:r>
            <w:r>
              <w:rPr>
                <w:rFonts w:ascii="Times New Roman" w:eastAsia="Times New Roman" w:hAnsi="Times New Roman" w:cs="Times New Roman"/>
              </w:rPr>
              <w:t>erei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ochelarilor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colegi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1p:</w:t>
            </w:r>
          </w:p>
          <w:p w14:paraId="2C1E261E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1290" w:dyaOrig="345" w14:anchorId="547CD6C0">
                <v:shape id="_x0000_i1050" type="#_x0000_t75" style="width:64.5pt;height:17.25pt" o:ole="">
                  <v:imagedata r:id="rId61" o:title=""/>
                </v:shape>
                <o:OLEObject Type="Embed" ProgID="Equation.3" ShapeID="_x0000_i1050" DrawAspect="Content" ObjectID="_1682844183" r:id="rId62"/>
              </w:object>
            </w:r>
          </w:p>
          <w:p w14:paraId="1BA92218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determinarea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puterei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ochelarilor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Mihai – 1p:</w:t>
            </w:r>
          </w:p>
          <w:p w14:paraId="428DBA5A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vertAlign w:val="subscript"/>
              </w:rPr>
              <w:object w:dxaOrig="4020" w:dyaOrig="345" w14:anchorId="54476B73">
                <v:shape id="_x0000_i1051" type="#_x0000_t75" style="width:201pt;height:17.25pt" o:ole="">
                  <v:imagedata r:id="rId63" o:title=""/>
                </v:shape>
                <o:OLEObject Type="Embed" ProgID="Equation.3" ShapeID="_x0000_i1051" DrawAspect="Content" ObjectID="_1682844184" r:id="rId64"/>
              </w:object>
            </w:r>
          </w:p>
          <w:p w14:paraId="5232DB0C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</w:t>
            </w:r>
          </w:p>
          <w:p w14:paraId="040A38B9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defectului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Andrei – 1p:</w:t>
            </w:r>
          </w:p>
          <w:p w14:paraId="172ED12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Andrei – are defect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hipermetropie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A1969C6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  <w:p w14:paraId="3BFBD720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determinarea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lentilelor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ochelari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Mihai – 1p:</w:t>
            </w:r>
          </w:p>
          <w:p w14:paraId="4778CCC1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miopiei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folosesc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ochelari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lentile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divergent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14:paraId="0053D1B2" w14:textId="77777777" w:rsidR="00C20D21" w:rsidRDefault="00022D6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5p</w:t>
            </w:r>
          </w:p>
        </w:tc>
      </w:tr>
    </w:tbl>
    <w:p w14:paraId="64DE572D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C357C1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0A4B00" w14:textId="77777777" w:rsidR="00C20D21" w:rsidRDefault="00C20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B59FEF7" w14:textId="77777777" w:rsidR="00CC111E" w:rsidRDefault="00CC11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C111E">
          <w:pgSz w:w="11906" w:h="16838"/>
          <w:pgMar w:top="1134" w:right="850" w:bottom="1134" w:left="1701" w:header="708" w:footer="708" w:gutter="0"/>
          <w:cols w:space="708"/>
        </w:sectPr>
      </w:pPr>
    </w:p>
    <w:p w14:paraId="22EC0835" w14:textId="2F4F2C0F" w:rsidR="00C20D21" w:rsidRDefault="00022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X. BIBLIOGRAFIE</w:t>
      </w:r>
    </w:p>
    <w:p w14:paraId="54039E7D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Fizica.Astronomia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Curriculum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clasele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X-XII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Chişinău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Î.E.P.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Ştiinţa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2010;</w:t>
      </w:r>
    </w:p>
    <w:p w14:paraId="29E3F4F5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examenul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2013.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Fizica.Astronomia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293922C9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COSOVAN Olga, CARTALEANU Tatiana, SCLIFOS Lia, HANDRABURA Loretta, CREȚU Nicolae, LÎSENCO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Serghei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Evaluarea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cheia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dezvoltării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gândirii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critice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Centrul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Educațional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Didactica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FF85350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MARINCIUC M., RUSU S.,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Man.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cl. a 10-a.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Î.E.P.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Știinţa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2012;</w:t>
      </w:r>
    </w:p>
    <w:p w14:paraId="44A0D2D1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MARINCIUC M., RUSU S.,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Man.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cl. a 11-a.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Î.E.P.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Știinţa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2014;</w:t>
      </w:r>
    </w:p>
    <w:p w14:paraId="68C482F3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MARINCIUC M., RUSU S., NACU I., TIRON Ș. 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Astronomie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Manual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pentr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clasa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12-a.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Î.E.P.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Știinţa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 2017;</w:t>
      </w:r>
    </w:p>
    <w:p w14:paraId="55E09B1D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MARINCIUC M., RUSU S., SCUTELNIC I., GHEȚU V., HOMENCO A., MIGLEI M. 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Culegeri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probleme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cl. 10-12.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Pedagogic, 2007;</w:t>
      </w:r>
    </w:p>
    <w:p w14:paraId="24AB8486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MARINCIUC M. 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Fizica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Examenele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subiecte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ezolvate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comentate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2007-1993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Integritas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SRL, 2008; </w:t>
      </w:r>
    </w:p>
    <w:p w14:paraId="6307CC1D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hyperlink r:id="rId65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www.mecc.gov.md</w:t>
        </w:r>
      </w:hyperlink>
      <w: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REFERENŢIALUL DE EVALUARE A COMPETENŢELOR SPECIFICE FORMATE ELEVILOR LA FIZICĂ;</w:t>
      </w:r>
    </w:p>
    <w:p w14:paraId="3D2E60A8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MARINCIUC M.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ş.a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Culegere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cl. X-XII,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Editura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Pedagogic”, 2012;</w:t>
      </w:r>
    </w:p>
    <w:p w14:paraId="373EEAFE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t xml:space="preserve"> </w:t>
      </w:r>
      <w:hyperlink r:id="rId66">
        <w:r>
          <w:rPr>
            <w:b/>
            <w:color w:val="0563C1"/>
            <w:sz w:val="24"/>
            <w:szCs w:val="24"/>
            <w:u w:val="single"/>
          </w:rPr>
          <w:t>www.ance.gov.md</w:t>
        </w:r>
      </w:hyperlink>
      <w:r>
        <w:rPr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Teste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2008 - 2012. FIZICĂ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Subiecte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examen);</w:t>
      </w:r>
    </w:p>
    <w:p w14:paraId="03C9E393" w14:textId="77777777" w:rsidR="00C20D21" w:rsidRDefault="0002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MARINCIUC M.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s.a.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Fizica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cl. 8-9.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Culegere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problem, 2012.</w:t>
      </w:r>
    </w:p>
    <w:p w14:paraId="732C34F3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8311D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0C921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0B52E" w14:textId="77777777" w:rsidR="00C20D21" w:rsidRDefault="00C20D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A1DC0" w14:textId="77777777" w:rsidR="00C20D21" w:rsidRDefault="00C20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20D21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B91A" w14:textId="77777777" w:rsidR="00022D66" w:rsidRDefault="00022D66">
      <w:pPr>
        <w:spacing w:after="0" w:line="240" w:lineRule="auto"/>
      </w:pPr>
      <w:r>
        <w:separator/>
      </w:r>
    </w:p>
  </w:endnote>
  <w:endnote w:type="continuationSeparator" w:id="0">
    <w:p w14:paraId="5E7F894F" w14:textId="77777777" w:rsidR="00022D66" w:rsidRDefault="0002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735B" w14:textId="77777777" w:rsidR="00C20D21" w:rsidRDefault="00022D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111E">
      <w:rPr>
        <w:noProof/>
        <w:color w:val="000000"/>
      </w:rPr>
      <w:t>1</w:t>
    </w:r>
    <w:r>
      <w:rPr>
        <w:color w:val="000000"/>
      </w:rPr>
      <w:fldChar w:fldCharType="end"/>
    </w:r>
  </w:p>
  <w:p w14:paraId="02826BEA" w14:textId="77777777" w:rsidR="00C20D21" w:rsidRDefault="00C20D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CAC0" w14:textId="77777777" w:rsidR="00022D66" w:rsidRDefault="00022D66">
      <w:pPr>
        <w:spacing w:after="0" w:line="240" w:lineRule="auto"/>
      </w:pPr>
      <w:r>
        <w:separator/>
      </w:r>
    </w:p>
  </w:footnote>
  <w:footnote w:type="continuationSeparator" w:id="0">
    <w:p w14:paraId="6AC33B4B" w14:textId="77777777" w:rsidR="00022D66" w:rsidRDefault="0002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B49"/>
    <w:multiLevelType w:val="multilevel"/>
    <w:tmpl w:val="7FA456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5626C"/>
    <w:multiLevelType w:val="multilevel"/>
    <w:tmpl w:val="30EC53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794D52"/>
    <w:multiLevelType w:val="multilevel"/>
    <w:tmpl w:val="FA58CC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DB72B6"/>
    <w:multiLevelType w:val="multilevel"/>
    <w:tmpl w:val="E6E81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EB1DEC"/>
    <w:multiLevelType w:val="multilevel"/>
    <w:tmpl w:val="39446F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4A5CCB"/>
    <w:multiLevelType w:val="multilevel"/>
    <w:tmpl w:val="3B0C99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F90050"/>
    <w:multiLevelType w:val="multilevel"/>
    <w:tmpl w:val="6C94C81A"/>
    <w:lvl w:ilvl="0">
      <w:start w:val="1"/>
      <w:numFmt w:val="bullet"/>
      <w:lvlText w:val="⮚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5C5517"/>
    <w:multiLevelType w:val="multilevel"/>
    <w:tmpl w:val="288E52DA"/>
    <w:lvl w:ilvl="0">
      <w:start w:val="1"/>
      <w:numFmt w:val="bullet"/>
      <w:lvlText w:val="⮚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1A365B"/>
    <w:multiLevelType w:val="multilevel"/>
    <w:tmpl w:val="038ECB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6E25A3"/>
    <w:multiLevelType w:val="multilevel"/>
    <w:tmpl w:val="2390A6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9B0D0D"/>
    <w:multiLevelType w:val="multilevel"/>
    <w:tmpl w:val="BBA073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8E6C57"/>
    <w:multiLevelType w:val="multilevel"/>
    <w:tmpl w:val="1A0A30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8C15F6"/>
    <w:multiLevelType w:val="multilevel"/>
    <w:tmpl w:val="6D1665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2742D"/>
    <w:multiLevelType w:val="multilevel"/>
    <w:tmpl w:val="6692632E"/>
    <w:lvl w:ilvl="0">
      <w:start w:val="1"/>
      <w:numFmt w:val="bullet"/>
      <w:lvlText w:val="⮚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717B3A"/>
    <w:multiLevelType w:val="multilevel"/>
    <w:tmpl w:val="862227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41487A"/>
    <w:multiLevelType w:val="multilevel"/>
    <w:tmpl w:val="48F412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5B4347"/>
    <w:multiLevelType w:val="multilevel"/>
    <w:tmpl w:val="93220E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1B11E4"/>
    <w:multiLevelType w:val="multilevel"/>
    <w:tmpl w:val="1632ED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77414F"/>
    <w:multiLevelType w:val="multilevel"/>
    <w:tmpl w:val="4F6C5C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047D59"/>
    <w:multiLevelType w:val="multilevel"/>
    <w:tmpl w:val="1C0A02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B47A91"/>
    <w:multiLevelType w:val="multilevel"/>
    <w:tmpl w:val="D1D205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BB01FE"/>
    <w:multiLevelType w:val="multilevel"/>
    <w:tmpl w:val="2C0AEE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CC06190"/>
    <w:multiLevelType w:val="multilevel"/>
    <w:tmpl w:val="242056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046828"/>
    <w:multiLevelType w:val="multilevel"/>
    <w:tmpl w:val="0696F87E"/>
    <w:lvl w:ilvl="0">
      <w:start w:val="1"/>
      <w:numFmt w:val="bullet"/>
      <w:lvlText w:val="⮚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07737A"/>
    <w:multiLevelType w:val="multilevel"/>
    <w:tmpl w:val="C67054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1D6CC5"/>
    <w:multiLevelType w:val="multilevel"/>
    <w:tmpl w:val="33AA70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9F4E90"/>
    <w:multiLevelType w:val="multilevel"/>
    <w:tmpl w:val="849AA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F271AC"/>
    <w:multiLevelType w:val="multilevel"/>
    <w:tmpl w:val="40C06C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2C06EA"/>
    <w:multiLevelType w:val="multilevel"/>
    <w:tmpl w:val="DC924934"/>
    <w:lvl w:ilvl="0">
      <w:start w:val="1"/>
      <w:numFmt w:val="bullet"/>
      <w:lvlText w:val="⮚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8"/>
  </w:num>
  <w:num w:numId="5">
    <w:abstractNumId w:val="0"/>
  </w:num>
  <w:num w:numId="6">
    <w:abstractNumId w:val="27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25"/>
  </w:num>
  <w:num w:numId="12">
    <w:abstractNumId w:val="26"/>
  </w:num>
  <w:num w:numId="13">
    <w:abstractNumId w:val="17"/>
  </w:num>
  <w:num w:numId="14">
    <w:abstractNumId w:val="12"/>
  </w:num>
  <w:num w:numId="15">
    <w:abstractNumId w:val="28"/>
  </w:num>
  <w:num w:numId="16">
    <w:abstractNumId w:val="16"/>
  </w:num>
  <w:num w:numId="17">
    <w:abstractNumId w:val="23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6"/>
  </w:num>
  <w:num w:numId="23">
    <w:abstractNumId w:val="3"/>
  </w:num>
  <w:num w:numId="24">
    <w:abstractNumId w:val="7"/>
  </w:num>
  <w:num w:numId="25">
    <w:abstractNumId w:val="22"/>
  </w:num>
  <w:num w:numId="26">
    <w:abstractNumId w:val="21"/>
  </w:num>
  <w:num w:numId="27">
    <w:abstractNumId w:val="20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21"/>
    <w:rsid w:val="00022D66"/>
    <w:rsid w:val="00C20D21"/>
    <w:rsid w:val="00C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F03"/>
  <w15:docId w15:val="{A43AEEE7-231C-4410-A16E-7BE836F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o-M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7FDE"/>
    <w:pPr>
      <w:ind w:left="720"/>
      <w:contextualSpacing/>
    </w:pPr>
  </w:style>
  <w:style w:type="table" w:styleId="TableGrid">
    <w:name w:val="Table Grid"/>
    <w:basedOn w:val="TableNormal"/>
    <w:uiPriority w:val="59"/>
    <w:rsid w:val="0042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B6"/>
  </w:style>
  <w:style w:type="paragraph" w:styleId="Footer">
    <w:name w:val="footer"/>
    <w:basedOn w:val="Normal"/>
    <w:link w:val="FooterChar"/>
    <w:uiPriority w:val="99"/>
    <w:unhideWhenUsed/>
    <w:rsid w:val="0008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B6"/>
  </w:style>
  <w:style w:type="character" w:styleId="Hyperlink">
    <w:name w:val="Hyperlink"/>
    <w:basedOn w:val="DefaultParagraphFont"/>
    <w:uiPriority w:val="99"/>
    <w:unhideWhenUsed/>
    <w:rsid w:val="003B01B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5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hyperlink" Target="http://www.ance.gov.m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1.jp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hyperlink" Target="http://www.mecc.gov.md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UaO73QQYcwZVpjUf5puWNBjpA==">AMUW2mXBZ9pbSsFeN9S3wNyfUvyVohkNUq12gYTEHItZt89ZHlSitCFiHX59XPxi9qHimWfKpu01LkNEorH6snN+JWVWkSp+s8lHNCSzcac3/IlL2w+t24yaHlWg40PDFMPCEUsvLcjb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A4C6EA-E115-4BDF-8F5B-5389EED2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6056</Words>
  <Characters>35126</Characters>
  <Application>Microsoft Office Word</Application>
  <DocSecurity>0</DocSecurity>
  <Lines>292</Lines>
  <Paragraphs>82</Paragraphs>
  <ScaleCrop>false</ScaleCrop>
  <Company/>
  <LinksUpToDate>false</LinksUpToDate>
  <CharactersWithSpaces>41100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STIC</cp:lastModifiedBy>
  <cp:revision>2</cp:revision>
  <dcterms:created xsi:type="dcterms:W3CDTF">2021-04-16T14:32:00Z</dcterms:created>
  <dcterms:modified xsi:type="dcterms:W3CDTF">2021-05-18T08:55:00Z</dcterms:modified>
</cp:coreProperties>
</file>