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43" w:rsidRPr="00A96C2D" w:rsidRDefault="00BE6A43" w:rsidP="008A7E62">
      <w:pPr>
        <w:spacing w:before="120" w:after="120"/>
        <w:jc w:val="center"/>
        <w:outlineLvl w:val="0"/>
        <w:rPr>
          <w:rStyle w:val="docheader1"/>
          <w:sz w:val="28"/>
          <w:szCs w:val="28"/>
          <w:lang w:val="ro-MO"/>
        </w:rPr>
      </w:pPr>
      <w:r w:rsidRPr="00A96C2D">
        <w:rPr>
          <w:b/>
          <w:sz w:val="28"/>
          <w:szCs w:val="28"/>
          <w:lang w:val="ro-RO"/>
        </w:rPr>
        <w:t xml:space="preserve">Analiza avizelor la proiectul Legii </w:t>
      </w:r>
      <w:r w:rsidRPr="00A96C2D">
        <w:rPr>
          <w:rStyle w:val="longtext"/>
          <w:b/>
          <w:sz w:val="28"/>
          <w:szCs w:val="28"/>
          <w:lang w:val="ro-MO"/>
        </w:rPr>
        <w:t>privind modificarea şi completarea unor acte legislative</w:t>
      </w:r>
    </w:p>
    <w:p w:rsidR="00BE6A43" w:rsidRPr="00A96C2D" w:rsidRDefault="00BE6A43" w:rsidP="005C03DF">
      <w:pPr>
        <w:jc w:val="center"/>
        <w:rPr>
          <w:b/>
          <w:sz w:val="26"/>
          <w:szCs w:val="26"/>
          <w:lang w:val="ro-RO"/>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072"/>
        <w:gridCol w:w="4209"/>
      </w:tblGrid>
      <w:tr w:rsidR="00BE6A43" w:rsidRPr="00A96C2D" w:rsidTr="005C03DF">
        <w:tc>
          <w:tcPr>
            <w:tcW w:w="839" w:type="dxa"/>
            <w:vAlign w:val="center"/>
          </w:tcPr>
          <w:p w:rsidR="00BE6A43" w:rsidRPr="00A96C2D" w:rsidRDefault="00BE6A43" w:rsidP="00B92B73">
            <w:pPr>
              <w:jc w:val="center"/>
              <w:rPr>
                <w:b/>
                <w:sz w:val="28"/>
                <w:szCs w:val="28"/>
                <w:lang w:val="ro-RO"/>
              </w:rPr>
            </w:pPr>
            <w:r w:rsidRPr="00A96C2D">
              <w:rPr>
                <w:b/>
                <w:sz w:val="28"/>
                <w:szCs w:val="28"/>
                <w:lang w:val="ro-RO"/>
              </w:rPr>
              <w:t>nr. d/o</w:t>
            </w:r>
          </w:p>
        </w:tc>
        <w:tc>
          <w:tcPr>
            <w:tcW w:w="10072" w:type="dxa"/>
            <w:vAlign w:val="center"/>
          </w:tcPr>
          <w:p w:rsidR="00BE6A43" w:rsidRPr="00A96C2D" w:rsidRDefault="00BE6A43" w:rsidP="00B92B73">
            <w:pPr>
              <w:jc w:val="center"/>
              <w:rPr>
                <w:b/>
                <w:sz w:val="26"/>
                <w:szCs w:val="26"/>
                <w:lang w:val="ro-RO"/>
              </w:rPr>
            </w:pPr>
            <w:r w:rsidRPr="00A96C2D">
              <w:rPr>
                <w:b/>
                <w:sz w:val="26"/>
                <w:szCs w:val="26"/>
                <w:lang w:val="ro-RO"/>
              </w:rPr>
              <w:t>Conţinutul propunerilor şi obiecţiilor</w:t>
            </w:r>
          </w:p>
        </w:tc>
        <w:tc>
          <w:tcPr>
            <w:tcW w:w="4209" w:type="dxa"/>
            <w:vAlign w:val="center"/>
          </w:tcPr>
          <w:p w:rsidR="00BE6A43" w:rsidRPr="00A96C2D" w:rsidRDefault="00BE6A43" w:rsidP="00B92B73">
            <w:pPr>
              <w:jc w:val="center"/>
              <w:rPr>
                <w:b/>
                <w:sz w:val="26"/>
                <w:szCs w:val="26"/>
                <w:lang w:val="ro-RO"/>
              </w:rPr>
            </w:pPr>
            <w:r w:rsidRPr="00A96C2D">
              <w:rPr>
                <w:b/>
                <w:sz w:val="26"/>
                <w:szCs w:val="26"/>
                <w:lang w:val="ro-RO"/>
              </w:rPr>
              <w:t>Comentarii</w:t>
            </w:r>
          </w:p>
        </w:tc>
      </w:tr>
      <w:tr w:rsidR="00BE6A43" w:rsidRPr="00A96C2D" w:rsidTr="00E0138B">
        <w:trPr>
          <w:trHeight w:val="461"/>
        </w:trPr>
        <w:tc>
          <w:tcPr>
            <w:tcW w:w="15120" w:type="dxa"/>
            <w:gridSpan w:val="3"/>
            <w:vAlign w:val="center"/>
          </w:tcPr>
          <w:p w:rsidR="00BE6A43" w:rsidRPr="00A96C2D" w:rsidRDefault="00BE6A43" w:rsidP="00B92B73">
            <w:pPr>
              <w:jc w:val="center"/>
              <w:rPr>
                <w:b/>
                <w:sz w:val="26"/>
                <w:szCs w:val="26"/>
                <w:lang w:val="ro-RO"/>
              </w:rPr>
            </w:pPr>
            <w:r w:rsidRPr="00A96C2D">
              <w:rPr>
                <w:b/>
                <w:color w:val="000000"/>
                <w:sz w:val="26"/>
                <w:szCs w:val="26"/>
                <w:lang w:val="ro-RO"/>
              </w:rPr>
              <w:t>Ministerul Dezvoltării Regionale şi Construcţiilor a prezentat avizul prin scrisoarea nr. 03/3-172 din 25 ianuarie 2013</w:t>
            </w:r>
          </w:p>
        </w:tc>
      </w:tr>
      <w:tr w:rsidR="00BE6A43" w:rsidRPr="00A96C2D" w:rsidTr="005C03DF">
        <w:tc>
          <w:tcPr>
            <w:tcW w:w="839" w:type="dxa"/>
          </w:tcPr>
          <w:p w:rsidR="00BE6A43" w:rsidRPr="00A96C2D" w:rsidRDefault="00BE6A43" w:rsidP="00B92B73">
            <w:pPr>
              <w:jc w:val="center"/>
              <w:rPr>
                <w:color w:val="000000"/>
                <w:lang w:val="ro-RO"/>
              </w:rPr>
            </w:pPr>
            <w:r w:rsidRPr="00A96C2D">
              <w:rPr>
                <w:color w:val="000000"/>
                <w:lang w:val="ro-RO"/>
              </w:rPr>
              <w:t>1.</w:t>
            </w:r>
          </w:p>
        </w:tc>
        <w:tc>
          <w:tcPr>
            <w:tcW w:w="10072" w:type="dxa"/>
            <w:vAlign w:val="center"/>
          </w:tcPr>
          <w:p w:rsidR="00BE6A43" w:rsidRPr="00A96C2D" w:rsidRDefault="00BE6A43" w:rsidP="00BC34C5">
            <w:pPr>
              <w:jc w:val="both"/>
              <w:rPr>
                <w:color w:val="000000"/>
                <w:sz w:val="28"/>
                <w:szCs w:val="28"/>
                <w:lang w:val="ro-RO"/>
              </w:rPr>
            </w:pPr>
            <w:r w:rsidRPr="00A96C2D">
              <w:rPr>
                <w:lang w:val="ro-RO"/>
              </w:rPr>
              <w:t xml:space="preserve">Ministerul Dezvoltării Regionale şi Construcţiilor, la demersul Ministerului Economiei nr. 06/3-6874 din 28.12.2012, a examinat proiectul Legii privind modificarea unor acte legislative, inclusiv analiza impactului de reglementare şi comunică susţinerea acestora. </w:t>
            </w:r>
          </w:p>
        </w:tc>
        <w:tc>
          <w:tcPr>
            <w:tcW w:w="4209" w:type="dxa"/>
          </w:tcPr>
          <w:p w:rsidR="00BE6A43" w:rsidRPr="00A96C2D" w:rsidRDefault="00BE6A43" w:rsidP="00B92B73">
            <w:pPr>
              <w:jc w:val="center"/>
              <w:rPr>
                <w:color w:val="000000"/>
                <w:lang w:val="ro-RO"/>
              </w:rPr>
            </w:pPr>
            <w:r w:rsidRPr="00A96C2D">
              <w:rPr>
                <w:color w:val="000000"/>
                <w:lang w:val="ro-RO"/>
              </w:rPr>
              <w:t>Se acceptă</w:t>
            </w:r>
          </w:p>
        </w:tc>
      </w:tr>
      <w:tr w:rsidR="00BE6A43" w:rsidRPr="00A96C2D" w:rsidTr="00B92B73">
        <w:trPr>
          <w:trHeight w:val="542"/>
        </w:trPr>
        <w:tc>
          <w:tcPr>
            <w:tcW w:w="15120" w:type="dxa"/>
            <w:gridSpan w:val="3"/>
            <w:vAlign w:val="center"/>
          </w:tcPr>
          <w:p w:rsidR="00BE6A43" w:rsidRPr="00A96C2D" w:rsidRDefault="00BE6A43" w:rsidP="00B92B73">
            <w:pPr>
              <w:jc w:val="center"/>
              <w:rPr>
                <w:b/>
                <w:color w:val="000000"/>
                <w:sz w:val="26"/>
                <w:szCs w:val="26"/>
                <w:lang w:val="ro-RO"/>
              </w:rPr>
            </w:pPr>
            <w:r w:rsidRPr="00A96C2D">
              <w:rPr>
                <w:b/>
                <w:color w:val="000000"/>
                <w:sz w:val="26"/>
                <w:szCs w:val="26"/>
                <w:lang w:val="ro-RO"/>
              </w:rPr>
              <w:t>Ministerul Mediului a prezentat avizul prin scrisoarea nr.05-07/94 din 17 ianuarie 2013</w:t>
            </w:r>
          </w:p>
        </w:tc>
      </w:tr>
      <w:tr w:rsidR="00BE6A43" w:rsidRPr="00A96C2D" w:rsidTr="005C03DF">
        <w:trPr>
          <w:trHeight w:val="159"/>
        </w:trPr>
        <w:tc>
          <w:tcPr>
            <w:tcW w:w="839" w:type="dxa"/>
          </w:tcPr>
          <w:p w:rsidR="00BE6A43" w:rsidRPr="00A96C2D" w:rsidRDefault="00BE6A43" w:rsidP="00B92B73">
            <w:pPr>
              <w:jc w:val="center"/>
              <w:rPr>
                <w:color w:val="000000"/>
                <w:lang w:val="ro-RO"/>
              </w:rPr>
            </w:pPr>
            <w:r w:rsidRPr="00A96C2D">
              <w:rPr>
                <w:color w:val="000000"/>
                <w:lang w:val="ro-RO"/>
              </w:rPr>
              <w:t>1.</w:t>
            </w:r>
          </w:p>
        </w:tc>
        <w:tc>
          <w:tcPr>
            <w:tcW w:w="10072" w:type="dxa"/>
          </w:tcPr>
          <w:p w:rsidR="00BE6A43" w:rsidRPr="00A96C2D" w:rsidRDefault="00047B6D" w:rsidP="00047B6D">
            <w:pPr>
              <w:jc w:val="both"/>
              <w:rPr>
                <w:b/>
                <w:color w:val="000000"/>
                <w:lang w:val="ro-RO"/>
              </w:rPr>
            </w:pPr>
            <w:r w:rsidRPr="00A96C2D">
              <w:rPr>
                <w:lang w:val="ro-RO"/>
              </w:rPr>
              <w:t xml:space="preserve">Cu referire la </w:t>
            </w:r>
            <w:r w:rsidR="00BE6A43" w:rsidRPr="00A96C2D">
              <w:rPr>
                <w:lang w:val="ro-RO"/>
              </w:rPr>
              <w:t>proiectul Legii privind modificarea unor acte legislative, inclusiv Analiza impactului de reglementare</w:t>
            </w:r>
            <w:r w:rsidR="00BE6A43" w:rsidRPr="00A96C2D">
              <w:rPr>
                <w:color w:val="000000"/>
                <w:lang w:val="ro-RO"/>
              </w:rPr>
              <w:t>,</w:t>
            </w:r>
            <w:r w:rsidR="00BE6A43" w:rsidRPr="00A96C2D">
              <w:rPr>
                <w:lang w:val="ro-RO"/>
              </w:rPr>
              <w:t xml:space="preserve"> </w:t>
            </w:r>
            <w:r w:rsidRPr="00A96C2D">
              <w:rPr>
                <w:lang w:val="ro-RO"/>
              </w:rPr>
              <w:t xml:space="preserve">Ministerul Mediului le avizează fără </w:t>
            </w:r>
            <w:r w:rsidR="00BE6A43" w:rsidRPr="00A96C2D">
              <w:rPr>
                <w:color w:val="000000"/>
                <w:lang w:val="ro-RO"/>
              </w:rPr>
              <w:t>obiecţii şi propuneri.</w:t>
            </w:r>
          </w:p>
        </w:tc>
        <w:tc>
          <w:tcPr>
            <w:tcW w:w="4209" w:type="dxa"/>
          </w:tcPr>
          <w:p w:rsidR="00BE6A43" w:rsidRPr="00A96C2D" w:rsidRDefault="00BE6A43" w:rsidP="00946AA5">
            <w:pPr>
              <w:jc w:val="center"/>
              <w:rPr>
                <w:color w:val="000000"/>
                <w:lang w:val="ro-RO"/>
              </w:rPr>
            </w:pPr>
            <w:r w:rsidRPr="00A96C2D">
              <w:rPr>
                <w:color w:val="000000"/>
                <w:lang w:val="ro-RO"/>
              </w:rPr>
              <w:t>Se acceptă</w:t>
            </w:r>
          </w:p>
        </w:tc>
      </w:tr>
      <w:tr w:rsidR="00BE6A43" w:rsidRPr="00A96C2D" w:rsidTr="00B92B73">
        <w:trPr>
          <w:trHeight w:val="661"/>
        </w:trPr>
        <w:tc>
          <w:tcPr>
            <w:tcW w:w="15120" w:type="dxa"/>
            <w:gridSpan w:val="3"/>
            <w:vAlign w:val="center"/>
          </w:tcPr>
          <w:p w:rsidR="00BE6A43" w:rsidRPr="00A96C2D" w:rsidRDefault="00BE6A43" w:rsidP="00B92B73">
            <w:pPr>
              <w:jc w:val="center"/>
              <w:rPr>
                <w:b/>
                <w:sz w:val="26"/>
                <w:szCs w:val="26"/>
                <w:lang w:val="ro-RO"/>
              </w:rPr>
            </w:pPr>
            <w:r w:rsidRPr="00A96C2D">
              <w:rPr>
                <w:b/>
                <w:sz w:val="26"/>
                <w:szCs w:val="26"/>
                <w:lang w:val="ro-RO"/>
              </w:rPr>
              <w:t xml:space="preserve">Ministerul Finanţelor a prezentat avizul prin scrisoarea nr. 11/1-2-09/60 din 11 martie 2013 </w:t>
            </w:r>
          </w:p>
        </w:tc>
      </w:tr>
      <w:tr w:rsidR="00BE6A43" w:rsidRPr="00A96C2D" w:rsidTr="005C03DF">
        <w:trPr>
          <w:trHeight w:val="607"/>
        </w:trPr>
        <w:tc>
          <w:tcPr>
            <w:tcW w:w="839" w:type="dxa"/>
            <w:vAlign w:val="center"/>
          </w:tcPr>
          <w:p w:rsidR="00BE6A43" w:rsidRPr="00A96C2D" w:rsidRDefault="00BE6A43" w:rsidP="00B92B73">
            <w:pPr>
              <w:jc w:val="center"/>
              <w:rPr>
                <w:lang w:val="ro-RO"/>
              </w:rPr>
            </w:pPr>
            <w:r w:rsidRPr="00A96C2D">
              <w:rPr>
                <w:lang w:val="ro-RO"/>
              </w:rPr>
              <w:t>1.</w:t>
            </w:r>
          </w:p>
        </w:tc>
        <w:tc>
          <w:tcPr>
            <w:tcW w:w="10072" w:type="dxa"/>
            <w:vAlign w:val="center"/>
          </w:tcPr>
          <w:p w:rsidR="00BE6A43" w:rsidRPr="00A96C2D" w:rsidRDefault="00BE6A43" w:rsidP="00B82F00">
            <w:pPr>
              <w:jc w:val="both"/>
              <w:rPr>
                <w:lang w:val="ro-RO"/>
              </w:rPr>
            </w:pPr>
            <w:r w:rsidRPr="00A96C2D">
              <w:rPr>
                <w:lang w:val="ro-RO"/>
              </w:rPr>
              <w:t>Ministerul Finanţelor a examinat proiectul Legii privind modificarea unor acte legislative şi în limita competenţei sale funcţionale, comunică următoarele</w:t>
            </w:r>
          </w:p>
          <w:p w:rsidR="00BE6A43" w:rsidRPr="00A96C2D" w:rsidRDefault="00BE6A43" w:rsidP="00B82F00">
            <w:pPr>
              <w:jc w:val="both"/>
              <w:rPr>
                <w:lang w:val="ro-MO"/>
              </w:rPr>
            </w:pPr>
            <w:r w:rsidRPr="00A96C2D">
              <w:rPr>
                <w:lang w:val="ro-MO"/>
              </w:rPr>
              <w:t>La art. 34</w:t>
            </w:r>
            <w:r w:rsidRPr="00A96C2D">
              <w:rPr>
                <w:vertAlign w:val="superscript"/>
                <w:lang w:val="ro-MO"/>
              </w:rPr>
              <w:t>1</w:t>
            </w:r>
            <w:r w:rsidRPr="00A96C2D">
              <w:rPr>
                <w:lang w:val="ro-MO"/>
              </w:rPr>
              <w:t>:</w:t>
            </w:r>
          </w:p>
          <w:p w:rsidR="00BE6A43" w:rsidRPr="00A96C2D" w:rsidRDefault="00BE6A43" w:rsidP="00B82F00">
            <w:pPr>
              <w:jc w:val="both"/>
              <w:rPr>
                <w:lang w:val="ro-MO"/>
              </w:rPr>
            </w:pPr>
            <w:r w:rsidRPr="00A96C2D">
              <w:rPr>
                <w:lang w:val="ro-MO"/>
              </w:rPr>
              <w:t>- la lit.c</w:t>
            </w:r>
            <w:r w:rsidRPr="00A96C2D">
              <w:rPr>
                <w:lang w:val="ro-RO"/>
              </w:rPr>
              <w:t>)</w:t>
            </w:r>
            <w:r w:rsidRPr="00A96C2D">
              <w:rPr>
                <w:lang w:val="ro-MO"/>
              </w:rPr>
              <w:t xml:space="preserve"> din alin. (3) nu sunt clare argumente în baza cărora a fost determinat nivelul minim de 10% al reducerii cantităţii necesare de combustubil pentru producerea energiei electrice prin cogenerare</w:t>
            </w:r>
            <w:r w:rsidR="00412E3A" w:rsidRPr="00A96C2D">
              <w:rPr>
                <w:lang w:val="ro-MO"/>
              </w:rPr>
              <w:t>;</w:t>
            </w:r>
          </w:p>
          <w:p w:rsidR="00BE6A43" w:rsidRPr="00A96C2D" w:rsidRDefault="00BE6A43" w:rsidP="00B82F00">
            <w:pPr>
              <w:jc w:val="both"/>
              <w:rPr>
                <w:sz w:val="28"/>
                <w:szCs w:val="28"/>
                <w:lang w:val="ro-MO"/>
              </w:rPr>
            </w:pPr>
            <w:r w:rsidRPr="00A96C2D">
              <w:rPr>
                <w:lang w:val="ro-MO"/>
              </w:rPr>
              <w:t>- nu sunt clare motivele stabilirii termenului „de cel puţin 5 ani” de acordare a contibuţiei la preţul energiei eletctrice produs</w:t>
            </w:r>
            <w:r w:rsidR="00412E3A" w:rsidRPr="00A96C2D">
              <w:rPr>
                <w:lang w:val="ro-MO"/>
              </w:rPr>
              <w:t>e</w:t>
            </w:r>
            <w:r w:rsidRPr="00A96C2D">
              <w:rPr>
                <w:lang w:val="ro-MO"/>
              </w:rPr>
              <w:t xml:space="preserve"> în regim de cogenerare (pct. 4) şi cine va acorda aceste contribuţii şi în baza căror acte normative.</w:t>
            </w:r>
          </w:p>
        </w:tc>
        <w:tc>
          <w:tcPr>
            <w:tcW w:w="4209" w:type="dxa"/>
            <w:shd w:val="clear" w:color="auto" w:fill="FFFFFF"/>
          </w:tcPr>
          <w:p w:rsidR="00412E3A" w:rsidRPr="00A96C2D" w:rsidRDefault="00412E3A" w:rsidP="00B92B73">
            <w:pPr>
              <w:jc w:val="center"/>
              <w:rPr>
                <w:color w:val="000000"/>
                <w:lang w:val="ro-RO"/>
              </w:rPr>
            </w:pPr>
          </w:p>
          <w:p w:rsidR="00412E3A" w:rsidRPr="00A96C2D" w:rsidRDefault="00412E3A" w:rsidP="00B92B73">
            <w:pPr>
              <w:jc w:val="center"/>
              <w:rPr>
                <w:color w:val="000000"/>
                <w:lang w:val="ro-RO"/>
              </w:rPr>
            </w:pPr>
          </w:p>
          <w:p w:rsidR="00412E3A" w:rsidRPr="00A96C2D" w:rsidRDefault="00412E3A" w:rsidP="00B92B73">
            <w:pPr>
              <w:jc w:val="center"/>
              <w:rPr>
                <w:color w:val="000000"/>
                <w:lang w:val="ro-RO"/>
              </w:rPr>
            </w:pPr>
          </w:p>
          <w:p w:rsidR="00BE6A43" w:rsidRPr="00A96C2D" w:rsidRDefault="00BE6A43" w:rsidP="00B92B73">
            <w:pPr>
              <w:jc w:val="center"/>
              <w:rPr>
                <w:color w:val="000000"/>
                <w:lang w:val="ro-RO"/>
              </w:rPr>
            </w:pPr>
            <w:r w:rsidRPr="00A96C2D">
              <w:rPr>
                <w:color w:val="000000"/>
                <w:lang w:val="ro-RO"/>
              </w:rPr>
              <w:t>Se acceptă. Textul a fost redactat</w:t>
            </w:r>
          </w:p>
          <w:p w:rsidR="00412E3A" w:rsidRPr="00A96C2D" w:rsidRDefault="00412E3A" w:rsidP="00B92B73">
            <w:pPr>
              <w:jc w:val="center"/>
              <w:rPr>
                <w:color w:val="000000"/>
                <w:lang w:val="ro-RO"/>
              </w:rPr>
            </w:pPr>
          </w:p>
          <w:p w:rsidR="00412E3A" w:rsidRPr="00A96C2D" w:rsidRDefault="00412E3A" w:rsidP="00B92B73">
            <w:pPr>
              <w:jc w:val="center"/>
              <w:rPr>
                <w:lang w:val="ro-MO"/>
              </w:rPr>
            </w:pPr>
            <w:r w:rsidRPr="00A96C2D">
              <w:rPr>
                <w:color w:val="000000"/>
                <w:lang w:val="ro-RO"/>
              </w:rPr>
              <w:t>Se acceptă. Textul a fost redactat</w:t>
            </w:r>
          </w:p>
        </w:tc>
      </w:tr>
      <w:tr w:rsidR="00BE6A43" w:rsidRPr="00A96C2D" w:rsidTr="00B92B73">
        <w:trPr>
          <w:trHeight w:val="607"/>
        </w:trPr>
        <w:tc>
          <w:tcPr>
            <w:tcW w:w="15120" w:type="dxa"/>
            <w:gridSpan w:val="3"/>
            <w:vAlign w:val="center"/>
          </w:tcPr>
          <w:p w:rsidR="00BE6A43" w:rsidRPr="00A96C2D" w:rsidRDefault="00A72772" w:rsidP="00B92B73">
            <w:pPr>
              <w:jc w:val="center"/>
              <w:rPr>
                <w:b/>
                <w:color w:val="000000"/>
                <w:sz w:val="26"/>
                <w:szCs w:val="26"/>
                <w:lang w:val="ro-RO"/>
              </w:rPr>
            </w:pPr>
            <w:r w:rsidRPr="00A96C2D">
              <w:rPr>
                <w:b/>
                <w:sz w:val="26"/>
                <w:szCs w:val="26"/>
                <w:lang w:val="ro-RO"/>
              </w:rPr>
              <w:t>Agenţia Naţională p</w:t>
            </w:r>
            <w:r w:rsidR="00BE6A43" w:rsidRPr="00A96C2D">
              <w:rPr>
                <w:b/>
                <w:sz w:val="26"/>
                <w:szCs w:val="26"/>
                <w:lang w:val="ro-RO"/>
              </w:rPr>
              <w:t>entru Reglementare în Energetică a prezentat avizul prin scrisoarea nr. 01/94 din 7 februarie 2013</w:t>
            </w:r>
          </w:p>
        </w:tc>
      </w:tr>
      <w:tr w:rsidR="00BE6A43" w:rsidRPr="00A96C2D" w:rsidTr="005C03DF">
        <w:trPr>
          <w:trHeight w:val="900"/>
        </w:trPr>
        <w:tc>
          <w:tcPr>
            <w:tcW w:w="839" w:type="dxa"/>
          </w:tcPr>
          <w:p w:rsidR="00BE6A43" w:rsidRPr="00A96C2D" w:rsidRDefault="00BE6A43" w:rsidP="004C5035">
            <w:pPr>
              <w:jc w:val="center"/>
              <w:rPr>
                <w:lang w:val="ro-RO"/>
              </w:rPr>
            </w:pPr>
            <w:r w:rsidRPr="00A96C2D">
              <w:rPr>
                <w:lang w:val="ro-RO"/>
              </w:rPr>
              <w:t>1.</w:t>
            </w:r>
          </w:p>
        </w:tc>
        <w:tc>
          <w:tcPr>
            <w:tcW w:w="10072" w:type="dxa"/>
          </w:tcPr>
          <w:p w:rsidR="00BE6A43" w:rsidRPr="00A96C2D" w:rsidRDefault="00BE6A43" w:rsidP="004C5035">
            <w:pPr>
              <w:jc w:val="both"/>
              <w:rPr>
                <w:lang w:val="ro-RO"/>
              </w:rPr>
            </w:pPr>
            <w:r w:rsidRPr="00A96C2D">
              <w:rPr>
                <w:lang w:val="ro-RO"/>
              </w:rPr>
              <w:t>Agenţia Naţională pentru Reglementare în Energetică a examinat proiectul Legii privind modificarea unor acte legislative şi prezintă următoarele obiecţii şi propuneri.</w:t>
            </w:r>
          </w:p>
          <w:p w:rsidR="00BE6A43" w:rsidRPr="00A96C2D" w:rsidRDefault="00BE6A43" w:rsidP="004C5035">
            <w:pPr>
              <w:tabs>
                <w:tab w:val="left" w:pos="579"/>
              </w:tabs>
              <w:ind w:left="20"/>
              <w:jc w:val="both"/>
              <w:rPr>
                <w:lang w:val="ro-RO" w:eastAsia="ro-RO"/>
              </w:rPr>
            </w:pPr>
            <w:r w:rsidRPr="00A96C2D">
              <w:rPr>
                <w:lang w:val="ro-RO" w:eastAsia="ro-RO"/>
              </w:rPr>
              <w:t>ANRE consideră inoportun de completat Legea cu privire la energia electrică cu articolele 34 şi 34</w:t>
            </w:r>
            <w:r w:rsidRPr="00A96C2D">
              <w:rPr>
                <w:vertAlign w:val="superscript"/>
                <w:lang w:val="ro-RO" w:eastAsia="ro-RO"/>
              </w:rPr>
              <w:t>1</w:t>
            </w:r>
            <w:r w:rsidRPr="00A96C2D">
              <w:rPr>
                <w:lang w:val="ro-RO" w:eastAsia="ro-RO"/>
              </w:rPr>
              <w:t xml:space="preserve">, ele urmând a fi excluse din proiect, deoarece acestea nu sunt justificate economic şi vor duce la majorarea nejustificată a tarifelor la energia electrică şi energia termică. </w:t>
            </w:r>
          </w:p>
          <w:p w:rsidR="00BE6A43" w:rsidRPr="00A96C2D" w:rsidRDefault="00BE6A43" w:rsidP="004C5035">
            <w:pPr>
              <w:tabs>
                <w:tab w:val="left" w:pos="579"/>
              </w:tabs>
              <w:ind w:left="20"/>
              <w:jc w:val="both"/>
              <w:rPr>
                <w:lang w:val="ro-RO"/>
              </w:rPr>
            </w:pPr>
            <w:r w:rsidRPr="00A96C2D">
              <w:rPr>
                <w:lang w:val="ro-RO" w:eastAsia="ro-RO"/>
              </w:rPr>
              <w:t>Concomitent este necesar de menţionat că articolul 34</w:t>
            </w:r>
            <w:r w:rsidRPr="00A96C2D">
              <w:rPr>
                <w:vertAlign w:val="superscript"/>
                <w:lang w:val="ro-RO" w:eastAsia="ro-RO"/>
              </w:rPr>
              <w:t>2</w:t>
            </w:r>
            <w:r w:rsidRPr="00A96C2D">
              <w:rPr>
                <w:lang w:val="ro-RO" w:eastAsia="ro-RO"/>
              </w:rPr>
              <w:t>, cu privire la procurarea energiei termice, nu ţine de Legea cu privire la energia electrică. Procurarea energiei termice ţine de Legea cu privire la energia termică. în tariful energiei electrice produse în regim de cogenerare de înaltă eficienţă urmează a fi incluse numai costurile justificate, dar nu şi o contribuţie care nu are nimic cu costurile suportate de producător şi va duce la majorarea nejustificată a tarifului la energia electrică produsă. Concomitent este necesar de menţionat că în Legea cu privire la energia electrică este deja prevăzut că care centrale electrice de termoficare au statut prioritar la comercializarea energiei electrice pe piaţa energiei electrice. De asemenea este necesar de menţionat că orice producător de energie electrică şi termică în cogenerare de înaltă eficienţă trebuie să fie stimulat să producă energie electrică şi termică la tarife competitive, dar nu instalarea de tehnologii de producere costisitoare şi apoi impunerea consumatorilor finali de a plăti pentru ineficienţa producătorilor.</w:t>
            </w:r>
          </w:p>
          <w:p w:rsidR="00BE6A43" w:rsidRPr="00A96C2D" w:rsidRDefault="00BE6A43" w:rsidP="004C5035">
            <w:pPr>
              <w:numPr>
                <w:ilvl w:val="0"/>
                <w:numId w:val="25"/>
              </w:numPr>
              <w:tabs>
                <w:tab w:val="left" w:pos="582"/>
              </w:tabs>
              <w:ind w:left="20" w:right="40" w:hanging="600"/>
              <w:jc w:val="both"/>
              <w:rPr>
                <w:lang w:val="ro-RO" w:eastAsia="ro-RO"/>
              </w:rPr>
            </w:pPr>
            <w:r w:rsidRPr="00A96C2D">
              <w:rPr>
                <w:lang w:val="ro-RO" w:eastAsia="ro-RO"/>
              </w:rPr>
              <w:t>La Art. II, art. 4 , alineat (2) din Legea cu privire la energetică, literele a), b), c) de expus în următoarea redacţie:</w:t>
            </w:r>
          </w:p>
          <w:p w:rsidR="00BE6A43" w:rsidRPr="00A96C2D" w:rsidRDefault="00BE6A43" w:rsidP="004C5035">
            <w:pPr>
              <w:numPr>
                <w:ilvl w:val="1"/>
                <w:numId w:val="25"/>
              </w:numPr>
              <w:tabs>
                <w:tab w:val="left" w:pos="1057"/>
              </w:tabs>
              <w:ind w:left="20" w:right="40" w:firstLine="600"/>
              <w:jc w:val="both"/>
              <w:rPr>
                <w:i/>
                <w:iCs/>
                <w:lang w:val="ro-RO" w:eastAsia="ro-RO"/>
              </w:rPr>
            </w:pPr>
            <w:r w:rsidRPr="00A96C2D">
              <w:rPr>
                <w:i/>
                <w:iCs/>
                <w:lang w:val="ro-RO" w:eastAsia="ro-RO"/>
              </w:rPr>
              <w:t>în cazul producătorului de energie termică - pornind de la volumul de energie termică produsă şi livrată la punctul de delimitare;</w:t>
            </w:r>
          </w:p>
          <w:p w:rsidR="00BE6A43" w:rsidRPr="00A96C2D" w:rsidRDefault="00BE6A43" w:rsidP="004C5035">
            <w:pPr>
              <w:numPr>
                <w:ilvl w:val="1"/>
                <w:numId w:val="25"/>
              </w:numPr>
              <w:tabs>
                <w:tab w:val="left" w:pos="1050"/>
              </w:tabs>
              <w:ind w:left="20" w:right="40" w:firstLine="600"/>
              <w:jc w:val="both"/>
              <w:rPr>
                <w:i/>
                <w:iCs/>
                <w:lang w:val="ro-RO" w:eastAsia="ro-RO"/>
              </w:rPr>
            </w:pPr>
            <w:r w:rsidRPr="00A96C2D">
              <w:rPr>
                <w:i/>
                <w:iCs/>
                <w:lang w:val="ro-RO" w:eastAsia="ro-RO"/>
              </w:rPr>
              <w:t>în cazul operatorului reţelei termice - pornind de la volumul de energie termică transportat prin reţeaua termică şi livrat consumatorilor;</w:t>
            </w:r>
          </w:p>
          <w:p w:rsidR="00BE6A43" w:rsidRPr="00A96C2D" w:rsidRDefault="00BE6A43" w:rsidP="004C5035">
            <w:pPr>
              <w:numPr>
                <w:ilvl w:val="1"/>
                <w:numId w:val="25"/>
              </w:numPr>
              <w:tabs>
                <w:tab w:val="left" w:pos="992"/>
              </w:tabs>
              <w:ind w:left="20" w:right="40" w:firstLine="600"/>
              <w:jc w:val="both"/>
              <w:rPr>
                <w:iCs/>
                <w:lang w:val="ro-RO" w:eastAsia="ro-RO"/>
              </w:rPr>
            </w:pPr>
            <w:r w:rsidRPr="00A96C2D">
              <w:rPr>
                <w:i/>
                <w:iCs/>
                <w:lang w:val="ro-RO" w:eastAsia="ro-RO"/>
              </w:rPr>
              <w:t xml:space="preserve">în cazul furnizorului de energie - pornind de la volumul de energie termică furnizată </w:t>
            </w:r>
            <w:r w:rsidRPr="00A96C2D">
              <w:rPr>
                <w:iCs/>
                <w:lang w:val="ro-RO" w:eastAsia="ro-RO"/>
              </w:rPr>
              <w:t>consumatorilor;</w:t>
            </w:r>
          </w:p>
          <w:p w:rsidR="00BE6A43" w:rsidRPr="00A96C2D" w:rsidRDefault="00BE6A43" w:rsidP="004C5035">
            <w:pPr>
              <w:numPr>
                <w:ilvl w:val="0"/>
                <w:numId w:val="25"/>
              </w:numPr>
              <w:tabs>
                <w:tab w:val="left" w:pos="584"/>
              </w:tabs>
              <w:ind w:left="20" w:right="40" w:hanging="600"/>
              <w:jc w:val="both"/>
              <w:rPr>
                <w:lang w:val="ro-RO" w:eastAsia="ro-RO"/>
              </w:rPr>
            </w:pPr>
            <w:r w:rsidRPr="00A96C2D">
              <w:rPr>
                <w:lang w:val="ro-RO" w:eastAsia="ro-RO"/>
              </w:rPr>
              <w:t>La Art. III, art. 8, alineat (1), lit. d), punctul 41</w:t>
            </w:r>
            <w:r w:rsidRPr="00A96C2D">
              <w:rPr>
                <w:vertAlign w:val="superscript"/>
                <w:lang w:val="ro-RO" w:eastAsia="ro-RO"/>
              </w:rPr>
              <w:t>1</w:t>
            </w:r>
            <w:r w:rsidRPr="00A96C2D">
              <w:rPr>
                <w:lang w:val="ro-RO" w:eastAsia="ro-RO"/>
              </w:rPr>
              <w:t xml:space="preserve"> din Legea privind reglementarea prin licenţiere a activităţii de întreprinzător de expus în următoarea redacţie:</w:t>
            </w:r>
          </w:p>
          <w:p w:rsidR="00BE6A43" w:rsidRPr="00A96C2D" w:rsidRDefault="00BE6A43" w:rsidP="004C5035">
            <w:pPr>
              <w:pStyle w:val="Normal"/>
              <w:tabs>
                <w:tab w:val="left" w:pos="567"/>
              </w:tabs>
              <w:jc w:val="both"/>
              <w:rPr>
                <w:rFonts w:ascii="Times New Roman" w:hAnsi="Times New Roman" w:cs="Times New Roman"/>
                <w:lang w:val="ro-RO"/>
              </w:rPr>
            </w:pPr>
            <w:r w:rsidRPr="00A96C2D">
              <w:rPr>
                <w:rFonts w:ascii="Times New Roman" w:hAnsi="Times New Roman"/>
                <w:lang w:val="ro-RO" w:eastAsia="ro-RO"/>
              </w:rPr>
              <w:t>„41</w:t>
            </w:r>
            <w:r w:rsidRPr="00A96C2D">
              <w:rPr>
                <w:rFonts w:ascii="Times New Roman" w:hAnsi="Times New Roman"/>
                <w:vertAlign w:val="superscript"/>
                <w:lang w:val="ro-RO" w:eastAsia="ro-RO"/>
              </w:rPr>
              <w:t>1</w:t>
            </w:r>
            <w:r w:rsidRPr="00A96C2D">
              <w:rPr>
                <w:rFonts w:ascii="Times New Roman" w:hAnsi="Times New Roman"/>
                <w:lang w:val="ro-RO" w:eastAsia="ro-RO"/>
              </w:rPr>
              <w:t>) serviciul public de alimentare cu energie termică, în care se includ producerea, transportul/distribuţia şi furnizarea energiei termice".</w:t>
            </w:r>
          </w:p>
        </w:tc>
        <w:tc>
          <w:tcPr>
            <w:tcW w:w="4209" w:type="dxa"/>
          </w:tcPr>
          <w:p w:rsidR="00BE6A43" w:rsidRPr="00A96C2D" w:rsidRDefault="00BE6A43" w:rsidP="004C5035">
            <w:pPr>
              <w:rPr>
                <w:lang w:val="ro-RO"/>
              </w:rPr>
            </w:pPr>
          </w:p>
          <w:p w:rsidR="00BE6A43" w:rsidRPr="00A96C2D" w:rsidRDefault="00BE6A43" w:rsidP="004C5035">
            <w:pPr>
              <w:rPr>
                <w:lang w:val="ro-RO"/>
              </w:rPr>
            </w:pPr>
          </w:p>
          <w:p w:rsidR="00BE6A43" w:rsidRPr="00A96C2D" w:rsidRDefault="00BE6A43" w:rsidP="004C5035">
            <w:pPr>
              <w:jc w:val="center"/>
              <w:rPr>
                <w:lang w:val="fr-FR"/>
              </w:rPr>
            </w:pPr>
            <w:r w:rsidRPr="00A96C2D">
              <w:rPr>
                <w:lang w:val="fr-FR"/>
              </w:rPr>
              <w:t>Se acceptă. Textul a fost redactat.</w:t>
            </w:r>
          </w:p>
          <w:p w:rsidR="00BE6A43" w:rsidRPr="00A96C2D" w:rsidRDefault="00BE6A43" w:rsidP="004C5035">
            <w:pPr>
              <w:jc w:val="center"/>
              <w:rPr>
                <w:lang w:val="fr-FR"/>
              </w:rPr>
            </w:pPr>
          </w:p>
          <w:p w:rsidR="00BE6A43" w:rsidRPr="00A96C2D" w:rsidRDefault="00BE6A43" w:rsidP="004C5035">
            <w:pPr>
              <w:jc w:val="center"/>
              <w:rPr>
                <w:lang w:val="fr-FR"/>
              </w:rPr>
            </w:pPr>
          </w:p>
          <w:p w:rsidR="00BE6A43" w:rsidRPr="00A96C2D" w:rsidRDefault="00BE6A43" w:rsidP="004C5035">
            <w:pPr>
              <w:jc w:val="center"/>
              <w:rPr>
                <w:lang w:val="fr-FR"/>
              </w:rPr>
            </w:pPr>
            <w:r w:rsidRPr="00A96C2D">
              <w:rPr>
                <w:lang w:val="fr-FR"/>
              </w:rPr>
              <w:t>Se acceptă. Textul a fost redactat.</w:t>
            </w:r>
          </w:p>
          <w:p w:rsidR="00BE6A43" w:rsidRPr="00A96C2D" w:rsidRDefault="00BE6A43" w:rsidP="004C5035">
            <w:pPr>
              <w:jc w:val="center"/>
              <w:rPr>
                <w:lang w:val="fr-FR"/>
              </w:rPr>
            </w:pPr>
          </w:p>
          <w:p w:rsidR="00BE6A43" w:rsidRPr="00A96C2D" w:rsidRDefault="00BE6A43" w:rsidP="004C5035">
            <w:pPr>
              <w:jc w:val="center"/>
              <w:rPr>
                <w:lang w:val="fr-FR"/>
              </w:rPr>
            </w:pPr>
          </w:p>
          <w:p w:rsidR="00BE6A43" w:rsidRPr="00A96C2D" w:rsidRDefault="00BE6A43" w:rsidP="004C5035">
            <w:pPr>
              <w:jc w:val="center"/>
              <w:rPr>
                <w:lang w:val="fr-FR"/>
              </w:rPr>
            </w:pPr>
          </w:p>
          <w:p w:rsidR="00BE6A43" w:rsidRPr="00A96C2D" w:rsidRDefault="00BE6A43" w:rsidP="004C5035">
            <w:pPr>
              <w:jc w:val="center"/>
              <w:rPr>
                <w:lang w:val="fr-FR"/>
              </w:rPr>
            </w:pPr>
          </w:p>
          <w:p w:rsidR="00BE6A43" w:rsidRPr="00A96C2D" w:rsidRDefault="00BE6A43" w:rsidP="004C5035">
            <w:pPr>
              <w:jc w:val="center"/>
              <w:rPr>
                <w:lang w:val="fr-FR"/>
              </w:rPr>
            </w:pPr>
          </w:p>
          <w:p w:rsidR="00BE6A43" w:rsidRPr="00A96C2D" w:rsidRDefault="00BE6A43" w:rsidP="004C5035">
            <w:pPr>
              <w:jc w:val="center"/>
              <w:rPr>
                <w:lang w:val="fr-FR"/>
              </w:rPr>
            </w:pPr>
          </w:p>
          <w:p w:rsidR="00BE6A43" w:rsidRPr="00A96C2D" w:rsidRDefault="00BE6A43" w:rsidP="004C5035">
            <w:pPr>
              <w:jc w:val="center"/>
              <w:rPr>
                <w:lang w:val="fr-FR"/>
              </w:rPr>
            </w:pPr>
          </w:p>
          <w:p w:rsidR="00AD4373" w:rsidRPr="00A96C2D" w:rsidRDefault="00AD4373" w:rsidP="004C5035">
            <w:pPr>
              <w:jc w:val="center"/>
              <w:rPr>
                <w:lang w:val="fr-FR"/>
              </w:rPr>
            </w:pPr>
          </w:p>
          <w:p w:rsidR="00BE6A43" w:rsidRPr="00A96C2D" w:rsidRDefault="00BE6A43" w:rsidP="004C5035">
            <w:pPr>
              <w:jc w:val="center"/>
              <w:rPr>
                <w:lang w:val="fr-FR"/>
              </w:rPr>
            </w:pPr>
          </w:p>
          <w:p w:rsidR="00BE6A43" w:rsidRPr="00A96C2D" w:rsidRDefault="00BE6A43" w:rsidP="004C5035">
            <w:pPr>
              <w:jc w:val="center"/>
              <w:rPr>
                <w:lang w:val="fr-FR"/>
              </w:rPr>
            </w:pPr>
          </w:p>
          <w:p w:rsidR="00BE6A43" w:rsidRPr="00A96C2D" w:rsidRDefault="00BE6A43" w:rsidP="004C5035">
            <w:pPr>
              <w:jc w:val="center"/>
              <w:rPr>
                <w:lang w:val="fr-FR"/>
              </w:rPr>
            </w:pPr>
            <w:r w:rsidRPr="00A96C2D">
              <w:rPr>
                <w:lang w:val="fr-FR"/>
              </w:rPr>
              <w:t>Se acceptă. Textul a fost redactat.</w:t>
            </w:r>
          </w:p>
          <w:p w:rsidR="00BE6A43" w:rsidRPr="00A96C2D" w:rsidRDefault="00BE6A43" w:rsidP="004C5035">
            <w:pPr>
              <w:rPr>
                <w:lang w:val="ro-RO"/>
              </w:rPr>
            </w:pPr>
          </w:p>
          <w:p w:rsidR="00BE6A43" w:rsidRPr="00A96C2D" w:rsidRDefault="00BE6A43" w:rsidP="004C5035">
            <w:pPr>
              <w:rPr>
                <w:lang w:val="ro-RO"/>
              </w:rPr>
            </w:pPr>
          </w:p>
          <w:p w:rsidR="00BE6A43" w:rsidRPr="00A96C2D" w:rsidRDefault="00BE6A43" w:rsidP="004C5035">
            <w:pPr>
              <w:rPr>
                <w:lang w:val="ro-RO"/>
              </w:rPr>
            </w:pPr>
          </w:p>
          <w:p w:rsidR="00BE6A43" w:rsidRPr="00A96C2D" w:rsidRDefault="00BE6A43" w:rsidP="004C5035">
            <w:pPr>
              <w:rPr>
                <w:lang w:val="ro-RO"/>
              </w:rPr>
            </w:pPr>
          </w:p>
          <w:p w:rsidR="00BE6A43" w:rsidRPr="00A96C2D" w:rsidRDefault="00BE6A43" w:rsidP="004C5035">
            <w:pPr>
              <w:rPr>
                <w:lang w:val="ro-RO"/>
              </w:rPr>
            </w:pPr>
          </w:p>
          <w:p w:rsidR="00BE6A43" w:rsidRPr="00A96C2D" w:rsidRDefault="00BE6A43" w:rsidP="004C5035">
            <w:pPr>
              <w:rPr>
                <w:lang w:val="ro-RO"/>
              </w:rPr>
            </w:pPr>
          </w:p>
          <w:p w:rsidR="00BE6A43" w:rsidRPr="00A96C2D" w:rsidRDefault="00BE6A43" w:rsidP="004C5035">
            <w:pPr>
              <w:rPr>
                <w:lang w:val="ro-RO"/>
              </w:rPr>
            </w:pPr>
          </w:p>
          <w:p w:rsidR="00BE6A43" w:rsidRPr="00A96C2D" w:rsidRDefault="00BE6A43" w:rsidP="004C5035">
            <w:pPr>
              <w:jc w:val="center"/>
              <w:rPr>
                <w:lang w:val="fr-FR"/>
              </w:rPr>
            </w:pPr>
            <w:r w:rsidRPr="00A96C2D">
              <w:rPr>
                <w:lang w:val="fr-FR"/>
              </w:rPr>
              <w:t>Se acceptă parțial. Textul a fost redactat.</w:t>
            </w:r>
          </w:p>
        </w:tc>
      </w:tr>
      <w:tr w:rsidR="00BE6A43" w:rsidRPr="00A96C2D" w:rsidTr="00B92B73">
        <w:trPr>
          <w:trHeight w:val="511"/>
        </w:trPr>
        <w:tc>
          <w:tcPr>
            <w:tcW w:w="15120" w:type="dxa"/>
            <w:gridSpan w:val="3"/>
            <w:vAlign w:val="center"/>
          </w:tcPr>
          <w:p w:rsidR="00BE6A43" w:rsidRPr="00A96C2D" w:rsidRDefault="00BE6A43" w:rsidP="00B92B73">
            <w:pPr>
              <w:jc w:val="center"/>
              <w:rPr>
                <w:color w:val="000000"/>
                <w:sz w:val="26"/>
                <w:szCs w:val="26"/>
                <w:lang w:val="ro-RO"/>
              </w:rPr>
            </w:pPr>
            <w:r w:rsidRPr="00A96C2D">
              <w:rPr>
                <w:b/>
                <w:color w:val="000000"/>
                <w:sz w:val="26"/>
                <w:szCs w:val="26"/>
                <w:lang w:val="ro-RO"/>
              </w:rPr>
              <w:t>Consiliul Concurenţei a prezentat avizul prin scrisoarea nr. DJ-07/47-115 din 15 februarie 2013</w:t>
            </w:r>
          </w:p>
        </w:tc>
      </w:tr>
      <w:tr w:rsidR="00BE6A43" w:rsidRPr="00A96C2D" w:rsidTr="005C03DF">
        <w:trPr>
          <w:trHeight w:val="90"/>
        </w:trPr>
        <w:tc>
          <w:tcPr>
            <w:tcW w:w="839" w:type="dxa"/>
          </w:tcPr>
          <w:p w:rsidR="00BE6A43" w:rsidRPr="00A96C2D" w:rsidRDefault="00BE6A43" w:rsidP="00B92B73">
            <w:pPr>
              <w:jc w:val="center"/>
              <w:rPr>
                <w:lang w:val="ro-RO"/>
              </w:rPr>
            </w:pPr>
            <w:r w:rsidRPr="00A96C2D">
              <w:rPr>
                <w:lang w:val="ro-RO"/>
              </w:rPr>
              <w:t>1.</w:t>
            </w:r>
          </w:p>
        </w:tc>
        <w:tc>
          <w:tcPr>
            <w:tcW w:w="10072" w:type="dxa"/>
          </w:tcPr>
          <w:p w:rsidR="00BE6A43" w:rsidRPr="00A96C2D" w:rsidRDefault="00B9702E" w:rsidP="00271F10">
            <w:pPr>
              <w:jc w:val="both"/>
              <w:rPr>
                <w:lang w:val="ro-RO" w:eastAsia="ar-SA"/>
              </w:rPr>
            </w:pPr>
            <w:r w:rsidRPr="00A96C2D">
              <w:rPr>
                <w:rStyle w:val="apple-converted-space"/>
                <w:color w:val="000000"/>
                <w:lang w:val="ro-RO"/>
              </w:rPr>
              <w:t xml:space="preserve">Referitor la proiectul de Lege </w:t>
            </w:r>
            <w:r w:rsidR="00271F10" w:rsidRPr="00A96C2D">
              <w:rPr>
                <w:rStyle w:val="apple-converted-space"/>
                <w:color w:val="000000"/>
                <w:lang w:val="ro-RO"/>
              </w:rPr>
              <w:t>privind modificarea Legii nr. 124 din 23 decembrie 2009 cu privire la energia electrică, Legea nr. 1525 din 19 februarie 1998 cu privire la energetică, Legea nr. 451 din 30 iulie 2001 privind reglementarea prin licenţiere a activităţii de întreprinzător</w:t>
            </w:r>
            <w:r w:rsidR="00271F10" w:rsidRPr="00A96C2D">
              <w:rPr>
                <w:rStyle w:val="apple-converted-space"/>
                <w:color w:val="000000"/>
                <w:lang w:val="ro-RO"/>
              </w:rPr>
              <w:t>, Vă</w:t>
            </w:r>
            <w:r w:rsidR="00BE6A43" w:rsidRPr="00A96C2D">
              <w:rPr>
                <w:rStyle w:val="apple-converted-space"/>
                <w:color w:val="000000"/>
                <w:lang w:val="ro-RO"/>
              </w:rPr>
              <w:t xml:space="preserve"> comunică</w:t>
            </w:r>
            <w:r w:rsidR="00271F10" w:rsidRPr="00A96C2D">
              <w:rPr>
                <w:rStyle w:val="apple-converted-space"/>
                <w:color w:val="000000"/>
                <w:lang w:val="ro-RO"/>
              </w:rPr>
              <w:t>m</w:t>
            </w:r>
            <w:r w:rsidR="00BE6A43" w:rsidRPr="00A96C2D">
              <w:rPr>
                <w:rStyle w:val="apple-converted-space"/>
                <w:color w:val="000000"/>
                <w:lang w:val="ro-RO"/>
              </w:rPr>
              <w:t xml:space="preserve"> </w:t>
            </w:r>
            <w:r w:rsidR="00271F10" w:rsidRPr="00A96C2D">
              <w:rPr>
                <w:rStyle w:val="apple-converted-space"/>
                <w:color w:val="000000"/>
                <w:lang w:val="ro-RO"/>
              </w:rPr>
              <w:t xml:space="preserve">despre </w:t>
            </w:r>
            <w:r w:rsidR="00BE6A43" w:rsidRPr="00A96C2D">
              <w:rPr>
                <w:rStyle w:val="apple-converted-space"/>
                <w:color w:val="000000"/>
                <w:lang w:val="ro-RO"/>
              </w:rPr>
              <w:t>lips</w:t>
            </w:r>
            <w:r w:rsidR="00271F10" w:rsidRPr="00A96C2D">
              <w:rPr>
                <w:rStyle w:val="apple-converted-space"/>
                <w:color w:val="000000"/>
                <w:lang w:val="ro-RO"/>
              </w:rPr>
              <w:t>a</w:t>
            </w:r>
            <w:r w:rsidR="00BE6A43" w:rsidRPr="00A96C2D">
              <w:rPr>
                <w:rStyle w:val="apple-converted-space"/>
                <w:color w:val="000000"/>
                <w:lang w:val="ro-RO"/>
              </w:rPr>
              <w:t xml:space="preserve"> </w:t>
            </w:r>
            <w:r w:rsidR="00271F10" w:rsidRPr="00A96C2D">
              <w:rPr>
                <w:rStyle w:val="apple-converted-space"/>
                <w:color w:val="000000"/>
                <w:lang w:val="ro-RO"/>
              </w:rPr>
              <w:t xml:space="preserve">de </w:t>
            </w:r>
            <w:r w:rsidR="00BE6A43" w:rsidRPr="00A96C2D">
              <w:rPr>
                <w:color w:val="000000"/>
                <w:lang w:val="ro-RO"/>
              </w:rPr>
              <w:t>obiecţii şi propuneri</w:t>
            </w:r>
            <w:r w:rsidR="00271F10" w:rsidRPr="00A96C2D">
              <w:rPr>
                <w:color w:val="000000"/>
                <w:lang w:val="ro-RO"/>
              </w:rPr>
              <w:t xml:space="preserve"> pe marginea acestora</w:t>
            </w:r>
            <w:r w:rsidR="00BE6A43" w:rsidRPr="00A96C2D">
              <w:rPr>
                <w:rStyle w:val="apple-converted-space"/>
                <w:color w:val="000000"/>
                <w:lang w:val="ro-RO"/>
              </w:rPr>
              <w:t>.</w:t>
            </w:r>
          </w:p>
        </w:tc>
        <w:tc>
          <w:tcPr>
            <w:tcW w:w="4209" w:type="dxa"/>
          </w:tcPr>
          <w:p w:rsidR="00BE6A43" w:rsidRPr="00A96C2D" w:rsidRDefault="00BE6A43" w:rsidP="00B92B73">
            <w:pPr>
              <w:jc w:val="center"/>
              <w:rPr>
                <w:lang w:val="ro-RO"/>
              </w:rPr>
            </w:pPr>
            <w:r w:rsidRPr="00A96C2D">
              <w:rPr>
                <w:lang w:val="fr-FR"/>
              </w:rPr>
              <w:t>Se acceptă.</w:t>
            </w:r>
          </w:p>
          <w:p w:rsidR="00BE6A43" w:rsidRPr="00A96C2D" w:rsidRDefault="00BE6A43" w:rsidP="00E758CA">
            <w:pPr>
              <w:rPr>
                <w:lang w:val="ro-RO"/>
              </w:rPr>
            </w:pPr>
          </w:p>
        </w:tc>
      </w:tr>
      <w:tr w:rsidR="00BE6A43" w:rsidRPr="00A96C2D" w:rsidTr="00B92B73">
        <w:trPr>
          <w:trHeight w:val="520"/>
        </w:trPr>
        <w:tc>
          <w:tcPr>
            <w:tcW w:w="15120" w:type="dxa"/>
            <w:gridSpan w:val="3"/>
            <w:vAlign w:val="center"/>
          </w:tcPr>
          <w:p w:rsidR="00BE6A43" w:rsidRPr="00A96C2D" w:rsidRDefault="00BE6A43" w:rsidP="00B92B73">
            <w:pPr>
              <w:jc w:val="center"/>
              <w:rPr>
                <w:b/>
                <w:sz w:val="26"/>
                <w:szCs w:val="26"/>
                <w:lang w:val="ro-RO"/>
              </w:rPr>
            </w:pPr>
            <w:r w:rsidRPr="00A96C2D">
              <w:rPr>
                <w:b/>
                <w:sz w:val="26"/>
                <w:szCs w:val="26"/>
                <w:lang w:val="ro-RO"/>
              </w:rPr>
              <w:t xml:space="preserve">Agenţia Relaţii Funciare şi Cadastru a prezentat </w:t>
            </w:r>
            <w:r w:rsidR="00412E3A" w:rsidRPr="00A96C2D">
              <w:rPr>
                <w:b/>
                <w:sz w:val="26"/>
                <w:szCs w:val="26"/>
                <w:lang w:val="ro-RO"/>
              </w:rPr>
              <w:t xml:space="preserve">avizul prin </w:t>
            </w:r>
            <w:r w:rsidRPr="00A96C2D">
              <w:rPr>
                <w:b/>
                <w:sz w:val="26"/>
                <w:szCs w:val="26"/>
                <w:lang w:val="ro-RO"/>
              </w:rPr>
              <w:t>scrisoarea nr. 36/01-06/100 din 21 ianuarie 2013</w:t>
            </w:r>
          </w:p>
        </w:tc>
      </w:tr>
      <w:tr w:rsidR="00BE6A43" w:rsidRPr="00A96C2D" w:rsidTr="005C03DF">
        <w:trPr>
          <w:trHeight w:val="90"/>
        </w:trPr>
        <w:tc>
          <w:tcPr>
            <w:tcW w:w="839" w:type="dxa"/>
          </w:tcPr>
          <w:p w:rsidR="00BE6A43" w:rsidRPr="00A96C2D" w:rsidRDefault="00BE6A43" w:rsidP="00B92B73">
            <w:pPr>
              <w:jc w:val="center"/>
              <w:rPr>
                <w:lang w:val="ro-RO"/>
              </w:rPr>
            </w:pPr>
            <w:r w:rsidRPr="00A96C2D">
              <w:rPr>
                <w:lang w:val="ro-RO"/>
              </w:rPr>
              <w:t>1.</w:t>
            </w:r>
          </w:p>
        </w:tc>
        <w:tc>
          <w:tcPr>
            <w:tcW w:w="10072" w:type="dxa"/>
          </w:tcPr>
          <w:p w:rsidR="00BE6A43" w:rsidRPr="00A96C2D" w:rsidRDefault="00412E3A" w:rsidP="00412E3A">
            <w:pPr>
              <w:rPr>
                <w:rFonts w:eastAsia="Arial Unicode MS"/>
                <w:bCs/>
                <w:lang w:val="ro-RO"/>
              </w:rPr>
            </w:pPr>
            <w:r w:rsidRPr="00A96C2D">
              <w:rPr>
                <w:color w:val="000000"/>
                <w:lang w:val="ro-RO"/>
              </w:rPr>
              <w:t>La proiectul de lege privind modificarea unor acte legislative, propuneri şi obiecţii nu sunt.</w:t>
            </w:r>
          </w:p>
        </w:tc>
        <w:tc>
          <w:tcPr>
            <w:tcW w:w="4209" w:type="dxa"/>
          </w:tcPr>
          <w:p w:rsidR="00BE6A43" w:rsidRPr="00A96C2D" w:rsidRDefault="00412E3A" w:rsidP="00CB51CF">
            <w:pPr>
              <w:jc w:val="center"/>
              <w:rPr>
                <w:lang w:val="ro-RO"/>
              </w:rPr>
            </w:pPr>
            <w:r w:rsidRPr="00A96C2D">
              <w:rPr>
                <w:lang w:val="ro-RO"/>
              </w:rPr>
              <w:t>Se acceptă</w:t>
            </w:r>
          </w:p>
        </w:tc>
      </w:tr>
      <w:tr w:rsidR="00BE6A43" w:rsidRPr="00A96C2D" w:rsidTr="00B92B73">
        <w:trPr>
          <w:trHeight w:val="511"/>
        </w:trPr>
        <w:tc>
          <w:tcPr>
            <w:tcW w:w="15120" w:type="dxa"/>
            <w:gridSpan w:val="3"/>
            <w:vAlign w:val="center"/>
          </w:tcPr>
          <w:p w:rsidR="00BE6A43" w:rsidRPr="00A96C2D" w:rsidRDefault="00BE6A43" w:rsidP="00B92B73">
            <w:pPr>
              <w:jc w:val="center"/>
              <w:rPr>
                <w:sz w:val="26"/>
                <w:szCs w:val="26"/>
                <w:lang w:val="ro-RO"/>
              </w:rPr>
            </w:pPr>
            <w:r w:rsidRPr="00A96C2D">
              <w:rPr>
                <w:b/>
                <w:sz w:val="26"/>
                <w:szCs w:val="26"/>
                <w:lang w:val="ro-RO"/>
              </w:rPr>
              <w:t>Societatea pe Acţiuni ,,CET-</w:t>
            </w:r>
            <w:smartTag w:uri="urn:schemas-microsoft-com:office:smarttags" w:element="metricconverter">
              <w:smartTagPr>
                <w:attr w:name="ProductID" w:val="1”"/>
              </w:smartTagPr>
              <w:r w:rsidRPr="00A96C2D">
                <w:rPr>
                  <w:b/>
                  <w:sz w:val="26"/>
                  <w:szCs w:val="26"/>
                  <w:lang w:val="ro-RO"/>
                </w:rPr>
                <w:t>1”</w:t>
              </w:r>
            </w:smartTag>
            <w:r w:rsidRPr="00A96C2D">
              <w:rPr>
                <w:b/>
                <w:sz w:val="26"/>
                <w:szCs w:val="26"/>
                <w:lang w:val="ro-RO"/>
              </w:rPr>
              <w:t xml:space="preserve"> a prezentat avizul prin scrisoarea nr. 01-11/37-27 din 28 ianuarie 2013</w:t>
            </w:r>
          </w:p>
        </w:tc>
      </w:tr>
      <w:tr w:rsidR="00BE6A43" w:rsidRPr="00A96C2D" w:rsidTr="005C03DF">
        <w:trPr>
          <w:trHeight w:val="105"/>
        </w:trPr>
        <w:tc>
          <w:tcPr>
            <w:tcW w:w="839" w:type="dxa"/>
          </w:tcPr>
          <w:p w:rsidR="00BE6A43" w:rsidRPr="00A96C2D" w:rsidRDefault="00BE6A43" w:rsidP="00B92B73">
            <w:pPr>
              <w:jc w:val="center"/>
              <w:rPr>
                <w:lang w:val="ro-RO"/>
              </w:rPr>
            </w:pPr>
            <w:r w:rsidRPr="00A96C2D">
              <w:rPr>
                <w:lang w:val="ro-RO"/>
              </w:rPr>
              <w:t>1.</w:t>
            </w:r>
          </w:p>
        </w:tc>
        <w:tc>
          <w:tcPr>
            <w:tcW w:w="10072" w:type="dxa"/>
          </w:tcPr>
          <w:p w:rsidR="00BE6A43" w:rsidRPr="00A96C2D" w:rsidRDefault="00BE6A43" w:rsidP="008A6345">
            <w:pPr>
              <w:jc w:val="both"/>
              <w:rPr>
                <w:lang w:val="ro-RO"/>
              </w:rPr>
            </w:pPr>
            <w:r w:rsidRPr="00A96C2D">
              <w:rPr>
                <w:lang w:val="ro-RO"/>
              </w:rPr>
              <w:t>Ar</w:t>
            </w:r>
            <w:r w:rsidRPr="00A96C2D">
              <w:rPr>
                <w:lang w:val="ro-MO"/>
              </w:rPr>
              <w:t>t. 34</w:t>
            </w:r>
            <w:r w:rsidRPr="00A96C2D">
              <w:rPr>
                <w:vertAlign w:val="superscript"/>
                <w:lang w:val="ro-MO"/>
              </w:rPr>
              <w:t xml:space="preserve">1 </w:t>
            </w:r>
            <w:r w:rsidRPr="00A96C2D">
              <w:rPr>
                <w:lang w:val="ro-RO"/>
              </w:rPr>
              <w:t>(2)</w:t>
            </w:r>
            <w:r w:rsidRPr="00A96C2D">
              <w:rPr>
                <w:lang w:val="ro-MO"/>
              </w:rPr>
              <w:t xml:space="preserve"> c</w:t>
            </w:r>
            <w:r w:rsidRPr="00A96C2D">
              <w:rPr>
                <w:lang w:val="ro-RO"/>
              </w:rPr>
              <w:t>)</w:t>
            </w:r>
            <w:r w:rsidRPr="00A96C2D">
              <w:rPr>
                <w:lang w:val="ro-MO"/>
              </w:rPr>
              <w:t xml:space="preserve"> din proiectul de modificare </w:t>
            </w:r>
            <w:r w:rsidR="00412E3A" w:rsidRPr="00A96C2D">
              <w:rPr>
                <w:lang w:val="ro-MO"/>
              </w:rPr>
              <w:t xml:space="preserve">a legii cu privire </w:t>
            </w:r>
            <w:r w:rsidRPr="00A96C2D">
              <w:rPr>
                <w:lang w:val="ro-MO"/>
              </w:rPr>
              <w:t>la energia electrică – „economii evaluate lunar la un nivel minim de 10%” de completat</w:t>
            </w:r>
            <w:r w:rsidRPr="00A96C2D">
              <w:rPr>
                <w:lang w:val="ro-RO"/>
              </w:rPr>
              <w:t xml:space="preserve">: </w:t>
            </w:r>
            <w:r w:rsidRPr="00A96C2D">
              <w:rPr>
                <w:lang w:val="ro-MO"/>
              </w:rPr>
              <w:t>„comparativ cu valorile de r</w:t>
            </w:r>
            <w:r w:rsidRPr="00A96C2D">
              <w:rPr>
                <w:lang w:val="ro-RO"/>
              </w:rPr>
              <w:t>e</w:t>
            </w:r>
            <w:r w:rsidRPr="00A96C2D">
              <w:rPr>
                <w:lang w:val="ro-MO"/>
              </w:rPr>
              <w:t xml:space="preserve">ferinţă pentru producerea separată stabilite pentru perioada dată” </w:t>
            </w:r>
            <w:r w:rsidRPr="00A96C2D">
              <w:rPr>
                <w:lang w:val="ro-RO"/>
              </w:rPr>
              <w:t>(</w:t>
            </w:r>
            <w:r w:rsidRPr="00A96C2D">
              <w:rPr>
                <w:lang w:val="ro-MO"/>
              </w:rPr>
              <w:t>sau în loc de cuvăntul „lunar” de indicat „anual”</w:t>
            </w:r>
            <w:r w:rsidRPr="00A96C2D">
              <w:rPr>
                <w:lang w:val="ro-RO"/>
              </w:rPr>
              <w:t>)</w:t>
            </w:r>
            <w:r w:rsidRPr="00A96C2D">
              <w:rPr>
                <w:lang w:val="ro-MO"/>
              </w:rPr>
              <w:t>.</w:t>
            </w:r>
          </w:p>
        </w:tc>
        <w:tc>
          <w:tcPr>
            <w:tcW w:w="4209" w:type="dxa"/>
          </w:tcPr>
          <w:p w:rsidR="00412E3A" w:rsidRPr="00A96C2D" w:rsidRDefault="00412E3A" w:rsidP="00412E3A">
            <w:pPr>
              <w:jc w:val="center"/>
              <w:rPr>
                <w:color w:val="000000"/>
                <w:lang w:val="ro-RO"/>
              </w:rPr>
            </w:pPr>
            <w:r w:rsidRPr="00A96C2D">
              <w:rPr>
                <w:color w:val="000000"/>
                <w:lang w:val="ro-RO"/>
              </w:rPr>
              <w:t>Se acceptă. Textul a fost redactat</w:t>
            </w:r>
          </w:p>
          <w:p w:rsidR="00BE6A43" w:rsidRPr="00A96C2D" w:rsidRDefault="00BE6A43" w:rsidP="007527F3">
            <w:pPr>
              <w:jc w:val="center"/>
              <w:rPr>
                <w:lang w:val="ro-RO"/>
              </w:rPr>
            </w:pPr>
          </w:p>
        </w:tc>
      </w:tr>
      <w:tr w:rsidR="00BE6A43" w:rsidRPr="00A96C2D" w:rsidTr="00B92B73">
        <w:trPr>
          <w:trHeight w:val="565"/>
        </w:trPr>
        <w:tc>
          <w:tcPr>
            <w:tcW w:w="15120" w:type="dxa"/>
            <w:gridSpan w:val="3"/>
            <w:vAlign w:val="center"/>
          </w:tcPr>
          <w:p w:rsidR="00BE6A43" w:rsidRPr="00A96C2D" w:rsidRDefault="00BE6A43" w:rsidP="00B92B73">
            <w:pPr>
              <w:jc w:val="center"/>
              <w:rPr>
                <w:b/>
                <w:sz w:val="26"/>
                <w:szCs w:val="26"/>
                <w:lang w:val="ro-RO"/>
              </w:rPr>
            </w:pPr>
            <w:r w:rsidRPr="00A96C2D">
              <w:rPr>
                <w:b/>
                <w:sz w:val="26"/>
                <w:szCs w:val="26"/>
                <w:lang w:val="ro-RO"/>
              </w:rPr>
              <w:t>SA ,,Apă-Canal Chişinău” a prezentat avizul prin scrisoarea nr. 01-99 din 21 ianuarie 2013</w:t>
            </w:r>
          </w:p>
        </w:tc>
      </w:tr>
      <w:tr w:rsidR="00BE6A43" w:rsidRPr="00A96C2D" w:rsidTr="005C03DF">
        <w:trPr>
          <w:trHeight w:val="105"/>
        </w:trPr>
        <w:tc>
          <w:tcPr>
            <w:tcW w:w="839" w:type="dxa"/>
          </w:tcPr>
          <w:p w:rsidR="00BE6A43" w:rsidRPr="00A96C2D" w:rsidRDefault="00BE6A43" w:rsidP="00B92B73">
            <w:pPr>
              <w:jc w:val="center"/>
              <w:rPr>
                <w:lang w:val="ro-RO"/>
              </w:rPr>
            </w:pPr>
            <w:r w:rsidRPr="00A96C2D">
              <w:rPr>
                <w:lang w:val="ro-RO"/>
              </w:rPr>
              <w:t>1.</w:t>
            </w:r>
          </w:p>
        </w:tc>
        <w:tc>
          <w:tcPr>
            <w:tcW w:w="10072" w:type="dxa"/>
          </w:tcPr>
          <w:p w:rsidR="00BC34C5" w:rsidRPr="00A96C2D" w:rsidRDefault="00BE6A43" w:rsidP="00BC34C5">
            <w:pPr>
              <w:jc w:val="both"/>
              <w:rPr>
                <w:lang w:val="ro-RO"/>
              </w:rPr>
            </w:pPr>
            <w:r w:rsidRPr="00A96C2D">
              <w:rPr>
                <w:lang w:val="ro-RO"/>
              </w:rPr>
              <w:t>Consideră</w:t>
            </w:r>
            <w:r w:rsidR="00BC34C5" w:rsidRPr="00A96C2D">
              <w:rPr>
                <w:lang w:val="ro-RO"/>
              </w:rPr>
              <w:t>m</w:t>
            </w:r>
            <w:r w:rsidRPr="00A96C2D">
              <w:rPr>
                <w:lang w:val="ro-RO"/>
              </w:rPr>
              <w:t xml:space="preserve"> că</w:t>
            </w:r>
            <w:r w:rsidR="00BC34C5" w:rsidRPr="00A96C2D">
              <w:rPr>
                <w:lang w:val="ro-RO"/>
              </w:rPr>
              <w:t>,</w:t>
            </w:r>
            <w:r w:rsidRPr="00A96C2D">
              <w:rPr>
                <w:lang w:val="ro-RO"/>
              </w:rPr>
              <w:t xml:space="preserve"> noţiunile incluse în modificările la legi trebuie să fie cuprinse şi definite de Legea privind energia termică.</w:t>
            </w:r>
            <w:r w:rsidR="00BC34C5" w:rsidRPr="00A96C2D">
              <w:rPr>
                <w:lang w:val="ro-RO"/>
              </w:rPr>
              <w:t xml:space="preserve"> </w:t>
            </w:r>
            <w:r w:rsidRPr="00A96C2D">
              <w:rPr>
                <w:lang w:val="ro-RO"/>
              </w:rPr>
              <w:t>Astfel</w:t>
            </w:r>
            <w:r w:rsidR="00BC34C5" w:rsidRPr="00A96C2D">
              <w:rPr>
                <w:lang w:val="ro-RO"/>
              </w:rPr>
              <w:t>,</w:t>
            </w:r>
            <w:r w:rsidRPr="00A96C2D">
              <w:rPr>
                <w:lang w:val="ro-RO"/>
              </w:rPr>
              <w:t xml:space="preserve"> noţiunea de operator/companie de distribuţie a energiei termice, operator de distribuţie şi furnizare a energiei termice, care se întîlnesc în modificările pr</w:t>
            </w:r>
            <w:r w:rsidR="00BC34C5" w:rsidRPr="00A96C2D">
              <w:rPr>
                <w:lang w:val="ro-RO"/>
              </w:rPr>
              <w:t>o</w:t>
            </w:r>
            <w:r w:rsidRPr="00A96C2D">
              <w:rPr>
                <w:lang w:val="ro-RO"/>
              </w:rPr>
              <w:t>puse la Legea nr. 1525/1998 cu privire la energetică şi Legea nr. 124/2009 cu privire la energia electrică</w:t>
            </w:r>
            <w:r w:rsidR="00BC34C5" w:rsidRPr="00A96C2D">
              <w:rPr>
                <w:lang w:val="ro-RO"/>
              </w:rPr>
              <w:t>,</w:t>
            </w:r>
            <w:r w:rsidRPr="00A96C2D">
              <w:rPr>
                <w:lang w:val="ro-RO"/>
              </w:rPr>
              <w:t xml:space="preserve"> nu sunt definite în legile respective dar nici nu se regăsesc la proiectul </w:t>
            </w:r>
            <w:r w:rsidR="00BC34C5" w:rsidRPr="00A96C2D">
              <w:rPr>
                <w:lang w:val="ro-RO"/>
              </w:rPr>
              <w:t xml:space="preserve">Legii privind energia termică. </w:t>
            </w:r>
          </w:p>
          <w:p w:rsidR="00BE6A43" w:rsidRPr="00A96C2D" w:rsidRDefault="00BE6A43" w:rsidP="00BC34C5">
            <w:pPr>
              <w:jc w:val="both"/>
              <w:rPr>
                <w:lang w:val="ro-RO"/>
              </w:rPr>
            </w:pPr>
            <w:r w:rsidRPr="00A96C2D">
              <w:rPr>
                <w:lang w:val="ro-RO"/>
              </w:rPr>
              <w:t>În modificările propuse la Legea nr. 451/2001 privind reglementarea prin licenţiere a actiivităţii de întrepr</w:t>
            </w:r>
            <w:r w:rsidR="00BC34C5" w:rsidRPr="00A96C2D">
              <w:rPr>
                <w:lang w:val="ro-RO"/>
              </w:rPr>
              <w:t>i</w:t>
            </w:r>
            <w:r w:rsidRPr="00A96C2D">
              <w:rPr>
                <w:lang w:val="ro-RO"/>
              </w:rPr>
              <w:t>nz</w:t>
            </w:r>
            <w:r w:rsidR="00BC34C5" w:rsidRPr="00A96C2D">
              <w:rPr>
                <w:lang w:val="ro-RO"/>
              </w:rPr>
              <w:t>ă</w:t>
            </w:r>
            <w:r w:rsidRPr="00A96C2D">
              <w:rPr>
                <w:lang w:val="ro-RO"/>
              </w:rPr>
              <w:t>tor, nu este prevăzută activitatea de furnizare a energiei termice, cu toate că în atribuţiile ANRE, conform art.</w:t>
            </w:r>
            <w:r w:rsidR="00BC34C5" w:rsidRPr="00A96C2D">
              <w:rPr>
                <w:lang w:val="ro-RO"/>
              </w:rPr>
              <w:t xml:space="preserve"> </w:t>
            </w:r>
            <w:r w:rsidRPr="00A96C2D">
              <w:rPr>
                <w:lang w:val="ro-RO"/>
              </w:rPr>
              <w:t xml:space="preserve">6 din Legea privind energia termică, </w:t>
            </w:r>
            <w:r w:rsidR="00BC34C5" w:rsidRPr="00A96C2D">
              <w:rPr>
                <w:lang w:val="ro-RO"/>
              </w:rPr>
              <w:t>î</w:t>
            </w:r>
            <w:r w:rsidRPr="00A96C2D">
              <w:rPr>
                <w:lang w:val="ro-RO"/>
              </w:rPr>
              <w:t>ntră şi licinţierea acestui gen de activitate.</w:t>
            </w:r>
          </w:p>
          <w:p w:rsidR="00BE6A43" w:rsidRPr="00A96C2D" w:rsidRDefault="00BE6A43" w:rsidP="00412E3A">
            <w:pPr>
              <w:jc w:val="both"/>
              <w:rPr>
                <w:lang w:val="ro-RO"/>
              </w:rPr>
            </w:pPr>
            <w:r w:rsidRPr="00A96C2D">
              <w:rPr>
                <w:lang w:val="ro-RO"/>
              </w:rPr>
              <w:t>F</w:t>
            </w:r>
            <w:r w:rsidR="00BC34C5" w:rsidRPr="00A96C2D">
              <w:rPr>
                <w:lang w:val="ro-RO"/>
              </w:rPr>
              <w:t>ă</w:t>
            </w:r>
            <w:r w:rsidRPr="00A96C2D">
              <w:rPr>
                <w:lang w:val="ro-RO"/>
              </w:rPr>
              <w:t>cînd un studiu comparat al actelor legislative care reglementează domeniul vizat în ţara vecină, Rom</w:t>
            </w:r>
            <w:r w:rsidR="00BC34C5" w:rsidRPr="00A96C2D">
              <w:rPr>
                <w:lang w:val="ro-RO"/>
              </w:rPr>
              <w:t>â</w:t>
            </w:r>
            <w:r w:rsidRPr="00A96C2D">
              <w:rPr>
                <w:lang w:val="ro-RO"/>
              </w:rPr>
              <w:t>nia, concluzionăm c</w:t>
            </w:r>
            <w:r w:rsidR="00BC34C5" w:rsidRPr="00A96C2D">
              <w:rPr>
                <w:lang w:val="ro-RO"/>
              </w:rPr>
              <w:t>ă,</w:t>
            </w:r>
            <w:r w:rsidRPr="00A96C2D">
              <w:rPr>
                <w:lang w:val="ro-RO"/>
              </w:rPr>
              <w:t xml:space="preserve"> ar fi binev</w:t>
            </w:r>
            <w:r w:rsidR="00BC34C5" w:rsidRPr="00A96C2D">
              <w:rPr>
                <w:lang w:val="ro-RO"/>
              </w:rPr>
              <w:t>en</w:t>
            </w:r>
            <w:r w:rsidRPr="00A96C2D">
              <w:rPr>
                <w:lang w:val="ro-RO"/>
              </w:rPr>
              <w:t>ită preluarea aspect</w:t>
            </w:r>
            <w:r w:rsidR="00BC34C5" w:rsidRPr="00A96C2D">
              <w:rPr>
                <w:lang w:val="ro-RO"/>
              </w:rPr>
              <w:t>e</w:t>
            </w:r>
            <w:r w:rsidRPr="00A96C2D">
              <w:rPr>
                <w:lang w:val="ro-RO"/>
              </w:rPr>
              <w:t>lor privi</w:t>
            </w:r>
            <w:r w:rsidR="005934B0" w:rsidRPr="00A96C2D">
              <w:rPr>
                <w:lang w:val="ro-RO"/>
              </w:rPr>
              <w:t>nd</w:t>
            </w:r>
            <w:r w:rsidRPr="00A96C2D">
              <w:rPr>
                <w:lang w:val="ro-RO"/>
              </w:rPr>
              <w:t xml:space="preserve"> stabilirea domeniului de reglementare a obiectivelor de bază cu caracter terminologic, privi</w:t>
            </w:r>
            <w:r w:rsidR="005934B0" w:rsidRPr="00A96C2D">
              <w:rPr>
                <w:lang w:val="ro-RO"/>
              </w:rPr>
              <w:t>toare</w:t>
            </w:r>
            <w:r w:rsidRPr="00A96C2D">
              <w:rPr>
                <w:lang w:val="ro-RO"/>
              </w:rPr>
              <w:t xml:space="preserve"> la exploatarea sistemelor de transport, de distribuţie, condiţiilor de acces la reţele, formare a preţurilor,</w:t>
            </w:r>
            <w:r w:rsidR="005934B0" w:rsidRPr="00A96C2D">
              <w:rPr>
                <w:lang w:val="ro-RO"/>
              </w:rPr>
              <w:t xml:space="preserve"> </w:t>
            </w:r>
            <w:r w:rsidRPr="00A96C2D">
              <w:rPr>
                <w:lang w:val="ro-RO"/>
              </w:rPr>
              <w:t>delimitare a responsabilitîţilor din legislaţia acestei ţări, dat fiind că nivelul legislaţiei d</w:t>
            </w:r>
            <w:r w:rsidR="00412E3A" w:rsidRPr="00A96C2D">
              <w:rPr>
                <w:lang w:val="ro-RO"/>
              </w:rPr>
              <w:t>e</w:t>
            </w:r>
            <w:r w:rsidRPr="00A96C2D">
              <w:rPr>
                <w:lang w:val="ro-RO"/>
              </w:rPr>
              <w:t xml:space="preserve"> profil al Rom</w:t>
            </w:r>
            <w:r w:rsidR="00412E3A" w:rsidRPr="00A96C2D">
              <w:rPr>
                <w:lang w:val="ro-RO"/>
              </w:rPr>
              <w:t>â</w:t>
            </w:r>
            <w:r w:rsidRPr="00A96C2D">
              <w:rPr>
                <w:lang w:val="ro-RO"/>
              </w:rPr>
              <w:t>niei este coordonat şi armonizat cu Directivele şi sistemul legislativ al ţărilor care fac parte din UE.</w:t>
            </w:r>
          </w:p>
        </w:tc>
        <w:tc>
          <w:tcPr>
            <w:tcW w:w="4209" w:type="dxa"/>
          </w:tcPr>
          <w:p w:rsidR="00BE6A43" w:rsidRPr="00A96C2D" w:rsidRDefault="00BC34C5" w:rsidP="00B92B73">
            <w:pPr>
              <w:jc w:val="center"/>
              <w:rPr>
                <w:color w:val="000000"/>
                <w:lang w:val="ro-RO"/>
              </w:rPr>
            </w:pPr>
            <w:r w:rsidRPr="00A96C2D">
              <w:rPr>
                <w:color w:val="000000"/>
                <w:lang w:val="ro-RO"/>
              </w:rPr>
              <w:t>Se acceptă. Textul a fost redactat</w:t>
            </w:r>
          </w:p>
          <w:p w:rsidR="00BC34C5" w:rsidRPr="00A96C2D" w:rsidRDefault="00BC34C5" w:rsidP="00B92B73">
            <w:pPr>
              <w:jc w:val="center"/>
              <w:rPr>
                <w:color w:val="000000"/>
                <w:lang w:val="ro-RO"/>
              </w:rPr>
            </w:pPr>
          </w:p>
          <w:p w:rsidR="00BC34C5" w:rsidRPr="00A96C2D" w:rsidRDefault="00BC34C5" w:rsidP="00B92B73">
            <w:pPr>
              <w:jc w:val="center"/>
              <w:rPr>
                <w:color w:val="000000"/>
                <w:lang w:val="ro-RO"/>
              </w:rPr>
            </w:pPr>
          </w:p>
          <w:p w:rsidR="00BC34C5" w:rsidRPr="00A96C2D" w:rsidRDefault="00BC34C5" w:rsidP="00B92B73">
            <w:pPr>
              <w:jc w:val="center"/>
              <w:rPr>
                <w:color w:val="000000"/>
                <w:lang w:val="ro-RO"/>
              </w:rPr>
            </w:pPr>
          </w:p>
          <w:p w:rsidR="00BC34C5" w:rsidRPr="00A96C2D" w:rsidRDefault="00BC34C5" w:rsidP="00B92B73">
            <w:pPr>
              <w:jc w:val="center"/>
              <w:rPr>
                <w:color w:val="000000"/>
                <w:lang w:val="ro-RO"/>
              </w:rPr>
            </w:pPr>
          </w:p>
          <w:p w:rsidR="00BC34C5" w:rsidRPr="00A96C2D" w:rsidRDefault="00BC34C5" w:rsidP="00B92B73">
            <w:pPr>
              <w:jc w:val="center"/>
              <w:rPr>
                <w:color w:val="000000"/>
                <w:lang w:val="ro-RO"/>
              </w:rPr>
            </w:pPr>
            <w:r w:rsidRPr="00A96C2D">
              <w:rPr>
                <w:color w:val="000000"/>
                <w:lang w:val="ro-RO"/>
              </w:rPr>
              <w:t>Se acceptă. Textul a fost redactat</w:t>
            </w:r>
          </w:p>
          <w:p w:rsidR="00BC34C5" w:rsidRPr="00A96C2D" w:rsidRDefault="00BC34C5" w:rsidP="00B92B73">
            <w:pPr>
              <w:jc w:val="center"/>
              <w:rPr>
                <w:color w:val="000000"/>
                <w:lang w:val="ro-RO"/>
              </w:rPr>
            </w:pPr>
          </w:p>
          <w:p w:rsidR="00BC34C5" w:rsidRPr="00A96C2D" w:rsidRDefault="00BC34C5" w:rsidP="00B92B73">
            <w:pPr>
              <w:jc w:val="center"/>
              <w:rPr>
                <w:color w:val="000000"/>
                <w:lang w:val="ro-RO"/>
              </w:rPr>
            </w:pPr>
          </w:p>
          <w:p w:rsidR="00412E3A" w:rsidRPr="00A96C2D" w:rsidRDefault="00412E3A" w:rsidP="00412E3A">
            <w:pPr>
              <w:jc w:val="center"/>
              <w:rPr>
                <w:color w:val="000000"/>
                <w:lang w:val="ro-RO"/>
              </w:rPr>
            </w:pPr>
            <w:r w:rsidRPr="00A96C2D">
              <w:rPr>
                <w:color w:val="000000"/>
                <w:lang w:val="ro-RO"/>
              </w:rPr>
              <w:t>Se acceptă. Textul a fost redactat</w:t>
            </w:r>
          </w:p>
          <w:p w:rsidR="00BC34C5" w:rsidRPr="00A96C2D" w:rsidRDefault="00BC34C5" w:rsidP="00B92B73">
            <w:pPr>
              <w:jc w:val="center"/>
              <w:rPr>
                <w:lang w:val="ro-RO"/>
              </w:rPr>
            </w:pPr>
          </w:p>
        </w:tc>
      </w:tr>
      <w:tr w:rsidR="00BE6A43" w:rsidRPr="00A96C2D" w:rsidTr="00B92B73">
        <w:trPr>
          <w:trHeight w:val="560"/>
        </w:trPr>
        <w:tc>
          <w:tcPr>
            <w:tcW w:w="15120" w:type="dxa"/>
            <w:gridSpan w:val="3"/>
            <w:vAlign w:val="center"/>
          </w:tcPr>
          <w:p w:rsidR="00BE6A43" w:rsidRPr="00A96C2D" w:rsidRDefault="00BE6A43" w:rsidP="00B92B73">
            <w:pPr>
              <w:jc w:val="center"/>
              <w:rPr>
                <w:b/>
                <w:sz w:val="28"/>
                <w:szCs w:val="28"/>
                <w:lang w:val="ro-RO"/>
              </w:rPr>
            </w:pPr>
            <w:r w:rsidRPr="00A96C2D">
              <w:rPr>
                <w:b/>
                <w:sz w:val="26"/>
                <w:szCs w:val="26"/>
                <w:lang w:val="ro-RO"/>
              </w:rPr>
              <w:t>Asociaţia patronală a serviciilor publice din Republica Moldova a prezentat avizul prin scrisoarea nr. 8 din 25 februarie 2013</w:t>
            </w:r>
          </w:p>
        </w:tc>
      </w:tr>
      <w:tr w:rsidR="00BE6A43" w:rsidRPr="00A96C2D" w:rsidTr="00905C72">
        <w:trPr>
          <w:trHeight w:val="560"/>
        </w:trPr>
        <w:tc>
          <w:tcPr>
            <w:tcW w:w="839" w:type="dxa"/>
          </w:tcPr>
          <w:p w:rsidR="00BE6A43" w:rsidRPr="00A96C2D" w:rsidRDefault="00BE6A43" w:rsidP="005B7B3C">
            <w:pPr>
              <w:jc w:val="center"/>
              <w:rPr>
                <w:lang w:val="ro-RO"/>
              </w:rPr>
            </w:pPr>
            <w:r w:rsidRPr="00A96C2D">
              <w:rPr>
                <w:lang w:val="ro-RO"/>
              </w:rPr>
              <w:t>1.</w:t>
            </w:r>
          </w:p>
        </w:tc>
        <w:tc>
          <w:tcPr>
            <w:tcW w:w="10072" w:type="dxa"/>
          </w:tcPr>
          <w:p w:rsidR="00BE6A43" w:rsidRPr="00A96C2D" w:rsidRDefault="00905C72" w:rsidP="00905C72">
            <w:pPr>
              <w:jc w:val="center"/>
              <w:rPr>
                <w:b/>
                <w:lang w:val="ro-RO"/>
              </w:rPr>
            </w:pPr>
            <w:r w:rsidRPr="00A96C2D">
              <w:rPr>
                <w:color w:val="000000"/>
                <w:lang w:val="ro-RO"/>
              </w:rPr>
              <w:t xml:space="preserve">Proiectul Legii privind modificarea unor acte legislative îl avizăm pozitiv, </w:t>
            </w:r>
            <w:r w:rsidR="00BE6A43" w:rsidRPr="00A96C2D">
              <w:rPr>
                <w:color w:val="000000"/>
                <w:lang w:val="ro-RO"/>
              </w:rPr>
              <w:t xml:space="preserve">fără </w:t>
            </w:r>
            <w:r w:rsidRPr="00A96C2D">
              <w:rPr>
                <w:color w:val="000000"/>
                <w:lang w:val="ro-RO"/>
              </w:rPr>
              <w:t xml:space="preserve">completări şi </w:t>
            </w:r>
            <w:r w:rsidR="00BE6A43" w:rsidRPr="00A96C2D">
              <w:rPr>
                <w:color w:val="000000"/>
                <w:lang w:val="ro-RO"/>
              </w:rPr>
              <w:t>obiecţii.</w:t>
            </w:r>
          </w:p>
        </w:tc>
        <w:tc>
          <w:tcPr>
            <w:tcW w:w="4209" w:type="dxa"/>
          </w:tcPr>
          <w:p w:rsidR="00BE6A43" w:rsidRPr="00A96C2D" w:rsidRDefault="00905C72" w:rsidP="00905C72">
            <w:pPr>
              <w:jc w:val="center"/>
              <w:rPr>
                <w:lang w:val="ro-RO"/>
              </w:rPr>
            </w:pPr>
            <w:r w:rsidRPr="00A96C2D">
              <w:rPr>
                <w:color w:val="000000"/>
                <w:lang w:val="ro-RO"/>
              </w:rPr>
              <w:t>Se acceptă. Textul a fost redactat</w:t>
            </w:r>
          </w:p>
        </w:tc>
      </w:tr>
      <w:tr w:rsidR="00BE6A43" w:rsidRPr="00A96C2D" w:rsidTr="00B92B73">
        <w:trPr>
          <w:trHeight w:val="609"/>
        </w:trPr>
        <w:tc>
          <w:tcPr>
            <w:tcW w:w="15120" w:type="dxa"/>
            <w:gridSpan w:val="3"/>
            <w:vAlign w:val="center"/>
          </w:tcPr>
          <w:p w:rsidR="00BE6A43" w:rsidRPr="00A96C2D" w:rsidRDefault="00BE6A43" w:rsidP="00B92B73">
            <w:pPr>
              <w:jc w:val="center"/>
              <w:rPr>
                <w:sz w:val="28"/>
                <w:szCs w:val="28"/>
                <w:lang w:val="it-IT"/>
              </w:rPr>
            </w:pPr>
            <w:r w:rsidRPr="00A96C2D">
              <w:rPr>
                <w:b/>
                <w:sz w:val="28"/>
                <w:szCs w:val="28"/>
                <w:lang w:val="it-IT"/>
              </w:rPr>
              <w:t>Confideraţia</w:t>
            </w:r>
            <w:r w:rsidR="00905C72" w:rsidRPr="00A96C2D">
              <w:rPr>
                <w:b/>
                <w:sz w:val="28"/>
                <w:szCs w:val="28"/>
                <w:lang w:val="it-IT"/>
              </w:rPr>
              <w:t xml:space="preserve"> </w:t>
            </w:r>
            <w:r w:rsidRPr="00A96C2D">
              <w:rPr>
                <w:b/>
                <w:sz w:val="28"/>
                <w:szCs w:val="28"/>
                <w:lang w:val="it-IT"/>
              </w:rPr>
              <w:t>Naţională a Sindicatelor din Moldova a prezentat</w:t>
            </w:r>
            <w:r w:rsidR="00905C72" w:rsidRPr="00A96C2D">
              <w:rPr>
                <w:b/>
                <w:sz w:val="28"/>
                <w:szCs w:val="28"/>
                <w:lang w:val="it-IT"/>
              </w:rPr>
              <w:t xml:space="preserve"> </w:t>
            </w:r>
            <w:r w:rsidRPr="00A96C2D">
              <w:rPr>
                <w:b/>
                <w:sz w:val="28"/>
                <w:szCs w:val="28"/>
                <w:lang w:val="it-IT"/>
              </w:rPr>
              <w:t>avizul</w:t>
            </w:r>
            <w:r w:rsidR="00905C72" w:rsidRPr="00A96C2D">
              <w:rPr>
                <w:b/>
                <w:sz w:val="28"/>
                <w:szCs w:val="28"/>
                <w:lang w:val="it-IT"/>
              </w:rPr>
              <w:t xml:space="preserve"> </w:t>
            </w:r>
            <w:r w:rsidRPr="00A96C2D">
              <w:rPr>
                <w:b/>
                <w:sz w:val="28"/>
                <w:szCs w:val="28"/>
                <w:lang w:val="it-IT"/>
              </w:rPr>
              <w:t>prin</w:t>
            </w:r>
            <w:r w:rsidR="00905C72" w:rsidRPr="00A96C2D">
              <w:rPr>
                <w:b/>
                <w:sz w:val="28"/>
                <w:szCs w:val="28"/>
                <w:lang w:val="it-IT"/>
              </w:rPr>
              <w:t xml:space="preserve"> </w:t>
            </w:r>
            <w:r w:rsidRPr="00A96C2D">
              <w:rPr>
                <w:b/>
                <w:sz w:val="28"/>
                <w:szCs w:val="28"/>
                <w:lang w:val="it-IT"/>
              </w:rPr>
              <w:t>scrisoarea nr. 03-02/71 din 24 ianuarie 2013</w:t>
            </w:r>
          </w:p>
        </w:tc>
      </w:tr>
      <w:tr w:rsidR="00BE6A43" w:rsidRPr="00905C72" w:rsidTr="005C03DF">
        <w:trPr>
          <w:trHeight w:val="62"/>
        </w:trPr>
        <w:tc>
          <w:tcPr>
            <w:tcW w:w="839" w:type="dxa"/>
          </w:tcPr>
          <w:p w:rsidR="00BE6A43" w:rsidRPr="00A96C2D" w:rsidRDefault="00BE6A43" w:rsidP="00B92B73">
            <w:pPr>
              <w:jc w:val="center"/>
              <w:rPr>
                <w:lang w:val="ro-RO"/>
              </w:rPr>
            </w:pPr>
            <w:r w:rsidRPr="00A96C2D">
              <w:rPr>
                <w:lang w:val="ro-RO"/>
              </w:rPr>
              <w:t>1.</w:t>
            </w:r>
          </w:p>
        </w:tc>
        <w:tc>
          <w:tcPr>
            <w:tcW w:w="10072" w:type="dxa"/>
          </w:tcPr>
          <w:p w:rsidR="00BE6A43" w:rsidRPr="00A96C2D" w:rsidRDefault="00905C72" w:rsidP="00132808">
            <w:pPr>
              <w:pStyle w:val="ListParagraph1"/>
              <w:spacing w:after="0" w:line="240" w:lineRule="auto"/>
              <w:ind w:left="0"/>
              <w:rPr>
                <w:color w:val="000000"/>
              </w:rPr>
            </w:pPr>
            <w:r w:rsidRPr="00A96C2D">
              <w:rPr>
                <w:color w:val="000000"/>
              </w:rPr>
              <w:t xml:space="preserve">La </w:t>
            </w:r>
            <w:r w:rsidR="00A96C2D" w:rsidRPr="00A96C2D">
              <w:rPr>
                <w:color w:val="000000"/>
              </w:rPr>
              <w:t>p</w:t>
            </w:r>
            <w:r w:rsidR="00A96C2D" w:rsidRPr="00A96C2D">
              <w:rPr>
                <w:color w:val="000000"/>
              </w:rPr>
              <w:t>roiectul Legii privind modificarea unor acte legislative</w:t>
            </w:r>
            <w:r w:rsidR="00BE6A43" w:rsidRPr="00A96C2D">
              <w:rPr>
                <w:color w:val="000000"/>
              </w:rPr>
              <w:t xml:space="preserve"> obiecţii</w:t>
            </w:r>
            <w:r w:rsidR="00A96C2D" w:rsidRPr="00A96C2D">
              <w:rPr>
                <w:color w:val="000000"/>
              </w:rPr>
              <w:t xml:space="preserve"> nu sunt</w:t>
            </w:r>
            <w:r w:rsidR="00BE6A43" w:rsidRPr="00A96C2D">
              <w:rPr>
                <w:color w:val="000000"/>
              </w:rPr>
              <w:t>.</w:t>
            </w:r>
          </w:p>
          <w:p w:rsidR="00BE6A43" w:rsidRPr="00A96C2D" w:rsidRDefault="00BE6A43" w:rsidP="00132808">
            <w:pPr>
              <w:pStyle w:val="ListParagraph1"/>
              <w:spacing w:after="0" w:line="240" w:lineRule="auto"/>
              <w:ind w:left="0"/>
            </w:pPr>
          </w:p>
        </w:tc>
        <w:tc>
          <w:tcPr>
            <w:tcW w:w="4209" w:type="dxa"/>
          </w:tcPr>
          <w:p w:rsidR="00BE6A43" w:rsidRPr="00B92B73" w:rsidRDefault="00BE6A43" w:rsidP="00B92B73">
            <w:pPr>
              <w:jc w:val="center"/>
              <w:rPr>
                <w:lang w:val="ro-RO"/>
              </w:rPr>
            </w:pPr>
          </w:p>
        </w:tc>
      </w:tr>
    </w:tbl>
    <w:p w:rsidR="00BE6A43" w:rsidRPr="00B92B73" w:rsidRDefault="00BE6A43" w:rsidP="005C03DF">
      <w:pPr>
        <w:jc w:val="both"/>
        <w:rPr>
          <w:lang w:val="ro-RO"/>
        </w:rPr>
      </w:pPr>
    </w:p>
    <w:p w:rsidR="00BE6A43" w:rsidRPr="00B92B73" w:rsidRDefault="00BE6A43" w:rsidP="005C03DF">
      <w:pPr>
        <w:jc w:val="both"/>
        <w:rPr>
          <w:lang w:val="ro-RO"/>
        </w:rPr>
      </w:pPr>
    </w:p>
    <w:p w:rsidR="00BE6A43" w:rsidRPr="00B92B73" w:rsidRDefault="00BE6A43" w:rsidP="005C03DF">
      <w:pPr>
        <w:rPr>
          <w:lang w:val="en-US"/>
        </w:rPr>
      </w:pPr>
    </w:p>
    <w:sectPr w:rsidR="00BE6A43" w:rsidRPr="00B92B73" w:rsidSect="00B92B73">
      <w:footerReference w:type="even"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920" w:rsidRDefault="00E60920" w:rsidP="00914B4D">
      <w:r>
        <w:separator/>
      </w:r>
    </w:p>
  </w:endnote>
  <w:endnote w:type="continuationSeparator" w:id="0">
    <w:p w:rsidR="00E60920" w:rsidRDefault="00E60920" w:rsidP="0091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43" w:rsidRDefault="00BE6A43" w:rsidP="00B92B73">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E6A43" w:rsidRDefault="00BE6A43" w:rsidP="00B92B73">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43" w:rsidRDefault="00BE6A43" w:rsidP="00B92B73">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AE0D85">
      <w:rPr>
        <w:rStyle w:val="af1"/>
        <w:noProof/>
      </w:rPr>
      <w:t>3</w:t>
    </w:r>
    <w:r>
      <w:rPr>
        <w:rStyle w:val="af1"/>
      </w:rPr>
      <w:fldChar w:fldCharType="end"/>
    </w:r>
  </w:p>
  <w:p w:rsidR="00BE6A43" w:rsidRDefault="00BE6A43" w:rsidP="00B92B73">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920" w:rsidRDefault="00E60920" w:rsidP="00914B4D">
      <w:r>
        <w:separator/>
      </w:r>
    </w:p>
  </w:footnote>
  <w:footnote w:type="continuationSeparator" w:id="0">
    <w:p w:rsidR="00E60920" w:rsidRDefault="00E60920" w:rsidP="00914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2)"/>
      <w:lvlJc w:val="left"/>
      <w:rPr>
        <w:rFonts w:ascii="Times New Roman" w:hAnsi="Times New Roman" w:cs="Times New Roman"/>
        <w:b w:val="0"/>
        <w:bCs w:val="0"/>
        <w:i/>
        <w:iCs/>
        <w:smallCaps w:val="0"/>
        <w:strike w:val="0"/>
        <w:color w:val="000000"/>
        <w:spacing w:val="0"/>
        <w:w w:val="100"/>
        <w:position w:val="0"/>
        <w:sz w:val="25"/>
        <w:szCs w:val="25"/>
        <w:u w:val="none"/>
      </w:rPr>
    </w:lvl>
    <w:lvl w:ilvl="2">
      <w:start w:val="1"/>
      <w:numFmt w:val="lowerLetter"/>
      <w:lvlText w:val="%2)"/>
      <w:lvlJc w:val="left"/>
      <w:rPr>
        <w:rFonts w:ascii="Times New Roman" w:hAnsi="Times New Roman" w:cs="Times New Roman"/>
        <w:b w:val="0"/>
        <w:bCs w:val="0"/>
        <w:i/>
        <w:iCs/>
        <w:smallCaps w:val="0"/>
        <w:strike w:val="0"/>
        <w:color w:val="000000"/>
        <w:spacing w:val="0"/>
        <w:w w:val="100"/>
        <w:position w:val="0"/>
        <w:sz w:val="25"/>
        <w:szCs w:val="25"/>
        <w:u w:val="none"/>
      </w:rPr>
    </w:lvl>
    <w:lvl w:ilvl="3">
      <w:start w:val="1"/>
      <w:numFmt w:val="lowerLetter"/>
      <w:lvlText w:val="%2)"/>
      <w:lvlJc w:val="left"/>
      <w:rPr>
        <w:rFonts w:ascii="Times New Roman" w:hAnsi="Times New Roman" w:cs="Times New Roman"/>
        <w:b w:val="0"/>
        <w:bCs w:val="0"/>
        <w:i/>
        <w:iCs/>
        <w:smallCaps w:val="0"/>
        <w:strike w:val="0"/>
        <w:color w:val="000000"/>
        <w:spacing w:val="0"/>
        <w:w w:val="100"/>
        <w:position w:val="0"/>
        <w:sz w:val="25"/>
        <w:szCs w:val="25"/>
        <w:u w:val="none"/>
      </w:rPr>
    </w:lvl>
    <w:lvl w:ilvl="4">
      <w:start w:val="1"/>
      <w:numFmt w:val="lowerLetter"/>
      <w:lvlText w:val="%2)"/>
      <w:lvlJc w:val="left"/>
      <w:rPr>
        <w:rFonts w:ascii="Times New Roman" w:hAnsi="Times New Roman" w:cs="Times New Roman"/>
        <w:b w:val="0"/>
        <w:bCs w:val="0"/>
        <w:i/>
        <w:iCs/>
        <w:smallCaps w:val="0"/>
        <w:strike w:val="0"/>
        <w:color w:val="000000"/>
        <w:spacing w:val="0"/>
        <w:w w:val="100"/>
        <w:position w:val="0"/>
        <w:sz w:val="25"/>
        <w:szCs w:val="25"/>
        <w:u w:val="none"/>
      </w:rPr>
    </w:lvl>
    <w:lvl w:ilvl="5">
      <w:start w:val="1"/>
      <w:numFmt w:val="lowerLetter"/>
      <w:lvlText w:val="%2)"/>
      <w:lvlJc w:val="left"/>
      <w:rPr>
        <w:rFonts w:ascii="Times New Roman" w:hAnsi="Times New Roman" w:cs="Times New Roman"/>
        <w:b w:val="0"/>
        <w:bCs w:val="0"/>
        <w:i/>
        <w:iCs/>
        <w:smallCaps w:val="0"/>
        <w:strike w:val="0"/>
        <w:color w:val="000000"/>
        <w:spacing w:val="0"/>
        <w:w w:val="100"/>
        <w:position w:val="0"/>
        <w:sz w:val="25"/>
        <w:szCs w:val="25"/>
        <w:u w:val="none"/>
      </w:rPr>
    </w:lvl>
    <w:lvl w:ilvl="6">
      <w:start w:val="1"/>
      <w:numFmt w:val="lowerLetter"/>
      <w:lvlText w:val="%2)"/>
      <w:lvlJc w:val="left"/>
      <w:rPr>
        <w:rFonts w:ascii="Times New Roman" w:hAnsi="Times New Roman" w:cs="Times New Roman"/>
        <w:b w:val="0"/>
        <w:bCs w:val="0"/>
        <w:i/>
        <w:iCs/>
        <w:smallCaps w:val="0"/>
        <w:strike w:val="0"/>
        <w:color w:val="000000"/>
        <w:spacing w:val="0"/>
        <w:w w:val="100"/>
        <w:position w:val="0"/>
        <w:sz w:val="25"/>
        <w:szCs w:val="25"/>
        <w:u w:val="none"/>
      </w:rPr>
    </w:lvl>
    <w:lvl w:ilvl="7">
      <w:start w:val="1"/>
      <w:numFmt w:val="lowerLetter"/>
      <w:lvlText w:val="%2)"/>
      <w:lvlJc w:val="left"/>
      <w:rPr>
        <w:rFonts w:ascii="Times New Roman" w:hAnsi="Times New Roman" w:cs="Times New Roman"/>
        <w:b w:val="0"/>
        <w:bCs w:val="0"/>
        <w:i/>
        <w:iCs/>
        <w:smallCaps w:val="0"/>
        <w:strike w:val="0"/>
        <w:color w:val="000000"/>
        <w:spacing w:val="0"/>
        <w:w w:val="100"/>
        <w:position w:val="0"/>
        <w:sz w:val="25"/>
        <w:szCs w:val="25"/>
        <w:u w:val="none"/>
      </w:rPr>
    </w:lvl>
    <w:lvl w:ilvl="8">
      <w:start w:val="1"/>
      <w:numFmt w:val="lowerLetter"/>
      <w:lvlText w:val="%2)"/>
      <w:lvlJc w:val="left"/>
      <w:rPr>
        <w:rFonts w:ascii="Times New Roman" w:hAnsi="Times New Roman" w:cs="Times New Roman"/>
        <w:b w:val="0"/>
        <w:bCs w:val="0"/>
        <w:i/>
        <w:iCs/>
        <w:smallCaps w:val="0"/>
        <w:strike w:val="0"/>
        <w:color w:val="000000"/>
        <w:spacing w:val="0"/>
        <w:w w:val="100"/>
        <w:position w:val="0"/>
        <w:sz w:val="25"/>
        <w:szCs w:val="25"/>
        <w:u w:val="none"/>
      </w:rPr>
    </w:lvl>
  </w:abstractNum>
  <w:abstractNum w:abstractNumId="1">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2">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1">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18">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20"/>
  </w:num>
  <w:num w:numId="12">
    <w:abstractNumId w:val="5"/>
  </w:num>
  <w:num w:numId="13">
    <w:abstractNumId w:val="7"/>
  </w:num>
  <w:num w:numId="14">
    <w:abstractNumId w:val="1"/>
  </w:num>
  <w:num w:numId="15">
    <w:abstractNumId w:val="18"/>
  </w:num>
  <w:num w:numId="16">
    <w:abstractNumId w:val="2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
  </w:num>
  <w:num w:numId="21">
    <w:abstractNumId w:val="10"/>
  </w:num>
  <w:num w:numId="22">
    <w:abstractNumId w:val="6"/>
  </w:num>
  <w:num w:numId="23">
    <w:abstractNumId w:val="2"/>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DF"/>
    <w:rsid w:val="0000478A"/>
    <w:rsid w:val="000274C8"/>
    <w:rsid w:val="00047B6D"/>
    <w:rsid w:val="00090522"/>
    <w:rsid w:val="00132808"/>
    <w:rsid w:val="0016554A"/>
    <w:rsid w:val="001C46B3"/>
    <w:rsid w:val="00201B96"/>
    <w:rsid w:val="00237580"/>
    <w:rsid w:val="00266C7F"/>
    <w:rsid w:val="00271F10"/>
    <w:rsid w:val="002A50C7"/>
    <w:rsid w:val="002B0CEA"/>
    <w:rsid w:val="003025F3"/>
    <w:rsid w:val="00312B8D"/>
    <w:rsid w:val="0032327D"/>
    <w:rsid w:val="00334F1D"/>
    <w:rsid w:val="003372DD"/>
    <w:rsid w:val="003F6F9A"/>
    <w:rsid w:val="00412E3A"/>
    <w:rsid w:val="00436FBA"/>
    <w:rsid w:val="00457D7E"/>
    <w:rsid w:val="00466AED"/>
    <w:rsid w:val="004B1DF9"/>
    <w:rsid w:val="004B4817"/>
    <w:rsid w:val="004C5035"/>
    <w:rsid w:val="004D5397"/>
    <w:rsid w:val="004F06EC"/>
    <w:rsid w:val="0053028C"/>
    <w:rsid w:val="005934B0"/>
    <w:rsid w:val="005B7B3C"/>
    <w:rsid w:val="005C03DF"/>
    <w:rsid w:val="005E0FDC"/>
    <w:rsid w:val="00610635"/>
    <w:rsid w:val="006118A4"/>
    <w:rsid w:val="00656D16"/>
    <w:rsid w:val="00665D64"/>
    <w:rsid w:val="006A7D81"/>
    <w:rsid w:val="006F4FA8"/>
    <w:rsid w:val="00716D2A"/>
    <w:rsid w:val="00720FBA"/>
    <w:rsid w:val="007527F3"/>
    <w:rsid w:val="007D707F"/>
    <w:rsid w:val="00817038"/>
    <w:rsid w:val="0085191E"/>
    <w:rsid w:val="008660A9"/>
    <w:rsid w:val="00892150"/>
    <w:rsid w:val="00894795"/>
    <w:rsid w:val="008A6345"/>
    <w:rsid w:val="008A7E62"/>
    <w:rsid w:val="008E7E0B"/>
    <w:rsid w:val="00905C72"/>
    <w:rsid w:val="00914B4D"/>
    <w:rsid w:val="00946AA5"/>
    <w:rsid w:val="00983A99"/>
    <w:rsid w:val="00A23B38"/>
    <w:rsid w:val="00A72772"/>
    <w:rsid w:val="00A777D1"/>
    <w:rsid w:val="00A96C2D"/>
    <w:rsid w:val="00AC369D"/>
    <w:rsid w:val="00AD4373"/>
    <w:rsid w:val="00AD6D36"/>
    <w:rsid w:val="00AE0D85"/>
    <w:rsid w:val="00B82F00"/>
    <w:rsid w:val="00B92B73"/>
    <w:rsid w:val="00B9702E"/>
    <w:rsid w:val="00BC34C5"/>
    <w:rsid w:val="00BE6A43"/>
    <w:rsid w:val="00C540C8"/>
    <w:rsid w:val="00CA488E"/>
    <w:rsid w:val="00CB51CF"/>
    <w:rsid w:val="00CE471B"/>
    <w:rsid w:val="00D27FAD"/>
    <w:rsid w:val="00D30174"/>
    <w:rsid w:val="00D90D5C"/>
    <w:rsid w:val="00D924AF"/>
    <w:rsid w:val="00DE16DB"/>
    <w:rsid w:val="00DE410F"/>
    <w:rsid w:val="00DF38BD"/>
    <w:rsid w:val="00DF5601"/>
    <w:rsid w:val="00E0138B"/>
    <w:rsid w:val="00E11443"/>
    <w:rsid w:val="00E60920"/>
    <w:rsid w:val="00E71259"/>
    <w:rsid w:val="00E758CA"/>
    <w:rsid w:val="00E8148C"/>
    <w:rsid w:val="00F06B3F"/>
    <w:rsid w:val="00F243B6"/>
    <w:rsid w:val="00FC6601"/>
    <w:rsid w:val="00FD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3DF"/>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C03DF"/>
    <w:pPr>
      <w:ind w:firstLine="567"/>
      <w:jc w:val="both"/>
    </w:pPr>
  </w:style>
  <w:style w:type="paragraph" w:customStyle="1" w:styleId="Default">
    <w:name w:val="Default"/>
    <w:uiPriority w:val="99"/>
    <w:rsid w:val="005C03DF"/>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5C03DF"/>
    <w:pPr>
      <w:spacing w:line="371" w:lineRule="atLeast"/>
    </w:pPr>
    <w:rPr>
      <w:color w:val="auto"/>
    </w:rPr>
  </w:style>
  <w:style w:type="paragraph" w:customStyle="1" w:styleId="CM10">
    <w:name w:val="CM10"/>
    <w:basedOn w:val="Default"/>
    <w:next w:val="Default"/>
    <w:uiPriority w:val="99"/>
    <w:rsid w:val="005C03DF"/>
    <w:rPr>
      <w:color w:val="auto"/>
    </w:rPr>
  </w:style>
  <w:style w:type="paragraph" w:customStyle="1" w:styleId="CM4">
    <w:name w:val="CM4"/>
    <w:basedOn w:val="Default"/>
    <w:next w:val="Default"/>
    <w:uiPriority w:val="99"/>
    <w:rsid w:val="005C03DF"/>
    <w:pPr>
      <w:spacing w:line="373" w:lineRule="atLeast"/>
    </w:pPr>
    <w:rPr>
      <w:color w:val="auto"/>
    </w:rPr>
  </w:style>
  <w:style w:type="paragraph" w:customStyle="1" w:styleId="CM6">
    <w:name w:val="CM6"/>
    <w:basedOn w:val="Default"/>
    <w:next w:val="Default"/>
    <w:uiPriority w:val="99"/>
    <w:rsid w:val="005C03DF"/>
    <w:rPr>
      <w:color w:val="auto"/>
    </w:rPr>
  </w:style>
  <w:style w:type="character" w:customStyle="1" w:styleId="docheader">
    <w:name w:val="doc_header"/>
    <w:basedOn w:val="a0"/>
    <w:uiPriority w:val="99"/>
    <w:rsid w:val="005C03DF"/>
    <w:rPr>
      <w:rFonts w:cs="Times New Roman"/>
    </w:rPr>
  </w:style>
  <w:style w:type="character" w:styleId="a4">
    <w:name w:val="Strong"/>
    <w:basedOn w:val="a0"/>
    <w:uiPriority w:val="99"/>
    <w:qFormat/>
    <w:rsid w:val="005C03DF"/>
    <w:rPr>
      <w:rFonts w:cs="Times New Roman"/>
      <w:b/>
    </w:rPr>
  </w:style>
  <w:style w:type="character" w:customStyle="1" w:styleId="hps">
    <w:name w:val="hps"/>
    <w:basedOn w:val="a0"/>
    <w:uiPriority w:val="99"/>
    <w:rsid w:val="005C03DF"/>
    <w:rPr>
      <w:rFonts w:cs="Times New Roman"/>
    </w:rPr>
  </w:style>
  <w:style w:type="paragraph" w:styleId="a5">
    <w:name w:val="caption"/>
    <w:basedOn w:val="a"/>
    <w:uiPriority w:val="99"/>
    <w:qFormat/>
    <w:rsid w:val="005C03DF"/>
    <w:pPr>
      <w:jc w:val="center"/>
    </w:pPr>
    <w:rPr>
      <w:b/>
      <w:sz w:val="28"/>
      <w:szCs w:val="20"/>
      <w:lang w:val="ro-RO"/>
    </w:rPr>
  </w:style>
  <w:style w:type="paragraph" w:styleId="a6">
    <w:name w:val="Body Text"/>
    <w:basedOn w:val="a"/>
    <w:link w:val="a7"/>
    <w:uiPriority w:val="99"/>
    <w:rsid w:val="005C03DF"/>
    <w:rPr>
      <w:szCs w:val="20"/>
      <w:lang w:val="ro-RO"/>
    </w:rPr>
  </w:style>
  <w:style w:type="character" w:customStyle="1" w:styleId="a7">
    <w:name w:val="Основной текст Знак"/>
    <w:basedOn w:val="a0"/>
    <w:link w:val="a6"/>
    <w:uiPriority w:val="99"/>
    <w:locked/>
    <w:rsid w:val="005C03DF"/>
    <w:rPr>
      <w:rFonts w:ascii="Times New Roman" w:hAnsi="Times New Roman" w:cs="Times New Roman"/>
      <w:sz w:val="20"/>
      <w:szCs w:val="20"/>
      <w:lang w:val="ro-RO" w:eastAsia="ru-RU"/>
    </w:rPr>
  </w:style>
  <w:style w:type="character" w:customStyle="1" w:styleId="longtext">
    <w:name w:val="long_text"/>
    <w:basedOn w:val="a0"/>
    <w:uiPriority w:val="99"/>
    <w:rsid w:val="005C03DF"/>
    <w:rPr>
      <w:rFonts w:cs="Times New Roman"/>
    </w:rPr>
  </w:style>
  <w:style w:type="paragraph" w:styleId="a8">
    <w:name w:val="Body Text Indent"/>
    <w:basedOn w:val="a"/>
    <w:link w:val="a9"/>
    <w:uiPriority w:val="99"/>
    <w:rsid w:val="005C03DF"/>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5C03DF"/>
    <w:rPr>
      <w:rFonts w:ascii="Calibri" w:eastAsia="Times New Roman" w:hAnsi="Calibri" w:cs="Times New Roman"/>
    </w:rPr>
  </w:style>
  <w:style w:type="paragraph" w:customStyle="1" w:styleId="ListParagraph1">
    <w:name w:val="List Paragraph1"/>
    <w:basedOn w:val="a"/>
    <w:uiPriority w:val="99"/>
    <w:rsid w:val="005C03DF"/>
    <w:pPr>
      <w:spacing w:after="200" w:line="276" w:lineRule="auto"/>
      <w:ind w:left="720"/>
      <w:contextualSpacing/>
    </w:pPr>
    <w:rPr>
      <w:rFonts w:eastAsia="Calibri"/>
      <w:lang w:val="ro-RO" w:eastAsia="en-US"/>
    </w:rPr>
  </w:style>
  <w:style w:type="paragraph" w:styleId="aa">
    <w:name w:val="List Paragraph"/>
    <w:basedOn w:val="a"/>
    <w:uiPriority w:val="99"/>
    <w:qFormat/>
    <w:rsid w:val="005C03DF"/>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5C03DF"/>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5C03DF"/>
    <w:rPr>
      <w:rFonts w:ascii="Times New Roman" w:hAnsi="Times New Roman" w:cs="Times New Roman"/>
      <w:sz w:val="16"/>
      <w:szCs w:val="16"/>
      <w:lang w:eastAsia="ru-RU"/>
    </w:rPr>
  </w:style>
  <w:style w:type="paragraph" w:customStyle="1" w:styleId="NoSpacing1">
    <w:name w:val="No Spacing1"/>
    <w:uiPriority w:val="99"/>
    <w:rsid w:val="005C03DF"/>
    <w:rPr>
      <w:lang w:val="ru-RU"/>
    </w:rPr>
  </w:style>
  <w:style w:type="paragraph" w:customStyle="1" w:styleId="Normal">
    <w:name w:val="[Normal]"/>
    <w:uiPriority w:val="99"/>
    <w:rsid w:val="005C03DF"/>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5C03DF"/>
    <w:rPr>
      <w:rFonts w:cs="Times New Roman"/>
    </w:rPr>
  </w:style>
  <w:style w:type="paragraph" w:customStyle="1" w:styleId="cn">
    <w:name w:val="cn"/>
    <w:basedOn w:val="a"/>
    <w:uiPriority w:val="99"/>
    <w:rsid w:val="005C03DF"/>
    <w:pPr>
      <w:jc w:val="center"/>
    </w:pPr>
  </w:style>
  <w:style w:type="paragraph" w:styleId="ab">
    <w:name w:val="Document Map"/>
    <w:basedOn w:val="a"/>
    <w:link w:val="ac"/>
    <w:uiPriority w:val="99"/>
    <w:semiHidden/>
    <w:rsid w:val="005C03DF"/>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5C03DF"/>
    <w:rPr>
      <w:rFonts w:ascii="Tahoma" w:hAnsi="Tahoma" w:cs="Tahoma"/>
      <w:sz w:val="20"/>
      <w:szCs w:val="20"/>
      <w:shd w:val="clear" w:color="auto" w:fill="000080"/>
      <w:lang w:eastAsia="ru-RU"/>
    </w:rPr>
  </w:style>
  <w:style w:type="paragraph" w:styleId="ad">
    <w:name w:val="header"/>
    <w:basedOn w:val="a"/>
    <w:link w:val="ae"/>
    <w:uiPriority w:val="99"/>
    <w:rsid w:val="005C03DF"/>
    <w:pPr>
      <w:tabs>
        <w:tab w:val="center" w:pos="4677"/>
        <w:tab w:val="right" w:pos="9355"/>
      </w:tabs>
    </w:pPr>
  </w:style>
  <w:style w:type="character" w:customStyle="1" w:styleId="ae">
    <w:name w:val="Верхний колонтитул Знак"/>
    <w:basedOn w:val="a0"/>
    <w:link w:val="ad"/>
    <w:uiPriority w:val="99"/>
    <w:locked/>
    <w:rsid w:val="005C03DF"/>
    <w:rPr>
      <w:rFonts w:ascii="Times New Roman" w:hAnsi="Times New Roman" w:cs="Times New Roman"/>
      <w:sz w:val="24"/>
      <w:szCs w:val="24"/>
      <w:lang w:eastAsia="ru-RU"/>
    </w:rPr>
  </w:style>
  <w:style w:type="paragraph" w:styleId="af">
    <w:name w:val="footer"/>
    <w:basedOn w:val="a"/>
    <w:link w:val="af0"/>
    <w:uiPriority w:val="99"/>
    <w:rsid w:val="005C03DF"/>
    <w:pPr>
      <w:tabs>
        <w:tab w:val="center" w:pos="4677"/>
        <w:tab w:val="right" w:pos="9355"/>
      </w:tabs>
    </w:pPr>
  </w:style>
  <w:style w:type="character" w:customStyle="1" w:styleId="af0">
    <w:name w:val="Нижний колонтитул Знак"/>
    <w:basedOn w:val="a0"/>
    <w:link w:val="af"/>
    <w:uiPriority w:val="99"/>
    <w:locked/>
    <w:rsid w:val="005C03DF"/>
    <w:rPr>
      <w:rFonts w:ascii="Times New Roman" w:hAnsi="Times New Roman" w:cs="Times New Roman"/>
      <w:sz w:val="24"/>
      <w:szCs w:val="24"/>
      <w:lang w:eastAsia="ru-RU"/>
    </w:rPr>
  </w:style>
  <w:style w:type="character" w:styleId="af1">
    <w:name w:val="page number"/>
    <w:basedOn w:val="a0"/>
    <w:uiPriority w:val="99"/>
    <w:rsid w:val="005C03DF"/>
    <w:rPr>
      <w:rFonts w:cs="Times New Roman"/>
    </w:rPr>
  </w:style>
  <w:style w:type="paragraph" w:styleId="af2">
    <w:name w:val="Balloon Text"/>
    <w:basedOn w:val="a"/>
    <w:link w:val="af3"/>
    <w:uiPriority w:val="99"/>
    <w:semiHidden/>
    <w:rsid w:val="005C03DF"/>
    <w:rPr>
      <w:rFonts w:ascii="Tahoma" w:hAnsi="Tahoma" w:cs="Tahoma"/>
      <w:sz w:val="16"/>
      <w:szCs w:val="16"/>
    </w:rPr>
  </w:style>
  <w:style w:type="character" w:customStyle="1" w:styleId="af3">
    <w:name w:val="Текст выноски Знак"/>
    <w:basedOn w:val="a0"/>
    <w:link w:val="af2"/>
    <w:uiPriority w:val="99"/>
    <w:semiHidden/>
    <w:locked/>
    <w:rsid w:val="005C03DF"/>
    <w:rPr>
      <w:rFonts w:ascii="Tahoma" w:hAnsi="Tahoma" w:cs="Tahoma"/>
      <w:sz w:val="16"/>
      <w:szCs w:val="16"/>
      <w:lang w:eastAsia="ru-RU"/>
    </w:rPr>
  </w:style>
  <w:style w:type="character" w:customStyle="1" w:styleId="docbody">
    <w:name w:val="doc_body"/>
    <w:basedOn w:val="a0"/>
    <w:uiPriority w:val="99"/>
    <w:rsid w:val="005B7B3C"/>
    <w:rPr>
      <w:rFonts w:cs="Times New Roman"/>
    </w:rPr>
  </w:style>
  <w:style w:type="character" w:customStyle="1" w:styleId="docsign1">
    <w:name w:val="doc_sign1"/>
    <w:basedOn w:val="a0"/>
    <w:uiPriority w:val="99"/>
    <w:rsid w:val="005B7B3C"/>
    <w:rPr>
      <w:rFonts w:cs="Times New Roman"/>
    </w:rPr>
  </w:style>
  <w:style w:type="character" w:customStyle="1" w:styleId="docheader1">
    <w:name w:val="doc_header1"/>
    <w:basedOn w:val="a0"/>
    <w:uiPriority w:val="99"/>
    <w:rsid w:val="008A7E62"/>
    <w:rPr>
      <w:rFonts w:ascii="Times New Roman" w:hAnsi="Times New Roman"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3DF"/>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C03DF"/>
    <w:pPr>
      <w:ind w:firstLine="567"/>
      <w:jc w:val="both"/>
    </w:pPr>
  </w:style>
  <w:style w:type="paragraph" w:customStyle="1" w:styleId="Default">
    <w:name w:val="Default"/>
    <w:uiPriority w:val="99"/>
    <w:rsid w:val="005C03DF"/>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5C03DF"/>
    <w:pPr>
      <w:spacing w:line="371" w:lineRule="atLeast"/>
    </w:pPr>
    <w:rPr>
      <w:color w:val="auto"/>
    </w:rPr>
  </w:style>
  <w:style w:type="paragraph" w:customStyle="1" w:styleId="CM10">
    <w:name w:val="CM10"/>
    <w:basedOn w:val="Default"/>
    <w:next w:val="Default"/>
    <w:uiPriority w:val="99"/>
    <w:rsid w:val="005C03DF"/>
    <w:rPr>
      <w:color w:val="auto"/>
    </w:rPr>
  </w:style>
  <w:style w:type="paragraph" w:customStyle="1" w:styleId="CM4">
    <w:name w:val="CM4"/>
    <w:basedOn w:val="Default"/>
    <w:next w:val="Default"/>
    <w:uiPriority w:val="99"/>
    <w:rsid w:val="005C03DF"/>
    <w:pPr>
      <w:spacing w:line="373" w:lineRule="atLeast"/>
    </w:pPr>
    <w:rPr>
      <w:color w:val="auto"/>
    </w:rPr>
  </w:style>
  <w:style w:type="paragraph" w:customStyle="1" w:styleId="CM6">
    <w:name w:val="CM6"/>
    <w:basedOn w:val="Default"/>
    <w:next w:val="Default"/>
    <w:uiPriority w:val="99"/>
    <w:rsid w:val="005C03DF"/>
    <w:rPr>
      <w:color w:val="auto"/>
    </w:rPr>
  </w:style>
  <w:style w:type="character" w:customStyle="1" w:styleId="docheader">
    <w:name w:val="doc_header"/>
    <w:basedOn w:val="a0"/>
    <w:uiPriority w:val="99"/>
    <w:rsid w:val="005C03DF"/>
    <w:rPr>
      <w:rFonts w:cs="Times New Roman"/>
    </w:rPr>
  </w:style>
  <w:style w:type="character" w:styleId="a4">
    <w:name w:val="Strong"/>
    <w:basedOn w:val="a0"/>
    <w:uiPriority w:val="99"/>
    <w:qFormat/>
    <w:rsid w:val="005C03DF"/>
    <w:rPr>
      <w:rFonts w:cs="Times New Roman"/>
      <w:b/>
    </w:rPr>
  </w:style>
  <w:style w:type="character" w:customStyle="1" w:styleId="hps">
    <w:name w:val="hps"/>
    <w:basedOn w:val="a0"/>
    <w:uiPriority w:val="99"/>
    <w:rsid w:val="005C03DF"/>
    <w:rPr>
      <w:rFonts w:cs="Times New Roman"/>
    </w:rPr>
  </w:style>
  <w:style w:type="paragraph" w:styleId="a5">
    <w:name w:val="caption"/>
    <w:basedOn w:val="a"/>
    <w:uiPriority w:val="99"/>
    <w:qFormat/>
    <w:rsid w:val="005C03DF"/>
    <w:pPr>
      <w:jc w:val="center"/>
    </w:pPr>
    <w:rPr>
      <w:b/>
      <w:sz w:val="28"/>
      <w:szCs w:val="20"/>
      <w:lang w:val="ro-RO"/>
    </w:rPr>
  </w:style>
  <w:style w:type="paragraph" w:styleId="a6">
    <w:name w:val="Body Text"/>
    <w:basedOn w:val="a"/>
    <w:link w:val="a7"/>
    <w:uiPriority w:val="99"/>
    <w:rsid w:val="005C03DF"/>
    <w:rPr>
      <w:szCs w:val="20"/>
      <w:lang w:val="ro-RO"/>
    </w:rPr>
  </w:style>
  <w:style w:type="character" w:customStyle="1" w:styleId="a7">
    <w:name w:val="Основной текст Знак"/>
    <w:basedOn w:val="a0"/>
    <w:link w:val="a6"/>
    <w:uiPriority w:val="99"/>
    <w:locked/>
    <w:rsid w:val="005C03DF"/>
    <w:rPr>
      <w:rFonts w:ascii="Times New Roman" w:hAnsi="Times New Roman" w:cs="Times New Roman"/>
      <w:sz w:val="20"/>
      <w:szCs w:val="20"/>
      <w:lang w:val="ro-RO" w:eastAsia="ru-RU"/>
    </w:rPr>
  </w:style>
  <w:style w:type="character" w:customStyle="1" w:styleId="longtext">
    <w:name w:val="long_text"/>
    <w:basedOn w:val="a0"/>
    <w:uiPriority w:val="99"/>
    <w:rsid w:val="005C03DF"/>
    <w:rPr>
      <w:rFonts w:cs="Times New Roman"/>
    </w:rPr>
  </w:style>
  <w:style w:type="paragraph" w:styleId="a8">
    <w:name w:val="Body Text Indent"/>
    <w:basedOn w:val="a"/>
    <w:link w:val="a9"/>
    <w:uiPriority w:val="99"/>
    <w:rsid w:val="005C03DF"/>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5C03DF"/>
    <w:rPr>
      <w:rFonts w:ascii="Calibri" w:eastAsia="Times New Roman" w:hAnsi="Calibri" w:cs="Times New Roman"/>
    </w:rPr>
  </w:style>
  <w:style w:type="paragraph" w:customStyle="1" w:styleId="ListParagraph1">
    <w:name w:val="List Paragraph1"/>
    <w:basedOn w:val="a"/>
    <w:uiPriority w:val="99"/>
    <w:rsid w:val="005C03DF"/>
    <w:pPr>
      <w:spacing w:after="200" w:line="276" w:lineRule="auto"/>
      <w:ind w:left="720"/>
      <w:contextualSpacing/>
    </w:pPr>
    <w:rPr>
      <w:rFonts w:eastAsia="Calibri"/>
      <w:lang w:val="ro-RO" w:eastAsia="en-US"/>
    </w:rPr>
  </w:style>
  <w:style w:type="paragraph" w:styleId="aa">
    <w:name w:val="List Paragraph"/>
    <w:basedOn w:val="a"/>
    <w:uiPriority w:val="99"/>
    <w:qFormat/>
    <w:rsid w:val="005C03DF"/>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5C03DF"/>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5C03DF"/>
    <w:rPr>
      <w:rFonts w:ascii="Times New Roman" w:hAnsi="Times New Roman" w:cs="Times New Roman"/>
      <w:sz w:val="16"/>
      <w:szCs w:val="16"/>
      <w:lang w:eastAsia="ru-RU"/>
    </w:rPr>
  </w:style>
  <w:style w:type="paragraph" w:customStyle="1" w:styleId="NoSpacing1">
    <w:name w:val="No Spacing1"/>
    <w:uiPriority w:val="99"/>
    <w:rsid w:val="005C03DF"/>
    <w:rPr>
      <w:lang w:val="ru-RU"/>
    </w:rPr>
  </w:style>
  <w:style w:type="paragraph" w:customStyle="1" w:styleId="Normal">
    <w:name w:val="[Normal]"/>
    <w:uiPriority w:val="99"/>
    <w:rsid w:val="005C03DF"/>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5C03DF"/>
    <w:rPr>
      <w:rFonts w:cs="Times New Roman"/>
    </w:rPr>
  </w:style>
  <w:style w:type="paragraph" w:customStyle="1" w:styleId="cn">
    <w:name w:val="cn"/>
    <w:basedOn w:val="a"/>
    <w:uiPriority w:val="99"/>
    <w:rsid w:val="005C03DF"/>
    <w:pPr>
      <w:jc w:val="center"/>
    </w:pPr>
  </w:style>
  <w:style w:type="paragraph" w:styleId="ab">
    <w:name w:val="Document Map"/>
    <w:basedOn w:val="a"/>
    <w:link w:val="ac"/>
    <w:uiPriority w:val="99"/>
    <w:semiHidden/>
    <w:rsid w:val="005C03DF"/>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5C03DF"/>
    <w:rPr>
      <w:rFonts w:ascii="Tahoma" w:hAnsi="Tahoma" w:cs="Tahoma"/>
      <w:sz w:val="20"/>
      <w:szCs w:val="20"/>
      <w:shd w:val="clear" w:color="auto" w:fill="000080"/>
      <w:lang w:eastAsia="ru-RU"/>
    </w:rPr>
  </w:style>
  <w:style w:type="paragraph" w:styleId="ad">
    <w:name w:val="header"/>
    <w:basedOn w:val="a"/>
    <w:link w:val="ae"/>
    <w:uiPriority w:val="99"/>
    <w:rsid w:val="005C03DF"/>
    <w:pPr>
      <w:tabs>
        <w:tab w:val="center" w:pos="4677"/>
        <w:tab w:val="right" w:pos="9355"/>
      </w:tabs>
    </w:pPr>
  </w:style>
  <w:style w:type="character" w:customStyle="1" w:styleId="ae">
    <w:name w:val="Верхний колонтитул Знак"/>
    <w:basedOn w:val="a0"/>
    <w:link w:val="ad"/>
    <w:uiPriority w:val="99"/>
    <w:locked/>
    <w:rsid w:val="005C03DF"/>
    <w:rPr>
      <w:rFonts w:ascii="Times New Roman" w:hAnsi="Times New Roman" w:cs="Times New Roman"/>
      <w:sz w:val="24"/>
      <w:szCs w:val="24"/>
      <w:lang w:eastAsia="ru-RU"/>
    </w:rPr>
  </w:style>
  <w:style w:type="paragraph" w:styleId="af">
    <w:name w:val="footer"/>
    <w:basedOn w:val="a"/>
    <w:link w:val="af0"/>
    <w:uiPriority w:val="99"/>
    <w:rsid w:val="005C03DF"/>
    <w:pPr>
      <w:tabs>
        <w:tab w:val="center" w:pos="4677"/>
        <w:tab w:val="right" w:pos="9355"/>
      </w:tabs>
    </w:pPr>
  </w:style>
  <w:style w:type="character" w:customStyle="1" w:styleId="af0">
    <w:name w:val="Нижний колонтитул Знак"/>
    <w:basedOn w:val="a0"/>
    <w:link w:val="af"/>
    <w:uiPriority w:val="99"/>
    <w:locked/>
    <w:rsid w:val="005C03DF"/>
    <w:rPr>
      <w:rFonts w:ascii="Times New Roman" w:hAnsi="Times New Roman" w:cs="Times New Roman"/>
      <w:sz w:val="24"/>
      <w:szCs w:val="24"/>
      <w:lang w:eastAsia="ru-RU"/>
    </w:rPr>
  </w:style>
  <w:style w:type="character" w:styleId="af1">
    <w:name w:val="page number"/>
    <w:basedOn w:val="a0"/>
    <w:uiPriority w:val="99"/>
    <w:rsid w:val="005C03DF"/>
    <w:rPr>
      <w:rFonts w:cs="Times New Roman"/>
    </w:rPr>
  </w:style>
  <w:style w:type="paragraph" w:styleId="af2">
    <w:name w:val="Balloon Text"/>
    <w:basedOn w:val="a"/>
    <w:link w:val="af3"/>
    <w:uiPriority w:val="99"/>
    <w:semiHidden/>
    <w:rsid w:val="005C03DF"/>
    <w:rPr>
      <w:rFonts w:ascii="Tahoma" w:hAnsi="Tahoma" w:cs="Tahoma"/>
      <w:sz w:val="16"/>
      <w:szCs w:val="16"/>
    </w:rPr>
  </w:style>
  <w:style w:type="character" w:customStyle="1" w:styleId="af3">
    <w:name w:val="Текст выноски Знак"/>
    <w:basedOn w:val="a0"/>
    <w:link w:val="af2"/>
    <w:uiPriority w:val="99"/>
    <w:semiHidden/>
    <w:locked/>
    <w:rsid w:val="005C03DF"/>
    <w:rPr>
      <w:rFonts w:ascii="Tahoma" w:hAnsi="Tahoma" w:cs="Tahoma"/>
      <w:sz w:val="16"/>
      <w:szCs w:val="16"/>
      <w:lang w:eastAsia="ru-RU"/>
    </w:rPr>
  </w:style>
  <w:style w:type="character" w:customStyle="1" w:styleId="docbody">
    <w:name w:val="doc_body"/>
    <w:basedOn w:val="a0"/>
    <w:uiPriority w:val="99"/>
    <w:rsid w:val="005B7B3C"/>
    <w:rPr>
      <w:rFonts w:cs="Times New Roman"/>
    </w:rPr>
  </w:style>
  <w:style w:type="character" w:customStyle="1" w:styleId="docsign1">
    <w:name w:val="doc_sign1"/>
    <w:basedOn w:val="a0"/>
    <w:uiPriority w:val="99"/>
    <w:rsid w:val="005B7B3C"/>
    <w:rPr>
      <w:rFonts w:cs="Times New Roman"/>
    </w:rPr>
  </w:style>
  <w:style w:type="character" w:customStyle="1" w:styleId="docheader1">
    <w:name w:val="doc_header1"/>
    <w:basedOn w:val="a0"/>
    <w:uiPriority w:val="99"/>
    <w:rsid w:val="008A7E62"/>
    <w:rPr>
      <w:rFonts w:ascii="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Analiza avizelor la proiectul Legii privind modificarea şi completarea unor acte legislative</vt:lpstr>
    </vt:vector>
  </TitlesOfParts>
  <Company>SPecialiST RePack</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Legii privind modificarea şi completarea unor acte legislative</dc:title>
  <dc:creator>PIU01</dc:creator>
  <cp:lastModifiedBy>Galina</cp:lastModifiedBy>
  <cp:revision>9</cp:revision>
  <dcterms:created xsi:type="dcterms:W3CDTF">2014-10-06T05:27:00Z</dcterms:created>
  <dcterms:modified xsi:type="dcterms:W3CDTF">2014-10-06T06:09:00Z</dcterms:modified>
</cp:coreProperties>
</file>