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E68F8" w14:textId="77777777" w:rsidR="00457A8E" w:rsidRPr="00E56EF4"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836"/>
        <w:gridCol w:w="405"/>
        <w:gridCol w:w="1492"/>
        <w:gridCol w:w="1494"/>
        <w:gridCol w:w="1232"/>
        <w:gridCol w:w="270"/>
      </w:tblGrid>
      <w:tr w:rsidR="00457A8E" w:rsidRPr="00E56EF4" w14:paraId="010AEEB1" w14:textId="77777777" w:rsidTr="009359B6">
        <w:trPr>
          <w:jc w:val="center"/>
        </w:trPr>
        <w:tc>
          <w:tcPr>
            <w:tcW w:w="5000" w:type="pct"/>
            <w:gridSpan w:val="6"/>
            <w:tcMar>
              <w:top w:w="15" w:type="dxa"/>
              <w:left w:w="45" w:type="dxa"/>
              <w:bottom w:w="15" w:type="dxa"/>
              <w:right w:w="45" w:type="dxa"/>
            </w:tcMar>
            <w:hideMark/>
          </w:tcPr>
          <w:p w14:paraId="470DF392" w14:textId="77777777" w:rsidR="00457A8E" w:rsidRPr="00E56EF4" w:rsidRDefault="00457A8E" w:rsidP="009359B6">
            <w:pPr>
              <w:pStyle w:val="cb"/>
              <w:rPr>
                <w:lang w:val="ro-RO"/>
              </w:rPr>
            </w:pPr>
            <w:r w:rsidRPr="00E56EF4">
              <w:rPr>
                <w:lang w:val="ro-RO"/>
              </w:rPr>
              <w:t>Formularul tipizat al documentului de analiză a impactului</w:t>
            </w:r>
          </w:p>
          <w:p w14:paraId="7D45FD14" w14:textId="77777777" w:rsidR="00457A8E" w:rsidRPr="00E56EF4" w:rsidRDefault="00457A8E" w:rsidP="009359B6">
            <w:pPr>
              <w:pStyle w:val="NormalWeb"/>
              <w:ind w:firstLine="0"/>
              <w:jc w:val="left"/>
              <w:rPr>
                <w:lang w:val="ro-RO"/>
              </w:rPr>
            </w:pPr>
            <w:r w:rsidRPr="00E56EF4">
              <w:rPr>
                <w:lang w:val="ro-RO"/>
              </w:rPr>
              <w:t> </w:t>
            </w:r>
          </w:p>
        </w:tc>
      </w:tr>
      <w:tr w:rsidR="00457A8E" w:rsidRPr="00E56EF4" w14:paraId="0A34660F" w14:textId="77777777" w:rsidTr="009359B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73AAAF" w14:textId="0D8E5C8F" w:rsidR="00457A8E" w:rsidRPr="00E56EF4" w:rsidRDefault="00457A8E" w:rsidP="009359B6">
            <w:pPr>
              <w:ind w:firstLine="0"/>
              <w:jc w:val="left"/>
              <w:rPr>
                <w:sz w:val="24"/>
                <w:szCs w:val="24"/>
                <w:lang w:val="ro-RO"/>
              </w:rPr>
            </w:pPr>
            <w:r w:rsidRPr="00E56EF4">
              <w:rPr>
                <w:b/>
                <w:bCs/>
                <w:sz w:val="24"/>
                <w:szCs w:val="24"/>
                <w:lang w:val="ro-RO"/>
              </w:rPr>
              <w:t>Titlul analizei impactului</w:t>
            </w:r>
            <w:r w:rsidRPr="00E56EF4">
              <w:rPr>
                <w:b/>
                <w:bCs/>
                <w:sz w:val="24"/>
                <w:szCs w:val="24"/>
                <w:lang w:val="ro-RO"/>
              </w:rPr>
              <w:br/>
            </w:r>
            <w:r w:rsidRPr="00E56EF4">
              <w:rPr>
                <w:sz w:val="24"/>
                <w:szCs w:val="24"/>
                <w:lang w:val="ro-RO"/>
              </w:rPr>
              <w:t xml:space="preserve">(poate </w:t>
            </w:r>
            <w:r w:rsidR="00E827DA" w:rsidRPr="00E56EF4">
              <w:rPr>
                <w:sz w:val="24"/>
                <w:szCs w:val="24"/>
                <w:lang w:val="ro-RO"/>
              </w:rPr>
              <w:t>conține</w:t>
            </w:r>
            <w:r w:rsidRPr="00E56EF4">
              <w:rPr>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67BFC3" w14:textId="71D817E6" w:rsidR="00457A8E" w:rsidRPr="00E56EF4" w:rsidRDefault="00F71209" w:rsidP="009359B6">
            <w:pPr>
              <w:ind w:firstLine="0"/>
              <w:jc w:val="left"/>
              <w:rPr>
                <w:sz w:val="24"/>
                <w:szCs w:val="24"/>
                <w:lang w:val="ro-RO"/>
              </w:rPr>
            </w:pPr>
            <w:r w:rsidRPr="00E56EF4">
              <w:rPr>
                <w:sz w:val="24"/>
                <w:szCs w:val="24"/>
                <w:lang w:val="ro-RO"/>
              </w:rPr>
              <w:t>Proiect de amendamente legislative, care vine să elimine impedimente în valorificarea potențialului de interacțiune la distanță, în vederea prevenirii reducerii activității economice și pierderii locurilor de muncă</w:t>
            </w:r>
          </w:p>
        </w:tc>
      </w:tr>
      <w:tr w:rsidR="00457A8E" w:rsidRPr="00E56EF4" w14:paraId="73095AAA" w14:textId="77777777" w:rsidTr="009359B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3C10E3" w14:textId="77777777" w:rsidR="00457A8E" w:rsidRPr="00E56EF4" w:rsidRDefault="00457A8E" w:rsidP="009359B6">
            <w:pPr>
              <w:ind w:firstLine="0"/>
              <w:jc w:val="left"/>
              <w:rPr>
                <w:sz w:val="24"/>
                <w:szCs w:val="24"/>
                <w:lang w:val="ro-RO"/>
              </w:rPr>
            </w:pPr>
            <w:r w:rsidRPr="00E56EF4">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09A38" w14:textId="4A3697C3" w:rsidR="00457A8E" w:rsidRPr="00E56EF4" w:rsidRDefault="00457A8E" w:rsidP="009359B6">
            <w:pPr>
              <w:ind w:firstLine="0"/>
              <w:jc w:val="left"/>
              <w:rPr>
                <w:sz w:val="24"/>
                <w:szCs w:val="24"/>
                <w:lang w:val="ro-RO"/>
              </w:rPr>
            </w:pPr>
            <w:r w:rsidRPr="00E56EF4">
              <w:rPr>
                <w:sz w:val="24"/>
                <w:szCs w:val="24"/>
                <w:lang w:val="ro-RO"/>
              </w:rPr>
              <w:t> </w:t>
            </w:r>
            <w:r w:rsidR="00E56EF4" w:rsidRPr="00E56EF4">
              <w:rPr>
                <w:sz w:val="24"/>
                <w:szCs w:val="24"/>
                <w:lang w:val="ro-RO"/>
              </w:rPr>
              <w:t>07.20.2020</w:t>
            </w:r>
          </w:p>
        </w:tc>
      </w:tr>
      <w:tr w:rsidR="00457A8E" w:rsidRPr="00E56EF4" w14:paraId="58523B23" w14:textId="77777777" w:rsidTr="009359B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E82391" w14:textId="1A655B66" w:rsidR="00457A8E" w:rsidRPr="00E56EF4" w:rsidRDefault="00457A8E" w:rsidP="009359B6">
            <w:pPr>
              <w:ind w:firstLine="0"/>
              <w:jc w:val="left"/>
              <w:rPr>
                <w:sz w:val="24"/>
                <w:szCs w:val="24"/>
                <w:lang w:val="ro-RO"/>
              </w:rPr>
            </w:pPr>
            <w:r w:rsidRPr="00E56EF4">
              <w:rPr>
                <w:b/>
                <w:bCs/>
                <w:sz w:val="24"/>
                <w:szCs w:val="24"/>
                <w:lang w:val="ro-RO"/>
              </w:rPr>
              <w:t xml:space="preserve">Autoritatea </w:t>
            </w:r>
            <w:r w:rsidR="00E827DA" w:rsidRPr="00E56EF4">
              <w:rPr>
                <w:b/>
                <w:bCs/>
                <w:sz w:val="24"/>
                <w:szCs w:val="24"/>
                <w:lang w:val="ro-RO"/>
              </w:rPr>
              <w:t>administrației</w:t>
            </w:r>
            <w:r w:rsidRPr="00E56EF4">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95C9A" w14:textId="0342D36F" w:rsidR="00457A8E" w:rsidRPr="00E56EF4" w:rsidRDefault="00457A8E" w:rsidP="009359B6">
            <w:pPr>
              <w:ind w:firstLine="0"/>
              <w:jc w:val="left"/>
              <w:rPr>
                <w:sz w:val="24"/>
                <w:szCs w:val="24"/>
                <w:lang w:val="ro-RO"/>
              </w:rPr>
            </w:pPr>
            <w:r w:rsidRPr="00E56EF4">
              <w:rPr>
                <w:sz w:val="24"/>
                <w:szCs w:val="24"/>
                <w:lang w:val="ro-RO"/>
              </w:rPr>
              <w:t> </w:t>
            </w:r>
            <w:r w:rsidR="00E56EF4" w:rsidRPr="00E56EF4">
              <w:rPr>
                <w:sz w:val="24"/>
                <w:szCs w:val="24"/>
                <w:lang w:val="ro-RO"/>
              </w:rPr>
              <w:t>Ministerul Economiei și Infrastructurii</w:t>
            </w:r>
          </w:p>
        </w:tc>
      </w:tr>
      <w:tr w:rsidR="00457A8E" w:rsidRPr="00E56EF4" w14:paraId="0DACE199" w14:textId="77777777" w:rsidTr="009359B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39A95" w14:textId="77777777" w:rsidR="00457A8E" w:rsidRPr="00E56EF4" w:rsidRDefault="00457A8E" w:rsidP="009359B6">
            <w:pPr>
              <w:ind w:firstLine="0"/>
              <w:jc w:val="left"/>
              <w:rPr>
                <w:sz w:val="24"/>
                <w:szCs w:val="24"/>
                <w:lang w:val="ro-RO"/>
              </w:rPr>
            </w:pPr>
            <w:r w:rsidRPr="00E56EF4">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E4369" w14:textId="59604FC2" w:rsidR="00457A8E" w:rsidRPr="00E56EF4" w:rsidRDefault="00E56EF4" w:rsidP="009359B6">
            <w:pPr>
              <w:ind w:firstLine="0"/>
              <w:jc w:val="left"/>
              <w:rPr>
                <w:sz w:val="24"/>
                <w:szCs w:val="24"/>
                <w:lang w:val="ro-RO"/>
              </w:rPr>
            </w:pPr>
            <w:r w:rsidRPr="00E56EF4">
              <w:rPr>
                <w:sz w:val="24"/>
                <w:szCs w:val="24"/>
                <w:lang w:val="ro-RO"/>
              </w:rPr>
              <w:t>Direcția politici și reglementări în domeniul societății informaționale și economiei digitale</w:t>
            </w:r>
          </w:p>
        </w:tc>
      </w:tr>
      <w:tr w:rsidR="00457A8E" w:rsidRPr="00E56EF4" w14:paraId="62171DB3" w14:textId="77777777" w:rsidTr="009359B6">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5764E0" w14:textId="77777777" w:rsidR="00457A8E" w:rsidRPr="00E56EF4" w:rsidRDefault="00457A8E" w:rsidP="009359B6">
            <w:pPr>
              <w:ind w:firstLine="0"/>
              <w:jc w:val="left"/>
              <w:rPr>
                <w:sz w:val="24"/>
                <w:szCs w:val="24"/>
                <w:lang w:val="ro-RO"/>
              </w:rPr>
            </w:pPr>
            <w:r w:rsidRPr="00E56EF4">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396456" w14:textId="35AA09D6" w:rsidR="00E56EF4" w:rsidRPr="00E56EF4" w:rsidRDefault="00E56EF4" w:rsidP="00E56EF4">
            <w:pPr>
              <w:ind w:firstLine="0"/>
              <w:jc w:val="left"/>
              <w:rPr>
                <w:sz w:val="24"/>
                <w:szCs w:val="24"/>
                <w:lang w:val="ro-RO"/>
              </w:rPr>
            </w:pPr>
            <w:r w:rsidRPr="00E56EF4">
              <w:rPr>
                <w:sz w:val="24"/>
                <w:szCs w:val="24"/>
                <w:lang w:val="ro-RO"/>
              </w:rPr>
              <w:t>Șef Direcție – Andrei CUȘCĂ</w:t>
            </w:r>
          </w:p>
          <w:p w14:paraId="2DCB1DAC" w14:textId="77777777" w:rsidR="00E56EF4" w:rsidRPr="00E56EF4" w:rsidRDefault="00E56EF4" w:rsidP="00E56EF4">
            <w:pPr>
              <w:ind w:firstLine="0"/>
              <w:jc w:val="left"/>
              <w:rPr>
                <w:sz w:val="24"/>
                <w:szCs w:val="24"/>
                <w:lang w:val="ro-RO"/>
              </w:rPr>
            </w:pPr>
            <w:r w:rsidRPr="00E56EF4">
              <w:rPr>
                <w:sz w:val="24"/>
                <w:szCs w:val="24"/>
                <w:lang w:val="ro-RO"/>
              </w:rPr>
              <w:t>tel.: (+373 22) 250 557</w:t>
            </w:r>
          </w:p>
          <w:p w14:paraId="7FC5CB59" w14:textId="1AE09B14" w:rsidR="00457A8E" w:rsidRPr="00E56EF4" w:rsidRDefault="00E56EF4" w:rsidP="00E56EF4">
            <w:pPr>
              <w:ind w:firstLine="0"/>
              <w:jc w:val="left"/>
              <w:rPr>
                <w:sz w:val="24"/>
                <w:szCs w:val="24"/>
                <w:lang w:val="ro-RO"/>
              </w:rPr>
            </w:pPr>
            <w:r w:rsidRPr="00E56EF4">
              <w:rPr>
                <w:sz w:val="24"/>
                <w:szCs w:val="24"/>
                <w:lang w:val="ro-RO"/>
              </w:rPr>
              <w:t>e-mail: andrei.cusca@mei.gov.md</w:t>
            </w:r>
          </w:p>
        </w:tc>
      </w:tr>
      <w:tr w:rsidR="00457A8E" w:rsidRPr="00E56EF4" w14:paraId="5CDCD560"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DB4C59" w14:textId="77777777" w:rsidR="00457A8E" w:rsidRPr="00E56EF4" w:rsidRDefault="00457A8E" w:rsidP="009359B6">
            <w:pPr>
              <w:ind w:firstLine="0"/>
              <w:jc w:val="left"/>
              <w:rPr>
                <w:b/>
                <w:bCs/>
                <w:sz w:val="24"/>
                <w:szCs w:val="24"/>
                <w:lang w:val="ro-RO"/>
              </w:rPr>
            </w:pPr>
          </w:p>
          <w:p w14:paraId="170CB086" w14:textId="77777777" w:rsidR="00457A8E" w:rsidRPr="00E56EF4" w:rsidRDefault="00457A8E" w:rsidP="009359B6">
            <w:pPr>
              <w:ind w:firstLine="0"/>
              <w:jc w:val="left"/>
              <w:rPr>
                <w:b/>
                <w:bCs/>
                <w:sz w:val="24"/>
                <w:szCs w:val="24"/>
                <w:lang w:val="ro-RO"/>
              </w:rPr>
            </w:pPr>
            <w:r w:rsidRPr="00E56EF4">
              <w:rPr>
                <w:b/>
                <w:bCs/>
                <w:sz w:val="24"/>
                <w:szCs w:val="24"/>
                <w:lang w:val="ro-RO"/>
              </w:rPr>
              <w:t>Compartimentele analizei impactului</w:t>
            </w:r>
          </w:p>
        </w:tc>
      </w:tr>
      <w:tr w:rsidR="00457A8E" w:rsidRPr="00E56EF4" w14:paraId="6033FDA3"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2B5C5" w14:textId="77777777" w:rsidR="00457A8E" w:rsidRPr="00E56EF4" w:rsidRDefault="00457A8E" w:rsidP="009359B6">
            <w:pPr>
              <w:ind w:firstLine="0"/>
              <w:jc w:val="left"/>
              <w:rPr>
                <w:sz w:val="24"/>
                <w:szCs w:val="24"/>
                <w:lang w:val="ro-RO"/>
              </w:rPr>
            </w:pPr>
            <w:r w:rsidRPr="00E56EF4">
              <w:rPr>
                <w:b/>
                <w:bCs/>
                <w:sz w:val="24"/>
                <w:szCs w:val="24"/>
                <w:lang w:val="ro-RO"/>
              </w:rPr>
              <w:t>1. Definirea problemei</w:t>
            </w:r>
          </w:p>
        </w:tc>
      </w:tr>
      <w:tr w:rsidR="00457A8E" w:rsidRPr="00E56EF4" w14:paraId="0BE9BF8D"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64376" w14:textId="501D1D0A" w:rsidR="00457A8E" w:rsidRPr="00E56EF4" w:rsidRDefault="00457A8E" w:rsidP="009359B6">
            <w:pPr>
              <w:ind w:firstLine="0"/>
              <w:jc w:val="left"/>
              <w:rPr>
                <w:bCs/>
                <w:sz w:val="24"/>
                <w:szCs w:val="24"/>
                <w:lang w:val="ro-RO"/>
              </w:rPr>
            </w:pPr>
            <w:r w:rsidRPr="00E56EF4">
              <w:rPr>
                <w:sz w:val="24"/>
                <w:szCs w:val="24"/>
                <w:lang w:val="ro-RO"/>
              </w:rPr>
              <w:t xml:space="preserve">a) Determinați clar şi concis problema </w:t>
            </w:r>
            <w:r w:rsidR="00E827DA" w:rsidRPr="00E56EF4">
              <w:rPr>
                <w:sz w:val="24"/>
                <w:szCs w:val="24"/>
                <w:lang w:val="ro-RO"/>
              </w:rPr>
              <w:t>și</w:t>
            </w:r>
            <w:r w:rsidRPr="00E56EF4">
              <w:rPr>
                <w:sz w:val="24"/>
                <w:szCs w:val="24"/>
                <w:lang w:val="ro-RO"/>
              </w:rPr>
              <w:t xml:space="preserve">/sau problemele care urmează să fie </w:t>
            </w:r>
            <w:r w:rsidR="00E827DA" w:rsidRPr="00E56EF4">
              <w:rPr>
                <w:sz w:val="24"/>
                <w:szCs w:val="24"/>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A6D943" w14:textId="77777777" w:rsidR="00457A8E" w:rsidRPr="00E56EF4" w:rsidRDefault="00457A8E" w:rsidP="009359B6">
            <w:pPr>
              <w:ind w:firstLine="0"/>
              <w:jc w:val="left"/>
              <w:rPr>
                <w:sz w:val="24"/>
                <w:szCs w:val="24"/>
                <w:lang w:val="ro-RO"/>
              </w:rPr>
            </w:pPr>
          </w:p>
        </w:tc>
      </w:tr>
      <w:tr w:rsidR="00457A8E" w:rsidRPr="00E56EF4" w14:paraId="23CD819F"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AA6ABD" w14:textId="0661FC8E" w:rsidR="00457A8E" w:rsidRPr="00E56EF4" w:rsidRDefault="00F71209" w:rsidP="003E548B">
            <w:pPr>
              <w:ind w:firstLine="0"/>
              <w:jc w:val="left"/>
              <w:rPr>
                <w:sz w:val="24"/>
                <w:szCs w:val="24"/>
                <w:lang w:val="ro-RO"/>
              </w:rPr>
            </w:pPr>
            <w:r w:rsidRPr="00E56EF4">
              <w:rPr>
                <w:sz w:val="24"/>
                <w:szCs w:val="24"/>
                <w:lang w:val="ro-RO"/>
              </w:rPr>
              <w:t>În Moldova există posibilități tehnice și cunoștințe pentru interacțiune</w:t>
            </w:r>
            <w:r w:rsidR="00257013" w:rsidRPr="00E56EF4">
              <w:rPr>
                <w:sz w:val="24"/>
                <w:szCs w:val="24"/>
                <w:lang w:val="ro-RO"/>
              </w:rPr>
              <w:t>a</w:t>
            </w:r>
            <w:r w:rsidRPr="00E56EF4">
              <w:rPr>
                <w:sz w:val="24"/>
                <w:szCs w:val="24"/>
                <w:lang w:val="ro-RO"/>
              </w:rPr>
              <w:t xml:space="preserve"> la distanță într-o multitudine de situații și domenii, atât </w:t>
            </w:r>
            <w:r w:rsidR="00257013" w:rsidRPr="00E56EF4">
              <w:rPr>
                <w:sz w:val="24"/>
                <w:szCs w:val="24"/>
                <w:lang w:val="ro-RO"/>
              </w:rPr>
              <w:t xml:space="preserve">cu implicarea </w:t>
            </w:r>
            <w:r w:rsidRPr="00E56EF4">
              <w:rPr>
                <w:sz w:val="24"/>
                <w:szCs w:val="24"/>
                <w:lang w:val="ro-RO"/>
              </w:rPr>
              <w:t>cetățeni</w:t>
            </w:r>
            <w:r w:rsidR="00257013" w:rsidRPr="00E56EF4">
              <w:rPr>
                <w:sz w:val="24"/>
                <w:szCs w:val="24"/>
                <w:lang w:val="ro-RO"/>
              </w:rPr>
              <w:t>lor</w:t>
            </w:r>
            <w:r w:rsidR="003E548B" w:rsidRPr="00E56EF4">
              <w:rPr>
                <w:sz w:val="24"/>
                <w:szCs w:val="24"/>
                <w:lang w:val="ro-RO"/>
              </w:rPr>
              <w:t xml:space="preserve">, cât și </w:t>
            </w:r>
            <w:r w:rsidR="00257013" w:rsidRPr="00E56EF4">
              <w:rPr>
                <w:sz w:val="24"/>
                <w:szCs w:val="24"/>
                <w:lang w:val="ro-RO"/>
              </w:rPr>
              <w:t xml:space="preserve">a </w:t>
            </w:r>
            <w:r w:rsidR="003E548B" w:rsidRPr="00E56EF4">
              <w:rPr>
                <w:sz w:val="24"/>
                <w:szCs w:val="24"/>
                <w:lang w:val="ro-RO"/>
              </w:rPr>
              <w:t>agenți</w:t>
            </w:r>
            <w:r w:rsidR="00257013" w:rsidRPr="00E56EF4">
              <w:rPr>
                <w:sz w:val="24"/>
                <w:szCs w:val="24"/>
                <w:lang w:val="ro-RO"/>
              </w:rPr>
              <w:t>lor</w:t>
            </w:r>
            <w:r w:rsidR="003E548B" w:rsidRPr="00E56EF4">
              <w:rPr>
                <w:sz w:val="24"/>
                <w:szCs w:val="24"/>
                <w:lang w:val="ro-RO"/>
              </w:rPr>
              <w:t xml:space="preserve"> economici</w:t>
            </w:r>
            <w:r w:rsidRPr="00E56EF4">
              <w:rPr>
                <w:sz w:val="24"/>
                <w:szCs w:val="24"/>
                <w:lang w:val="ro-RO"/>
              </w:rPr>
              <w:t xml:space="preserve">, </w:t>
            </w:r>
            <w:r w:rsidR="003E548B" w:rsidRPr="00E56EF4">
              <w:rPr>
                <w:sz w:val="24"/>
                <w:szCs w:val="24"/>
                <w:lang w:val="ro-RO"/>
              </w:rPr>
              <w:t xml:space="preserve">dar unele impedimente legislative nejustificate previn valorificarea acestui potențial, ceea ce în contextul pandemiei duce la </w:t>
            </w:r>
            <w:r w:rsidRPr="00E56EF4">
              <w:rPr>
                <w:sz w:val="24"/>
                <w:szCs w:val="24"/>
                <w:lang w:val="ro-RO"/>
              </w:rPr>
              <w:t>reducer</w:t>
            </w:r>
            <w:r w:rsidR="003E548B" w:rsidRPr="00E56EF4">
              <w:rPr>
                <w:sz w:val="24"/>
                <w:szCs w:val="24"/>
                <w:lang w:val="ro-RO"/>
              </w:rPr>
              <w:t>ea</w:t>
            </w:r>
            <w:r w:rsidRPr="00E56EF4">
              <w:rPr>
                <w:sz w:val="24"/>
                <w:szCs w:val="24"/>
                <w:lang w:val="ro-RO"/>
              </w:rPr>
              <w:t xml:space="preserve"> activității economice și pierder</w:t>
            </w:r>
            <w:r w:rsidR="003E548B" w:rsidRPr="00E56EF4">
              <w:rPr>
                <w:sz w:val="24"/>
                <w:szCs w:val="24"/>
                <w:lang w:val="ro-RO"/>
              </w:rPr>
              <w:t>ea</w:t>
            </w:r>
            <w:r w:rsidRPr="00E56EF4">
              <w:rPr>
                <w:sz w:val="24"/>
                <w:szCs w:val="24"/>
                <w:lang w:val="ro-RO"/>
              </w:rPr>
              <w:t xml:space="preserve"> locurilor de muncă</w:t>
            </w:r>
            <w:r w:rsidR="003E548B" w:rsidRPr="00E56EF4">
              <w:rPr>
                <w:sz w:val="24"/>
                <w:szCs w:val="24"/>
                <w:lang w:val="ro-RO"/>
              </w:rPr>
              <w:t>, precum și menține riscurile de sănătate publică la un nivel înalt pentru populație.</w:t>
            </w:r>
          </w:p>
        </w:tc>
      </w:tr>
      <w:tr w:rsidR="00457A8E" w:rsidRPr="00E56EF4" w14:paraId="5575FAA4"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F263A4" w14:textId="2E926C90" w:rsidR="00457A8E" w:rsidRPr="00E56EF4" w:rsidRDefault="00457A8E" w:rsidP="009359B6">
            <w:pPr>
              <w:ind w:firstLine="0"/>
              <w:jc w:val="left"/>
              <w:rPr>
                <w:sz w:val="24"/>
                <w:szCs w:val="24"/>
                <w:lang w:val="ro-RO"/>
              </w:rPr>
            </w:pPr>
            <w:r w:rsidRPr="00E56EF4">
              <w:rPr>
                <w:bCs/>
                <w:sz w:val="24"/>
                <w:szCs w:val="24"/>
                <w:lang w:val="ro-RO"/>
              </w:rPr>
              <w:t>b)</w:t>
            </w:r>
            <w:r w:rsidRPr="00E56EF4">
              <w:rPr>
                <w:sz w:val="24"/>
                <w:szCs w:val="24"/>
                <w:lang w:val="ro-RO"/>
              </w:rPr>
              <w:t xml:space="preserve"> Descrieți problema, persoanele/</w:t>
            </w:r>
            <w:r w:rsidR="00E827DA" w:rsidRPr="00E56EF4">
              <w:rPr>
                <w:sz w:val="24"/>
                <w:szCs w:val="24"/>
                <w:lang w:val="ro-RO"/>
              </w:rPr>
              <w:t>entitățile</w:t>
            </w:r>
            <w:r w:rsidRPr="00E56EF4">
              <w:rPr>
                <w:sz w:val="24"/>
                <w:szCs w:val="24"/>
                <w:lang w:val="ro-RO"/>
              </w:rPr>
              <w:t xml:space="preserve"> afectate și cele care contribuie la apariția problemei, cu justificarea necesității schimbării </w:t>
            </w:r>
            <w:r w:rsidR="00E827DA" w:rsidRPr="00E56EF4">
              <w:rPr>
                <w:sz w:val="24"/>
                <w:szCs w:val="24"/>
                <w:lang w:val="ro-RO"/>
              </w:rPr>
              <w:t>situației</w:t>
            </w:r>
            <w:r w:rsidRPr="00E56EF4">
              <w:rPr>
                <w:sz w:val="24"/>
                <w:szCs w:val="24"/>
                <w:lang w:val="ro-RO"/>
              </w:rPr>
              <w:t xml:space="preserve"> curente </w:t>
            </w:r>
            <w:r w:rsidR="00E827DA" w:rsidRPr="00E56EF4">
              <w:rPr>
                <w:sz w:val="24"/>
                <w:szCs w:val="24"/>
                <w:lang w:val="ro-RO"/>
              </w:rPr>
              <w:t>și</w:t>
            </w:r>
            <w:r w:rsidRPr="00E56EF4">
              <w:rPr>
                <w:sz w:val="24"/>
                <w:szCs w:val="24"/>
                <w:lang w:val="ro-RO"/>
              </w:rPr>
              <w:t xml:space="preserve"> viitoare, în baza dovezilor </w:t>
            </w:r>
            <w:r w:rsidR="00E827DA" w:rsidRPr="00E56EF4">
              <w:rPr>
                <w:sz w:val="24"/>
                <w:szCs w:val="24"/>
                <w:lang w:val="ro-RO"/>
              </w:rPr>
              <w:t>și</w:t>
            </w:r>
            <w:r w:rsidRPr="00E56EF4">
              <w:rPr>
                <w:sz w:val="24"/>
                <w:szCs w:val="24"/>
                <w:lang w:val="ro-RO"/>
              </w:rPr>
              <w:t xml:space="preserve">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E54ADD" w14:textId="77777777" w:rsidR="00457A8E" w:rsidRPr="00E56EF4" w:rsidRDefault="00457A8E" w:rsidP="009359B6">
            <w:pPr>
              <w:ind w:firstLine="0"/>
              <w:jc w:val="left"/>
              <w:rPr>
                <w:sz w:val="24"/>
                <w:szCs w:val="24"/>
                <w:lang w:val="ro-RO"/>
              </w:rPr>
            </w:pPr>
          </w:p>
        </w:tc>
      </w:tr>
      <w:tr w:rsidR="00457A8E" w:rsidRPr="00E56EF4" w14:paraId="6447B12B"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1F9948" w14:textId="72B6CE25" w:rsidR="006821A1" w:rsidRPr="00E56EF4" w:rsidRDefault="006821A1" w:rsidP="009359B6">
            <w:pPr>
              <w:ind w:firstLine="0"/>
              <w:jc w:val="left"/>
              <w:rPr>
                <w:sz w:val="24"/>
                <w:szCs w:val="24"/>
                <w:lang w:val="ro-RO"/>
              </w:rPr>
            </w:pPr>
            <w:r w:rsidRPr="00E56EF4">
              <w:rPr>
                <w:sz w:val="24"/>
                <w:szCs w:val="24"/>
                <w:lang w:val="ro-RO"/>
              </w:rPr>
              <w:t>Problema principală abordată în această analiză ține de valorificarea extrem de mică a potențialului de dezvoltare economică și reducere a riscurilor pentru populație, care este oferită de posibilitatea de interacțiune la distanță.</w:t>
            </w:r>
          </w:p>
          <w:p w14:paraId="6A0F5774" w14:textId="699ADA46" w:rsidR="006821A1" w:rsidRPr="00E56EF4" w:rsidRDefault="006821A1" w:rsidP="009359B6">
            <w:pPr>
              <w:ind w:firstLine="0"/>
              <w:jc w:val="left"/>
              <w:rPr>
                <w:sz w:val="24"/>
                <w:szCs w:val="24"/>
                <w:lang w:val="ro-RO"/>
              </w:rPr>
            </w:pPr>
          </w:p>
          <w:p w14:paraId="74B4A72A" w14:textId="03138025" w:rsidR="006821A1" w:rsidRPr="00E56EF4" w:rsidRDefault="006821A1" w:rsidP="009359B6">
            <w:pPr>
              <w:ind w:firstLine="0"/>
              <w:jc w:val="left"/>
              <w:rPr>
                <w:sz w:val="24"/>
                <w:szCs w:val="24"/>
                <w:lang w:val="ro-RO"/>
              </w:rPr>
            </w:pPr>
            <w:r w:rsidRPr="00E56EF4">
              <w:rPr>
                <w:sz w:val="24"/>
                <w:szCs w:val="24"/>
                <w:lang w:val="ro-RO"/>
              </w:rPr>
              <w:t>Tabelul de mai jos expune unele situații/domenii importante care caracterizează și cuantifică magnitudinea problemei:</w:t>
            </w:r>
          </w:p>
          <w:p w14:paraId="18409181" w14:textId="001AD051" w:rsidR="006821A1" w:rsidRPr="00E56EF4" w:rsidRDefault="006821A1" w:rsidP="009359B6">
            <w:pPr>
              <w:ind w:firstLine="0"/>
              <w:jc w:val="left"/>
              <w:rPr>
                <w:sz w:val="24"/>
                <w:szCs w:val="24"/>
                <w:lang w:val="ro-RO"/>
              </w:rPr>
            </w:pPr>
          </w:p>
          <w:tbl>
            <w:tblPr>
              <w:tblStyle w:val="TableGrid"/>
              <w:tblW w:w="0" w:type="auto"/>
              <w:tblLook w:val="04A0" w:firstRow="1" w:lastRow="0" w:firstColumn="1" w:lastColumn="0" w:noHBand="0" w:noVBand="1"/>
            </w:tblPr>
            <w:tblGrid>
              <w:gridCol w:w="4812"/>
              <w:gridCol w:w="4812"/>
            </w:tblGrid>
            <w:tr w:rsidR="006821A1" w:rsidRPr="00E56EF4" w14:paraId="387E1D70" w14:textId="77777777" w:rsidTr="006821A1">
              <w:tc>
                <w:tcPr>
                  <w:tcW w:w="4812" w:type="dxa"/>
                </w:tcPr>
                <w:p w14:paraId="7843B61D" w14:textId="055F3E88" w:rsidR="006821A1" w:rsidRPr="00E56EF4" w:rsidRDefault="006821A1" w:rsidP="006821A1">
                  <w:pPr>
                    <w:ind w:firstLine="0"/>
                    <w:jc w:val="center"/>
                    <w:rPr>
                      <w:b/>
                      <w:bCs/>
                      <w:sz w:val="24"/>
                      <w:szCs w:val="24"/>
                      <w:lang w:val="ro-RO"/>
                    </w:rPr>
                  </w:pPr>
                  <w:r w:rsidRPr="00E56EF4">
                    <w:rPr>
                      <w:b/>
                      <w:bCs/>
                      <w:sz w:val="24"/>
                      <w:szCs w:val="24"/>
                      <w:lang w:val="ro-RO"/>
                    </w:rPr>
                    <w:t>Unele situații/caracteristici ale problemei</w:t>
                  </w:r>
                </w:p>
              </w:tc>
              <w:tc>
                <w:tcPr>
                  <w:tcW w:w="4812" w:type="dxa"/>
                </w:tcPr>
                <w:p w14:paraId="58AE79A9" w14:textId="3E2F2207" w:rsidR="006821A1" w:rsidRPr="00E56EF4" w:rsidRDefault="006821A1" w:rsidP="006821A1">
                  <w:pPr>
                    <w:ind w:firstLine="0"/>
                    <w:jc w:val="center"/>
                    <w:rPr>
                      <w:b/>
                      <w:bCs/>
                      <w:sz w:val="24"/>
                      <w:szCs w:val="24"/>
                      <w:lang w:val="ro-RO"/>
                    </w:rPr>
                  </w:pPr>
                  <w:r w:rsidRPr="00E56EF4">
                    <w:rPr>
                      <w:b/>
                      <w:bCs/>
                      <w:sz w:val="24"/>
                      <w:szCs w:val="24"/>
                      <w:lang w:val="ro-RO"/>
                    </w:rPr>
                    <w:t>Descrierea și cuantificarea</w:t>
                  </w:r>
                </w:p>
              </w:tc>
            </w:tr>
            <w:tr w:rsidR="00F54AE3" w:rsidRPr="00E56EF4" w14:paraId="2FC2B9CC" w14:textId="77777777" w:rsidTr="006821A1">
              <w:tc>
                <w:tcPr>
                  <w:tcW w:w="4812" w:type="dxa"/>
                </w:tcPr>
                <w:p w14:paraId="6E3F732C" w14:textId="77777777" w:rsidR="00F54AE3" w:rsidRPr="00E56EF4" w:rsidRDefault="00F54AE3" w:rsidP="009359B6">
                  <w:pPr>
                    <w:ind w:firstLine="0"/>
                    <w:jc w:val="left"/>
                    <w:rPr>
                      <w:sz w:val="24"/>
                      <w:szCs w:val="24"/>
                      <w:lang w:val="ro-RO"/>
                    </w:rPr>
                  </w:pPr>
                  <w:r w:rsidRPr="00E56EF4">
                    <w:rPr>
                      <w:sz w:val="24"/>
                      <w:szCs w:val="24"/>
                      <w:lang w:val="ro-RO"/>
                    </w:rPr>
                    <w:t>Autoritățile publice adesea nu acceptă recepționarea anumitor documente, informații și cereri din partea cetățenilor și agenților economici la distanță, chiar și în cazurile când solicitanții dispun de semnături electronice avansate calificate.</w:t>
                  </w:r>
                </w:p>
                <w:p w14:paraId="593C31BF" w14:textId="3B8DFFFC" w:rsidR="00F54AE3" w:rsidRPr="00E56EF4" w:rsidRDefault="00F54AE3" w:rsidP="009359B6">
                  <w:pPr>
                    <w:ind w:firstLine="0"/>
                    <w:jc w:val="left"/>
                    <w:rPr>
                      <w:sz w:val="24"/>
                      <w:szCs w:val="24"/>
                      <w:lang w:val="ro-RO"/>
                    </w:rPr>
                  </w:pPr>
                  <w:r w:rsidRPr="00E56EF4">
                    <w:rPr>
                      <w:sz w:val="24"/>
                      <w:szCs w:val="24"/>
                      <w:lang w:val="ro-RO"/>
                    </w:rPr>
                    <w:t>Mai mult ca atât, autoritățile în procesul de verificare sau control, solicită anumite documente pe hârtie, astfel precum contractul de muncă, legislația făcând excepție doar pentru munca la distanță.</w:t>
                  </w:r>
                </w:p>
              </w:tc>
              <w:tc>
                <w:tcPr>
                  <w:tcW w:w="4812" w:type="dxa"/>
                  <w:vMerge w:val="restart"/>
                </w:tcPr>
                <w:p w14:paraId="3B8225FA" w14:textId="33F2640D" w:rsidR="00F54AE3" w:rsidRPr="00E56EF4" w:rsidRDefault="00F54AE3" w:rsidP="009359B6">
                  <w:pPr>
                    <w:ind w:firstLine="0"/>
                    <w:jc w:val="left"/>
                    <w:rPr>
                      <w:sz w:val="24"/>
                      <w:szCs w:val="24"/>
                      <w:lang w:val="ro-RO"/>
                    </w:rPr>
                  </w:pPr>
                  <w:r w:rsidRPr="00E56EF4">
                    <w:rPr>
                      <w:sz w:val="24"/>
                      <w:szCs w:val="24"/>
                      <w:lang w:val="ro-RO"/>
                    </w:rPr>
                    <w:t>În Moldova majoritatea agenților economici dispun de certificate calificate pentru semnături electronice.</w:t>
                  </w:r>
                </w:p>
                <w:p w14:paraId="09C0EFA3" w14:textId="74F5183E" w:rsidR="00F54AE3" w:rsidRPr="00E56EF4" w:rsidRDefault="00F54AE3" w:rsidP="009A3965">
                  <w:pPr>
                    <w:ind w:firstLine="0"/>
                    <w:jc w:val="left"/>
                    <w:rPr>
                      <w:sz w:val="24"/>
                      <w:szCs w:val="24"/>
                      <w:lang w:val="ro-RO"/>
                    </w:rPr>
                  </w:pPr>
                  <w:r w:rsidRPr="00E56EF4">
                    <w:rPr>
                      <w:sz w:val="24"/>
                      <w:szCs w:val="24"/>
                      <w:lang w:val="ro-RO"/>
                    </w:rPr>
                    <w:t>Semnăturile sunt foarte accesibile, fiind posibil de obținuți de la operatorii de telefonie mobilă pentru orice abonat (costul unei semnături fiind de cca. 1 leu în abonament), dar și sub formă dispozitiv (token) cu semnare nelimitată.</w:t>
                  </w:r>
                </w:p>
                <w:p w14:paraId="79803B48" w14:textId="6E3D8425" w:rsidR="00F54AE3" w:rsidRPr="00E56EF4" w:rsidRDefault="00F54AE3" w:rsidP="009A3965">
                  <w:pPr>
                    <w:ind w:firstLine="0"/>
                    <w:jc w:val="left"/>
                    <w:rPr>
                      <w:sz w:val="24"/>
                      <w:szCs w:val="24"/>
                      <w:lang w:val="ro-RO"/>
                    </w:rPr>
                  </w:pPr>
                  <w:r w:rsidRPr="00E56EF4">
                    <w:rPr>
                      <w:sz w:val="24"/>
                      <w:szCs w:val="24"/>
                      <w:lang w:val="ro-RO"/>
                    </w:rPr>
                    <w:t>Cu toate acestea sunt puțin utilizate astfel de semnături deoarece contrar Legii nr. 91, autoritățile și alte instituții solicită semnături olografe și vizite fizice.</w:t>
                  </w:r>
                </w:p>
                <w:p w14:paraId="754D40FA" w14:textId="070686D6" w:rsidR="00F54AE3" w:rsidRPr="00E56EF4" w:rsidRDefault="00F54AE3" w:rsidP="009A3965">
                  <w:pPr>
                    <w:ind w:firstLine="0"/>
                    <w:jc w:val="left"/>
                    <w:rPr>
                      <w:sz w:val="24"/>
                      <w:szCs w:val="24"/>
                      <w:lang w:val="ro-RO"/>
                    </w:rPr>
                  </w:pPr>
                  <w:r w:rsidRPr="00E56EF4">
                    <w:rPr>
                      <w:sz w:val="24"/>
                      <w:szCs w:val="24"/>
                      <w:lang w:val="ro-RO"/>
                    </w:rPr>
                    <w:t>La fel nu este permisă semnarea și amendarea contractelor cu băncile, operatorii de telefonie mobilă și utilități publice cu aplicarea semnăturii electronice calificate.</w:t>
                  </w:r>
                </w:p>
              </w:tc>
            </w:tr>
            <w:tr w:rsidR="00F54AE3" w:rsidRPr="00E56EF4" w14:paraId="7FF11637" w14:textId="77777777" w:rsidTr="006821A1">
              <w:tc>
                <w:tcPr>
                  <w:tcW w:w="4812" w:type="dxa"/>
                </w:tcPr>
                <w:p w14:paraId="5C5E8E11" w14:textId="4367B1AE" w:rsidR="00F54AE3" w:rsidRPr="00E56EF4" w:rsidRDefault="00F54AE3" w:rsidP="009359B6">
                  <w:pPr>
                    <w:ind w:firstLine="0"/>
                    <w:jc w:val="left"/>
                    <w:rPr>
                      <w:sz w:val="24"/>
                      <w:szCs w:val="24"/>
                      <w:lang w:val="ro-RO"/>
                    </w:rPr>
                  </w:pPr>
                  <w:r w:rsidRPr="00E56EF4">
                    <w:rPr>
                      <w:sz w:val="24"/>
                      <w:szCs w:val="24"/>
                      <w:lang w:val="ro-RO"/>
                    </w:rPr>
                    <w:t>Instituții private importante și indispensabile oricărei activități economice, așa precum băncile, companiile de telecomunicații, utilități publice, în marea măsură nu acceptă interacțiunea și relațiile la distanță cu cetățenii și agenții economic, chiar și în cazurile când solicitanții dispun de semnături electronice avansate calificate.</w:t>
                  </w:r>
                </w:p>
              </w:tc>
              <w:tc>
                <w:tcPr>
                  <w:tcW w:w="4812" w:type="dxa"/>
                  <w:vMerge/>
                </w:tcPr>
                <w:p w14:paraId="327CFC8A" w14:textId="77777777" w:rsidR="00F54AE3" w:rsidRPr="00E56EF4" w:rsidRDefault="00F54AE3" w:rsidP="009359B6">
                  <w:pPr>
                    <w:ind w:firstLine="0"/>
                    <w:jc w:val="left"/>
                    <w:rPr>
                      <w:sz w:val="24"/>
                      <w:szCs w:val="24"/>
                      <w:lang w:val="ro-RO"/>
                    </w:rPr>
                  </w:pPr>
                </w:p>
              </w:tc>
            </w:tr>
            <w:tr w:rsidR="006821A1" w:rsidRPr="00E56EF4" w14:paraId="32A98D8C" w14:textId="77777777" w:rsidTr="006821A1">
              <w:tc>
                <w:tcPr>
                  <w:tcW w:w="4812" w:type="dxa"/>
                </w:tcPr>
                <w:p w14:paraId="484224F9" w14:textId="77777777" w:rsidR="006821A1" w:rsidRPr="00E56EF4" w:rsidRDefault="00E07CCB" w:rsidP="009359B6">
                  <w:pPr>
                    <w:ind w:firstLine="0"/>
                    <w:jc w:val="left"/>
                    <w:rPr>
                      <w:sz w:val="24"/>
                      <w:szCs w:val="24"/>
                      <w:lang w:val="ro-RO"/>
                    </w:rPr>
                  </w:pPr>
                  <w:r w:rsidRPr="00E56EF4">
                    <w:rPr>
                      <w:sz w:val="24"/>
                      <w:szCs w:val="24"/>
                      <w:lang w:val="ro-RO"/>
                    </w:rPr>
                    <w:t xml:space="preserve">În UE a fost implementat un regulament (Regulamentul eIDAS) care asigură, printre </w:t>
                  </w:r>
                  <w:r w:rsidRPr="00E56EF4">
                    <w:rPr>
                      <w:sz w:val="24"/>
                      <w:szCs w:val="24"/>
                      <w:lang w:val="ro-RO"/>
                    </w:rPr>
                    <w:lastRenderedPageBreak/>
                    <w:t xml:space="preserve">altele, recunoașterea semnăturilor electronice calificate provenite din statele membre UE în tot spațiul UE. Moldova și-a asumat angajamentul să se armonizeze inclusiv cu acest regulament, dar încă nu recunoaște semnăturile provenite din UE. Acest fapt a afectat </w:t>
                  </w:r>
                  <w:r w:rsidR="00B14F28" w:rsidRPr="00E56EF4">
                    <w:rPr>
                      <w:sz w:val="24"/>
                      <w:szCs w:val="24"/>
                      <w:lang w:val="ro-RO"/>
                    </w:rPr>
                    <w:t>semnificativ</w:t>
                  </w:r>
                  <w:r w:rsidRPr="00E56EF4">
                    <w:rPr>
                      <w:sz w:val="24"/>
                      <w:szCs w:val="24"/>
                      <w:lang w:val="ro-RO"/>
                    </w:rPr>
                    <w:t xml:space="preserve">, în special în contextul </w:t>
                  </w:r>
                  <w:r w:rsidR="00B14F28" w:rsidRPr="00E56EF4">
                    <w:rPr>
                      <w:sz w:val="24"/>
                      <w:szCs w:val="24"/>
                      <w:lang w:val="ro-RO"/>
                    </w:rPr>
                    <w:t>pandemiei</w:t>
                  </w:r>
                  <w:r w:rsidRPr="00E56EF4">
                    <w:rPr>
                      <w:sz w:val="24"/>
                      <w:szCs w:val="24"/>
                      <w:lang w:val="ro-RO"/>
                    </w:rPr>
                    <w:t>, potențialul de menținere și atragere a investițiilor, investitorii UE neavând posibilități să interacționeze la distanță cu autoritățile și instituțiile din Moldova.</w:t>
                  </w:r>
                </w:p>
                <w:p w14:paraId="5EEE453F" w14:textId="52FF0FA7" w:rsidR="000A5EF5" w:rsidRPr="00E56EF4" w:rsidRDefault="000A5EF5" w:rsidP="009359B6">
                  <w:pPr>
                    <w:ind w:firstLine="0"/>
                    <w:jc w:val="left"/>
                    <w:rPr>
                      <w:sz w:val="24"/>
                      <w:szCs w:val="24"/>
                      <w:lang w:val="ro-RO"/>
                    </w:rPr>
                  </w:pPr>
                  <w:r w:rsidRPr="00E56EF4">
                    <w:rPr>
                      <w:sz w:val="24"/>
                      <w:szCs w:val="24"/>
                      <w:lang w:val="ro-RO"/>
                    </w:rPr>
                    <w:t>Mai mult ca atât, unele autorități și instituții din UE au început să elibereze doar documente electronice cu semnături calificate, mai ales în contextul pandemiei. Deoarece apostila nu poate fi aplicată documentelor electronice, deoarece deja sunt confirmate prin semnătura calificată, investitorii nu pot utiliza aceste documente în Moldova și, deci, lansa sau continua activități.</w:t>
                  </w:r>
                </w:p>
              </w:tc>
              <w:tc>
                <w:tcPr>
                  <w:tcW w:w="4812" w:type="dxa"/>
                </w:tcPr>
                <w:p w14:paraId="799C6B71" w14:textId="05E27877" w:rsidR="006821A1" w:rsidRPr="00E56EF4" w:rsidRDefault="00F54AE3" w:rsidP="009359B6">
                  <w:pPr>
                    <w:ind w:firstLine="0"/>
                    <w:jc w:val="left"/>
                    <w:rPr>
                      <w:sz w:val="24"/>
                      <w:szCs w:val="24"/>
                      <w:lang w:val="ro-RO"/>
                    </w:rPr>
                  </w:pPr>
                  <w:r w:rsidRPr="00E56EF4">
                    <w:rPr>
                      <w:sz w:val="24"/>
                      <w:szCs w:val="24"/>
                      <w:lang w:val="ro-RO"/>
                    </w:rPr>
                    <w:lastRenderedPageBreak/>
                    <w:t xml:space="preserve">În UE trăiesc </w:t>
                  </w:r>
                  <w:r w:rsidR="00B32B69">
                    <w:rPr>
                      <w:sz w:val="24"/>
                      <w:szCs w:val="24"/>
                      <w:lang w:val="ro-RO"/>
                    </w:rPr>
                    <w:t>cca. 445 milioane cetățeni</w:t>
                  </w:r>
                  <w:r w:rsidRPr="00E56EF4">
                    <w:rPr>
                      <w:sz w:val="24"/>
                      <w:szCs w:val="24"/>
                      <w:lang w:val="ro-RO"/>
                    </w:rPr>
                    <w:t>, sunt fondate</w:t>
                  </w:r>
                  <w:r w:rsidR="00B32B69">
                    <w:rPr>
                      <w:sz w:val="24"/>
                      <w:szCs w:val="24"/>
                      <w:lang w:val="ro-RO"/>
                    </w:rPr>
                    <w:t xml:space="preserve"> 28 milioane</w:t>
                  </w:r>
                  <w:r w:rsidRPr="00E56EF4">
                    <w:rPr>
                      <w:sz w:val="24"/>
                      <w:szCs w:val="24"/>
                      <w:lang w:val="ro-RO"/>
                    </w:rPr>
                    <w:t xml:space="preserve"> întreprinderi</w:t>
                  </w:r>
                  <w:r w:rsidR="000A5EF5" w:rsidRPr="00E56EF4">
                    <w:rPr>
                      <w:sz w:val="24"/>
                      <w:szCs w:val="24"/>
                      <w:lang w:val="ro-RO"/>
                    </w:rPr>
                    <w:t xml:space="preserve">. PIB-ul UE </w:t>
                  </w:r>
                  <w:r w:rsidR="000A5EF5" w:rsidRPr="00E56EF4">
                    <w:rPr>
                      <w:sz w:val="24"/>
                      <w:szCs w:val="24"/>
                      <w:lang w:val="ro-RO"/>
                    </w:rPr>
                    <w:lastRenderedPageBreak/>
                    <w:t xml:space="preserve">este de </w:t>
                  </w:r>
                  <w:r w:rsidR="00B32B69">
                    <w:rPr>
                      <w:sz w:val="24"/>
                      <w:szCs w:val="24"/>
                      <w:lang w:val="ro-RO"/>
                    </w:rPr>
                    <w:t>cca. 14 trilioane euro</w:t>
                  </w:r>
                  <w:r w:rsidR="000A5EF5" w:rsidRPr="00E56EF4">
                    <w:rPr>
                      <w:sz w:val="24"/>
                      <w:szCs w:val="24"/>
                      <w:lang w:val="ro-RO"/>
                    </w:rPr>
                    <w:t xml:space="preserve"> și UE a investit peste hotare </w:t>
                  </w:r>
                  <w:r w:rsidR="00B32B69">
                    <w:rPr>
                      <w:sz w:val="24"/>
                      <w:szCs w:val="24"/>
                      <w:lang w:val="ro-RO"/>
                    </w:rPr>
                    <w:t>aproape 9 trilioane euro</w:t>
                  </w:r>
                  <w:r w:rsidR="000A5EF5" w:rsidRPr="00E56EF4">
                    <w:rPr>
                      <w:sz w:val="24"/>
                      <w:szCs w:val="24"/>
                      <w:lang w:val="ro-RO"/>
                    </w:rPr>
                    <w:t>.</w:t>
                  </w:r>
                </w:p>
                <w:p w14:paraId="431635C4" w14:textId="77777777" w:rsidR="000A5EF5" w:rsidRPr="00E56EF4" w:rsidRDefault="000A5EF5" w:rsidP="009359B6">
                  <w:pPr>
                    <w:ind w:firstLine="0"/>
                    <w:jc w:val="left"/>
                    <w:rPr>
                      <w:sz w:val="24"/>
                      <w:szCs w:val="24"/>
                      <w:lang w:val="ro-RO"/>
                    </w:rPr>
                  </w:pPr>
                  <w:r w:rsidRPr="00E56EF4">
                    <w:rPr>
                      <w:sz w:val="24"/>
                      <w:szCs w:val="24"/>
                      <w:lang w:val="ro-RO"/>
                    </w:rPr>
                    <w:t>Prin urmare există un potențial enorm de atragere și menținere a investițiilor dacă s-ar recunoaște semnăturile calificate UE.</w:t>
                  </w:r>
                </w:p>
                <w:p w14:paraId="75E37918" w14:textId="05BC2E3E" w:rsidR="000A5EF5" w:rsidRPr="00E56EF4" w:rsidRDefault="000A5EF5" w:rsidP="009359B6">
                  <w:pPr>
                    <w:ind w:firstLine="0"/>
                    <w:jc w:val="left"/>
                    <w:rPr>
                      <w:sz w:val="24"/>
                      <w:szCs w:val="24"/>
                      <w:lang w:val="ro-RO"/>
                    </w:rPr>
                  </w:pPr>
                  <w:r w:rsidRPr="00E56EF4">
                    <w:rPr>
                      <w:sz w:val="24"/>
                      <w:szCs w:val="24"/>
                      <w:lang w:val="ro-RO"/>
                    </w:rPr>
                    <w:t>Multe autorități și instituții din UE au început să elibereze documente electronice semnate calificat</w:t>
                  </w:r>
                  <w:r w:rsidR="00EF2C46">
                    <w:rPr>
                      <w:sz w:val="24"/>
                      <w:szCs w:val="24"/>
                      <w:lang w:val="ro-RO"/>
                    </w:rPr>
                    <w:t>.</w:t>
                  </w:r>
                </w:p>
              </w:tc>
            </w:tr>
            <w:tr w:rsidR="006821A1" w:rsidRPr="00E56EF4" w14:paraId="1FF0A3FB" w14:textId="77777777" w:rsidTr="006821A1">
              <w:tc>
                <w:tcPr>
                  <w:tcW w:w="4812" w:type="dxa"/>
                </w:tcPr>
                <w:p w14:paraId="2DA80934" w14:textId="485CF95B" w:rsidR="006821A1" w:rsidRPr="00E56EF4" w:rsidRDefault="00E07CCB" w:rsidP="009359B6">
                  <w:pPr>
                    <w:ind w:firstLine="0"/>
                    <w:jc w:val="left"/>
                    <w:rPr>
                      <w:sz w:val="24"/>
                      <w:szCs w:val="24"/>
                      <w:lang w:val="ro-RO"/>
                    </w:rPr>
                  </w:pPr>
                  <w:r w:rsidRPr="00E56EF4">
                    <w:rPr>
                      <w:sz w:val="24"/>
                      <w:szCs w:val="24"/>
                      <w:lang w:val="ro-RO"/>
                    </w:rPr>
                    <w:lastRenderedPageBreak/>
                    <w:t xml:space="preserve">Cu toate că practic toate autoritățile publice, inclusiv cele locale, dispun de semnături electronice avansate calificate, acestea continua în majoritatea cazurilor să emită deciziile, informațiile și răspunsurile către cetățeni și agenți economici pe suport de hârtie. În contextul pandemiei aceasta prezintă riscuri sporite pentru sănătate și poate cauza blocaje în activitatea agenților economici. Mai mult ca atât, </w:t>
                  </w:r>
                  <w:r w:rsidR="009E011C" w:rsidRPr="00E56EF4">
                    <w:rPr>
                      <w:sz w:val="24"/>
                      <w:szCs w:val="24"/>
                      <w:lang w:val="ro-RO"/>
                    </w:rPr>
                    <w:t xml:space="preserve">având prezumpția că toate deciziile și informațiile autorităților sunt pe hârtie, </w:t>
                  </w:r>
                  <w:r w:rsidRPr="00E56EF4">
                    <w:rPr>
                      <w:sz w:val="24"/>
                      <w:szCs w:val="24"/>
                      <w:lang w:val="ro-RO"/>
                    </w:rPr>
                    <w:t xml:space="preserve">predomină abordarea </w:t>
                  </w:r>
                  <w:r w:rsidR="009E011C" w:rsidRPr="00E56EF4">
                    <w:rPr>
                      <w:sz w:val="24"/>
                      <w:szCs w:val="24"/>
                      <w:lang w:val="ro-RO"/>
                    </w:rPr>
                    <w:t>de solicitare a acestora în anumite interacțiuni.</w:t>
                  </w:r>
                </w:p>
              </w:tc>
              <w:tc>
                <w:tcPr>
                  <w:tcW w:w="4812" w:type="dxa"/>
                </w:tcPr>
                <w:p w14:paraId="66B8FF44" w14:textId="1214CEF9" w:rsidR="006821A1" w:rsidRPr="00E56EF4" w:rsidRDefault="009A3965" w:rsidP="009359B6">
                  <w:pPr>
                    <w:ind w:firstLine="0"/>
                    <w:jc w:val="left"/>
                    <w:rPr>
                      <w:sz w:val="24"/>
                      <w:szCs w:val="24"/>
                      <w:lang w:val="ro-RO"/>
                    </w:rPr>
                  </w:pPr>
                  <w:r w:rsidRPr="00E56EF4">
                    <w:rPr>
                      <w:sz w:val="24"/>
                      <w:szCs w:val="24"/>
                      <w:lang w:val="ro-RO"/>
                    </w:rPr>
                    <w:t xml:space="preserve">În Moldova sunt emise </w:t>
                  </w:r>
                  <w:r w:rsidR="00E62FA1">
                    <w:rPr>
                      <w:sz w:val="24"/>
                      <w:szCs w:val="24"/>
                      <w:lang w:val="ro-RO"/>
                    </w:rPr>
                    <w:t xml:space="preserve">multe </w:t>
                  </w:r>
                  <w:r w:rsidRPr="00E56EF4">
                    <w:rPr>
                      <w:sz w:val="24"/>
                      <w:szCs w:val="24"/>
                      <w:lang w:val="ro-RO"/>
                    </w:rPr>
                    <w:t xml:space="preserve">certificate calificate pentru semnături electronice, din care </w:t>
                  </w:r>
                  <w:r w:rsidR="00E62FA1">
                    <w:rPr>
                      <w:sz w:val="24"/>
                      <w:szCs w:val="24"/>
                      <w:lang w:val="ro-RO"/>
                    </w:rPr>
                    <w:t>practic toate APC și APL sunt dotate cu astfel certificate</w:t>
                  </w:r>
                  <w:r w:rsidRPr="00E56EF4">
                    <w:rPr>
                      <w:sz w:val="24"/>
                      <w:szCs w:val="24"/>
                      <w:lang w:val="ro-RO"/>
                    </w:rPr>
                    <w:t>.</w:t>
                  </w:r>
                </w:p>
                <w:p w14:paraId="66C88192" w14:textId="56D33619" w:rsidR="009A3965" w:rsidRPr="00E56EF4" w:rsidRDefault="009A3965" w:rsidP="009359B6">
                  <w:pPr>
                    <w:ind w:firstLine="0"/>
                    <w:jc w:val="left"/>
                    <w:rPr>
                      <w:sz w:val="24"/>
                      <w:szCs w:val="24"/>
                      <w:lang w:val="ro-RO"/>
                    </w:rPr>
                  </w:pPr>
                  <w:r w:rsidRPr="00E56EF4">
                    <w:rPr>
                      <w:sz w:val="24"/>
                      <w:szCs w:val="24"/>
                      <w:lang w:val="ro-RO"/>
                    </w:rPr>
                    <w:t>Autoritățile sunt obligate și utilizează semnăturile de care dispun în relațiile cu Serviciul Fiscal de Stat (dări de seamă</w:t>
                  </w:r>
                  <w:r w:rsidR="00E62FA1">
                    <w:rPr>
                      <w:sz w:val="24"/>
                      <w:szCs w:val="24"/>
                      <w:lang w:val="ro-RO"/>
                    </w:rPr>
                    <w:t>).</w:t>
                  </w:r>
                </w:p>
                <w:p w14:paraId="2275E576" w14:textId="7FCF3771" w:rsidR="009A3965" w:rsidRPr="00E56EF4" w:rsidRDefault="009A3965" w:rsidP="009359B6">
                  <w:pPr>
                    <w:ind w:firstLine="0"/>
                    <w:jc w:val="left"/>
                    <w:rPr>
                      <w:sz w:val="24"/>
                      <w:szCs w:val="24"/>
                      <w:lang w:val="ro-RO"/>
                    </w:rPr>
                  </w:pPr>
                </w:p>
              </w:tc>
            </w:tr>
            <w:tr w:rsidR="006821A1" w:rsidRPr="00E56EF4" w14:paraId="56B26968" w14:textId="77777777" w:rsidTr="006821A1">
              <w:tc>
                <w:tcPr>
                  <w:tcW w:w="4812" w:type="dxa"/>
                </w:tcPr>
                <w:p w14:paraId="6DCF8BEE" w14:textId="572746AF" w:rsidR="009E011C" w:rsidRPr="00E56EF4" w:rsidRDefault="009E011C" w:rsidP="004437C4">
                  <w:pPr>
                    <w:ind w:firstLine="0"/>
                    <w:jc w:val="left"/>
                    <w:rPr>
                      <w:sz w:val="24"/>
                      <w:szCs w:val="24"/>
                      <w:lang w:val="ro-RO"/>
                    </w:rPr>
                  </w:pPr>
                  <w:r w:rsidRPr="00E56EF4">
                    <w:rPr>
                      <w:sz w:val="24"/>
                      <w:szCs w:val="24"/>
                      <w:lang w:val="ro-RO"/>
                    </w:rPr>
                    <w:t xml:space="preserve">Agenții economici care au de a face cu date personale, sunt obligați, sub amenințarea sancționării și stopării activității, să se notifice la Centrul Național de Protecție a Datelor cu Caracter Personal (CNPDCP). Adițional, pentru preluarea și prelucrarea datelor aceștia sunt obligați să obțină consimțământul fiecărei persoane doar în două forme: scrisă semnată olograf sau electronică semnată cu semnătura avansată calificată. Aceasta îngreunează mult anumite activități economice dar și de alt gen, iar în unele cazuri le face chiar imposibile. Situația dată a fost soluționată în noua legislație UE (Regulamentul GDPR), unde se consideră consimțământ inclusiv situațiile când persona oferă datele electronic </w:t>
                  </w:r>
                  <w:r w:rsidR="004437C4" w:rsidRPr="00E56EF4">
                    <w:rPr>
                      <w:sz w:val="24"/>
                      <w:szCs w:val="24"/>
                      <w:lang w:val="ro-RO"/>
                    </w:rPr>
                    <w:t>sau intră într-o relație intenționat</w:t>
                  </w:r>
                  <w:r w:rsidRPr="00E56EF4">
                    <w:rPr>
                      <w:sz w:val="24"/>
                      <w:szCs w:val="24"/>
                      <w:lang w:val="ro-RO"/>
                    </w:rPr>
                    <w:t>.</w:t>
                  </w:r>
                </w:p>
              </w:tc>
              <w:tc>
                <w:tcPr>
                  <w:tcW w:w="4812" w:type="dxa"/>
                </w:tcPr>
                <w:p w14:paraId="514F0346" w14:textId="26EC1014" w:rsidR="006821A1" w:rsidRPr="00E56EF4" w:rsidRDefault="00B14F28" w:rsidP="009359B6">
                  <w:pPr>
                    <w:ind w:firstLine="0"/>
                    <w:jc w:val="left"/>
                    <w:rPr>
                      <w:sz w:val="24"/>
                      <w:szCs w:val="24"/>
                      <w:lang w:val="ro-RO"/>
                    </w:rPr>
                  </w:pPr>
                  <w:r w:rsidRPr="00E56EF4">
                    <w:rPr>
                      <w:sz w:val="24"/>
                      <w:szCs w:val="24"/>
                      <w:lang w:val="ro-RO"/>
                    </w:rPr>
                    <w:t xml:space="preserve">La situația anului 2019 la CNPDCP au fost notificați </w:t>
                  </w:r>
                  <w:r w:rsidR="00E62FA1">
                    <w:rPr>
                      <w:sz w:val="24"/>
                      <w:szCs w:val="24"/>
                      <w:lang w:val="ro-RO"/>
                    </w:rPr>
                    <w:t xml:space="preserve">puțini agenți economice față de numărul total. </w:t>
                  </w:r>
                  <w:r w:rsidRPr="00E56EF4">
                    <w:rPr>
                      <w:sz w:val="24"/>
                      <w:szCs w:val="24"/>
                      <w:lang w:val="ro-RO"/>
                    </w:rPr>
                    <w:t xml:space="preserve">Cu toate acestea sub incidența legii </w:t>
                  </w:r>
                  <w:r w:rsidR="00E62FA1">
                    <w:rPr>
                      <w:sz w:val="24"/>
                      <w:szCs w:val="24"/>
                      <w:lang w:val="ro-RO"/>
                    </w:rPr>
                    <w:t>majoritatea agenților economici</w:t>
                  </w:r>
                  <w:r w:rsidRPr="00E56EF4">
                    <w:rPr>
                      <w:sz w:val="24"/>
                      <w:szCs w:val="24"/>
                      <w:lang w:val="ro-RO"/>
                    </w:rPr>
                    <w:t xml:space="preserve">, iar notificarea/înregistrarea tuturor ar dura </w:t>
                  </w:r>
                  <w:r w:rsidR="00E62FA1">
                    <w:rPr>
                      <w:sz w:val="24"/>
                      <w:szCs w:val="24"/>
                      <w:lang w:val="ro-RO"/>
                    </w:rPr>
                    <w:t xml:space="preserve">ani de zile </w:t>
                  </w:r>
                  <w:r w:rsidRPr="00E56EF4">
                    <w:rPr>
                      <w:sz w:val="24"/>
                      <w:szCs w:val="24"/>
                      <w:lang w:val="ro-RO"/>
                    </w:rPr>
                    <w:t>și toți se află sub riscul sancțiunilor grave sau sistări activității.</w:t>
                  </w:r>
                </w:p>
                <w:p w14:paraId="6E2953EC" w14:textId="0C857849" w:rsidR="00B14F28" w:rsidRPr="00E56EF4" w:rsidRDefault="00B14F28" w:rsidP="009359B6">
                  <w:pPr>
                    <w:ind w:firstLine="0"/>
                    <w:jc w:val="left"/>
                    <w:rPr>
                      <w:sz w:val="24"/>
                      <w:szCs w:val="24"/>
                      <w:lang w:val="ro-RO"/>
                    </w:rPr>
                  </w:pPr>
                  <w:r w:rsidRPr="00E56EF4">
                    <w:rPr>
                      <w:sz w:val="24"/>
                      <w:szCs w:val="24"/>
                      <w:lang w:val="ro-RO"/>
                    </w:rPr>
                    <w:t>Procedura de notificare este foarte neclară, discreționară și poate dura 7 luni de zile, chia</w:t>
                  </w:r>
                  <w:r w:rsidR="00E62FA1">
                    <w:rPr>
                      <w:sz w:val="24"/>
                      <w:szCs w:val="24"/>
                      <w:lang w:val="ro-RO"/>
                    </w:rPr>
                    <w:t>r</w:t>
                  </w:r>
                  <w:r w:rsidRPr="00E56EF4">
                    <w:rPr>
                      <w:sz w:val="24"/>
                      <w:szCs w:val="24"/>
                      <w:lang w:val="ro-RO"/>
                    </w:rPr>
                    <w:t xml:space="preserve"> și în cazul unor entități și companii mari deservite de echipe de juriști.</w:t>
                  </w:r>
                </w:p>
                <w:p w14:paraId="46604160" w14:textId="071DA55C" w:rsidR="00B14F28" w:rsidRPr="00E56EF4" w:rsidRDefault="00B14F28" w:rsidP="009359B6">
                  <w:pPr>
                    <w:ind w:firstLine="0"/>
                    <w:jc w:val="left"/>
                    <w:rPr>
                      <w:sz w:val="24"/>
                      <w:szCs w:val="24"/>
                      <w:lang w:val="ro-RO"/>
                    </w:rPr>
                  </w:pPr>
                  <w:r w:rsidRPr="00E56EF4">
                    <w:rPr>
                      <w:sz w:val="24"/>
                      <w:szCs w:val="24"/>
                      <w:lang w:val="ro-RO"/>
                    </w:rPr>
                    <w:t xml:space="preserve">Obligația de colectare a </w:t>
                  </w:r>
                  <w:r w:rsidR="009A3965" w:rsidRPr="00E56EF4">
                    <w:rPr>
                      <w:sz w:val="24"/>
                      <w:szCs w:val="24"/>
                      <w:lang w:val="ro-RO"/>
                    </w:rPr>
                    <w:t>consimțământului</w:t>
                  </w:r>
                  <w:r w:rsidRPr="00E56EF4">
                    <w:rPr>
                      <w:sz w:val="24"/>
                      <w:szCs w:val="24"/>
                      <w:lang w:val="ro-RO"/>
                    </w:rPr>
                    <w:t xml:space="preserve"> </w:t>
                  </w:r>
                  <w:r w:rsidR="009A3965" w:rsidRPr="00E56EF4">
                    <w:rPr>
                      <w:sz w:val="24"/>
                      <w:szCs w:val="24"/>
                      <w:lang w:val="ro-RO"/>
                    </w:rPr>
                    <w:t xml:space="preserve">pe hârtie sau cu semnătura electronică calificată face practic imposibile </w:t>
                  </w:r>
                  <w:r w:rsidR="00E62FA1">
                    <w:rPr>
                      <w:sz w:val="24"/>
                      <w:szCs w:val="24"/>
                      <w:lang w:val="ro-RO"/>
                    </w:rPr>
                    <w:t xml:space="preserve">multe </w:t>
                  </w:r>
                  <w:r w:rsidR="009A3965" w:rsidRPr="00E56EF4">
                    <w:rPr>
                      <w:sz w:val="24"/>
                      <w:szCs w:val="24"/>
                      <w:lang w:val="ro-RO"/>
                    </w:rPr>
                    <w:t>activități economice</w:t>
                  </w:r>
                  <w:r w:rsidR="00E62FA1">
                    <w:rPr>
                      <w:sz w:val="24"/>
                      <w:szCs w:val="24"/>
                      <w:lang w:val="ro-RO"/>
                    </w:rPr>
                    <w:t>.</w:t>
                  </w:r>
                </w:p>
                <w:p w14:paraId="4E3808B2" w14:textId="048A864E" w:rsidR="00B14F28" w:rsidRPr="00E56EF4" w:rsidRDefault="00B14F28" w:rsidP="009359B6">
                  <w:pPr>
                    <w:ind w:firstLine="0"/>
                    <w:jc w:val="left"/>
                    <w:rPr>
                      <w:sz w:val="24"/>
                      <w:szCs w:val="24"/>
                      <w:lang w:val="ro-RO"/>
                    </w:rPr>
                  </w:pPr>
                </w:p>
              </w:tc>
            </w:tr>
            <w:tr w:rsidR="006821A1" w:rsidRPr="00E56EF4" w14:paraId="2E0BDE55" w14:textId="77777777" w:rsidTr="006821A1">
              <w:tc>
                <w:tcPr>
                  <w:tcW w:w="4812" w:type="dxa"/>
                </w:tcPr>
                <w:p w14:paraId="1582A555" w14:textId="296C851D" w:rsidR="006821A1" w:rsidRPr="00E56EF4" w:rsidRDefault="00B14F28" w:rsidP="009359B6">
                  <w:pPr>
                    <w:ind w:firstLine="0"/>
                    <w:jc w:val="left"/>
                    <w:rPr>
                      <w:sz w:val="24"/>
                      <w:szCs w:val="24"/>
                      <w:lang w:val="ro-RO"/>
                    </w:rPr>
                  </w:pPr>
                  <w:r w:rsidRPr="00E56EF4">
                    <w:rPr>
                      <w:sz w:val="24"/>
                      <w:szCs w:val="24"/>
                      <w:lang w:val="ro-RO"/>
                    </w:rPr>
                    <w:t>Deși dispun de semnături electronice avansate calificate, echivalate cu cele olografe, antreprenorii nu sunt admiși să prezinte cererile de înregistrarea a întreprinderilor sau modificare a documentelor de constituire la distanță semnate cu astfel de semnături.</w:t>
                  </w:r>
                </w:p>
              </w:tc>
              <w:tc>
                <w:tcPr>
                  <w:tcW w:w="4812" w:type="dxa"/>
                </w:tcPr>
                <w:p w14:paraId="4F5022FA" w14:textId="77777777" w:rsidR="00E62FA1" w:rsidRDefault="00E62FA1" w:rsidP="009359B6">
                  <w:pPr>
                    <w:ind w:firstLine="0"/>
                    <w:jc w:val="left"/>
                    <w:rPr>
                      <w:sz w:val="24"/>
                      <w:szCs w:val="24"/>
                      <w:lang w:val="ro-RO"/>
                    </w:rPr>
                  </w:pPr>
                  <w:r>
                    <w:rPr>
                      <w:sz w:val="24"/>
                      <w:szCs w:val="24"/>
                      <w:lang w:val="ro-RO"/>
                    </w:rPr>
                    <w:t xml:space="preserve">În Moldova sunt peste 122 mii unități de drept înregistrate. Multe din ele au necesitatea periodic de a face modificări în documentele de constituire. </w:t>
                  </w:r>
                </w:p>
                <w:p w14:paraId="2ECE89AA" w14:textId="77777777" w:rsidR="00C456A1" w:rsidRDefault="00C456A1" w:rsidP="009359B6">
                  <w:pPr>
                    <w:ind w:firstLine="0"/>
                    <w:jc w:val="left"/>
                    <w:rPr>
                      <w:sz w:val="24"/>
                      <w:szCs w:val="24"/>
                      <w:lang w:val="ro-RO"/>
                    </w:rPr>
                  </w:pPr>
                  <w:r>
                    <w:rPr>
                      <w:sz w:val="24"/>
                      <w:szCs w:val="24"/>
                      <w:lang w:val="ro-RO"/>
                    </w:rPr>
                    <w:t>Adițional, fiecare an sunt înregistrate mii de întreprinderi noi.</w:t>
                  </w:r>
                </w:p>
                <w:p w14:paraId="0DA2372A" w14:textId="77777777" w:rsidR="00B14F28" w:rsidRPr="00E56EF4" w:rsidRDefault="00B14F28" w:rsidP="009359B6">
                  <w:pPr>
                    <w:ind w:firstLine="0"/>
                    <w:jc w:val="left"/>
                    <w:rPr>
                      <w:sz w:val="24"/>
                      <w:szCs w:val="24"/>
                      <w:lang w:val="ro-RO"/>
                    </w:rPr>
                  </w:pPr>
                  <w:r w:rsidRPr="00E56EF4">
                    <w:rPr>
                      <w:sz w:val="24"/>
                      <w:szCs w:val="24"/>
                      <w:lang w:val="ro-RO"/>
                    </w:rPr>
                    <w:t xml:space="preserve">În mare parte, pe lângă pandemie, statistica a fost afectată de obligația de vizită fizică la </w:t>
                  </w:r>
                  <w:r w:rsidRPr="00E56EF4">
                    <w:rPr>
                      <w:sz w:val="24"/>
                      <w:szCs w:val="24"/>
                      <w:lang w:val="ro-RO"/>
                    </w:rPr>
                    <w:lastRenderedPageBreak/>
                    <w:t>ASP. În special au fost afectați antreprenorii blocați în carantină în țară sau peste hotare. Aceasta problema poate afecta chiar și existența întreprinderilor, nemaivorbind de amenzi și investiții suplimentare ratate.</w:t>
                  </w:r>
                </w:p>
                <w:p w14:paraId="500D6C98" w14:textId="7EE54058" w:rsidR="00B14F28" w:rsidRPr="00E56EF4" w:rsidRDefault="00B14F28" w:rsidP="009359B6">
                  <w:pPr>
                    <w:ind w:firstLine="0"/>
                    <w:jc w:val="left"/>
                    <w:rPr>
                      <w:sz w:val="24"/>
                      <w:szCs w:val="24"/>
                      <w:lang w:val="ro-RO"/>
                    </w:rPr>
                  </w:pPr>
                  <w:r w:rsidRPr="00E56EF4">
                    <w:rPr>
                      <w:sz w:val="24"/>
                      <w:szCs w:val="24"/>
                      <w:lang w:val="ro-RO"/>
                    </w:rPr>
                    <w:t>Mai mult ca atât, există potențial de deschidere a pieței Moldovei la sutele de milioane de cetățeni UE, care ar putea la distanță deschide și gestiona afaceri în Moldova.</w:t>
                  </w:r>
                </w:p>
              </w:tc>
            </w:tr>
          </w:tbl>
          <w:p w14:paraId="61E9E01D" w14:textId="77777777" w:rsidR="00457A8E" w:rsidRPr="00E56EF4" w:rsidRDefault="00457A8E" w:rsidP="009359B6">
            <w:pPr>
              <w:ind w:firstLine="0"/>
              <w:jc w:val="left"/>
              <w:rPr>
                <w:sz w:val="24"/>
                <w:szCs w:val="24"/>
                <w:lang w:val="ro-RO"/>
              </w:rPr>
            </w:pPr>
          </w:p>
        </w:tc>
      </w:tr>
      <w:tr w:rsidR="00457A8E" w:rsidRPr="00E56EF4" w14:paraId="2692DAD0"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4A965" w14:textId="22E77A55" w:rsidR="00457A8E" w:rsidRPr="00E56EF4" w:rsidRDefault="00457A8E" w:rsidP="009359B6">
            <w:pPr>
              <w:ind w:firstLine="0"/>
              <w:jc w:val="left"/>
              <w:rPr>
                <w:sz w:val="24"/>
                <w:szCs w:val="24"/>
                <w:lang w:val="ro-RO"/>
              </w:rPr>
            </w:pPr>
            <w:r w:rsidRPr="00E56EF4">
              <w:rPr>
                <w:bCs/>
                <w:sz w:val="24"/>
                <w:szCs w:val="24"/>
                <w:lang w:val="ro-RO"/>
              </w:rPr>
              <w:lastRenderedPageBreak/>
              <w:t>c)</w:t>
            </w:r>
            <w:r w:rsidRPr="00E56EF4">
              <w:rPr>
                <w:sz w:val="24"/>
                <w:szCs w:val="24"/>
                <w:lang w:val="ro-RO"/>
              </w:rPr>
              <w:t xml:space="preserve"> Expuneți clar cauzele care au dus la </w:t>
            </w:r>
            <w:r w:rsidR="00E827DA" w:rsidRPr="00E56EF4">
              <w:rPr>
                <w:sz w:val="24"/>
                <w:szCs w:val="24"/>
                <w:lang w:val="ro-RO"/>
              </w:rPr>
              <w:t>apariția</w:t>
            </w:r>
            <w:r w:rsidRPr="00E56EF4">
              <w:rPr>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C35B51" w14:textId="77777777" w:rsidR="00457A8E" w:rsidRPr="00E56EF4" w:rsidRDefault="00457A8E" w:rsidP="009359B6">
            <w:pPr>
              <w:ind w:firstLine="0"/>
              <w:jc w:val="left"/>
              <w:rPr>
                <w:sz w:val="24"/>
                <w:szCs w:val="24"/>
                <w:lang w:val="ro-RO"/>
              </w:rPr>
            </w:pPr>
          </w:p>
        </w:tc>
      </w:tr>
      <w:tr w:rsidR="00457A8E" w:rsidRPr="00E56EF4" w14:paraId="3C284E8C"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E133BA" w14:textId="3FA027C9" w:rsidR="00457A8E" w:rsidRPr="00E56EF4" w:rsidRDefault="00E827DA" w:rsidP="009359B6">
            <w:pPr>
              <w:ind w:firstLine="0"/>
              <w:jc w:val="left"/>
              <w:rPr>
                <w:sz w:val="24"/>
                <w:szCs w:val="24"/>
                <w:lang w:val="ro-RO"/>
              </w:rPr>
            </w:pPr>
            <w:r w:rsidRPr="00E56EF4">
              <w:rPr>
                <w:sz w:val="24"/>
                <w:szCs w:val="24"/>
                <w:lang w:val="ro-RO"/>
              </w:rPr>
              <w:t>Problema abordată în această analiză este cauzată de mai mulți factori, dar principalele cauze țin de impedimentele legislative care creează cadrul de activitate în domeniile economice și sociale. Proiectul de amendamente propus în prezenta analiză țintește un set de impedimente majore, care sunt prezentate și explicate în tabelul de mai jos:</w:t>
            </w:r>
          </w:p>
          <w:p w14:paraId="4854075E" w14:textId="77777777" w:rsidR="00E827DA" w:rsidRPr="00E56EF4" w:rsidRDefault="00E827DA" w:rsidP="009359B6">
            <w:pPr>
              <w:ind w:firstLine="0"/>
              <w:jc w:val="left"/>
              <w:rPr>
                <w:sz w:val="24"/>
                <w:szCs w:val="24"/>
                <w:lang w:val="ro-RO"/>
              </w:rPr>
            </w:pPr>
          </w:p>
          <w:tbl>
            <w:tblPr>
              <w:tblStyle w:val="TableGrid"/>
              <w:tblW w:w="0" w:type="auto"/>
              <w:tblLook w:val="04A0" w:firstRow="1" w:lastRow="0" w:firstColumn="1" w:lastColumn="0" w:noHBand="0" w:noVBand="1"/>
            </w:tblPr>
            <w:tblGrid>
              <w:gridCol w:w="2070"/>
              <w:gridCol w:w="7559"/>
            </w:tblGrid>
            <w:tr w:rsidR="00D04D6A" w:rsidRPr="00E56EF4" w14:paraId="684D6625" w14:textId="77777777" w:rsidTr="006F2CD6">
              <w:tc>
                <w:tcPr>
                  <w:tcW w:w="2070" w:type="dxa"/>
                </w:tcPr>
                <w:p w14:paraId="7DDD99F4" w14:textId="0193F0BD" w:rsidR="00D04D6A" w:rsidRPr="00E56EF4" w:rsidRDefault="00D04D6A" w:rsidP="009359B6">
                  <w:pPr>
                    <w:ind w:firstLine="0"/>
                    <w:jc w:val="left"/>
                    <w:rPr>
                      <w:b/>
                      <w:bCs/>
                      <w:sz w:val="24"/>
                      <w:szCs w:val="24"/>
                      <w:lang w:val="ro-RO"/>
                    </w:rPr>
                  </w:pPr>
                  <w:r w:rsidRPr="00E56EF4">
                    <w:rPr>
                      <w:b/>
                      <w:bCs/>
                      <w:sz w:val="24"/>
                      <w:szCs w:val="24"/>
                      <w:lang w:val="ro-RO"/>
                    </w:rPr>
                    <w:t>Tipul de impedimente</w:t>
                  </w:r>
                </w:p>
              </w:tc>
              <w:tc>
                <w:tcPr>
                  <w:tcW w:w="7559" w:type="dxa"/>
                </w:tcPr>
                <w:p w14:paraId="3968107D" w14:textId="15045FB2" w:rsidR="00D04D6A" w:rsidRPr="00E56EF4" w:rsidRDefault="00D04D6A" w:rsidP="00472CF7">
                  <w:pPr>
                    <w:tabs>
                      <w:tab w:val="left" w:pos="229"/>
                      <w:tab w:val="left" w:pos="512"/>
                    </w:tabs>
                    <w:ind w:right="91" w:firstLine="0"/>
                    <w:contextualSpacing/>
                    <w:rPr>
                      <w:b/>
                      <w:bCs/>
                      <w:color w:val="000000"/>
                      <w:sz w:val="24"/>
                      <w:szCs w:val="24"/>
                      <w:lang w:val="ro-RO"/>
                    </w:rPr>
                  </w:pPr>
                  <w:r w:rsidRPr="00E56EF4">
                    <w:rPr>
                      <w:b/>
                      <w:bCs/>
                      <w:color w:val="000000"/>
                      <w:sz w:val="24"/>
                      <w:szCs w:val="24"/>
                      <w:lang w:val="ro-RO"/>
                    </w:rPr>
                    <w:t>Lista actelor legislative care contribuie la cauzarea impedimentelor</w:t>
                  </w:r>
                </w:p>
              </w:tc>
            </w:tr>
            <w:tr w:rsidR="006F2CD6" w:rsidRPr="00E56EF4" w14:paraId="5585AA4F" w14:textId="77777777" w:rsidTr="006F2CD6">
              <w:tc>
                <w:tcPr>
                  <w:tcW w:w="2070" w:type="dxa"/>
                  <w:vMerge w:val="restart"/>
                </w:tcPr>
                <w:p w14:paraId="521025CA" w14:textId="3D5C0AE5" w:rsidR="006F2CD6" w:rsidRPr="00E56EF4" w:rsidRDefault="006F2CD6" w:rsidP="009359B6">
                  <w:pPr>
                    <w:ind w:firstLine="0"/>
                    <w:jc w:val="left"/>
                    <w:rPr>
                      <w:b/>
                      <w:bCs/>
                      <w:sz w:val="24"/>
                      <w:szCs w:val="24"/>
                      <w:lang w:val="ro-RO"/>
                    </w:rPr>
                  </w:pPr>
                  <w:r w:rsidRPr="00E56EF4">
                    <w:rPr>
                      <w:b/>
                      <w:bCs/>
                      <w:sz w:val="24"/>
                      <w:szCs w:val="24"/>
                      <w:lang w:val="ro-RO"/>
                    </w:rPr>
                    <w:t>Impedimentele care țin de relații la distanță și preponderența documentelor și deciziilor din partea APC/APL și a instituțiilor importante pe hârtie</w:t>
                  </w:r>
                </w:p>
              </w:tc>
              <w:tc>
                <w:tcPr>
                  <w:tcW w:w="7559" w:type="dxa"/>
                </w:tcPr>
                <w:p w14:paraId="012B449D" w14:textId="2B880D84" w:rsidR="006F2CD6" w:rsidRPr="00E56EF4" w:rsidRDefault="006F2CD6" w:rsidP="00472CF7">
                  <w:pPr>
                    <w:tabs>
                      <w:tab w:val="left" w:pos="229"/>
                      <w:tab w:val="left" w:pos="512"/>
                    </w:tabs>
                    <w:ind w:right="91" w:firstLine="0"/>
                    <w:contextualSpacing/>
                    <w:rPr>
                      <w:color w:val="000000"/>
                      <w:sz w:val="24"/>
                      <w:szCs w:val="24"/>
                      <w:lang w:val="ro-RO"/>
                    </w:rPr>
                  </w:pPr>
                  <w:r w:rsidRPr="00E56EF4">
                    <w:rPr>
                      <w:b/>
                      <w:bCs/>
                      <w:color w:val="000000"/>
                      <w:sz w:val="24"/>
                      <w:szCs w:val="24"/>
                      <w:lang w:val="ro-RO"/>
                    </w:rPr>
                    <w:t>Codul Muncii al Republicii Moldova nr.154/2003</w:t>
                  </w:r>
                </w:p>
                <w:p w14:paraId="5086916C" w14:textId="3E4B64F2" w:rsidR="006F2CD6" w:rsidRPr="00E56EF4" w:rsidRDefault="006F2CD6" w:rsidP="00472CF7">
                  <w:pPr>
                    <w:tabs>
                      <w:tab w:val="left" w:pos="229"/>
                      <w:tab w:val="left" w:pos="512"/>
                    </w:tabs>
                    <w:ind w:right="91" w:firstLine="0"/>
                    <w:contextualSpacing/>
                    <w:rPr>
                      <w:sz w:val="24"/>
                      <w:szCs w:val="24"/>
                      <w:lang w:val="ro-RO"/>
                    </w:rPr>
                  </w:pPr>
                  <w:r w:rsidRPr="00E56EF4">
                    <w:rPr>
                      <w:color w:val="000000"/>
                      <w:sz w:val="24"/>
                      <w:szCs w:val="24"/>
                      <w:lang w:val="ro-RO"/>
                    </w:rPr>
                    <w:t>La moment semnarea contractului de muncă în format electronic este permis doar în cazul muncii la distanță.</w:t>
                  </w:r>
                </w:p>
              </w:tc>
            </w:tr>
            <w:tr w:rsidR="006F2CD6" w:rsidRPr="00E56EF4" w14:paraId="67E47223" w14:textId="77777777" w:rsidTr="006F2CD6">
              <w:tc>
                <w:tcPr>
                  <w:tcW w:w="2070" w:type="dxa"/>
                  <w:vMerge/>
                </w:tcPr>
                <w:p w14:paraId="03E37CE2" w14:textId="77777777" w:rsidR="006F2CD6" w:rsidRPr="00E56EF4" w:rsidRDefault="006F2CD6" w:rsidP="009359B6">
                  <w:pPr>
                    <w:ind w:firstLine="0"/>
                    <w:jc w:val="left"/>
                    <w:rPr>
                      <w:sz w:val="24"/>
                      <w:szCs w:val="24"/>
                      <w:lang w:val="ro-RO"/>
                    </w:rPr>
                  </w:pPr>
                </w:p>
              </w:tc>
              <w:tc>
                <w:tcPr>
                  <w:tcW w:w="7559" w:type="dxa"/>
                </w:tcPr>
                <w:p w14:paraId="0989B005" w14:textId="3EB751A5" w:rsidR="006F2CD6" w:rsidRPr="00E56EF4" w:rsidRDefault="006F2CD6" w:rsidP="00472CF7">
                  <w:pPr>
                    <w:pStyle w:val="tt"/>
                    <w:tabs>
                      <w:tab w:val="left" w:pos="229"/>
                      <w:tab w:val="left" w:pos="512"/>
                    </w:tabs>
                    <w:ind w:right="91"/>
                    <w:jc w:val="left"/>
                    <w:rPr>
                      <w:color w:val="000000"/>
                      <w:lang w:val="ro-RO"/>
                    </w:rPr>
                  </w:pPr>
                  <w:r w:rsidRPr="00E56EF4">
                    <w:rPr>
                      <w:color w:val="000000"/>
                      <w:lang w:val="ro-RO"/>
                    </w:rPr>
                    <w:t>Codul administrativ al Republicii Moldova nr. 116 din 19.07.2018</w:t>
                  </w:r>
                </w:p>
                <w:p w14:paraId="02327534" w14:textId="45D2AD75" w:rsidR="006F2CD6" w:rsidRPr="00E56EF4" w:rsidRDefault="006F2CD6" w:rsidP="00472CF7">
                  <w:pPr>
                    <w:pStyle w:val="tt"/>
                    <w:tabs>
                      <w:tab w:val="left" w:pos="512"/>
                    </w:tabs>
                    <w:ind w:right="91"/>
                    <w:jc w:val="both"/>
                    <w:rPr>
                      <w:b w:val="0"/>
                      <w:color w:val="000000"/>
                      <w:lang w:val="ro-RO"/>
                    </w:rPr>
                  </w:pPr>
                  <w:r w:rsidRPr="00E56EF4">
                    <w:rPr>
                      <w:b w:val="0"/>
                      <w:color w:val="000000"/>
                      <w:lang w:val="ro-RO"/>
                    </w:rPr>
                    <w:t xml:space="preserve">Codul operează în majoritatea cazurilor doar cu noțiuni de poștă convențională, semnătură olografă, document pe hîrtie etc. și nu conține specificări în privința semnăturii electronice, documentului electronic, poștei electronice și altui tip de comunicări la distanță (decît poșta convențională). Codul operează cu sintagma de proceduri sau acte „în scris” (opus la acte sau proceduri verbale) care implicit presupun „în scris” pe purtător de hîrtie. Regulile de gestionare a dosarelor administrative se referă doar la dosare pe purtător de hîrtie (art.82). Procesele de comunicare oficială, citare, notificarea oficială se efectuează doar prin poștă convențională sau prin documente oficiale prin canale administrative (alte autorități sau canale diplomatice). </w:t>
                  </w:r>
                </w:p>
                <w:p w14:paraId="493A97F5" w14:textId="6975F23F" w:rsidR="006F2CD6" w:rsidRPr="00E56EF4" w:rsidRDefault="006F2CD6" w:rsidP="00472CF7">
                  <w:pPr>
                    <w:ind w:firstLine="0"/>
                    <w:jc w:val="left"/>
                    <w:rPr>
                      <w:sz w:val="24"/>
                      <w:szCs w:val="24"/>
                      <w:lang w:val="ro-RO"/>
                    </w:rPr>
                  </w:pPr>
                  <w:r w:rsidRPr="00E56EF4">
                    <w:rPr>
                      <w:bCs/>
                      <w:color w:val="000000"/>
                      <w:sz w:val="24"/>
                      <w:szCs w:val="24"/>
                      <w:lang w:val="ro-RO" w:eastAsia="en-GB"/>
                    </w:rPr>
                    <w:t>În același timp, Codul operează doar cu o singură tip de act de împuternicire (pentru reprezentare) – procura autentificată notarial, deși în legislația din domeniul documentului electronic se reglementează „împuternicirea de reprezentare în baza semnăturii electronice”, ca și alternativă la procura autentificată notarial.</w:t>
                  </w:r>
                </w:p>
              </w:tc>
            </w:tr>
            <w:tr w:rsidR="006F2CD6" w:rsidRPr="00E56EF4" w14:paraId="69F667D9" w14:textId="77777777" w:rsidTr="006F2CD6">
              <w:tc>
                <w:tcPr>
                  <w:tcW w:w="2070" w:type="dxa"/>
                  <w:vMerge/>
                </w:tcPr>
                <w:p w14:paraId="41FB8447" w14:textId="77777777" w:rsidR="006F2CD6" w:rsidRPr="00E56EF4" w:rsidRDefault="006F2CD6" w:rsidP="009359B6">
                  <w:pPr>
                    <w:ind w:firstLine="0"/>
                    <w:jc w:val="left"/>
                    <w:rPr>
                      <w:sz w:val="24"/>
                      <w:szCs w:val="24"/>
                      <w:lang w:val="ro-RO"/>
                    </w:rPr>
                  </w:pPr>
                </w:p>
              </w:tc>
              <w:tc>
                <w:tcPr>
                  <w:tcW w:w="7559" w:type="dxa"/>
                </w:tcPr>
                <w:p w14:paraId="4D68EB71" w14:textId="2965BAAD" w:rsidR="006F2CD6" w:rsidRPr="00E56EF4" w:rsidRDefault="006F2CD6" w:rsidP="00472CF7">
                  <w:pPr>
                    <w:ind w:firstLine="0"/>
                    <w:jc w:val="left"/>
                    <w:rPr>
                      <w:bCs/>
                      <w:color w:val="000000"/>
                      <w:sz w:val="24"/>
                      <w:szCs w:val="24"/>
                      <w:lang w:val="ro-RO" w:eastAsia="en-GB"/>
                    </w:rPr>
                  </w:pPr>
                  <w:r w:rsidRPr="00E56EF4">
                    <w:rPr>
                      <w:b/>
                      <w:color w:val="000000"/>
                      <w:sz w:val="24"/>
                      <w:szCs w:val="24"/>
                      <w:lang w:val="ro-RO" w:eastAsia="en-GB"/>
                    </w:rPr>
                    <w:t>Legea privind administrația publică centrală de specialitate nr. 98/2012 și  Legea privind administrația publică locală nr. 436/2006</w:t>
                  </w:r>
                </w:p>
                <w:p w14:paraId="690E7048" w14:textId="247EF4F7" w:rsidR="006F2CD6" w:rsidRPr="00E56EF4" w:rsidRDefault="006F2CD6" w:rsidP="00472CF7">
                  <w:pPr>
                    <w:ind w:firstLine="0"/>
                    <w:jc w:val="left"/>
                    <w:rPr>
                      <w:bCs/>
                      <w:color w:val="000000"/>
                      <w:sz w:val="24"/>
                      <w:szCs w:val="24"/>
                      <w:lang w:val="ro-RO" w:eastAsia="en-GB"/>
                    </w:rPr>
                  </w:pPr>
                  <w:r w:rsidRPr="00E56EF4">
                    <w:rPr>
                      <w:bCs/>
                      <w:color w:val="000000"/>
                      <w:sz w:val="24"/>
                      <w:szCs w:val="24"/>
                      <w:lang w:val="ro-RO" w:eastAsia="en-GB"/>
                    </w:rPr>
                    <w:t>Nu este reglementat utilizarea semnăturii electronice, documentului electronic, mijloacelor de comunicare electronică  în desfășurarea procedurii administrative, în procesul de comunicare cu persoanele vizate și procesul de prestări servicii din competența autorităților în cauză, precum și ținea dosarelor administrative prioritar în variantă electronică.</w:t>
                  </w:r>
                </w:p>
              </w:tc>
            </w:tr>
            <w:tr w:rsidR="006F2CD6" w:rsidRPr="00E56EF4" w14:paraId="72C81D50" w14:textId="77777777" w:rsidTr="006F2CD6">
              <w:tc>
                <w:tcPr>
                  <w:tcW w:w="2070" w:type="dxa"/>
                  <w:vMerge/>
                </w:tcPr>
                <w:p w14:paraId="2CFAED0A" w14:textId="77777777" w:rsidR="006F2CD6" w:rsidRPr="00E56EF4" w:rsidRDefault="006F2CD6" w:rsidP="009359B6">
                  <w:pPr>
                    <w:ind w:firstLine="0"/>
                    <w:jc w:val="left"/>
                    <w:rPr>
                      <w:sz w:val="24"/>
                      <w:szCs w:val="24"/>
                      <w:lang w:val="ro-RO"/>
                    </w:rPr>
                  </w:pPr>
                </w:p>
              </w:tc>
              <w:tc>
                <w:tcPr>
                  <w:tcW w:w="7559" w:type="dxa"/>
                </w:tcPr>
                <w:p w14:paraId="14B14F3D" w14:textId="7E42E4CC" w:rsidR="006F2CD6" w:rsidRPr="00E56EF4" w:rsidRDefault="006F2CD6" w:rsidP="00472CF7">
                  <w:pPr>
                    <w:pStyle w:val="tt"/>
                    <w:tabs>
                      <w:tab w:val="left" w:pos="512"/>
                    </w:tabs>
                    <w:ind w:right="91"/>
                    <w:jc w:val="both"/>
                    <w:rPr>
                      <w:color w:val="000000"/>
                      <w:lang w:val="ro-RO"/>
                    </w:rPr>
                  </w:pPr>
                  <w:r w:rsidRPr="00E56EF4">
                    <w:rPr>
                      <w:color w:val="000000"/>
                      <w:lang w:val="ro-RO"/>
                    </w:rPr>
                    <w:t>Legea cu privire la energia electrică nr.107 din 27.05.2016,  Legea cu privire la gazele naturale nr.108 din 27.05.2016,  Legea privind serviciul public de alimentare cu apă şi de canalizare nr.303 din 13.12.2013,  Legea comunicațiilor electronice nr. 241-XVI din 15.11.2007:</w:t>
                  </w:r>
                </w:p>
                <w:p w14:paraId="3164601E" w14:textId="26DC8D84" w:rsidR="006F2CD6" w:rsidRPr="00E56EF4" w:rsidRDefault="006F2CD6" w:rsidP="00472CF7">
                  <w:pPr>
                    <w:ind w:firstLine="0"/>
                    <w:jc w:val="left"/>
                    <w:rPr>
                      <w:sz w:val="24"/>
                      <w:szCs w:val="24"/>
                      <w:lang w:val="ro-RO"/>
                    </w:rPr>
                  </w:pPr>
                  <w:r w:rsidRPr="00E56EF4">
                    <w:rPr>
                      <w:bCs/>
                      <w:color w:val="000000"/>
                      <w:sz w:val="24"/>
                      <w:szCs w:val="24"/>
                      <w:lang w:val="ro-RO" w:eastAsia="en-GB"/>
                    </w:rPr>
                    <w:t>Nu este clar reglementată (în raport cu consumatorii și utilizatorii) utilizarea mijloace electronice de comunicare dacă sunt disponibile și funcționale, precum și interdicția să refuze sau să nu dea curs cererilor, petițiilor și adresărilor din motiv că au fost transmise în formă electronică, dacă acestea întrunesc cerințele prevăzute de legislația ce reglementează documentele electronice.</w:t>
                  </w:r>
                </w:p>
              </w:tc>
            </w:tr>
            <w:tr w:rsidR="006F2CD6" w:rsidRPr="00E56EF4" w14:paraId="69165514" w14:textId="77777777" w:rsidTr="006F2CD6">
              <w:tc>
                <w:tcPr>
                  <w:tcW w:w="2070" w:type="dxa"/>
                  <w:vMerge/>
                </w:tcPr>
                <w:p w14:paraId="02196BAB" w14:textId="77777777" w:rsidR="006F2CD6" w:rsidRPr="00E56EF4" w:rsidRDefault="006F2CD6" w:rsidP="009359B6">
                  <w:pPr>
                    <w:ind w:firstLine="0"/>
                    <w:jc w:val="left"/>
                    <w:rPr>
                      <w:sz w:val="24"/>
                      <w:szCs w:val="24"/>
                      <w:lang w:val="ro-RO"/>
                    </w:rPr>
                  </w:pPr>
                </w:p>
              </w:tc>
              <w:tc>
                <w:tcPr>
                  <w:tcW w:w="7559" w:type="dxa"/>
                </w:tcPr>
                <w:p w14:paraId="52CE6198" w14:textId="7AA4C6FD" w:rsidR="006F2CD6" w:rsidRPr="00E56EF4" w:rsidRDefault="006F2CD6" w:rsidP="00D04D6A">
                  <w:pPr>
                    <w:pStyle w:val="tt"/>
                    <w:tabs>
                      <w:tab w:val="left" w:pos="512"/>
                    </w:tabs>
                    <w:ind w:right="91"/>
                    <w:jc w:val="both"/>
                    <w:rPr>
                      <w:b w:val="0"/>
                      <w:color w:val="000000"/>
                      <w:lang w:val="ro-RO"/>
                    </w:rPr>
                  </w:pPr>
                  <w:r w:rsidRPr="00E56EF4">
                    <w:rPr>
                      <w:bCs w:val="0"/>
                      <w:color w:val="000000"/>
                      <w:lang w:val="ro-RO"/>
                    </w:rPr>
                    <w:t>Legea privind achizițiile publice nr.131/2015</w:t>
                  </w:r>
                </w:p>
                <w:p w14:paraId="5282D61D" w14:textId="66CCDACE" w:rsidR="006F2CD6" w:rsidRPr="00E56EF4" w:rsidRDefault="006F2CD6" w:rsidP="00D04D6A">
                  <w:pPr>
                    <w:pStyle w:val="tt"/>
                    <w:tabs>
                      <w:tab w:val="left" w:pos="512"/>
                    </w:tabs>
                    <w:ind w:right="91"/>
                    <w:jc w:val="both"/>
                    <w:rPr>
                      <w:b w:val="0"/>
                      <w:color w:val="000000"/>
                      <w:lang w:val="ro-RO"/>
                    </w:rPr>
                  </w:pPr>
                  <w:r w:rsidRPr="00E56EF4">
                    <w:rPr>
                      <w:b w:val="0"/>
                      <w:color w:val="000000"/>
                      <w:lang w:val="ro-RO"/>
                    </w:rPr>
                    <w:t xml:space="preserve">Se constată că în principiu fluxul de documente electronice în cadrul </w:t>
                  </w:r>
                  <w:r w:rsidRPr="00E56EF4">
                    <w:rPr>
                      <w:b w:val="0"/>
                      <w:color w:val="000000"/>
                      <w:lang w:val="ro-RO"/>
                    </w:rPr>
                    <w:lastRenderedPageBreak/>
                    <w:t xml:space="preserve">procesului de achiziții publice este dezvoltat destul de clar în lege și este asigurat prin impunerea utilizării sistemului informațional automatizat Registrul de stat al achizițiilor publice – SIA RSAP (MTender). Cu taote acestea, art.33 alin.(7) prevede unul din temeiurile care exonerează autoritatea de obligația de a utiliza mijloacele electronice de comunicare, și anume temeiul indicat la lit.(c) – „utilizarea mijloacelor electronice de comunicare ar necesita un echipament de birou specializat care nu este disponibil în general pentru autoritatea contractantă”. Acest temei poate fi invocat în marea majoritate a cazurilor, este unul destul de vag, odată ce nu e clar în primul rind ce înseamnă „echipament de birou specializat”, precum și nu este clar ce presupune „nu este disponibil în general”. </w:t>
                  </w:r>
                </w:p>
                <w:p w14:paraId="24443E4A" w14:textId="7E757209" w:rsidR="006F2CD6" w:rsidRPr="00E56EF4" w:rsidRDefault="006F2CD6" w:rsidP="00D04D6A">
                  <w:pPr>
                    <w:ind w:firstLine="0"/>
                    <w:jc w:val="left"/>
                    <w:rPr>
                      <w:bCs/>
                      <w:color w:val="000000"/>
                      <w:sz w:val="24"/>
                      <w:szCs w:val="24"/>
                      <w:lang w:val="ro-RO" w:eastAsia="en-GB"/>
                    </w:rPr>
                  </w:pPr>
                  <w:r w:rsidRPr="00E56EF4">
                    <w:rPr>
                      <w:bCs/>
                      <w:color w:val="000000"/>
                      <w:sz w:val="24"/>
                      <w:szCs w:val="24"/>
                      <w:lang w:val="ro-RO" w:eastAsia="en-GB"/>
                    </w:rPr>
                    <w:t>Totodată, s-a constat că în practică, operatorii trebuie să facă o vizită la Chișinău pentru a semna în mod obligatoriu pe hârtie contractul de acces MTender.</w:t>
                  </w:r>
                </w:p>
              </w:tc>
            </w:tr>
            <w:tr w:rsidR="006F2CD6" w:rsidRPr="00E56EF4" w14:paraId="6C71669A" w14:textId="77777777" w:rsidTr="006F2CD6">
              <w:tc>
                <w:tcPr>
                  <w:tcW w:w="2070" w:type="dxa"/>
                  <w:vMerge/>
                </w:tcPr>
                <w:p w14:paraId="18CAD9F4" w14:textId="77777777" w:rsidR="006F2CD6" w:rsidRPr="00E56EF4" w:rsidRDefault="006F2CD6" w:rsidP="009359B6">
                  <w:pPr>
                    <w:ind w:firstLine="0"/>
                    <w:jc w:val="left"/>
                    <w:rPr>
                      <w:sz w:val="24"/>
                      <w:szCs w:val="24"/>
                      <w:lang w:val="ro-RO"/>
                    </w:rPr>
                  </w:pPr>
                </w:p>
              </w:tc>
              <w:tc>
                <w:tcPr>
                  <w:tcW w:w="7559" w:type="dxa"/>
                </w:tcPr>
                <w:p w14:paraId="311D2881" w14:textId="20BB3490" w:rsidR="006F2CD6" w:rsidRPr="00E56EF4" w:rsidRDefault="006F2CD6" w:rsidP="00D04D6A">
                  <w:pPr>
                    <w:pStyle w:val="tt"/>
                    <w:tabs>
                      <w:tab w:val="left" w:pos="371"/>
                    </w:tabs>
                    <w:ind w:right="91"/>
                    <w:jc w:val="both"/>
                    <w:rPr>
                      <w:b w:val="0"/>
                      <w:color w:val="000000"/>
                      <w:lang w:val="ro-RO"/>
                    </w:rPr>
                  </w:pPr>
                  <w:r w:rsidRPr="00E56EF4">
                    <w:rPr>
                      <w:bCs w:val="0"/>
                      <w:color w:val="000000"/>
                      <w:lang w:val="ro-RO"/>
                    </w:rPr>
                    <w:t xml:space="preserve">Legea </w:t>
                  </w:r>
                  <w:r w:rsidRPr="00E56EF4">
                    <w:rPr>
                      <w:color w:val="000000"/>
                      <w:lang w:val="ro-RO"/>
                    </w:rPr>
                    <w:t xml:space="preserve">privind reglementarea prin autorizare a </w:t>
                  </w:r>
                  <w:r w:rsidRPr="00E56EF4">
                    <w:rPr>
                      <w:bCs w:val="0"/>
                      <w:color w:val="000000"/>
                      <w:lang w:val="ro-RO"/>
                    </w:rPr>
                    <w:t>activității</w:t>
                  </w:r>
                  <w:r w:rsidRPr="00E56EF4">
                    <w:rPr>
                      <w:color w:val="000000"/>
                      <w:lang w:val="ro-RO"/>
                    </w:rPr>
                    <w:t xml:space="preserve"> de întreprinzător</w:t>
                  </w:r>
                  <w:r w:rsidRPr="00E56EF4">
                    <w:rPr>
                      <w:bCs w:val="0"/>
                      <w:color w:val="000000"/>
                      <w:lang w:val="ro-RO"/>
                    </w:rPr>
                    <w:t xml:space="preserve"> nr.160/2011</w:t>
                  </w:r>
                </w:p>
                <w:p w14:paraId="39181885" w14:textId="2150559D" w:rsidR="006F2CD6" w:rsidRPr="00E56EF4" w:rsidRDefault="006F2CD6" w:rsidP="008F2F29">
                  <w:pPr>
                    <w:pStyle w:val="tt"/>
                    <w:tabs>
                      <w:tab w:val="left" w:pos="371"/>
                    </w:tabs>
                    <w:ind w:right="91"/>
                    <w:jc w:val="both"/>
                    <w:rPr>
                      <w:b w:val="0"/>
                      <w:color w:val="000000"/>
                      <w:lang w:val="ro-RO"/>
                    </w:rPr>
                  </w:pPr>
                  <w:r w:rsidRPr="00E56EF4">
                    <w:rPr>
                      <w:b w:val="0"/>
                      <w:color w:val="000000"/>
                      <w:lang w:val="ro-RO"/>
                    </w:rPr>
                    <w:t>În prezent Legea nr.160/2011 deja este completată cu obligația de a utiliza SIA GEAP în mod exclusiv pentru toate actele permisive din Nomenclator. Totuși, în multe cazuri din practică se cunoaște că solicitantului i se înmânează în final anume copia pe purtător de hîrtie a actului permisiv care este generată de SIA GEAP, cu solicitarea de a semna în borderou/registrul corespunzător care atestă recepționarea actului permisiv de solicitant.</w:t>
                  </w:r>
                </w:p>
              </w:tc>
            </w:tr>
            <w:tr w:rsidR="006F2CD6" w:rsidRPr="00E56EF4" w14:paraId="3CD8071C" w14:textId="77777777" w:rsidTr="006F2CD6">
              <w:tc>
                <w:tcPr>
                  <w:tcW w:w="2070" w:type="dxa"/>
                  <w:vMerge/>
                </w:tcPr>
                <w:p w14:paraId="557A1C4D" w14:textId="77777777" w:rsidR="006F2CD6" w:rsidRPr="00E56EF4" w:rsidRDefault="006F2CD6" w:rsidP="009359B6">
                  <w:pPr>
                    <w:ind w:firstLine="0"/>
                    <w:jc w:val="left"/>
                    <w:rPr>
                      <w:sz w:val="24"/>
                      <w:szCs w:val="24"/>
                      <w:lang w:val="ro-RO"/>
                    </w:rPr>
                  </w:pPr>
                </w:p>
              </w:tc>
              <w:tc>
                <w:tcPr>
                  <w:tcW w:w="7559" w:type="dxa"/>
                </w:tcPr>
                <w:p w14:paraId="7B46297C" w14:textId="5D26B7E7" w:rsidR="006F2CD6" w:rsidRPr="00E56EF4" w:rsidRDefault="006F2CD6" w:rsidP="008F2F29">
                  <w:pPr>
                    <w:pStyle w:val="tt"/>
                    <w:tabs>
                      <w:tab w:val="left" w:pos="371"/>
                    </w:tabs>
                    <w:ind w:right="91"/>
                    <w:jc w:val="both"/>
                    <w:rPr>
                      <w:b w:val="0"/>
                      <w:color w:val="000000"/>
                      <w:lang w:val="ro-RO"/>
                    </w:rPr>
                  </w:pPr>
                  <w:r w:rsidRPr="00E56EF4">
                    <w:rPr>
                      <w:bCs w:val="0"/>
                      <w:color w:val="000000"/>
                      <w:lang w:val="ro-RO"/>
                    </w:rPr>
                    <w:t>Legea cadastrului bunurilor imobile nr. 1543/1998</w:t>
                  </w:r>
                </w:p>
                <w:p w14:paraId="489CA7A4" w14:textId="4CFC7B53" w:rsidR="006F2CD6" w:rsidRPr="00E56EF4" w:rsidRDefault="006F2CD6" w:rsidP="008F2F29">
                  <w:pPr>
                    <w:ind w:firstLine="0"/>
                    <w:jc w:val="left"/>
                    <w:rPr>
                      <w:bCs/>
                      <w:color w:val="000000"/>
                      <w:sz w:val="24"/>
                      <w:szCs w:val="24"/>
                      <w:lang w:val="ro-RO" w:eastAsia="en-GB"/>
                    </w:rPr>
                  </w:pPr>
                  <w:r w:rsidRPr="00E56EF4">
                    <w:rPr>
                      <w:bCs/>
                      <w:color w:val="000000"/>
                      <w:sz w:val="24"/>
                      <w:szCs w:val="24"/>
                      <w:lang w:val="ro-RO" w:eastAsia="en-GB"/>
                    </w:rPr>
                    <w:t>În domeniul înregistrării bunurilor imobile, Legea actuală prevede existența dosarului cadastral electronic, care este constituit în baza documentelor în format electronic cu aplicare semnăturii electronice a registratorului. Totuși, legea nu admite circulația totală a documentelor electronice, se prevede doar scenariul prin care documentele se prezintă pe hîrtie, pe care registratorul le scanează, semnează electronic și le include într-un dosar cadastral electronic, și nu este luat în calcul scenariul în care titularii de drepturi sau solicitanții transmit prin mijloace electronice cererea și documentele corespunzătoare. Astfel formarea și gestionare cu dosare cadastrale electronice este la moment strîns legată de documentele pe hîrtie, ceea ce în practică face ca dosarul electronic să nu poată fi real utilizat și să nu fie prioritar.</w:t>
                  </w:r>
                </w:p>
              </w:tc>
            </w:tr>
            <w:tr w:rsidR="006F2CD6" w:rsidRPr="00E56EF4" w14:paraId="03CDEEDB" w14:textId="77777777" w:rsidTr="006F2CD6">
              <w:tc>
                <w:tcPr>
                  <w:tcW w:w="2070" w:type="dxa"/>
                  <w:vMerge/>
                </w:tcPr>
                <w:p w14:paraId="4695906B" w14:textId="77777777" w:rsidR="006F2CD6" w:rsidRPr="00E56EF4" w:rsidRDefault="006F2CD6" w:rsidP="009359B6">
                  <w:pPr>
                    <w:ind w:firstLine="0"/>
                    <w:jc w:val="left"/>
                    <w:rPr>
                      <w:sz w:val="24"/>
                      <w:szCs w:val="24"/>
                      <w:lang w:val="ro-RO"/>
                    </w:rPr>
                  </w:pPr>
                </w:p>
              </w:tc>
              <w:tc>
                <w:tcPr>
                  <w:tcW w:w="7559" w:type="dxa"/>
                </w:tcPr>
                <w:p w14:paraId="3189A5D2" w14:textId="78EAC7F5" w:rsidR="006F2CD6" w:rsidRPr="00E56EF4" w:rsidRDefault="006F2CD6" w:rsidP="008F2F29">
                  <w:pPr>
                    <w:pStyle w:val="tt"/>
                    <w:tabs>
                      <w:tab w:val="left" w:pos="371"/>
                    </w:tabs>
                    <w:ind w:right="91"/>
                    <w:jc w:val="both"/>
                    <w:rPr>
                      <w:b w:val="0"/>
                      <w:color w:val="000000"/>
                      <w:lang w:val="ro-RO"/>
                    </w:rPr>
                  </w:pPr>
                  <w:r w:rsidRPr="00E56EF4">
                    <w:rPr>
                      <w:color w:val="000000"/>
                      <w:lang w:val="ro-RO"/>
                    </w:rPr>
                    <w:t>Codul contravențional al Republicii Moldova nr. 218-XVI din 24.10.2008</w:t>
                  </w:r>
                </w:p>
                <w:p w14:paraId="72D22B24" w14:textId="570D1C97" w:rsidR="006F2CD6" w:rsidRPr="00E56EF4" w:rsidRDefault="006F2CD6" w:rsidP="008F2F29">
                  <w:pPr>
                    <w:pStyle w:val="tt"/>
                    <w:tabs>
                      <w:tab w:val="left" w:pos="371"/>
                    </w:tabs>
                    <w:ind w:right="91"/>
                    <w:jc w:val="both"/>
                    <w:rPr>
                      <w:b w:val="0"/>
                      <w:color w:val="000000"/>
                      <w:lang w:val="ro-RO"/>
                    </w:rPr>
                  </w:pPr>
                  <w:r w:rsidRPr="00E56EF4">
                    <w:rPr>
                      <w:b w:val="0"/>
                      <w:color w:val="000000"/>
                      <w:lang w:val="ro-RO"/>
                    </w:rPr>
                    <w:t>Autoritățile adesea încalcă legislația prin neacceptarea documentului electronic, inclusiv deoarece nu există penalități care ar ține de neacceptare a documentelor electronice și situațiilor în care nu se dă curs la cererile și petițiile care parvin în formă de document electronic.</w:t>
                  </w:r>
                </w:p>
              </w:tc>
            </w:tr>
            <w:tr w:rsidR="006F2CD6" w:rsidRPr="00E56EF4" w14:paraId="2436A90E" w14:textId="77777777" w:rsidTr="006F2CD6">
              <w:tc>
                <w:tcPr>
                  <w:tcW w:w="2070" w:type="dxa"/>
                  <w:vMerge/>
                </w:tcPr>
                <w:p w14:paraId="1B31140E" w14:textId="77777777" w:rsidR="006F2CD6" w:rsidRPr="00E56EF4" w:rsidRDefault="006F2CD6" w:rsidP="000908BC">
                  <w:pPr>
                    <w:ind w:firstLine="0"/>
                    <w:jc w:val="left"/>
                    <w:rPr>
                      <w:sz w:val="24"/>
                      <w:szCs w:val="24"/>
                      <w:lang w:val="ro-RO"/>
                    </w:rPr>
                  </w:pPr>
                </w:p>
              </w:tc>
              <w:tc>
                <w:tcPr>
                  <w:tcW w:w="7559" w:type="dxa"/>
                </w:tcPr>
                <w:p w14:paraId="21ED34D7" w14:textId="77777777" w:rsidR="006F2CD6" w:rsidRPr="00E56EF4" w:rsidRDefault="006F2CD6" w:rsidP="000908BC">
                  <w:pPr>
                    <w:pStyle w:val="tt"/>
                    <w:tabs>
                      <w:tab w:val="left" w:pos="371"/>
                    </w:tabs>
                    <w:ind w:right="91"/>
                    <w:jc w:val="both"/>
                    <w:rPr>
                      <w:b w:val="0"/>
                      <w:color w:val="000000"/>
                      <w:lang w:val="ro-RO"/>
                    </w:rPr>
                  </w:pPr>
                  <w:r w:rsidRPr="00E56EF4">
                    <w:rPr>
                      <w:color w:val="000000"/>
                      <w:lang w:val="ro-RO"/>
                    </w:rPr>
                    <w:t>Legea privind semnătura electronică şi documentul electronic nr. 91/2014:</w:t>
                  </w:r>
                </w:p>
                <w:p w14:paraId="2410DE0B" w14:textId="003DF3DA" w:rsidR="006F2CD6" w:rsidRPr="00E56EF4" w:rsidRDefault="006F2CD6" w:rsidP="000908BC">
                  <w:pPr>
                    <w:pStyle w:val="tt"/>
                    <w:tabs>
                      <w:tab w:val="left" w:pos="371"/>
                    </w:tabs>
                    <w:ind w:right="91"/>
                    <w:jc w:val="both"/>
                    <w:rPr>
                      <w:b w:val="0"/>
                      <w:color w:val="000000"/>
                      <w:lang w:val="ro-RO"/>
                    </w:rPr>
                  </w:pPr>
                  <w:r w:rsidRPr="00E56EF4">
                    <w:rPr>
                      <w:b w:val="0"/>
                      <w:color w:val="000000"/>
                      <w:lang w:val="ro-RO"/>
                    </w:rPr>
                    <w:t xml:space="preserve">Astăzi se impun exigențe foarte riguroase pentru semnătura electronică ca aceasta să fie echivalată cu semnătura olografă și, corespunzător, documentul analog pe purtător de hîrtie, ceea ce îngreunează dezvoltarea fluxului de acte/documente în format electronic. În același timp în Legea nr.91/2014 există o incoerență în abordare, pe de o parte legea admite ca părțile să se înțeleagă în privința tipului de semnătură electronică acceptabilă pe documente (la art.13), din altă perspectivă totuși admite echivalența cu semnătura olografă doar a semnăturilor electronice avansate calificate. </w:t>
                  </w:r>
                </w:p>
                <w:p w14:paraId="44DB180E" w14:textId="57852EE0" w:rsidR="006F2CD6" w:rsidRPr="00E56EF4" w:rsidRDefault="006F2CD6" w:rsidP="008F2F29">
                  <w:pPr>
                    <w:pStyle w:val="tt"/>
                    <w:tabs>
                      <w:tab w:val="left" w:pos="371"/>
                    </w:tabs>
                    <w:ind w:right="91"/>
                    <w:jc w:val="both"/>
                    <w:rPr>
                      <w:b w:val="0"/>
                      <w:color w:val="000000"/>
                      <w:lang w:val="ro-RO"/>
                    </w:rPr>
                  </w:pPr>
                  <w:r w:rsidRPr="00E56EF4">
                    <w:rPr>
                      <w:b w:val="0"/>
                      <w:color w:val="000000"/>
                      <w:lang w:val="ro-RO"/>
                    </w:rPr>
                    <w:t>Totodată, nu se face diferențierea între „documentul electronic” și orice alt înscris/document în format electronic, pentru a facilita în raporturile publice și private posibilitatea circulației legale a unor asemenea înscrisuri sau copii, altele decît documentele electronice (pe care este aplicată semnătura electronică).</w:t>
                  </w:r>
                </w:p>
              </w:tc>
            </w:tr>
            <w:tr w:rsidR="000908BC" w:rsidRPr="00E56EF4" w14:paraId="6BAAE528" w14:textId="77777777" w:rsidTr="006F2CD6">
              <w:tc>
                <w:tcPr>
                  <w:tcW w:w="2070" w:type="dxa"/>
                </w:tcPr>
                <w:p w14:paraId="60003B00" w14:textId="3B00A801" w:rsidR="000908BC" w:rsidRPr="00E56EF4" w:rsidRDefault="000908BC" w:rsidP="000908BC">
                  <w:pPr>
                    <w:ind w:firstLine="0"/>
                    <w:jc w:val="left"/>
                    <w:rPr>
                      <w:b/>
                      <w:bCs/>
                      <w:sz w:val="24"/>
                      <w:szCs w:val="24"/>
                      <w:lang w:val="ro-RO"/>
                    </w:rPr>
                  </w:pPr>
                  <w:r w:rsidRPr="00E56EF4">
                    <w:rPr>
                      <w:b/>
                      <w:bCs/>
                      <w:sz w:val="24"/>
                      <w:szCs w:val="24"/>
                      <w:lang w:val="ro-RO"/>
                    </w:rPr>
                    <w:t xml:space="preserve">Nerecunoașterea </w:t>
                  </w:r>
                  <w:r w:rsidRPr="00E56EF4">
                    <w:rPr>
                      <w:b/>
                      <w:bCs/>
                      <w:sz w:val="24"/>
                      <w:szCs w:val="24"/>
                      <w:lang w:val="ro-RO"/>
                    </w:rPr>
                    <w:lastRenderedPageBreak/>
                    <w:t>semnăturilor electronice calificate din UE, care sunt recunoscute în tot spațiu și reglementate prin Regulamentul UE eIDAS</w:t>
                  </w:r>
                </w:p>
              </w:tc>
              <w:tc>
                <w:tcPr>
                  <w:tcW w:w="7559" w:type="dxa"/>
                </w:tcPr>
                <w:p w14:paraId="54AE34C5" w14:textId="1D15F9DE" w:rsidR="000908BC" w:rsidRPr="00E56EF4" w:rsidRDefault="000908BC" w:rsidP="000908BC">
                  <w:pPr>
                    <w:pStyle w:val="tt"/>
                    <w:tabs>
                      <w:tab w:val="left" w:pos="371"/>
                    </w:tabs>
                    <w:ind w:right="91"/>
                    <w:jc w:val="both"/>
                    <w:rPr>
                      <w:b w:val="0"/>
                      <w:color w:val="000000"/>
                      <w:lang w:val="ro-RO"/>
                    </w:rPr>
                  </w:pPr>
                  <w:r w:rsidRPr="00E56EF4">
                    <w:rPr>
                      <w:color w:val="000000"/>
                      <w:lang w:val="ro-RO"/>
                    </w:rPr>
                    <w:lastRenderedPageBreak/>
                    <w:t xml:space="preserve">Legea privind semnătura electronică şi documentul electronic nr. </w:t>
                  </w:r>
                  <w:r w:rsidRPr="00E56EF4">
                    <w:rPr>
                      <w:color w:val="000000"/>
                      <w:lang w:val="ro-RO"/>
                    </w:rPr>
                    <w:lastRenderedPageBreak/>
                    <w:t>91/2014:</w:t>
                  </w:r>
                </w:p>
                <w:p w14:paraId="3A2B5311" w14:textId="50555C60" w:rsidR="008F2F29" w:rsidRPr="00E56EF4" w:rsidRDefault="000908BC" w:rsidP="008F2F29">
                  <w:pPr>
                    <w:pStyle w:val="tt"/>
                    <w:tabs>
                      <w:tab w:val="left" w:pos="371"/>
                    </w:tabs>
                    <w:ind w:right="91"/>
                    <w:jc w:val="both"/>
                    <w:rPr>
                      <w:lang w:val="ro-RO"/>
                    </w:rPr>
                  </w:pPr>
                  <w:r w:rsidRPr="00E56EF4">
                    <w:rPr>
                      <w:b w:val="0"/>
                      <w:color w:val="000000"/>
                      <w:lang w:val="ro-RO"/>
                    </w:rPr>
                    <w:t>În lege nu este clar dacă se admit în circulație alte semnături avansate calificate decât cele create în baza serviciilor prestate de entitățile acreditate în Moldova, deși cercul de prestatori ar putea fi lărgit cel puțin la nivelul Uniunii Europene.</w:t>
                  </w:r>
                </w:p>
                <w:p w14:paraId="03E462B1" w14:textId="615565B8" w:rsidR="000908BC" w:rsidRPr="00E56EF4" w:rsidRDefault="000908BC" w:rsidP="000908BC">
                  <w:pPr>
                    <w:ind w:firstLine="0"/>
                    <w:jc w:val="left"/>
                    <w:rPr>
                      <w:sz w:val="24"/>
                      <w:szCs w:val="24"/>
                      <w:lang w:val="ro-RO"/>
                    </w:rPr>
                  </w:pPr>
                </w:p>
              </w:tc>
            </w:tr>
            <w:tr w:rsidR="006F2CD6" w:rsidRPr="00E56EF4" w14:paraId="442A4545" w14:textId="77777777" w:rsidTr="006F2CD6">
              <w:tc>
                <w:tcPr>
                  <w:tcW w:w="2070" w:type="dxa"/>
                  <w:vMerge w:val="restart"/>
                </w:tcPr>
                <w:p w14:paraId="16262CF7" w14:textId="1BE18BC3" w:rsidR="006F2CD6" w:rsidRPr="00E56EF4" w:rsidRDefault="006F2CD6" w:rsidP="000908BC">
                  <w:pPr>
                    <w:ind w:firstLine="0"/>
                    <w:jc w:val="left"/>
                    <w:rPr>
                      <w:b/>
                      <w:bCs/>
                      <w:sz w:val="24"/>
                      <w:szCs w:val="24"/>
                      <w:lang w:val="ro-RO"/>
                    </w:rPr>
                  </w:pPr>
                  <w:r w:rsidRPr="00E56EF4">
                    <w:rPr>
                      <w:b/>
                      <w:bCs/>
                      <w:sz w:val="24"/>
                      <w:szCs w:val="24"/>
                      <w:lang w:val="ro-RO"/>
                    </w:rPr>
                    <w:lastRenderedPageBreak/>
                    <w:t>Impedimente care țin de domeniul protecție datelor cu caracter personal, în special notificarea/ înregistrarea la CNPDCP și forma consimțământului persoanelor</w:t>
                  </w:r>
                </w:p>
              </w:tc>
              <w:tc>
                <w:tcPr>
                  <w:tcW w:w="7559" w:type="dxa"/>
                </w:tcPr>
                <w:p w14:paraId="23228767" w14:textId="4A0E2485" w:rsidR="006F2CD6" w:rsidRPr="00E56EF4" w:rsidRDefault="006F2CD6" w:rsidP="008F2F0F">
                  <w:pPr>
                    <w:pStyle w:val="tt"/>
                    <w:tabs>
                      <w:tab w:val="left" w:pos="371"/>
                    </w:tabs>
                    <w:ind w:right="91"/>
                    <w:jc w:val="both"/>
                    <w:rPr>
                      <w:color w:val="000000"/>
                      <w:lang w:val="ro-RO"/>
                    </w:rPr>
                  </w:pPr>
                  <w:r w:rsidRPr="00E56EF4">
                    <w:rPr>
                      <w:color w:val="000000"/>
                      <w:lang w:val="ro-RO"/>
                    </w:rPr>
                    <w:t>Legea nr. 133/2011 privind protecția datelor cu caracter personal</w:t>
                  </w:r>
                </w:p>
                <w:p w14:paraId="6F70EDE5" w14:textId="076109E0" w:rsidR="006F2CD6" w:rsidRPr="00E56EF4" w:rsidRDefault="006F2CD6" w:rsidP="008F2F0F">
                  <w:pPr>
                    <w:pStyle w:val="tt"/>
                    <w:tabs>
                      <w:tab w:val="left" w:pos="371"/>
                    </w:tabs>
                    <w:ind w:right="91"/>
                    <w:jc w:val="both"/>
                    <w:rPr>
                      <w:b w:val="0"/>
                      <w:bCs w:val="0"/>
                      <w:color w:val="000000"/>
                      <w:lang w:val="ro-RO"/>
                    </w:rPr>
                  </w:pPr>
                  <w:r w:rsidRPr="00E56EF4">
                    <w:rPr>
                      <w:b w:val="0"/>
                      <w:bCs w:val="0"/>
                      <w:color w:val="000000"/>
                      <w:lang w:val="ro-RO"/>
                    </w:rPr>
                    <w:t xml:space="preserve">Având în vedere că noțiunea de consimțământ la prelucrarea datelor cu caracter personal era condiționată de caracterul scris (în interpretarea CNPDCP doar olograf) sau electronic conform cerințelor documentului electronic (aplicarea semnăturii electronice avansate sau avansate calificate), acest temei legal era aplicat eronat și asimilat prin suprapunere altor temeiuri legale prevăzute de art. 5 alin. (5) din Legea nr. 133/2011 precum: contractul sau acțiunile necesare a fi realizate înainte de încheiere a contractului (antecontractul) dar și a interesului legitim al operatorului de date care rezultă din obligația legală sau din alte drepturi. Conținutul eronat al definiției, a generat aplicarea preponderentă doar a acestui temei legal fără a se ține cont de alte temeiuri legale prevăzute de legea cadru, în mai multe cazuri, fiind introdusă expres în conținutul altor acte normative, necesitatea obținerii consimțământului, chiar dacă el nu este valabil sau nu corespunde cu celelalte valențe regăsite la definirea acestuia precum: consimțământul trebuie să fie liber, expres și necondiționat. Mai mult ca atât, regulamentul UE GDPR prevede că consimțământul la prelucrarea datelor cu caracter personal va reprezenta orice manifestare de voință liberă, specifică, informată și lipsită de ambiguitate a subiectului de date prin care acesta acceptă, printr-o declarație sau printr-o acțiune fără echivoc, ca datele cu caracter personal care-l privesc să fie prelucrate. </w:t>
                  </w:r>
                </w:p>
                <w:p w14:paraId="5197B5E7" w14:textId="15ECA291" w:rsidR="006F2CD6" w:rsidRPr="00E56EF4" w:rsidRDefault="006F2CD6" w:rsidP="008F2F0F">
                  <w:pPr>
                    <w:pStyle w:val="Normal1"/>
                    <w:tabs>
                      <w:tab w:val="left" w:pos="371"/>
                    </w:tabs>
                    <w:spacing w:before="0" w:beforeAutospacing="0" w:after="0" w:afterAutospacing="0"/>
                    <w:ind w:right="91"/>
                    <w:contextualSpacing/>
                    <w:jc w:val="both"/>
                    <w:rPr>
                      <w:color w:val="000000"/>
                      <w:lang w:eastAsia="en-GB"/>
                    </w:rPr>
                  </w:pPr>
                  <w:r w:rsidRPr="00E56EF4">
                    <w:rPr>
                      <w:color w:val="000000"/>
                      <w:lang w:eastAsia="en-GB"/>
                    </w:rPr>
                    <w:t xml:space="preserve">Agenții economic și alte instituții sunt obligate să se notificare la CNPDCP, care presupune înregistrarea și autorizarea în calitate de operator de date cu caracter personal, procedură care are numeroasele disfuncționalități tehnice, vicii de procedură, cadrul juridic învechit și desuet. </w:t>
                  </w:r>
                </w:p>
              </w:tc>
            </w:tr>
            <w:tr w:rsidR="006F2CD6" w:rsidRPr="00E56EF4" w14:paraId="2E063941" w14:textId="77777777" w:rsidTr="006F2CD6">
              <w:tc>
                <w:tcPr>
                  <w:tcW w:w="2070" w:type="dxa"/>
                  <w:vMerge/>
                </w:tcPr>
                <w:p w14:paraId="24B0468E" w14:textId="77777777" w:rsidR="006F2CD6" w:rsidRPr="00E56EF4" w:rsidRDefault="006F2CD6" w:rsidP="000908BC">
                  <w:pPr>
                    <w:ind w:firstLine="0"/>
                    <w:jc w:val="left"/>
                    <w:rPr>
                      <w:sz w:val="24"/>
                      <w:szCs w:val="24"/>
                      <w:lang w:val="ro-RO"/>
                    </w:rPr>
                  </w:pPr>
                </w:p>
              </w:tc>
              <w:tc>
                <w:tcPr>
                  <w:tcW w:w="7559" w:type="dxa"/>
                </w:tcPr>
                <w:p w14:paraId="4A97AF2A" w14:textId="77777777" w:rsidR="006F2CD6" w:rsidRPr="00E56EF4" w:rsidRDefault="006F2CD6" w:rsidP="000908BC">
                  <w:pPr>
                    <w:tabs>
                      <w:tab w:val="left" w:pos="512"/>
                      <w:tab w:val="center" w:pos="567"/>
                    </w:tabs>
                    <w:ind w:right="91" w:firstLine="0"/>
                    <w:contextualSpacing/>
                    <w:rPr>
                      <w:color w:val="000000"/>
                      <w:sz w:val="24"/>
                      <w:szCs w:val="24"/>
                      <w:lang w:val="ro-RO"/>
                    </w:rPr>
                  </w:pPr>
                  <w:r w:rsidRPr="00E56EF4">
                    <w:rPr>
                      <w:b/>
                      <w:bCs/>
                      <w:color w:val="000000"/>
                      <w:sz w:val="24"/>
                      <w:szCs w:val="24"/>
                      <w:lang w:val="ro-RO"/>
                    </w:rPr>
                    <w:t>Legea nr. 241/2007 privind comunicațiile electronice</w:t>
                  </w:r>
                  <w:r w:rsidRPr="00E56EF4">
                    <w:rPr>
                      <w:color w:val="000000"/>
                      <w:sz w:val="24"/>
                      <w:szCs w:val="24"/>
                      <w:lang w:val="ro-RO"/>
                    </w:rPr>
                    <w:t>:</w:t>
                  </w:r>
                </w:p>
                <w:p w14:paraId="198F6AF0" w14:textId="4B3ED59A" w:rsidR="006F2CD6" w:rsidRPr="00E56EF4" w:rsidRDefault="006F2CD6" w:rsidP="000908BC">
                  <w:pPr>
                    <w:ind w:firstLine="0"/>
                    <w:jc w:val="left"/>
                    <w:rPr>
                      <w:sz w:val="24"/>
                      <w:szCs w:val="24"/>
                      <w:lang w:val="ro-RO"/>
                    </w:rPr>
                  </w:pPr>
                  <w:r w:rsidRPr="00E56EF4">
                    <w:rPr>
                      <w:color w:val="000000"/>
                      <w:sz w:val="24"/>
                      <w:szCs w:val="24"/>
                      <w:lang w:val="ro-RO"/>
                    </w:rPr>
                    <w:t>Conține noțiunea de consimțământ la prelucrarea datelor cu caracter personal, care ar trebui să fie reglementată doar în Legea nr. 133/2011.</w:t>
                  </w:r>
                </w:p>
              </w:tc>
            </w:tr>
            <w:tr w:rsidR="006F2CD6" w:rsidRPr="00E56EF4" w14:paraId="01638CFD" w14:textId="77777777" w:rsidTr="006F2CD6">
              <w:tc>
                <w:tcPr>
                  <w:tcW w:w="2070" w:type="dxa"/>
                  <w:vMerge/>
                </w:tcPr>
                <w:p w14:paraId="3FCF31B4" w14:textId="77777777" w:rsidR="006F2CD6" w:rsidRPr="00E56EF4" w:rsidRDefault="006F2CD6" w:rsidP="000908BC">
                  <w:pPr>
                    <w:ind w:firstLine="0"/>
                    <w:jc w:val="left"/>
                    <w:rPr>
                      <w:sz w:val="24"/>
                      <w:szCs w:val="24"/>
                      <w:lang w:val="ro-RO"/>
                    </w:rPr>
                  </w:pPr>
                </w:p>
              </w:tc>
              <w:tc>
                <w:tcPr>
                  <w:tcW w:w="7559" w:type="dxa"/>
                </w:tcPr>
                <w:p w14:paraId="481FC30B" w14:textId="77777777" w:rsidR="006F2CD6" w:rsidRPr="00E56EF4" w:rsidRDefault="006F2CD6" w:rsidP="000908BC">
                  <w:pPr>
                    <w:pStyle w:val="tt"/>
                    <w:tabs>
                      <w:tab w:val="left" w:pos="371"/>
                    </w:tabs>
                    <w:ind w:right="91"/>
                    <w:jc w:val="both"/>
                    <w:rPr>
                      <w:b w:val="0"/>
                      <w:color w:val="000000"/>
                      <w:lang w:val="ro-RO"/>
                    </w:rPr>
                  </w:pPr>
                  <w:r w:rsidRPr="00E56EF4">
                    <w:rPr>
                      <w:bCs w:val="0"/>
                      <w:color w:val="000000"/>
                      <w:lang w:val="ro-RO"/>
                    </w:rPr>
                    <w:t xml:space="preserve">Legea </w:t>
                  </w:r>
                  <w:r w:rsidRPr="00E56EF4">
                    <w:rPr>
                      <w:color w:val="000000"/>
                      <w:lang w:val="ro-RO"/>
                    </w:rPr>
                    <w:t xml:space="preserve">privind reglementarea prin autorizare a </w:t>
                  </w:r>
                  <w:r w:rsidRPr="00E56EF4">
                    <w:rPr>
                      <w:bCs w:val="0"/>
                      <w:color w:val="000000"/>
                      <w:lang w:val="ro-RO"/>
                    </w:rPr>
                    <w:t>activității</w:t>
                  </w:r>
                  <w:r w:rsidRPr="00E56EF4">
                    <w:rPr>
                      <w:color w:val="000000"/>
                      <w:lang w:val="ro-RO"/>
                    </w:rPr>
                    <w:t xml:space="preserve"> de întreprinzător</w:t>
                  </w:r>
                  <w:r w:rsidRPr="00E56EF4">
                    <w:rPr>
                      <w:bCs w:val="0"/>
                      <w:color w:val="000000"/>
                      <w:lang w:val="ro-RO"/>
                    </w:rPr>
                    <w:t xml:space="preserve"> nr.160/2011</w:t>
                  </w:r>
                </w:p>
                <w:p w14:paraId="0AB29DFC" w14:textId="32C984FC" w:rsidR="006F2CD6" w:rsidRPr="00E56EF4" w:rsidRDefault="006F2CD6" w:rsidP="000908BC">
                  <w:pPr>
                    <w:ind w:firstLine="0"/>
                    <w:jc w:val="left"/>
                    <w:rPr>
                      <w:sz w:val="24"/>
                      <w:szCs w:val="24"/>
                      <w:lang w:val="ro-RO"/>
                    </w:rPr>
                  </w:pPr>
                  <w:r w:rsidRPr="00E56EF4">
                    <w:rPr>
                      <w:bCs/>
                      <w:color w:val="000000"/>
                      <w:sz w:val="24"/>
                      <w:szCs w:val="24"/>
                      <w:lang w:val="ro-RO" w:eastAsia="en-GB"/>
                    </w:rPr>
                    <w:t>Prevede acte permisive care țin de înregistrarea și autorizarea în calitate de operator de date cu caracter personal de către CNPDCP.</w:t>
                  </w:r>
                </w:p>
              </w:tc>
            </w:tr>
            <w:tr w:rsidR="006F2CD6" w:rsidRPr="00E56EF4" w14:paraId="20A7AA43" w14:textId="77777777" w:rsidTr="006F2CD6">
              <w:tc>
                <w:tcPr>
                  <w:tcW w:w="2070" w:type="dxa"/>
                  <w:vMerge/>
                </w:tcPr>
                <w:p w14:paraId="6324817A" w14:textId="77777777" w:rsidR="006F2CD6" w:rsidRPr="00E56EF4" w:rsidRDefault="006F2CD6" w:rsidP="008F2F29">
                  <w:pPr>
                    <w:ind w:firstLine="0"/>
                    <w:jc w:val="left"/>
                    <w:rPr>
                      <w:sz w:val="24"/>
                      <w:szCs w:val="24"/>
                      <w:lang w:val="ro-RO"/>
                    </w:rPr>
                  </w:pPr>
                </w:p>
              </w:tc>
              <w:tc>
                <w:tcPr>
                  <w:tcW w:w="7559" w:type="dxa"/>
                </w:tcPr>
                <w:p w14:paraId="2FD33A96" w14:textId="0B6D6D01" w:rsidR="006F2CD6" w:rsidRPr="00E56EF4" w:rsidRDefault="006F2CD6" w:rsidP="008F2F29">
                  <w:pPr>
                    <w:pStyle w:val="tt"/>
                    <w:tabs>
                      <w:tab w:val="left" w:pos="371"/>
                    </w:tabs>
                    <w:ind w:right="91"/>
                    <w:jc w:val="both"/>
                    <w:rPr>
                      <w:b w:val="0"/>
                      <w:color w:val="000000"/>
                      <w:lang w:val="ro-RO"/>
                    </w:rPr>
                  </w:pPr>
                  <w:r w:rsidRPr="00E56EF4">
                    <w:rPr>
                      <w:color w:val="000000"/>
                      <w:lang w:val="ro-RO"/>
                    </w:rPr>
                    <w:t>Legea privind semnătura electronică şi documentul electronic nr. 91/2014:</w:t>
                  </w:r>
                </w:p>
                <w:p w14:paraId="0A880EAD" w14:textId="587369BB" w:rsidR="006F2CD6" w:rsidRPr="00E56EF4" w:rsidRDefault="006F2CD6" w:rsidP="008F2F29">
                  <w:pPr>
                    <w:ind w:firstLine="0"/>
                    <w:jc w:val="left"/>
                    <w:rPr>
                      <w:sz w:val="24"/>
                      <w:szCs w:val="24"/>
                      <w:lang w:val="ro-RO"/>
                    </w:rPr>
                  </w:pPr>
                  <w:r w:rsidRPr="00E56EF4">
                    <w:rPr>
                      <w:bCs/>
                      <w:color w:val="000000"/>
                      <w:sz w:val="24"/>
                      <w:szCs w:val="24"/>
                      <w:lang w:val="ro-RO" w:eastAsia="en-GB"/>
                    </w:rPr>
                    <w:t>Există vicii care țin utilizarea consimțământului la prelucrarea datelor în calitate de unic temei legal.</w:t>
                  </w:r>
                </w:p>
              </w:tc>
            </w:tr>
            <w:tr w:rsidR="006F2CD6" w:rsidRPr="00E56EF4" w14:paraId="174F3294" w14:textId="77777777" w:rsidTr="006F2CD6">
              <w:tc>
                <w:tcPr>
                  <w:tcW w:w="2070" w:type="dxa"/>
                  <w:vMerge/>
                </w:tcPr>
                <w:p w14:paraId="5B3B94A5" w14:textId="77777777" w:rsidR="006F2CD6" w:rsidRPr="00E56EF4" w:rsidRDefault="006F2CD6" w:rsidP="008F2F29">
                  <w:pPr>
                    <w:ind w:firstLine="0"/>
                    <w:jc w:val="left"/>
                    <w:rPr>
                      <w:sz w:val="24"/>
                      <w:szCs w:val="24"/>
                      <w:lang w:val="ro-RO"/>
                    </w:rPr>
                  </w:pPr>
                </w:p>
              </w:tc>
              <w:tc>
                <w:tcPr>
                  <w:tcW w:w="7559" w:type="dxa"/>
                </w:tcPr>
                <w:p w14:paraId="539DE92C" w14:textId="77777777" w:rsidR="006F2CD6" w:rsidRPr="00E56EF4" w:rsidRDefault="006F2CD6" w:rsidP="008F2F29">
                  <w:pPr>
                    <w:pStyle w:val="tt"/>
                    <w:tabs>
                      <w:tab w:val="left" w:pos="371"/>
                    </w:tabs>
                    <w:ind w:right="91"/>
                    <w:jc w:val="both"/>
                    <w:rPr>
                      <w:b w:val="0"/>
                      <w:color w:val="000000"/>
                      <w:lang w:val="ro-RO"/>
                    </w:rPr>
                  </w:pPr>
                  <w:r w:rsidRPr="00E56EF4">
                    <w:rPr>
                      <w:color w:val="000000"/>
                      <w:lang w:val="ro-RO"/>
                    </w:rPr>
                    <w:t>Codul contravențional al Republicii Moldova nr. 218-XVI din 24.10.2008</w:t>
                  </w:r>
                </w:p>
                <w:p w14:paraId="17C262A6" w14:textId="77FF26ED" w:rsidR="006F2CD6" w:rsidRPr="00E56EF4" w:rsidRDefault="006F2CD6" w:rsidP="008F2F29">
                  <w:pPr>
                    <w:pStyle w:val="Normal1"/>
                    <w:tabs>
                      <w:tab w:val="left" w:pos="371"/>
                    </w:tabs>
                    <w:spacing w:before="0" w:beforeAutospacing="0" w:after="0" w:afterAutospacing="0"/>
                    <w:ind w:right="91"/>
                    <w:contextualSpacing/>
                    <w:jc w:val="both"/>
                    <w:rPr>
                      <w:color w:val="000000"/>
                    </w:rPr>
                  </w:pPr>
                  <w:r w:rsidRPr="00E56EF4">
                    <w:rPr>
                      <w:color w:val="000000"/>
                    </w:rPr>
                    <w:t>Există penalități care țin de înregistrarea și autorizarea în calitate de operator de date cu caracter personal</w:t>
                  </w:r>
                </w:p>
              </w:tc>
            </w:tr>
            <w:tr w:rsidR="006F2CD6" w:rsidRPr="00E56EF4" w14:paraId="15696D7D" w14:textId="77777777" w:rsidTr="006F2CD6">
              <w:tc>
                <w:tcPr>
                  <w:tcW w:w="2070" w:type="dxa"/>
                  <w:vMerge/>
                </w:tcPr>
                <w:p w14:paraId="54541B0D" w14:textId="77777777" w:rsidR="006F2CD6" w:rsidRPr="00E56EF4" w:rsidRDefault="006F2CD6" w:rsidP="008F2F29">
                  <w:pPr>
                    <w:ind w:firstLine="0"/>
                    <w:jc w:val="left"/>
                    <w:rPr>
                      <w:sz w:val="24"/>
                      <w:szCs w:val="24"/>
                      <w:lang w:val="ro-RO"/>
                    </w:rPr>
                  </w:pPr>
                </w:p>
              </w:tc>
              <w:tc>
                <w:tcPr>
                  <w:tcW w:w="7559" w:type="dxa"/>
                </w:tcPr>
                <w:p w14:paraId="06D7E688" w14:textId="3AB5ACD6" w:rsidR="006F2CD6" w:rsidRPr="00E56EF4" w:rsidRDefault="006F2CD6" w:rsidP="008F2F0F">
                  <w:pPr>
                    <w:pStyle w:val="tt"/>
                    <w:tabs>
                      <w:tab w:val="left" w:pos="371"/>
                    </w:tabs>
                    <w:ind w:right="91"/>
                    <w:jc w:val="both"/>
                    <w:rPr>
                      <w:color w:val="000000"/>
                      <w:lang w:val="ro-RO"/>
                    </w:rPr>
                  </w:pPr>
                  <w:r w:rsidRPr="00E56EF4">
                    <w:rPr>
                      <w:color w:val="000000"/>
                      <w:lang w:val="ro-RO"/>
                    </w:rPr>
                    <w:t>Legea nr. 108/2016 cu privire la gazele naturale</w:t>
                  </w:r>
                </w:p>
                <w:p w14:paraId="399E9FE9" w14:textId="45AE56DC" w:rsidR="006F2CD6" w:rsidRPr="00E56EF4" w:rsidRDefault="006F2CD6" w:rsidP="008F2F0F">
                  <w:pPr>
                    <w:pStyle w:val="tt"/>
                    <w:tabs>
                      <w:tab w:val="left" w:pos="371"/>
                    </w:tabs>
                    <w:ind w:right="91"/>
                    <w:jc w:val="both"/>
                    <w:rPr>
                      <w:b w:val="0"/>
                      <w:bCs w:val="0"/>
                      <w:color w:val="000000"/>
                      <w:lang w:val="ro-RO"/>
                    </w:rPr>
                  </w:pPr>
                  <w:r w:rsidRPr="00E56EF4">
                    <w:rPr>
                      <w:b w:val="0"/>
                      <w:bCs w:val="0"/>
                      <w:color w:val="000000"/>
                      <w:lang w:val="ro-RO"/>
                    </w:rPr>
                    <w:t>Legea prevede consimțământului subiectului de date cu caracter personal, cu referire doar la Legea nr. 133/2011, dar nu și alte legi relevante, așa precum Codul civil referitor la secretul comercial, prevederile Codului de procedură penală referitor la confidențialitatea urmăririi penale, prevederile Legii cu privire la secretul de stat în cazul datelor de consum și facturile achitate care au fost parafate ca fiind secret de stat etc.</w:t>
                  </w:r>
                </w:p>
              </w:tc>
            </w:tr>
            <w:tr w:rsidR="006F2CD6" w:rsidRPr="00E56EF4" w14:paraId="1F38C245" w14:textId="77777777" w:rsidTr="006F2CD6">
              <w:tc>
                <w:tcPr>
                  <w:tcW w:w="2070" w:type="dxa"/>
                  <w:vMerge/>
                </w:tcPr>
                <w:p w14:paraId="35D90AAA" w14:textId="77777777" w:rsidR="006F2CD6" w:rsidRPr="00E56EF4" w:rsidRDefault="006F2CD6" w:rsidP="008F2F29">
                  <w:pPr>
                    <w:ind w:firstLine="0"/>
                    <w:jc w:val="left"/>
                    <w:rPr>
                      <w:sz w:val="24"/>
                      <w:szCs w:val="24"/>
                      <w:lang w:val="ro-RO"/>
                    </w:rPr>
                  </w:pPr>
                </w:p>
              </w:tc>
              <w:tc>
                <w:tcPr>
                  <w:tcW w:w="7559" w:type="dxa"/>
                </w:tcPr>
                <w:p w14:paraId="5EF2EA54" w14:textId="09F575DE" w:rsidR="006F2CD6" w:rsidRPr="00E56EF4" w:rsidRDefault="006F2CD6" w:rsidP="005C7F86">
                  <w:pPr>
                    <w:pStyle w:val="tt"/>
                    <w:tabs>
                      <w:tab w:val="left" w:pos="371"/>
                    </w:tabs>
                    <w:ind w:right="91"/>
                    <w:jc w:val="both"/>
                    <w:rPr>
                      <w:b w:val="0"/>
                      <w:bCs w:val="0"/>
                      <w:color w:val="000000"/>
                      <w:lang w:val="ro-RO"/>
                    </w:rPr>
                  </w:pPr>
                  <w:r w:rsidRPr="00E56EF4">
                    <w:rPr>
                      <w:color w:val="000000"/>
                      <w:lang w:val="ro-RO"/>
                    </w:rPr>
                    <w:t>Legea nr. 122/2008 privind birourile istoriilor de credit</w:t>
                  </w:r>
                </w:p>
                <w:p w14:paraId="627AE1E4" w14:textId="38309889" w:rsidR="006F2CD6" w:rsidRPr="00E56EF4" w:rsidRDefault="006F2CD6" w:rsidP="005C7F86">
                  <w:pPr>
                    <w:pStyle w:val="tt"/>
                    <w:tabs>
                      <w:tab w:val="left" w:pos="371"/>
                    </w:tabs>
                    <w:ind w:right="91"/>
                    <w:jc w:val="both"/>
                    <w:rPr>
                      <w:b w:val="0"/>
                      <w:bCs w:val="0"/>
                      <w:color w:val="000000"/>
                      <w:lang w:val="ro-RO"/>
                    </w:rPr>
                  </w:pPr>
                  <w:r w:rsidRPr="00E56EF4">
                    <w:rPr>
                      <w:b w:val="0"/>
                      <w:bCs w:val="0"/>
                      <w:color w:val="000000"/>
                      <w:lang w:val="ro-RO"/>
                    </w:rPr>
                    <w:t>Prevede necesitatea obținerii consimțământului subiectului de date în procedura de formare a istoriei creditare, or, aplicarea criteriului de consimțământ este viciată și denaturează esența Legii nr. 133/2011, care prevede alte temeiuri legale de prelucrare a datelor care sunt opozabile speței precum: existența unui contract la care subiectul datelor face parte</w:t>
                  </w:r>
                </w:p>
              </w:tc>
            </w:tr>
            <w:tr w:rsidR="006F2CD6" w:rsidRPr="00E56EF4" w14:paraId="07EA1D91" w14:textId="77777777" w:rsidTr="006F2CD6">
              <w:tc>
                <w:tcPr>
                  <w:tcW w:w="2070" w:type="dxa"/>
                  <w:vMerge/>
                </w:tcPr>
                <w:p w14:paraId="5F818DC2" w14:textId="77777777" w:rsidR="006F2CD6" w:rsidRPr="00E56EF4" w:rsidRDefault="006F2CD6" w:rsidP="008F2F29">
                  <w:pPr>
                    <w:ind w:firstLine="0"/>
                    <w:jc w:val="left"/>
                    <w:rPr>
                      <w:sz w:val="24"/>
                      <w:szCs w:val="24"/>
                      <w:lang w:val="ro-RO"/>
                    </w:rPr>
                  </w:pPr>
                </w:p>
              </w:tc>
              <w:tc>
                <w:tcPr>
                  <w:tcW w:w="7559" w:type="dxa"/>
                </w:tcPr>
                <w:p w14:paraId="3088055E" w14:textId="031D805C" w:rsidR="006F2CD6" w:rsidRPr="00E56EF4" w:rsidRDefault="006F2CD6" w:rsidP="005C7F86">
                  <w:pPr>
                    <w:tabs>
                      <w:tab w:val="left" w:pos="371"/>
                    </w:tabs>
                    <w:ind w:right="91" w:firstLine="0"/>
                    <w:contextualSpacing/>
                    <w:rPr>
                      <w:rFonts w:eastAsia="Calibri"/>
                      <w:bCs/>
                      <w:color w:val="000000"/>
                      <w:sz w:val="24"/>
                      <w:szCs w:val="24"/>
                      <w:lang w:val="ro-RO"/>
                    </w:rPr>
                  </w:pPr>
                  <w:r w:rsidRPr="00E56EF4">
                    <w:rPr>
                      <w:b/>
                      <w:color w:val="000000"/>
                      <w:sz w:val="24"/>
                      <w:szCs w:val="24"/>
                      <w:lang w:val="ro-RO"/>
                    </w:rPr>
                    <w:t>Codul civil al Republicii Moldova nr. 1107/2002</w:t>
                  </w:r>
                  <w:r w:rsidRPr="00E56EF4">
                    <w:rPr>
                      <w:b/>
                      <w:bCs/>
                      <w:color w:val="000000"/>
                      <w:sz w:val="24"/>
                      <w:szCs w:val="24"/>
                      <w:lang w:val="ro-RO"/>
                    </w:rPr>
                    <w:t>:</w:t>
                  </w:r>
                </w:p>
                <w:p w14:paraId="08282A44" w14:textId="703D95EE" w:rsidR="006F2CD6" w:rsidRPr="00E56EF4" w:rsidRDefault="006F2CD6" w:rsidP="00360954">
                  <w:pPr>
                    <w:pStyle w:val="tt"/>
                    <w:tabs>
                      <w:tab w:val="left" w:pos="371"/>
                    </w:tabs>
                    <w:ind w:right="91"/>
                    <w:contextualSpacing/>
                    <w:jc w:val="both"/>
                    <w:rPr>
                      <w:b w:val="0"/>
                      <w:bCs w:val="0"/>
                      <w:color w:val="000000"/>
                      <w:lang w:val="ro-RO"/>
                    </w:rPr>
                  </w:pPr>
                  <w:r w:rsidRPr="00E56EF4">
                    <w:rPr>
                      <w:b w:val="0"/>
                      <w:bCs w:val="0"/>
                      <w:color w:val="000000"/>
                      <w:lang w:val="ro-RO"/>
                    </w:rPr>
                    <w:t>Norma care ține de consimțământ se referă la regimul îngust juridic al temeiurilor legale prevăzut de Legea nr. 133/2011, or, prin prezenta normă, legiuitorul formalizează ingerința justificată în viața privată doar din perspectiva consimțământului tacit, inclusiv, modul de retragere a acestuia, însă în mod inerent, așa cum rezultă expres din art. 5 din Legea nr. 133/2011 dar și din art. 6 din GDPR, consimțământul la prelucrarea datelor este doar unul dintre temeiurile legale care stă la baza unei prelucrări de date</w:t>
                  </w:r>
                </w:p>
              </w:tc>
            </w:tr>
            <w:tr w:rsidR="006F2CD6" w:rsidRPr="00E56EF4" w14:paraId="1035E32F" w14:textId="77777777" w:rsidTr="006F2CD6">
              <w:tc>
                <w:tcPr>
                  <w:tcW w:w="2070" w:type="dxa"/>
                  <w:vMerge/>
                </w:tcPr>
                <w:p w14:paraId="3B7CF341" w14:textId="77777777" w:rsidR="006F2CD6" w:rsidRPr="00E56EF4" w:rsidRDefault="006F2CD6" w:rsidP="008F2F29">
                  <w:pPr>
                    <w:ind w:firstLine="0"/>
                    <w:jc w:val="left"/>
                    <w:rPr>
                      <w:sz w:val="24"/>
                      <w:szCs w:val="24"/>
                      <w:lang w:val="ro-RO"/>
                    </w:rPr>
                  </w:pPr>
                </w:p>
              </w:tc>
              <w:tc>
                <w:tcPr>
                  <w:tcW w:w="7559" w:type="dxa"/>
                </w:tcPr>
                <w:p w14:paraId="33006CFC" w14:textId="182E4B07" w:rsidR="006F2CD6" w:rsidRPr="00E56EF4" w:rsidRDefault="006F2CD6" w:rsidP="00360954">
                  <w:pPr>
                    <w:pStyle w:val="Normal1"/>
                    <w:tabs>
                      <w:tab w:val="left" w:pos="371"/>
                    </w:tabs>
                    <w:spacing w:before="0" w:beforeAutospacing="0" w:after="0" w:afterAutospacing="0"/>
                    <w:ind w:right="91"/>
                    <w:contextualSpacing/>
                    <w:jc w:val="both"/>
                    <w:rPr>
                      <w:b/>
                      <w:bCs/>
                      <w:color w:val="000000"/>
                    </w:rPr>
                  </w:pPr>
                  <w:r w:rsidRPr="00E56EF4">
                    <w:rPr>
                      <w:b/>
                      <w:bCs/>
                      <w:color w:val="000000"/>
                    </w:rPr>
                    <w:t>Legea nr. 1069/200 cu privire la informatică</w:t>
                  </w:r>
                </w:p>
                <w:p w14:paraId="438CEB91" w14:textId="13B0F4D2" w:rsidR="006F2CD6" w:rsidRPr="00E56EF4" w:rsidRDefault="006F2CD6" w:rsidP="00360954">
                  <w:pPr>
                    <w:pStyle w:val="tt"/>
                    <w:tabs>
                      <w:tab w:val="left" w:pos="371"/>
                    </w:tabs>
                    <w:ind w:right="91"/>
                    <w:jc w:val="both"/>
                    <w:rPr>
                      <w:b w:val="0"/>
                      <w:bCs w:val="0"/>
                      <w:color w:val="000000"/>
                      <w:lang w:val="ro-RO"/>
                    </w:rPr>
                  </w:pPr>
                  <w:r w:rsidRPr="00E56EF4">
                    <w:rPr>
                      <w:b w:val="0"/>
                      <w:bCs w:val="0"/>
                      <w:color w:val="000000"/>
                      <w:lang w:val="ro-RO"/>
                    </w:rPr>
                    <w:t>Noțiunile de date cu caracter personal și datele nominative creează riscul de interpretare</w:t>
                  </w:r>
                </w:p>
              </w:tc>
            </w:tr>
            <w:tr w:rsidR="006F2CD6" w:rsidRPr="00E56EF4" w14:paraId="6449D10C" w14:textId="77777777" w:rsidTr="006F2CD6">
              <w:tc>
                <w:tcPr>
                  <w:tcW w:w="2070" w:type="dxa"/>
                  <w:vMerge/>
                </w:tcPr>
                <w:p w14:paraId="7E593CD1" w14:textId="77777777" w:rsidR="006F2CD6" w:rsidRPr="00E56EF4" w:rsidRDefault="006F2CD6" w:rsidP="008F2F29">
                  <w:pPr>
                    <w:ind w:firstLine="0"/>
                    <w:jc w:val="left"/>
                    <w:rPr>
                      <w:sz w:val="24"/>
                      <w:szCs w:val="24"/>
                      <w:lang w:val="ro-RO"/>
                    </w:rPr>
                  </w:pPr>
                </w:p>
              </w:tc>
              <w:tc>
                <w:tcPr>
                  <w:tcW w:w="7559" w:type="dxa"/>
                </w:tcPr>
                <w:p w14:paraId="05D1F8CB" w14:textId="1DB3E1A6" w:rsidR="006F2CD6" w:rsidRPr="00E56EF4" w:rsidRDefault="006F2CD6" w:rsidP="00360954">
                  <w:pPr>
                    <w:pStyle w:val="tt"/>
                    <w:tabs>
                      <w:tab w:val="left" w:pos="512"/>
                    </w:tabs>
                    <w:ind w:right="91"/>
                    <w:jc w:val="both"/>
                    <w:rPr>
                      <w:i/>
                      <w:iCs/>
                      <w:color w:val="000000"/>
                      <w:lang w:val="ro-RO"/>
                    </w:rPr>
                  </w:pPr>
                  <w:r w:rsidRPr="00E56EF4">
                    <w:rPr>
                      <w:color w:val="000000"/>
                      <w:lang w:val="ro-RO"/>
                    </w:rPr>
                    <w:t>Legea</w:t>
                  </w:r>
                  <w:r w:rsidRPr="00E56EF4">
                    <w:rPr>
                      <w:b w:val="0"/>
                      <w:bCs w:val="0"/>
                      <w:color w:val="000000"/>
                      <w:lang w:val="ro-RO"/>
                    </w:rPr>
                    <w:t xml:space="preserve"> </w:t>
                  </w:r>
                  <w:r w:rsidRPr="00E56EF4">
                    <w:rPr>
                      <w:color w:val="000000"/>
                      <w:lang w:val="ro-RO"/>
                    </w:rPr>
                    <w:t>nr. 308/2017 cu privire la prevenirea și combaterea spălării banilor și finanțării terorismului</w:t>
                  </w:r>
                </w:p>
                <w:p w14:paraId="63423127" w14:textId="53860F08" w:rsidR="006F2CD6" w:rsidRPr="00E56EF4" w:rsidRDefault="006F2CD6" w:rsidP="00360954">
                  <w:pPr>
                    <w:pStyle w:val="tt"/>
                    <w:tabs>
                      <w:tab w:val="left" w:pos="512"/>
                    </w:tabs>
                    <w:ind w:right="91"/>
                    <w:jc w:val="both"/>
                    <w:rPr>
                      <w:b w:val="0"/>
                      <w:bCs w:val="0"/>
                      <w:color w:val="000000"/>
                      <w:lang w:val="ro-RO"/>
                    </w:rPr>
                  </w:pPr>
                  <w:r w:rsidRPr="00E56EF4">
                    <w:rPr>
                      <w:b w:val="0"/>
                      <w:bCs w:val="0"/>
                      <w:color w:val="000000"/>
                      <w:lang w:val="ro-RO"/>
                    </w:rPr>
                    <w:t>Există viciul de interpretare asupra pretinsului fapt al necesității colectării consimțământului subiectului de date pentru acțiunile de verificare a autenticității și veridicității datelor beneficiarilor efectivi, inclusiv prin intermediul resurselor informaționale de stat, or prelucrarea are loc în temeiul legii și nu în bază de consimțământ.</w:t>
                  </w:r>
                </w:p>
                <w:p w14:paraId="407F075A" w14:textId="65ADC28D" w:rsidR="006F2CD6" w:rsidRPr="00E56EF4" w:rsidRDefault="006F2CD6" w:rsidP="00A85D02">
                  <w:pPr>
                    <w:pStyle w:val="tt"/>
                    <w:tabs>
                      <w:tab w:val="left" w:pos="512"/>
                    </w:tabs>
                    <w:ind w:right="91"/>
                    <w:jc w:val="both"/>
                    <w:rPr>
                      <w:lang w:val="ro-RO"/>
                    </w:rPr>
                  </w:pPr>
                  <w:r w:rsidRPr="00E56EF4">
                    <w:rPr>
                      <w:b w:val="0"/>
                      <w:bCs w:val="0"/>
                      <w:color w:val="000000"/>
                      <w:lang w:val="ro-RO"/>
                    </w:rPr>
                    <w:t>Totodată, se face referință la autorizarea în calitate de operator de date cu caracter personal</w:t>
                  </w:r>
                </w:p>
              </w:tc>
            </w:tr>
            <w:tr w:rsidR="006F2CD6" w:rsidRPr="00E56EF4" w14:paraId="7E27BEBD" w14:textId="77777777" w:rsidTr="006F2CD6">
              <w:tc>
                <w:tcPr>
                  <w:tcW w:w="2070" w:type="dxa"/>
                  <w:vMerge/>
                </w:tcPr>
                <w:p w14:paraId="7EE5B2E4" w14:textId="77777777" w:rsidR="006F2CD6" w:rsidRPr="00E56EF4" w:rsidRDefault="006F2CD6" w:rsidP="008F2F29">
                  <w:pPr>
                    <w:ind w:firstLine="0"/>
                    <w:jc w:val="left"/>
                    <w:rPr>
                      <w:sz w:val="24"/>
                      <w:szCs w:val="24"/>
                      <w:lang w:val="ro-RO"/>
                    </w:rPr>
                  </w:pPr>
                </w:p>
              </w:tc>
              <w:tc>
                <w:tcPr>
                  <w:tcW w:w="7559" w:type="dxa"/>
                </w:tcPr>
                <w:p w14:paraId="321A4699" w14:textId="0AB19BE3" w:rsidR="006F2CD6" w:rsidRPr="00E56EF4" w:rsidRDefault="006F2CD6" w:rsidP="00A85D02">
                  <w:pPr>
                    <w:pStyle w:val="Normal1"/>
                    <w:tabs>
                      <w:tab w:val="left" w:pos="512"/>
                    </w:tabs>
                    <w:spacing w:before="0" w:beforeAutospacing="0" w:after="0" w:afterAutospacing="0"/>
                    <w:ind w:right="91"/>
                    <w:contextualSpacing/>
                    <w:jc w:val="both"/>
                    <w:rPr>
                      <w:b/>
                      <w:bCs/>
                      <w:color w:val="000000"/>
                    </w:rPr>
                  </w:pPr>
                  <w:r w:rsidRPr="00E56EF4">
                    <w:rPr>
                      <w:b/>
                      <w:bCs/>
                      <w:color w:val="000000"/>
                    </w:rPr>
                    <w:t>Legea nr. 263/2005 cu privire la drepturile și responsabilitățile pacientului</w:t>
                  </w:r>
                </w:p>
                <w:p w14:paraId="4D0CC67E" w14:textId="634294DB" w:rsidR="006F2CD6" w:rsidRPr="00E56EF4" w:rsidRDefault="006F2CD6" w:rsidP="00A85D02">
                  <w:pPr>
                    <w:pStyle w:val="Normal1"/>
                    <w:tabs>
                      <w:tab w:val="left" w:pos="512"/>
                    </w:tabs>
                    <w:spacing w:before="0" w:beforeAutospacing="0" w:after="0" w:afterAutospacing="0"/>
                    <w:ind w:right="91"/>
                    <w:contextualSpacing/>
                    <w:jc w:val="both"/>
                  </w:pPr>
                  <w:r w:rsidRPr="00E56EF4">
                    <w:rPr>
                      <w:color w:val="000000"/>
                    </w:rPr>
                    <w:t>Nu este delimitat expres consimțământului pentru intervenția medicală și a consimțământului pentru prelucrarea datelor cu caracter personal, care adesea, erau confundate. Adițional, nu sunt prevăzuite și alte temeiuri legale care implică consimțământul: contract (de asigurări în medicină), obligație legală (procedură oficială), interes legitim (litigii în instanța de judecată etc.).</w:t>
                  </w:r>
                </w:p>
              </w:tc>
            </w:tr>
            <w:tr w:rsidR="006F2CD6" w:rsidRPr="00E56EF4" w14:paraId="13ED8CDA" w14:textId="77777777" w:rsidTr="006F2CD6">
              <w:tc>
                <w:tcPr>
                  <w:tcW w:w="2070" w:type="dxa"/>
                  <w:vMerge/>
                </w:tcPr>
                <w:p w14:paraId="55CD593C" w14:textId="77777777" w:rsidR="006F2CD6" w:rsidRPr="00E56EF4" w:rsidRDefault="006F2CD6" w:rsidP="008F2F29">
                  <w:pPr>
                    <w:ind w:firstLine="0"/>
                    <w:jc w:val="left"/>
                    <w:rPr>
                      <w:sz w:val="24"/>
                      <w:szCs w:val="24"/>
                      <w:lang w:val="ro-RO"/>
                    </w:rPr>
                  </w:pPr>
                </w:p>
              </w:tc>
              <w:tc>
                <w:tcPr>
                  <w:tcW w:w="7559" w:type="dxa"/>
                </w:tcPr>
                <w:p w14:paraId="5C635AC9" w14:textId="3B936E77" w:rsidR="006F2CD6" w:rsidRPr="00E56EF4" w:rsidRDefault="006F2CD6" w:rsidP="00A85D02">
                  <w:pPr>
                    <w:pStyle w:val="Normal1"/>
                    <w:tabs>
                      <w:tab w:val="left" w:pos="512"/>
                    </w:tabs>
                    <w:spacing w:before="0" w:beforeAutospacing="0" w:after="0" w:afterAutospacing="0"/>
                    <w:ind w:right="91"/>
                    <w:contextualSpacing/>
                    <w:jc w:val="both"/>
                    <w:rPr>
                      <w:b/>
                      <w:bCs/>
                      <w:color w:val="000000"/>
                    </w:rPr>
                  </w:pPr>
                  <w:r w:rsidRPr="00E56EF4">
                    <w:rPr>
                      <w:b/>
                      <w:bCs/>
                      <w:color w:val="000000"/>
                    </w:rPr>
                    <w:t>Legea nr. 142/2018 cu privire la schimbul de date și interoperabilitate</w:t>
                  </w:r>
                </w:p>
                <w:p w14:paraId="41E54750" w14:textId="0EC526B8" w:rsidR="006F2CD6" w:rsidRPr="00E56EF4" w:rsidRDefault="006F2CD6" w:rsidP="00A85D02">
                  <w:pPr>
                    <w:ind w:firstLine="0"/>
                    <w:jc w:val="left"/>
                    <w:rPr>
                      <w:color w:val="000000"/>
                      <w:sz w:val="24"/>
                      <w:szCs w:val="24"/>
                      <w:lang w:val="ro-RO" w:eastAsia="ro-RO"/>
                    </w:rPr>
                  </w:pPr>
                  <w:r w:rsidRPr="00E56EF4">
                    <w:rPr>
                      <w:color w:val="000000"/>
                      <w:sz w:val="24"/>
                      <w:szCs w:val="24"/>
                      <w:lang w:val="ro-RO" w:eastAsia="ro-RO"/>
                    </w:rPr>
                    <w:t>Sunt prevăzuite competențe pentru CNPDCP privind autorizarea operațiunilor de prelucrare a datelor cu caracter personal prin intermediul platformei de interoperabilitate</w:t>
                  </w:r>
                </w:p>
              </w:tc>
            </w:tr>
            <w:tr w:rsidR="006F2CD6" w:rsidRPr="00E56EF4" w14:paraId="06EED423" w14:textId="77777777" w:rsidTr="006F2CD6">
              <w:tc>
                <w:tcPr>
                  <w:tcW w:w="2070" w:type="dxa"/>
                  <w:vMerge/>
                </w:tcPr>
                <w:p w14:paraId="1B4130EF" w14:textId="77777777" w:rsidR="006F2CD6" w:rsidRPr="00E56EF4" w:rsidRDefault="006F2CD6" w:rsidP="008F2F29">
                  <w:pPr>
                    <w:ind w:firstLine="0"/>
                    <w:jc w:val="left"/>
                    <w:rPr>
                      <w:sz w:val="24"/>
                      <w:szCs w:val="24"/>
                      <w:lang w:val="ro-RO"/>
                    </w:rPr>
                  </w:pPr>
                </w:p>
              </w:tc>
              <w:tc>
                <w:tcPr>
                  <w:tcW w:w="7559" w:type="dxa"/>
                </w:tcPr>
                <w:p w14:paraId="5AF80C6C" w14:textId="2002C908" w:rsidR="006F2CD6" w:rsidRPr="00E56EF4" w:rsidRDefault="006F2CD6" w:rsidP="00A85D02">
                  <w:pPr>
                    <w:pStyle w:val="Normal1"/>
                    <w:tabs>
                      <w:tab w:val="left" w:pos="512"/>
                    </w:tabs>
                    <w:spacing w:before="0" w:beforeAutospacing="0" w:after="0" w:afterAutospacing="0"/>
                    <w:ind w:right="91"/>
                    <w:contextualSpacing/>
                    <w:jc w:val="both"/>
                    <w:rPr>
                      <w:b/>
                      <w:bCs/>
                      <w:color w:val="000000"/>
                    </w:rPr>
                  </w:pPr>
                  <w:r w:rsidRPr="00E56EF4">
                    <w:rPr>
                      <w:b/>
                      <w:bCs/>
                      <w:color w:val="000000"/>
                    </w:rPr>
                    <w:t>Legea nr. 182/2008 cu privire la aprobarea Regulamentului Centrului pentru Protecția Datelor cu Caracter Personal structurii, personalului-limită și a modului de finanțare a Centrului Național pentru Protecția Datelor cu Caracter Personal</w:t>
                  </w:r>
                </w:p>
                <w:p w14:paraId="2EFEFAF8" w14:textId="5EB9450D" w:rsidR="006F2CD6" w:rsidRPr="00E56EF4" w:rsidRDefault="006F2CD6" w:rsidP="00A85D02">
                  <w:pPr>
                    <w:tabs>
                      <w:tab w:val="left" w:pos="512"/>
                    </w:tabs>
                    <w:ind w:firstLine="0"/>
                    <w:jc w:val="left"/>
                    <w:rPr>
                      <w:color w:val="000000"/>
                      <w:sz w:val="24"/>
                      <w:szCs w:val="24"/>
                      <w:lang w:val="ro-RO" w:eastAsia="ro-RO"/>
                    </w:rPr>
                  </w:pPr>
                  <w:r w:rsidRPr="00E56EF4">
                    <w:rPr>
                      <w:color w:val="000000"/>
                      <w:sz w:val="24"/>
                      <w:szCs w:val="24"/>
                      <w:lang w:val="ro-RO" w:eastAsia="ro-RO"/>
                    </w:rPr>
                    <w:t>Există competențe pentru CNPDCP de a examina notificări și de a emite decizii de autorizare și înregistrarea asupra prelucrării datelor cu caracter personal</w:t>
                  </w:r>
                </w:p>
              </w:tc>
            </w:tr>
            <w:tr w:rsidR="006F2CD6" w:rsidRPr="00E56EF4" w14:paraId="48CF9C67" w14:textId="77777777" w:rsidTr="006F2CD6">
              <w:tc>
                <w:tcPr>
                  <w:tcW w:w="2070" w:type="dxa"/>
                  <w:vMerge/>
                </w:tcPr>
                <w:p w14:paraId="134D069A" w14:textId="77777777" w:rsidR="006F2CD6" w:rsidRPr="00E56EF4" w:rsidRDefault="006F2CD6" w:rsidP="008F2F29">
                  <w:pPr>
                    <w:ind w:firstLine="0"/>
                    <w:jc w:val="left"/>
                    <w:rPr>
                      <w:sz w:val="24"/>
                      <w:szCs w:val="24"/>
                      <w:lang w:val="ro-RO"/>
                    </w:rPr>
                  </w:pPr>
                </w:p>
              </w:tc>
              <w:tc>
                <w:tcPr>
                  <w:tcW w:w="7559" w:type="dxa"/>
                </w:tcPr>
                <w:p w14:paraId="754DC375" w14:textId="535F2838" w:rsidR="006F2CD6" w:rsidRPr="00E56EF4" w:rsidRDefault="006F2CD6" w:rsidP="00A85D02">
                  <w:pPr>
                    <w:pStyle w:val="Normal1"/>
                    <w:tabs>
                      <w:tab w:val="left" w:pos="512"/>
                    </w:tabs>
                    <w:spacing w:before="0" w:beforeAutospacing="0" w:after="0" w:afterAutospacing="0"/>
                    <w:ind w:right="91"/>
                    <w:contextualSpacing/>
                    <w:jc w:val="both"/>
                    <w:rPr>
                      <w:b/>
                      <w:bCs/>
                      <w:color w:val="000000"/>
                    </w:rPr>
                  </w:pPr>
                  <w:r w:rsidRPr="00E56EF4">
                    <w:rPr>
                      <w:b/>
                      <w:bCs/>
                      <w:color w:val="000000"/>
                    </w:rPr>
                    <w:t>Legea nr. Legii nr. 284/2004 privind comerțul electronic</w:t>
                  </w:r>
                </w:p>
                <w:p w14:paraId="0D030B27" w14:textId="6974A6D3" w:rsidR="006F2CD6" w:rsidRPr="00E56EF4" w:rsidRDefault="006F2CD6" w:rsidP="00A85D02">
                  <w:pPr>
                    <w:tabs>
                      <w:tab w:val="left" w:pos="512"/>
                    </w:tabs>
                    <w:ind w:firstLine="0"/>
                    <w:jc w:val="left"/>
                    <w:rPr>
                      <w:color w:val="000000"/>
                      <w:sz w:val="24"/>
                      <w:szCs w:val="24"/>
                      <w:lang w:val="ro-RO" w:eastAsia="ro-RO"/>
                    </w:rPr>
                  </w:pPr>
                  <w:r w:rsidRPr="00E56EF4">
                    <w:rPr>
                      <w:color w:val="000000"/>
                      <w:sz w:val="24"/>
                      <w:szCs w:val="24"/>
                      <w:lang w:val="ro-RO" w:eastAsia="ro-RO"/>
                    </w:rPr>
                    <w:t>Există obligații de afișăre a numărului de înregistrare în calitate de operator de date cu caracter personal</w:t>
                  </w:r>
                </w:p>
              </w:tc>
            </w:tr>
            <w:tr w:rsidR="008F2F29" w:rsidRPr="00E56EF4" w14:paraId="763118E0" w14:textId="77777777" w:rsidTr="006F2CD6">
              <w:tc>
                <w:tcPr>
                  <w:tcW w:w="2070" w:type="dxa"/>
                </w:tcPr>
                <w:p w14:paraId="5FAFEEF6" w14:textId="6E254DB1" w:rsidR="008F2F29" w:rsidRPr="00E56EF4" w:rsidRDefault="00A85D02" w:rsidP="008F2F29">
                  <w:pPr>
                    <w:ind w:firstLine="0"/>
                    <w:jc w:val="left"/>
                    <w:rPr>
                      <w:b/>
                      <w:bCs/>
                      <w:sz w:val="24"/>
                      <w:szCs w:val="24"/>
                      <w:lang w:val="ro-RO"/>
                    </w:rPr>
                  </w:pPr>
                  <w:r w:rsidRPr="00E56EF4">
                    <w:rPr>
                      <w:b/>
                      <w:bCs/>
                      <w:sz w:val="24"/>
                      <w:szCs w:val="24"/>
                      <w:lang w:val="ro-RO"/>
                    </w:rPr>
                    <w:t>Imposibilitatea de înregistrare a întreprinderilor și modificare a documentelor de constituire la distanță</w:t>
                  </w:r>
                </w:p>
              </w:tc>
              <w:tc>
                <w:tcPr>
                  <w:tcW w:w="7559" w:type="dxa"/>
                </w:tcPr>
                <w:p w14:paraId="5D21B5F7" w14:textId="4A31C7EF" w:rsidR="00A85D02" w:rsidRPr="00E56EF4" w:rsidRDefault="00A85D02" w:rsidP="00A85D02">
                  <w:pPr>
                    <w:tabs>
                      <w:tab w:val="left" w:pos="229"/>
                    </w:tabs>
                    <w:ind w:right="91" w:firstLine="0"/>
                    <w:contextualSpacing/>
                    <w:rPr>
                      <w:rFonts w:eastAsia="Calibri"/>
                      <w:bCs/>
                      <w:color w:val="000000"/>
                      <w:sz w:val="24"/>
                      <w:szCs w:val="24"/>
                      <w:lang w:val="ro-RO"/>
                    </w:rPr>
                  </w:pPr>
                  <w:r w:rsidRPr="00E56EF4">
                    <w:rPr>
                      <w:b/>
                      <w:bCs/>
                      <w:color w:val="000000"/>
                      <w:sz w:val="24"/>
                      <w:szCs w:val="24"/>
                      <w:lang w:val="ro-RO"/>
                    </w:rPr>
                    <w:t>Legea nr. 1134/1997 privind societățile pe acțiuni, Legea nr.135/2007 privind societăţile cu răspundere limitată</w:t>
                  </w:r>
                  <w:r w:rsidRPr="00E56EF4">
                    <w:rPr>
                      <w:color w:val="000000"/>
                      <w:sz w:val="24"/>
                      <w:szCs w:val="24"/>
                      <w:lang w:val="ro-RO"/>
                    </w:rPr>
                    <w:t xml:space="preserve">, </w:t>
                  </w:r>
                  <w:r w:rsidRPr="00E56EF4">
                    <w:rPr>
                      <w:b/>
                      <w:bCs/>
                      <w:color w:val="000000"/>
                      <w:sz w:val="24"/>
                      <w:szCs w:val="24"/>
                      <w:lang w:val="ro-RO"/>
                    </w:rPr>
                    <w:t>Legea nr. 220/2007 privind înregistrarea de stat a persoanelor juridice și a întreprinzătorilor individuali</w:t>
                  </w:r>
                  <w:r w:rsidRPr="00E56EF4">
                    <w:rPr>
                      <w:color w:val="000000"/>
                      <w:sz w:val="24"/>
                      <w:szCs w:val="24"/>
                      <w:lang w:val="ro-RO"/>
                    </w:rPr>
                    <w:t xml:space="preserve">, </w:t>
                  </w:r>
                  <w:r w:rsidRPr="00E56EF4">
                    <w:rPr>
                      <w:b/>
                      <w:color w:val="000000"/>
                      <w:sz w:val="24"/>
                      <w:szCs w:val="24"/>
                      <w:lang w:val="ro-RO"/>
                    </w:rPr>
                    <w:t>Codul civil al Republicii Moldova nr. 1107/2002</w:t>
                  </w:r>
                  <w:r w:rsidRPr="00E56EF4">
                    <w:rPr>
                      <w:color w:val="000000"/>
                      <w:sz w:val="24"/>
                      <w:szCs w:val="24"/>
                      <w:lang w:val="ro-RO"/>
                    </w:rPr>
                    <w:t xml:space="preserve"> :</w:t>
                  </w:r>
                </w:p>
                <w:p w14:paraId="714EA1DD" w14:textId="77777777" w:rsidR="00A85D02" w:rsidRPr="00E56EF4" w:rsidRDefault="00A85D02" w:rsidP="00A85D02">
                  <w:pPr>
                    <w:tabs>
                      <w:tab w:val="left" w:pos="229"/>
                      <w:tab w:val="left" w:pos="1276"/>
                    </w:tabs>
                    <w:ind w:right="91" w:firstLine="0"/>
                    <w:contextualSpacing/>
                    <w:rPr>
                      <w:color w:val="000000"/>
                      <w:sz w:val="24"/>
                      <w:szCs w:val="24"/>
                      <w:shd w:val="clear" w:color="auto" w:fill="FFFFFF"/>
                      <w:lang w:val="ro-RO"/>
                    </w:rPr>
                  </w:pPr>
                  <w:r w:rsidRPr="00E56EF4">
                    <w:rPr>
                      <w:color w:val="000000"/>
                      <w:sz w:val="24"/>
                      <w:szCs w:val="24"/>
                      <w:shd w:val="clear" w:color="auto" w:fill="FFFFFF"/>
                      <w:lang w:val="ro-RO"/>
                    </w:rPr>
                    <w:t xml:space="preserve">În ceea ce privește cerința de forma a actului de constituire al unei persoanei juridice, atît Codul Civil cît și legislația speciala (de exemplu, Legea nr. 135/2007 privind societățile cu răspundere limitată) prevăd condiția obligatorie de formă pentru un astfel de document, și anume forma </w:t>
                  </w:r>
                  <w:r w:rsidRPr="00E56EF4">
                    <w:rPr>
                      <w:color w:val="000000"/>
                      <w:sz w:val="24"/>
                      <w:szCs w:val="24"/>
                      <w:shd w:val="clear" w:color="auto" w:fill="FFFFFF"/>
                      <w:lang w:val="ro-RO"/>
                    </w:rPr>
                    <w:lastRenderedPageBreak/>
                    <w:t xml:space="preserve">autentică. Luând în considerare această cerință, registratorii de stat din cadrul Agenției Servicii Publice au obligația să autentifice actul de constituire, precum și actele adiționale la acesta care conțin modificările aprobate de asociații / acționarii unei persoane juridice. </w:t>
                  </w:r>
                </w:p>
                <w:p w14:paraId="70A49305" w14:textId="74AD2A41" w:rsidR="00A85D02" w:rsidRPr="00E56EF4" w:rsidRDefault="00A85D02" w:rsidP="006F2CD6">
                  <w:pPr>
                    <w:tabs>
                      <w:tab w:val="left" w:pos="229"/>
                      <w:tab w:val="left" w:pos="1276"/>
                    </w:tabs>
                    <w:ind w:right="91" w:firstLine="0"/>
                    <w:contextualSpacing/>
                    <w:rPr>
                      <w:color w:val="000000"/>
                      <w:sz w:val="24"/>
                      <w:szCs w:val="24"/>
                      <w:shd w:val="clear" w:color="auto" w:fill="FFFFFF"/>
                      <w:lang w:val="ro-RO"/>
                    </w:rPr>
                  </w:pPr>
                  <w:r w:rsidRPr="00E56EF4">
                    <w:rPr>
                      <w:color w:val="000000"/>
                      <w:sz w:val="24"/>
                      <w:szCs w:val="24"/>
                      <w:shd w:val="clear" w:color="auto" w:fill="FFFFFF"/>
                      <w:lang w:val="ro-RO"/>
                    </w:rPr>
                    <w:t>În contextul dat, activitatea registratorului de stat este asimilată activității notariale reglementate de prevederile Legii nr. 246/2018 privind procedura notarială, procesul de autentificare a actului de constituire fiind guvernat de regulile de întocmire și autentificare a actelor juridice. Astfel, în cadrul procesului de autentificare a actului de constituire, registratorul de stat este obligat să stabilească identitatea participanților la procedura de întocmire a actului notarial (procedura care se face în baza prezentării fizice a actelor de identitate, art. 12 din Legea 246/2018), precum și să asigure semnarea actului notarial de către părți în fața registratorului (art. 15 din Legea 246/2018).</w:t>
                  </w:r>
                </w:p>
                <w:p w14:paraId="0EC539DC" w14:textId="6AF445A5" w:rsidR="00A85D02" w:rsidRPr="00E56EF4" w:rsidRDefault="00A85D02" w:rsidP="006F2CD6">
                  <w:pPr>
                    <w:tabs>
                      <w:tab w:val="left" w:pos="229"/>
                      <w:tab w:val="left" w:pos="1276"/>
                    </w:tabs>
                    <w:ind w:right="91" w:firstLine="0"/>
                    <w:contextualSpacing/>
                    <w:rPr>
                      <w:color w:val="000000"/>
                      <w:sz w:val="24"/>
                      <w:szCs w:val="24"/>
                      <w:lang w:val="ro-RO"/>
                    </w:rPr>
                  </w:pPr>
                  <w:r w:rsidRPr="00E56EF4">
                    <w:rPr>
                      <w:rFonts w:eastAsia="Calibri"/>
                      <w:color w:val="000000"/>
                      <w:sz w:val="24"/>
                      <w:szCs w:val="24"/>
                      <w:lang w:val="ro-RO"/>
                    </w:rPr>
                    <w:t xml:space="preserve">Legea </w:t>
                  </w:r>
                  <w:r w:rsidRPr="00E56EF4">
                    <w:rPr>
                      <w:rFonts w:eastAsia="Calibri"/>
                      <w:bCs/>
                      <w:color w:val="000000"/>
                      <w:sz w:val="24"/>
                      <w:szCs w:val="24"/>
                      <w:lang w:val="ro-RO"/>
                    </w:rPr>
                    <w:t>nr. 220/2007 prevede</w:t>
                  </w:r>
                  <w:r w:rsidRPr="00E56EF4">
                    <w:rPr>
                      <w:rFonts w:eastAsia="Calibri"/>
                      <w:color w:val="000000"/>
                      <w:sz w:val="24"/>
                      <w:szCs w:val="24"/>
                      <w:lang w:val="ro-RO"/>
                    </w:rPr>
                    <w:t xml:space="preserve"> într-un articol separat (art.8) reguli generale privind m</w:t>
                  </w:r>
                  <w:r w:rsidRPr="00E56EF4">
                    <w:rPr>
                      <w:color w:val="000000"/>
                      <w:sz w:val="24"/>
                      <w:szCs w:val="24"/>
                      <w:lang w:val="ro-RO"/>
                    </w:rPr>
                    <w:t xml:space="preserve">odalitatea perfectării şi prezentării documentelor pentru înregistrarea de stat. </w:t>
                  </w:r>
                  <w:r w:rsidRPr="00E56EF4">
                    <w:rPr>
                      <w:color w:val="000000"/>
                      <w:sz w:val="24"/>
                      <w:szCs w:val="24"/>
                      <w:shd w:val="clear" w:color="auto" w:fill="FFFFFF"/>
                      <w:lang w:val="ro-RO"/>
                    </w:rPr>
                    <w:t xml:space="preserve">Redacția actuală a art. (8) al. (2) nu este suficient de clară, permisivă și explicativă în privința posibilității depunerii documentelor necesare în formatul electronic. </w:t>
                  </w:r>
                </w:p>
                <w:p w14:paraId="7B6F4182" w14:textId="45CEAF2D" w:rsidR="008F2F29" w:rsidRPr="00E56EF4" w:rsidRDefault="006F2CD6" w:rsidP="006F2CD6">
                  <w:pPr>
                    <w:tabs>
                      <w:tab w:val="left" w:pos="229"/>
                      <w:tab w:val="left" w:pos="1276"/>
                    </w:tabs>
                    <w:ind w:right="91" w:firstLine="0"/>
                    <w:contextualSpacing/>
                    <w:rPr>
                      <w:color w:val="000000"/>
                      <w:sz w:val="24"/>
                      <w:szCs w:val="24"/>
                      <w:shd w:val="clear" w:color="auto" w:fill="FFFFFF"/>
                      <w:lang w:val="ro-RO"/>
                    </w:rPr>
                  </w:pPr>
                  <w:r w:rsidRPr="00E56EF4">
                    <w:rPr>
                      <w:color w:val="000000"/>
                      <w:sz w:val="24"/>
                      <w:szCs w:val="24"/>
                      <w:shd w:val="clear" w:color="auto" w:fill="FFFFFF"/>
                      <w:lang w:val="ro-RO"/>
                    </w:rPr>
                    <w:t>Aceste impedimente nu permite interacțiunea la distanță în scopul înregistrării și modificării documentelor.</w:t>
                  </w:r>
                </w:p>
              </w:tc>
            </w:tr>
          </w:tbl>
          <w:p w14:paraId="43EED32D" w14:textId="77777777" w:rsidR="00457A8E" w:rsidRPr="00E56EF4" w:rsidRDefault="00457A8E" w:rsidP="009359B6">
            <w:pPr>
              <w:ind w:firstLine="0"/>
              <w:jc w:val="left"/>
              <w:rPr>
                <w:sz w:val="24"/>
                <w:szCs w:val="24"/>
                <w:lang w:val="ro-RO"/>
              </w:rPr>
            </w:pPr>
          </w:p>
        </w:tc>
      </w:tr>
      <w:tr w:rsidR="00457A8E" w:rsidRPr="00E56EF4" w14:paraId="6D003141"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5A2B98" w14:textId="685254D5" w:rsidR="00457A8E" w:rsidRPr="00E56EF4" w:rsidRDefault="00457A8E" w:rsidP="009359B6">
            <w:pPr>
              <w:ind w:firstLine="0"/>
              <w:jc w:val="left"/>
              <w:rPr>
                <w:sz w:val="24"/>
                <w:szCs w:val="24"/>
                <w:lang w:val="ro-RO"/>
              </w:rPr>
            </w:pPr>
            <w:r w:rsidRPr="00E56EF4">
              <w:rPr>
                <w:bCs/>
                <w:sz w:val="24"/>
                <w:szCs w:val="24"/>
                <w:lang w:val="ro-RO"/>
              </w:rPr>
              <w:lastRenderedPageBreak/>
              <w:t xml:space="preserve">d) </w:t>
            </w:r>
            <w:r w:rsidRPr="00E56EF4">
              <w:rPr>
                <w:sz w:val="24"/>
                <w:szCs w:val="24"/>
                <w:lang w:val="ro-RO"/>
              </w:rPr>
              <w:t xml:space="preserve">Descrieți cum a evoluat problema </w:t>
            </w:r>
            <w:r w:rsidR="00E827DA" w:rsidRPr="00E56EF4">
              <w:rPr>
                <w:sz w:val="24"/>
                <w:szCs w:val="24"/>
                <w:lang w:val="ro-RO"/>
              </w:rPr>
              <w:t>și</w:t>
            </w:r>
            <w:r w:rsidRPr="00E56EF4">
              <w:rPr>
                <w:sz w:val="24"/>
                <w:szCs w:val="24"/>
                <w:lang w:val="ro-RO"/>
              </w:rPr>
              <w:t xml:space="preserve">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B476526" w14:textId="77777777" w:rsidR="00457A8E" w:rsidRPr="00E56EF4" w:rsidRDefault="00457A8E" w:rsidP="009359B6">
            <w:pPr>
              <w:ind w:firstLine="0"/>
              <w:jc w:val="left"/>
              <w:rPr>
                <w:sz w:val="24"/>
                <w:szCs w:val="24"/>
                <w:lang w:val="ro-RO"/>
              </w:rPr>
            </w:pPr>
          </w:p>
        </w:tc>
      </w:tr>
      <w:tr w:rsidR="00457A8E" w:rsidRPr="00E56EF4" w14:paraId="0219281A"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6E6B45" w14:textId="2EEA3472" w:rsidR="00457A8E" w:rsidRPr="00E56EF4" w:rsidRDefault="003E548B" w:rsidP="009359B6">
            <w:pPr>
              <w:ind w:firstLine="0"/>
              <w:jc w:val="left"/>
              <w:rPr>
                <w:sz w:val="24"/>
                <w:szCs w:val="24"/>
                <w:lang w:val="ro-RO"/>
              </w:rPr>
            </w:pPr>
            <w:r w:rsidRPr="00E56EF4">
              <w:rPr>
                <w:sz w:val="24"/>
                <w:szCs w:val="24"/>
                <w:lang w:val="ro-RO"/>
              </w:rPr>
              <w:t>Fără o intervenție substanțială, care ar exclude impedimentele menționate, următoarele evoluții negative sunt așteptate:</w:t>
            </w:r>
          </w:p>
          <w:p w14:paraId="496B1671" w14:textId="2C48CE16" w:rsidR="003E548B" w:rsidRPr="00E56EF4" w:rsidRDefault="003E548B" w:rsidP="009359B6">
            <w:pPr>
              <w:ind w:firstLine="0"/>
              <w:jc w:val="left"/>
              <w:rPr>
                <w:sz w:val="24"/>
                <w:szCs w:val="24"/>
                <w:lang w:val="ro-RO"/>
              </w:rPr>
            </w:pPr>
          </w:p>
          <w:tbl>
            <w:tblPr>
              <w:tblStyle w:val="TableGrid"/>
              <w:tblW w:w="0" w:type="auto"/>
              <w:tblLook w:val="04A0" w:firstRow="1" w:lastRow="0" w:firstColumn="1" w:lastColumn="0" w:noHBand="0" w:noVBand="1"/>
            </w:tblPr>
            <w:tblGrid>
              <w:gridCol w:w="2515"/>
              <w:gridCol w:w="7109"/>
            </w:tblGrid>
            <w:tr w:rsidR="003E548B" w:rsidRPr="00E56EF4" w14:paraId="705AD36A" w14:textId="77777777" w:rsidTr="003E143A">
              <w:tc>
                <w:tcPr>
                  <w:tcW w:w="2515" w:type="dxa"/>
                </w:tcPr>
                <w:p w14:paraId="7D810250" w14:textId="016CAB40" w:rsidR="003E548B" w:rsidRPr="00E56EF4" w:rsidRDefault="00A269F0" w:rsidP="00A269F0">
                  <w:pPr>
                    <w:ind w:firstLine="0"/>
                    <w:jc w:val="center"/>
                    <w:rPr>
                      <w:b/>
                      <w:bCs/>
                      <w:sz w:val="24"/>
                      <w:szCs w:val="24"/>
                      <w:lang w:val="ro-RO"/>
                    </w:rPr>
                  </w:pPr>
                  <w:r w:rsidRPr="00E56EF4">
                    <w:rPr>
                      <w:b/>
                      <w:bCs/>
                      <w:sz w:val="24"/>
                      <w:szCs w:val="24"/>
                      <w:lang w:val="ro-RO"/>
                    </w:rPr>
                    <w:t>Impedimente</w:t>
                  </w:r>
                </w:p>
              </w:tc>
              <w:tc>
                <w:tcPr>
                  <w:tcW w:w="7109" w:type="dxa"/>
                </w:tcPr>
                <w:p w14:paraId="5942BD08" w14:textId="4BA41C23" w:rsidR="003E548B" w:rsidRPr="00E56EF4" w:rsidRDefault="00A269F0" w:rsidP="00A269F0">
                  <w:pPr>
                    <w:ind w:firstLine="0"/>
                    <w:jc w:val="center"/>
                    <w:rPr>
                      <w:b/>
                      <w:bCs/>
                      <w:sz w:val="24"/>
                      <w:szCs w:val="24"/>
                      <w:lang w:val="ro-RO"/>
                    </w:rPr>
                  </w:pPr>
                  <w:r w:rsidRPr="00E56EF4">
                    <w:rPr>
                      <w:b/>
                      <w:bCs/>
                      <w:sz w:val="24"/>
                      <w:szCs w:val="24"/>
                      <w:lang w:val="ro-RO"/>
                    </w:rPr>
                    <w:t>Evoluția efectelor negative așteptate în viitor</w:t>
                  </w:r>
                </w:p>
              </w:tc>
            </w:tr>
            <w:tr w:rsidR="003E548B" w:rsidRPr="00E56EF4" w14:paraId="4DA13260" w14:textId="77777777" w:rsidTr="003E143A">
              <w:tc>
                <w:tcPr>
                  <w:tcW w:w="2515" w:type="dxa"/>
                </w:tcPr>
                <w:p w14:paraId="61768214" w14:textId="467304A5" w:rsidR="003E548B" w:rsidRPr="00E56EF4" w:rsidRDefault="001030D6" w:rsidP="009359B6">
                  <w:pPr>
                    <w:ind w:firstLine="0"/>
                    <w:jc w:val="left"/>
                    <w:rPr>
                      <w:sz w:val="24"/>
                      <w:szCs w:val="24"/>
                      <w:lang w:val="ro-RO"/>
                    </w:rPr>
                  </w:pPr>
                  <w:r w:rsidRPr="00E56EF4">
                    <w:rPr>
                      <w:sz w:val="24"/>
                      <w:szCs w:val="24"/>
                      <w:lang w:val="ro-RO"/>
                    </w:rPr>
                    <w:t>Inacceptarea interacțiunii la distanță din partea APC/APL și instituțiilor importante (telecomuri, utilități)</w:t>
                  </w:r>
                </w:p>
              </w:tc>
              <w:tc>
                <w:tcPr>
                  <w:tcW w:w="7109" w:type="dxa"/>
                </w:tcPr>
                <w:p w14:paraId="24663DD1" w14:textId="3D1E63B1" w:rsidR="003E548B" w:rsidRPr="00E56EF4" w:rsidRDefault="003E143A" w:rsidP="003E143A">
                  <w:pPr>
                    <w:pStyle w:val="ListParagraph"/>
                    <w:numPr>
                      <w:ilvl w:val="0"/>
                      <w:numId w:val="1"/>
                    </w:numPr>
                    <w:jc w:val="left"/>
                    <w:rPr>
                      <w:sz w:val="24"/>
                      <w:szCs w:val="24"/>
                      <w:lang w:val="ro-RO"/>
                    </w:rPr>
                  </w:pPr>
                  <w:r w:rsidRPr="00E56EF4">
                    <w:rPr>
                      <w:sz w:val="24"/>
                      <w:szCs w:val="24"/>
                      <w:lang w:val="ro-RO"/>
                    </w:rPr>
                    <w:t>Riscurile de răspândire a infecției vor fi păstrate la nivel înalt</w:t>
                  </w:r>
                </w:p>
                <w:p w14:paraId="2BFDA7E2" w14:textId="77777777" w:rsidR="003E143A" w:rsidRPr="00E56EF4" w:rsidRDefault="003E143A" w:rsidP="003E143A">
                  <w:pPr>
                    <w:pStyle w:val="ListParagraph"/>
                    <w:numPr>
                      <w:ilvl w:val="0"/>
                      <w:numId w:val="1"/>
                    </w:numPr>
                    <w:jc w:val="left"/>
                    <w:rPr>
                      <w:sz w:val="24"/>
                      <w:szCs w:val="24"/>
                      <w:lang w:val="ro-RO"/>
                    </w:rPr>
                  </w:pPr>
                  <w:r w:rsidRPr="00E56EF4">
                    <w:rPr>
                      <w:sz w:val="24"/>
                      <w:szCs w:val="24"/>
                      <w:lang w:val="ro-RO"/>
                    </w:rPr>
                    <w:t>Agenții economici și potențialii investitori se vor confrunta cu constrângeri și costuri majore în contextul pandemiei</w:t>
                  </w:r>
                </w:p>
                <w:p w14:paraId="75D461E0" w14:textId="5EF9134D" w:rsidR="003E143A" w:rsidRPr="00E56EF4" w:rsidRDefault="003E143A" w:rsidP="003E143A">
                  <w:pPr>
                    <w:pStyle w:val="ListParagraph"/>
                    <w:numPr>
                      <w:ilvl w:val="0"/>
                      <w:numId w:val="1"/>
                    </w:numPr>
                    <w:jc w:val="left"/>
                    <w:rPr>
                      <w:sz w:val="24"/>
                      <w:szCs w:val="24"/>
                      <w:lang w:val="ro-RO"/>
                    </w:rPr>
                  </w:pPr>
                  <w:r w:rsidRPr="00E56EF4">
                    <w:rPr>
                      <w:sz w:val="24"/>
                      <w:szCs w:val="24"/>
                      <w:lang w:val="ro-RO"/>
                    </w:rPr>
                    <w:t>Competitivitatea mediului de afaceri din Moldova va scădea considerabil în comparație cu alte țări, inclusiv din regiune, ceea ce Incidența actelor de corupție se va păstra la un nivel înalt sau chiar va crește</w:t>
                  </w:r>
                </w:p>
                <w:p w14:paraId="1A691D99" w14:textId="2C8C6087" w:rsidR="003E143A" w:rsidRPr="00E56EF4" w:rsidRDefault="003E143A" w:rsidP="003E143A">
                  <w:pPr>
                    <w:pStyle w:val="ListParagraph"/>
                    <w:numPr>
                      <w:ilvl w:val="0"/>
                      <w:numId w:val="1"/>
                    </w:numPr>
                    <w:jc w:val="left"/>
                    <w:rPr>
                      <w:sz w:val="24"/>
                      <w:szCs w:val="24"/>
                      <w:lang w:val="ro-RO"/>
                    </w:rPr>
                  </w:pPr>
                  <w:r w:rsidRPr="00E56EF4">
                    <w:rPr>
                      <w:sz w:val="24"/>
                      <w:szCs w:val="24"/>
                      <w:lang w:val="ro-RO"/>
                    </w:rPr>
                    <w:t>Moldova va rata potențialul de reținere și atragere a investițiilor, ceea ce va duce la o activitate de afaceri sub nivelul potențial, încasări la buget reduse și rată a șomajului sporită</w:t>
                  </w:r>
                </w:p>
              </w:tc>
            </w:tr>
            <w:tr w:rsidR="003E548B" w:rsidRPr="00E56EF4" w14:paraId="39B6F9C5" w14:textId="77777777" w:rsidTr="003E143A">
              <w:tc>
                <w:tcPr>
                  <w:tcW w:w="2515" w:type="dxa"/>
                </w:tcPr>
                <w:p w14:paraId="67E2D513" w14:textId="41DE97D7" w:rsidR="003E548B" w:rsidRPr="00E56EF4" w:rsidRDefault="001030D6" w:rsidP="009359B6">
                  <w:pPr>
                    <w:ind w:firstLine="0"/>
                    <w:jc w:val="left"/>
                    <w:rPr>
                      <w:sz w:val="24"/>
                      <w:szCs w:val="24"/>
                      <w:lang w:val="ro-RO"/>
                    </w:rPr>
                  </w:pPr>
                  <w:r w:rsidRPr="00E56EF4">
                    <w:rPr>
                      <w:sz w:val="24"/>
                      <w:szCs w:val="24"/>
                      <w:lang w:val="ro-RO"/>
                    </w:rPr>
                    <w:t>Nerecunoașterea semnăturilor electronice calificate din UE</w:t>
                  </w:r>
                </w:p>
              </w:tc>
              <w:tc>
                <w:tcPr>
                  <w:tcW w:w="7109" w:type="dxa"/>
                </w:tcPr>
                <w:p w14:paraId="5447332A" w14:textId="77777777" w:rsidR="003E548B" w:rsidRPr="00E56EF4" w:rsidRDefault="009359B6" w:rsidP="009359B6">
                  <w:pPr>
                    <w:pStyle w:val="ListParagraph"/>
                    <w:numPr>
                      <w:ilvl w:val="0"/>
                      <w:numId w:val="3"/>
                    </w:numPr>
                    <w:jc w:val="left"/>
                    <w:rPr>
                      <w:sz w:val="24"/>
                      <w:szCs w:val="24"/>
                      <w:lang w:val="ro-RO"/>
                    </w:rPr>
                  </w:pPr>
                  <w:r w:rsidRPr="00E56EF4">
                    <w:rPr>
                      <w:sz w:val="24"/>
                      <w:szCs w:val="24"/>
                      <w:lang w:val="ro-RO"/>
                    </w:rPr>
                    <w:t>Investitorii UE din Moldova se vor confrunta cu impedimente majore în desfășurarea afacerilor, în special în contextul pandemiei, fiind izolați la domiciliu sau peste hotare, fără posibilitatea de interacțiune la distanță. Astfel vor crește costurile și riscurile în afaceri.</w:t>
                  </w:r>
                </w:p>
                <w:p w14:paraId="0C658EFC" w14:textId="77777777" w:rsidR="009359B6" w:rsidRPr="00E56EF4" w:rsidRDefault="009359B6" w:rsidP="009359B6">
                  <w:pPr>
                    <w:pStyle w:val="ListParagraph"/>
                    <w:numPr>
                      <w:ilvl w:val="0"/>
                      <w:numId w:val="3"/>
                    </w:numPr>
                    <w:jc w:val="left"/>
                    <w:rPr>
                      <w:sz w:val="24"/>
                      <w:szCs w:val="24"/>
                      <w:lang w:val="ro-RO"/>
                    </w:rPr>
                  </w:pPr>
                  <w:r w:rsidRPr="00E56EF4">
                    <w:rPr>
                      <w:sz w:val="24"/>
                      <w:szCs w:val="24"/>
                      <w:lang w:val="ro-RO"/>
                    </w:rPr>
                    <w:t>Activitatea investitorilor din UE va fi sub nivelul potențial posibil</w:t>
                  </w:r>
                </w:p>
                <w:p w14:paraId="0415219B" w14:textId="5CC8263F" w:rsidR="009359B6" w:rsidRPr="00E56EF4" w:rsidRDefault="009359B6" w:rsidP="009359B6">
                  <w:pPr>
                    <w:pStyle w:val="ListParagraph"/>
                    <w:numPr>
                      <w:ilvl w:val="0"/>
                      <w:numId w:val="3"/>
                    </w:numPr>
                    <w:jc w:val="left"/>
                    <w:rPr>
                      <w:sz w:val="24"/>
                      <w:szCs w:val="24"/>
                      <w:lang w:val="ro-RO"/>
                    </w:rPr>
                  </w:pPr>
                  <w:r w:rsidRPr="00E56EF4">
                    <w:rPr>
                      <w:sz w:val="24"/>
                      <w:szCs w:val="24"/>
                      <w:lang w:val="ro-RO"/>
                    </w:rPr>
                    <w:t>Nu va fi valorificat potențialul de atragere a noi investiții din UE, care reprezintă o piață enormă de capital.</w:t>
                  </w:r>
                </w:p>
              </w:tc>
            </w:tr>
            <w:tr w:rsidR="003E548B" w:rsidRPr="00E56EF4" w14:paraId="406ED05E" w14:textId="77777777" w:rsidTr="003E143A">
              <w:tc>
                <w:tcPr>
                  <w:tcW w:w="2515" w:type="dxa"/>
                </w:tcPr>
                <w:p w14:paraId="676D7ED8" w14:textId="5EEBCD64" w:rsidR="003E548B" w:rsidRPr="00E56EF4" w:rsidRDefault="001030D6" w:rsidP="009359B6">
                  <w:pPr>
                    <w:ind w:firstLine="0"/>
                    <w:jc w:val="left"/>
                    <w:rPr>
                      <w:sz w:val="24"/>
                      <w:szCs w:val="24"/>
                      <w:lang w:val="ro-RO"/>
                    </w:rPr>
                  </w:pPr>
                  <w:r w:rsidRPr="00E56EF4">
                    <w:rPr>
                      <w:sz w:val="24"/>
                      <w:szCs w:val="24"/>
                      <w:lang w:val="ro-RO"/>
                    </w:rPr>
                    <w:t>Prevalența documentelor, deciziilor și comunicațiilor pe suport de hârtie din partea APC/APL și instituții importante</w:t>
                  </w:r>
                </w:p>
              </w:tc>
              <w:tc>
                <w:tcPr>
                  <w:tcW w:w="7109" w:type="dxa"/>
                </w:tcPr>
                <w:p w14:paraId="0EEC82C5" w14:textId="77777777" w:rsidR="003E548B" w:rsidRPr="00E56EF4" w:rsidRDefault="009359B6" w:rsidP="009359B6">
                  <w:pPr>
                    <w:pStyle w:val="ListParagraph"/>
                    <w:numPr>
                      <w:ilvl w:val="0"/>
                      <w:numId w:val="4"/>
                    </w:numPr>
                    <w:jc w:val="left"/>
                    <w:rPr>
                      <w:sz w:val="24"/>
                      <w:szCs w:val="24"/>
                      <w:lang w:val="ro-RO"/>
                    </w:rPr>
                  </w:pPr>
                  <w:r w:rsidRPr="00E56EF4">
                    <w:rPr>
                      <w:sz w:val="24"/>
                      <w:szCs w:val="24"/>
                      <w:lang w:val="ro-RO"/>
                    </w:rPr>
                    <w:t>Vor continua să prevaleze solicitări de documente pe hârtie în interacțiuni și contacte cu autorități și instituții importante, ceea ce în contextul pandemie poate constitui riscuri și costuri exagerate pentru afaceri.</w:t>
                  </w:r>
                </w:p>
                <w:p w14:paraId="6EA80FB0" w14:textId="23E8C92E" w:rsidR="009359B6" w:rsidRPr="00E56EF4" w:rsidRDefault="009359B6" w:rsidP="009359B6">
                  <w:pPr>
                    <w:pStyle w:val="ListParagraph"/>
                    <w:numPr>
                      <w:ilvl w:val="0"/>
                      <w:numId w:val="4"/>
                    </w:numPr>
                    <w:jc w:val="left"/>
                    <w:rPr>
                      <w:sz w:val="24"/>
                      <w:szCs w:val="24"/>
                      <w:lang w:val="ro-RO"/>
                    </w:rPr>
                  </w:pPr>
                  <w:r w:rsidRPr="00E56EF4">
                    <w:rPr>
                      <w:sz w:val="24"/>
                      <w:szCs w:val="24"/>
                      <w:lang w:val="ro-RO"/>
                    </w:rPr>
                    <w:t>Va fi afectat volumul activității de afaceri și potențialul de creștere a afacerilor</w:t>
                  </w:r>
                </w:p>
              </w:tc>
            </w:tr>
            <w:tr w:rsidR="003E548B" w:rsidRPr="00E56EF4" w14:paraId="467CB7BB" w14:textId="77777777" w:rsidTr="003E143A">
              <w:tc>
                <w:tcPr>
                  <w:tcW w:w="2515" w:type="dxa"/>
                </w:tcPr>
                <w:p w14:paraId="763C82AF" w14:textId="156BD4F3" w:rsidR="003E548B" w:rsidRPr="00E56EF4" w:rsidRDefault="001030D6" w:rsidP="009359B6">
                  <w:pPr>
                    <w:ind w:firstLine="0"/>
                    <w:jc w:val="left"/>
                    <w:rPr>
                      <w:sz w:val="24"/>
                      <w:szCs w:val="24"/>
                      <w:lang w:val="ro-RO"/>
                    </w:rPr>
                  </w:pPr>
                  <w:r w:rsidRPr="00E56EF4">
                    <w:rPr>
                      <w:sz w:val="24"/>
                      <w:szCs w:val="24"/>
                      <w:lang w:val="ro-RO"/>
                    </w:rPr>
                    <w:t xml:space="preserve">Constrângeri în domeniul protecție datelor cu caracter personal – notificarea/înregistrarea și consimțământul doar </w:t>
                  </w:r>
                  <w:r w:rsidRPr="00E56EF4">
                    <w:rPr>
                      <w:sz w:val="24"/>
                      <w:szCs w:val="24"/>
                      <w:lang w:val="ro-RO"/>
                    </w:rPr>
                    <w:lastRenderedPageBreak/>
                    <w:t>cu semnătura autentică</w:t>
                  </w:r>
                </w:p>
              </w:tc>
              <w:tc>
                <w:tcPr>
                  <w:tcW w:w="7109" w:type="dxa"/>
                </w:tcPr>
                <w:p w14:paraId="2011EA42" w14:textId="15008C81" w:rsidR="003E548B" w:rsidRPr="00E56EF4" w:rsidRDefault="009359B6" w:rsidP="009359B6">
                  <w:pPr>
                    <w:pStyle w:val="ListParagraph"/>
                    <w:numPr>
                      <w:ilvl w:val="0"/>
                      <w:numId w:val="5"/>
                    </w:numPr>
                    <w:jc w:val="left"/>
                    <w:rPr>
                      <w:sz w:val="24"/>
                      <w:szCs w:val="24"/>
                      <w:lang w:val="ro-RO"/>
                    </w:rPr>
                  </w:pPr>
                  <w:r w:rsidRPr="00E56EF4">
                    <w:rPr>
                      <w:sz w:val="24"/>
                      <w:szCs w:val="24"/>
                      <w:lang w:val="ro-RO"/>
                    </w:rPr>
                    <w:lastRenderedPageBreak/>
                    <w:t>Majoritatea activităților de afaceri vor continua să activeze cu încălcări și riscuri majore de sancționare și sistare a activității</w:t>
                  </w:r>
                </w:p>
                <w:p w14:paraId="0A6E59EE" w14:textId="34601E6E" w:rsidR="009359B6" w:rsidRPr="00E56EF4" w:rsidRDefault="009359B6" w:rsidP="009359B6">
                  <w:pPr>
                    <w:pStyle w:val="ListParagraph"/>
                    <w:numPr>
                      <w:ilvl w:val="0"/>
                      <w:numId w:val="5"/>
                    </w:numPr>
                    <w:jc w:val="left"/>
                    <w:rPr>
                      <w:sz w:val="24"/>
                      <w:szCs w:val="24"/>
                      <w:lang w:val="ro-RO"/>
                    </w:rPr>
                  </w:pPr>
                  <w:r w:rsidRPr="00E56EF4">
                    <w:rPr>
                      <w:sz w:val="24"/>
                      <w:szCs w:val="24"/>
                      <w:lang w:val="ro-RO"/>
                    </w:rPr>
                    <w:t>Multe activități economice cu potențial major economic nu vor putea să fie dezvoltate în Moldova</w:t>
                  </w:r>
                </w:p>
              </w:tc>
            </w:tr>
            <w:tr w:rsidR="003E548B" w:rsidRPr="00E56EF4" w14:paraId="314C4744" w14:textId="77777777" w:rsidTr="003E143A">
              <w:tc>
                <w:tcPr>
                  <w:tcW w:w="2515" w:type="dxa"/>
                </w:tcPr>
                <w:p w14:paraId="39A16A95" w14:textId="7AF4293D" w:rsidR="003E548B" w:rsidRPr="00E56EF4" w:rsidRDefault="003E143A" w:rsidP="009359B6">
                  <w:pPr>
                    <w:ind w:firstLine="0"/>
                    <w:jc w:val="left"/>
                    <w:rPr>
                      <w:sz w:val="24"/>
                      <w:szCs w:val="24"/>
                      <w:lang w:val="ro-RO"/>
                    </w:rPr>
                  </w:pPr>
                  <w:r w:rsidRPr="00E56EF4">
                    <w:rPr>
                      <w:sz w:val="24"/>
                      <w:szCs w:val="24"/>
                      <w:lang w:val="ro-RO"/>
                    </w:rPr>
                    <w:t>Inacceptarea înregistrării întreprinderilor și modificării documentelor de constituire la distanță</w:t>
                  </w:r>
                </w:p>
              </w:tc>
              <w:tc>
                <w:tcPr>
                  <w:tcW w:w="7109" w:type="dxa"/>
                </w:tcPr>
                <w:p w14:paraId="3835CFCC" w14:textId="3B2C728E" w:rsidR="009359B6" w:rsidRPr="00E56EF4" w:rsidRDefault="009359B6" w:rsidP="009359B6">
                  <w:pPr>
                    <w:pStyle w:val="ListParagraph"/>
                    <w:numPr>
                      <w:ilvl w:val="0"/>
                      <w:numId w:val="6"/>
                    </w:numPr>
                    <w:jc w:val="left"/>
                    <w:rPr>
                      <w:sz w:val="24"/>
                      <w:szCs w:val="24"/>
                      <w:lang w:val="ro-RO"/>
                    </w:rPr>
                  </w:pPr>
                  <w:r w:rsidRPr="00E56EF4">
                    <w:rPr>
                      <w:sz w:val="24"/>
                      <w:szCs w:val="24"/>
                      <w:lang w:val="ro-RO"/>
                    </w:rPr>
                    <w:t>Agenții economic vor continua să se confrunte cu costuri și riscuri majore legate de obligația de a contacta fizic cu ASP în scopul fondării întreprinderilor și modificării actelor de constituire. În contextul pandemiei gravitatea acestor impedimente crește enorm</w:t>
                  </w:r>
                </w:p>
                <w:p w14:paraId="0082B451" w14:textId="7156A13B" w:rsidR="009359B6" w:rsidRPr="00E56EF4" w:rsidRDefault="009359B6" w:rsidP="009359B6">
                  <w:pPr>
                    <w:pStyle w:val="ListParagraph"/>
                    <w:numPr>
                      <w:ilvl w:val="0"/>
                      <w:numId w:val="6"/>
                    </w:numPr>
                    <w:jc w:val="left"/>
                    <w:rPr>
                      <w:sz w:val="24"/>
                      <w:szCs w:val="24"/>
                      <w:lang w:val="ro-RO"/>
                    </w:rPr>
                  </w:pPr>
                  <w:r w:rsidRPr="00E56EF4">
                    <w:rPr>
                      <w:sz w:val="24"/>
                      <w:szCs w:val="24"/>
                      <w:lang w:val="ro-RO"/>
                    </w:rPr>
                    <w:t>Va fi ratat un potențial enorm de deschidere de noi afaceri și creștere a activității economice și locurilor de muncă</w:t>
                  </w:r>
                </w:p>
              </w:tc>
            </w:tr>
          </w:tbl>
          <w:p w14:paraId="694473BE" w14:textId="77777777" w:rsidR="00457A8E" w:rsidRPr="00E56EF4" w:rsidRDefault="00457A8E" w:rsidP="009359B6">
            <w:pPr>
              <w:ind w:firstLine="0"/>
              <w:jc w:val="left"/>
              <w:rPr>
                <w:sz w:val="24"/>
                <w:szCs w:val="24"/>
                <w:lang w:val="ro-RO"/>
              </w:rPr>
            </w:pPr>
          </w:p>
        </w:tc>
      </w:tr>
      <w:tr w:rsidR="00457A8E" w:rsidRPr="00E56EF4" w14:paraId="1CAA0273"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42C63" w14:textId="03441B50" w:rsidR="00457A8E" w:rsidRPr="00E56EF4" w:rsidRDefault="00457A8E" w:rsidP="009359B6">
            <w:pPr>
              <w:ind w:firstLine="0"/>
              <w:jc w:val="left"/>
              <w:rPr>
                <w:sz w:val="24"/>
                <w:szCs w:val="24"/>
                <w:lang w:val="ro-RO"/>
              </w:rPr>
            </w:pPr>
            <w:r w:rsidRPr="00E56EF4">
              <w:rPr>
                <w:bCs/>
                <w:sz w:val="24"/>
                <w:szCs w:val="24"/>
                <w:lang w:val="ro-RO"/>
              </w:rPr>
              <w:lastRenderedPageBreak/>
              <w:t xml:space="preserve">e) </w:t>
            </w:r>
            <w:r w:rsidRPr="00E56EF4">
              <w:rPr>
                <w:sz w:val="24"/>
                <w:szCs w:val="24"/>
                <w:lang w:val="ro-RO"/>
              </w:rPr>
              <w:t xml:space="preserve">Descrieți cadrul juridic actual aplicabil raporturilor analizate </w:t>
            </w:r>
            <w:r w:rsidR="00E827DA" w:rsidRPr="00E56EF4">
              <w:rPr>
                <w:sz w:val="24"/>
                <w:szCs w:val="24"/>
                <w:lang w:val="ro-RO"/>
              </w:rPr>
              <w:t>și</w:t>
            </w:r>
            <w:r w:rsidRPr="00E56EF4">
              <w:rPr>
                <w:sz w:val="24"/>
                <w:szCs w:val="24"/>
                <w:lang w:val="ro-RO"/>
              </w:rPr>
              <w:t xml:space="preserve"> identificați </w:t>
            </w:r>
            <w:r w:rsidR="00E827DA" w:rsidRPr="00E56EF4">
              <w:rPr>
                <w:sz w:val="24"/>
                <w:szCs w:val="24"/>
                <w:lang w:val="ro-RO"/>
              </w:rPr>
              <w:t>carențele</w:t>
            </w:r>
            <w:r w:rsidRPr="00E56EF4">
              <w:rPr>
                <w:sz w:val="24"/>
                <w:szCs w:val="24"/>
                <w:lang w:val="ro-RO"/>
              </w:rPr>
              <w:t xml:space="preserve"> prevederilor normative în vigoare, identificați documentele de politici şi reglementările existente care </w:t>
            </w:r>
            <w:r w:rsidR="00E827DA" w:rsidRPr="00E56EF4">
              <w:rPr>
                <w:sz w:val="24"/>
                <w:szCs w:val="24"/>
                <w:lang w:val="ro-RO"/>
              </w:rPr>
              <w:t>condiționează</w:t>
            </w:r>
            <w:r w:rsidRPr="00E56EF4">
              <w:rPr>
                <w:sz w:val="24"/>
                <w:szCs w:val="24"/>
                <w:lang w:val="ro-RO"/>
              </w:rPr>
              <w:t xml:space="preserve"> </w:t>
            </w:r>
            <w:r w:rsidR="00E827DA" w:rsidRPr="00E56EF4">
              <w:rPr>
                <w:sz w:val="24"/>
                <w:szCs w:val="24"/>
                <w:lang w:val="ro-RO"/>
              </w:rPr>
              <w:t>intervenția</w:t>
            </w:r>
            <w:r w:rsidRPr="00E56EF4">
              <w:rPr>
                <w:sz w:val="24"/>
                <w:szCs w:val="24"/>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8C79B9E" w14:textId="77777777" w:rsidR="00457A8E" w:rsidRPr="00E56EF4" w:rsidRDefault="00457A8E" w:rsidP="009359B6">
            <w:pPr>
              <w:ind w:firstLine="0"/>
              <w:jc w:val="left"/>
              <w:rPr>
                <w:sz w:val="24"/>
                <w:szCs w:val="24"/>
                <w:lang w:val="ro-RO"/>
              </w:rPr>
            </w:pPr>
          </w:p>
        </w:tc>
      </w:tr>
      <w:tr w:rsidR="00457A8E" w:rsidRPr="00E56EF4" w14:paraId="444B6D69"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2CA79B" w14:textId="763B88F7" w:rsidR="00457A8E" w:rsidRPr="00E56EF4" w:rsidRDefault="00457A8E" w:rsidP="009359B6">
            <w:pPr>
              <w:ind w:firstLine="0"/>
              <w:jc w:val="left"/>
              <w:rPr>
                <w:sz w:val="24"/>
                <w:szCs w:val="24"/>
                <w:lang w:val="ro-RO"/>
              </w:rPr>
            </w:pPr>
          </w:p>
          <w:p w14:paraId="65026929" w14:textId="59082C3E" w:rsidR="007126B3" w:rsidRPr="00E56EF4" w:rsidRDefault="007126B3" w:rsidP="009359B6">
            <w:pPr>
              <w:ind w:firstLine="0"/>
              <w:jc w:val="left"/>
              <w:rPr>
                <w:sz w:val="24"/>
                <w:szCs w:val="24"/>
                <w:lang w:val="ro-RO"/>
              </w:rPr>
            </w:pPr>
            <w:r w:rsidRPr="00E56EF4">
              <w:rPr>
                <w:sz w:val="24"/>
                <w:szCs w:val="24"/>
                <w:lang w:val="ro-RO"/>
              </w:rPr>
              <w:t>Dat fiind că problema analizată în acest document ține de impedimente legale, cadrul juridic actual aplicabil raporturilor analizate și carențele prevederilor normative în vigoare sunt descrise în compartimentul cu privire la identificarea opțiunilor.</w:t>
            </w:r>
          </w:p>
          <w:p w14:paraId="2623C497" w14:textId="77777777" w:rsidR="007126B3" w:rsidRPr="00E56EF4" w:rsidRDefault="007126B3" w:rsidP="009359B6">
            <w:pPr>
              <w:ind w:firstLine="0"/>
              <w:jc w:val="left"/>
              <w:rPr>
                <w:sz w:val="24"/>
                <w:szCs w:val="24"/>
                <w:lang w:val="ro-RO"/>
              </w:rPr>
            </w:pPr>
          </w:p>
          <w:p w14:paraId="6926B721" w14:textId="4A5ED234" w:rsidR="00457A8E" w:rsidRPr="00E56EF4" w:rsidRDefault="009359B6" w:rsidP="009359B6">
            <w:pPr>
              <w:ind w:firstLine="0"/>
              <w:jc w:val="left"/>
              <w:rPr>
                <w:sz w:val="24"/>
                <w:szCs w:val="24"/>
                <w:lang w:val="ro-RO"/>
              </w:rPr>
            </w:pPr>
            <w:r w:rsidRPr="00E56EF4">
              <w:rPr>
                <w:sz w:val="24"/>
                <w:szCs w:val="24"/>
                <w:lang w:val="ro-RO"/>
              </w:rPr>
              <w:t xml:space="preserve">În domeniul protecție datelor cu caracter personal și recunoașterii semnăturilor </w:t>
            </w:r>
            <w:r w:rsidR="007126B3" w:rsidRPr="00E56EF4">
              <w:rPr>
                <w:sz w:val="24"/>
                <w:szCs w:val="24"/>
                <w:lang w:val="ro-RO"/>
              </w:rPr>
              <w:t xml:space="preserve">electronice calificate există cadrul legal UE, cu care Moldova urmează să se armonizeze. </w:t>
            </w:r>
          </w:p>
          <w:p w14:paraId="0D4C5451" w14:textId="77777777" w:rsidR="00457A8E" w:rsidRPr="00E56EF4" w:rsidRDefault="00457A8E" w:rsidP="009359B6">
            <w:pPr>
              <w:ind w:firstLine="0"/>
              <w:jc w:val="left"/>
              <w:rPr>
                <w:sz w:val="24"/>
                <w:szCs w:val="24"/>
                <w:lang w:val="ro-RO"/>
              </w:rPr>
            </w:pPr>
          </w:p>
        </w:tc>
      </w:tr>
      <w:tr w:rsidR="00457A8E" w:rsidRPr="00E56EF4" w14:paraId="5264A23D"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121A6" w14:textId="77777777" w:rsidR="00457A8E" w:rsidRPr="00E56EF4" w:rsidRDefault="00457A8E" w:rsidP="009359B6">
            <w:pPr>
              <w:ind w:firstLine="0"/>
              <w:jc w:val="left"/>
              <w:rPr>
                <w:sz w:val="24"/>
                <w:szCs w:val="24"/>
                <w:lang w:val="ro-RO"/>
              </w:rPr>
            </w:pPr>
            <w:r w:rsidRPr="00E56EF4">
              <w:rPr>
                <w:b/>
                <w:bCs/>
                <w:sz w:val="24"/>
                <w:szCs w:val="24"/>
                <w:lang w:val="ro-RO"/>
              </w:rPr>
              <w:t>2. Stabilirea obiectivelor</w:t>
            </w:r>
          </w:p>
        </w:tc>
      </w:tr>
      <w:tr w:rsidR="00457A8E" w:rsidRPr="00E56EF4" w14:paraId="388D4EE7"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B0DC31" w14:textId="77777777" w:rsidR="00457A8E" w:rsidRPr="00E56EF4" w:rsidRDefault="00457A8E" w:rsidP="009359B6">
            <w:pPr>
              <w:ind w:firstLine="0"/>
              <w:jc w:val="left"/>
              <w:rPr>
                <w:sz w:val="24"/>
                <w:szCs w:val="24"/>
                <w:lang w:val="ro-RO"/>
              </w:rPr>
            </w:pPr>
            <w:r w:rsidRPr="00E56EF4">
              <w:rPr>
                <w:bCs/>
                <w:sz w:val="24"/>
                <w:szCs w:val="24"/>
                <w:lang w:val="ro-RO"/>
              </w:rPr>
              <w:t>a) Expuneți obiectivele (care trebuie să fie legate direct de problemă și cauzele acesteia, formulate cuantificat, măsurabil, fixat în timp și realist</w:t>
            </w:r>
            <w:r w:rsidRPr="00E56EF4">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0FC426F" w14:textId="77777777" w:rsidR="00457A8E" w:rsidRPr="00E56EF4" w:rsidRDefault="00457A8E" w:rsidP="009359B6">
            <w:pPr>
              <w:ind w:firstLine="0"/>
              <w:jc w:val="left"/>
              <w:rPr>
                <w:sz w:val="24"/>
                <w:szCs w:val="24"/>
                <w:lang w:val="ro-RO"/>
              </w:rPr>
            </w:pPr>
          </w:p>
        </w:tc>
      </w:tr>
      <w:tr w:rsidR="00457A8E" w:rsidRPr="00E56EF4" w14:paraId="6F63D7A1"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CB15AC" w14:textId="695CC785" w:rsidR="007126B3" w:rsidRPr="00E56EF4" w:rsidRDefault="007126B3" w:rsidP="009359B6">
            <w:pPr>
              <w:ind w:firstLine="0"/>
              <w:jc w:val="left"/>
              <w:rPr>
                <w:sz w:val="24"/>
                <w:szCs w:val="24"/>
                <w:lang w:val="ro-RO"/>
              </w:rPr>
            </w:pPr>
          </w:p>
          <w:p w14:paraId="275F340D" w14:textId="4CFFAEA4" w:rsidR="00090863" w:rsidRPr="00E56EF4" w:rsidRDefault="00090863" w:rsidP="009359B6">
            <w:pPr>
              <w:ind w:firstLine="0"/>
              <w:jc w:val="left"/>
              <w:rPr>
                <w:sz w:val="24"/>
                <w:szCs w:val="24"/>
                <w:lang w:val="ro-RO"/>
              </w:rPr>
            </w:pPr>
            <w:r w:rsidRPr="00E56EF4">
              <w:rPr>
                <w:sz w:val="24"/>
                <w:szCs w:val="24"/>
                <w:lang w:val="ro-RO"/>
              </w:rPr>
              <w:t>Obiectivul general este valorificarea de reținere și atragere a investițiilor și activităților economice în general, astfel fiind totodată păstrate și deschise noi locuri de muncă</w:t>
            </w:r>
          </w:p>
          <w:p w14:paraId="1C795D58" w14:textId="07DBB135" w:rsidR="00090863" w:rsidRPr="00E56EF4" w:rsidRDefault="00090863" w:rsidP="009359B6">
            <w:pPr>
              <w:ind w:firstLine="0"/>
              <w:jc w:val="left"/>
              <w:rPr>
                <w:sz w:val="24"/>
                <w:szCs w:val="24"/>
                <w:lang w:val="ro-RO"/>
              </w:rPr>
            </w:pPr>
          </w:p>
          <w:p w14:paraId="292DAA00" w14:textId="3AC94D4F" w:rsidR="00090863" w:rsidRPr="00E56EF4" w:rsidRDefault="00090863" w:rsidP="009359B6">
            <w:pPr>
              <w:ind w:firstLine="0"/>
              <w:jc w:val="left"/>
              <w:rPr>
                <w:sz w:val="24"/>
                <w:szCs w:val="24"/>
                <w:lang w:val="ro-RO"/>
              </w:rPr>
            </w:pPr>
            <w:r w:rsidRPr="00E56EF4">
              <w:rPr>
                <w:sz w:val="24"/>
                <w:szCs w:val="24"/>
                <w:lang w:val="ro-RO"/>
              </w:rPr>
              <w:t>Obiectivele specifice care țin de cauzele problemei (impedimentele legislative) sunt expuse în tabelul următor:</w:t>
            </w:r>
          </w:p>
          <w:tbl>
            <w:tblPr>
              <w:tblStyle w:val="TableGrid"/>
              <w:tblW w:w="0" w:type="auto"/>
              <w:tblLook w:val="04A0" w:firstRow="1" w:lastRow="0" w:firstColumn="1" w:lastColumn="0" w:noHBand="0" w:noVBand="1"/>
            </w:tblPr>
            <w:tblGrid>
              <w:gridCol w:w="4812"/>
              <w:gridCol w:w="4812"/>
            </w:tblGrid>
            <w:tr w:rsidR="00AF6435" w:rsidRPr="00E56EF4" w14:paraId="5369BDBF" w14:textId="77777777" w:rsidTr="009359B6">
              <w:tc>
                <w:tcPr>
                  <w:tcW w:w="4812" w:type="dxa"/>
                </w:tcPr>
                <w:p w14:paraId="1BFEBAA4" w14:textId="7F550DEB" w:rsidR="00AF6435" w:rsidRPr="00E56EF4" w:rsidRDefault="00AF6435" w:rsidP="00AF6435">
                  <w:pPr>
                    <w:ind w:firstLine="0"/>
                    <w:jc w:val="center"/>
                    <w:rPr>
                      <w:b/>
                      <w:bCs/>
                      <w:sz w:val="24"/>
                      <w:szCs w:val="24"/>
                      <w:lang w:val="ro-RO"/>
                    </w:rPr>
                  </w:pPr>
                  <w:r w:rsidRPr="00E56EF4">
                    <w:rPr>
                      <w:b/>
                      <w:bCs/>
                      <w:sz w:val="24"/>
                      <w:szCs w:val="24"/>
                      <w:lang w:val="ro-RO"/>
                    </w:rPr>
                    <w:t>Obiective</w:t>
                  </w:r>
                </w:p>
              </w:tc>
              <w:tc>
                <w:tcPr>
                  <w:tcW w:w="4812" w:type="dxa"/>
                </w:tcPr>
                <w:p w14:paraId="164AECC3" w14:textId="7F2D3F8E" w:rsidR="00AF6435" w:rsidRPr="00E56EF4" w:rsidRDefault="00AF6435" w:rsidP="00AF6435">
                  <w:pPr>
                    <w:ind w:firstLine="0"/>
                    <w:jc w:val="center"/>
                    <w:rPr>
                      <w:b/>
                      <w:bCs/>
                      <w:sz w:val="24"/>
                      <w:szCs w:val="24"/>
                      <w:lang w:val="ro-RO"/>
                    </w:rPr>
                  </w:pPr>
                  <w:r w:rsidRPr="00E56EF4">
                    <w:rPr>
                      <w:b/>
                      <w:bCs/>
                      <w:sz w:val="24"/>
                      <w:szCs w:val="24"/>
                      <w:lang w:val="ro-RO"/>
                    </w:rPr>
                    <w:t>Descriere</w:t>
                  </w:r>
                </w:p>
              </w:tc>
            </w:tr>
            <w:tr w:rsidR="00AF6435" w:rsidRPr="00E56EF4" w14:paraId="38C1672D" w14:textId="77777777" w:rsidTr="009359B6">
              <w:tc>
                <w:tcPr>
                  <w:tcW w:w="4812" w:type="dxa"/>
                </w:tcPr>
                <w:p w14:paraId="1AA1181D" w14:textId="0ABF3175" w:rsidR="00AF6435" w:rsidRPr="00E56EF4" w:rsidRDefault="00056FC8" w:rsidP="00AF6435">
                  <w:pPr>
                    <w:ind w:firstLine="0"/>
                    <w:jc w:val="left"/>
                    <w:rPr>
                      <w:sz w:val="24"/>
                      <w:szCs w:val="24"/>
                      <w:lang w:val="ro-RO"/>
                    </w:rPr>
                  </w:pPr>
                  <w:r w:rsidRPr="00E56EF4">
                    <w:rPr>
                      <w:sz w:val="24"/>
                      <w:szCs w:val="24"/>
                      <w:lang w:val="ro-RO"/>
                    </w:rPr>
                    <w:t>Acceptarea documentelor electronice semnate cu semnătura calificată în majoritatea cazurilor de interacțiune cu APC și APL, precum și operatori de telefonie mobilă și utilități publice</w:t>
                  </w:r>
                </w:p>
              </w:tc>
              <w:tc>
                <w:tcPr>
                  <w:tcW w:w="4812" w:type="dxa"/>
                </w:tcPr>
                <w:p w14:paraId="3126CE34" w14:textId="3A289591" w:rsidR="00AF6435" w:rsidRPr="00E56EF4" w:rsidRDefault="00056FC8" w:rsidP="00AF6435">
                  <w:pPr>
                    <w:ind w:firstLine="0"/>
                    <w:jc w:val="left"/>
                    <w:rPr>
                      <w:sz w:val="24"/>
                      <w:szCs w:val="24"/>
                      <w:lang w:val="ro-RO"/>
                    </w:rPr>
                  </w:pPr>
                  <w:r w:rsidRPr="00E56EF4">
                    <w:rPr>
                      <w:sz w:val="24"/>
                      <w:szCs w:val="24"/>
                      <w:lang w:val="ro-RO"/>
                    </w:rPr>
                    <w:t>Conformarea cu amendamentele legislative ar putea să nu fie la 100% imediat, prin urmare va fi depus un efort constant de monitorizare și impunere a respectării. Totodată, vor fi dezvoltate soluții de automatizare a relațiilor care vor ajuta și mai mult conformării.</w:t>
                  </w:r>
                </w:p>
              </w:tc>
            </w:tr>
            <w:tr w:rsidR="00AF6435" w:rsidRPr="00E56EF4" w14:paraId="2929F455" w14:textId="77777777" w:rsidTr="009359B6">
              <w:tc>
                <w:tcPr>
                  <w:tcW w:w="4812" w:type="dxa"/>
                </w:tcPr>
                <w:p w14:paraId="6E9FEB5B" w14:textId="1D663D39" w:rsidR="00AF6435" w:rsidRPr="00E56EF4" w:rsidRDefault="00056FC8" w:rsidP="00AF6435">
                  <w:pPr>
                    <w:ind w:firstLine="0"/>
                    <w:jc w:val="left"/>
                    <w:rPr>
                      <w:sz w:val="24"/>
                      <w:szCs w:val="24"/>
                      <w:lang w:val="ro-RO"/>
                    </w:rPr>
                  </w:pPr>
                  <w:r w:rsidRPr="00E56EF4">
                    <w:rPr>
                      <w:sz w:val="24"/>
                      <w:szCs w:val="24"/>
                      <w:lang w:val="ro-RO"/>
                    </w:rPr>
                    <w:t>Acceptarea semnăturilor electronice calificate din UE în majoritatea cazurilor de aplicare a acestora</w:t>
                  </w:r>
                </w:p>
              </w:tc>
              <w:tc>
                <w:tcPr>
                  <w:tcW w:w="4812" w:type="dxa"/>
                </w:tcPr>
                <w:p w14:paraId="0815033D" w14:textId="482E3B75" w:rsidR="00AF6435" w:rsidRPr="00E56EF4" w:rsidRDefault="0028591A" w:rsidP="00AF6435">
                  <w:pPr>
                    <w:ind w:firstLine="0"/>
                    <w:jc w:val="left"/>
                    <w:rPr>
                      <w:sz w:val="24"/>
                      <w:szCs w:val="24"/>
                      <w:lang w:val="ro-RO"/>
                    </w:rPr>
                  </w:pPr>
                  <w:r w:rsidRPr="00E56EF4">
                    <w:rPr>
                      <w:sz w:val="24"/>
                      <w:szCs w:val="24"/>
                      <w:lang w:val="ro-RO"/>
                    </w:rPr>
                    <w:t>Vor fi monitorizate cazurile de aplicare a astfel de semnături și rezultatul</w:t>
                  </w:r>
                  <w:r w:rsidR="00090863" w:rsidRPr="00E56EF4">
                    <w:rPr>
                      <w:sz w:val="24"/>
                      <w:szCs w:val="24"/>
                      <w:lang w:val="ro-RO"/>
                    </w:rPr>
                    <w:t xml:space="preserve"> acestora (acceptarea acestora)</w:t>
                  </w:r>
                </w:p>
              </w:tc>
            </w:tr>
            <w:tr w:rsidR="00882293" w:rsidRPr="00E56EF4" w14:paraId="10865F13" w14:textId="77777777" w:rsidTr="009359B6">
              <w:tc>
                <w:tcPr>
                  <w:tcW w:w="4812" w:type="dxa"/>
                </w:tcPr>
                <w:p w14:paraId="7CC96F62" w14:textId="4FAA636C" w:rsidR="00882293" w:rsidRPr="00E56EF4" w:rsidRDefault="00882293" w:rsidP="00AF6435">
                  <w:pPr>
                    <w:ind w:firstLine="0"/>
                    <w:jc w:val="left"/>
                    <w:rPr>
                      <w:sz w:val="24"/>
                      <w:szCs w:val="24"/>
                      <w:lang w:val="ro-RO"/>
                    </w:rPr>
                  </w:pPr>
                  <w:r w:rsidRPr="00E56EF4">
                    <w:rPr>
                      <w:sz w:val="24"/>
                      <w:szCs w:val="24"/>
                      <w:lang w:val="ro-RO"/>
                    </w:rPr>
                    <w:t>Acceptarea solicitărilor la distanță de înregistrare, modificare și radiere a afacerilor</w:t>
                  </w:r>
                </w:p>
              </w:tc>
              <w:tc>
                <w:tcPr>
                  <w:tcW w:w="4812" w:type="dxa"/>
                </w:tcPr>
                <w:p w14:paraId="56C2F6E4" w14:textId="7972BD05" w:rsidR="00882293" w:rsidRPr="00E56EF4" w:rsidRDefault="00090863" w:rsidP="00AF6435">
                  <w:pPr>
                    <w:ind w:firstLine="0"/>
                    <w:jc w:val="left"/>
                    <w:rPr>
                      <w:sz w:val="24"/>
                      <w:szCs w:val="24"/>
                      <w:lang w:val="ro-RO"/>
                    </w:rPr>
                  </w:pPr>
                  <w:r w:rsidRPr="00E56EF4">
                    <w:rPr>
                      <w:sz w:val="24"/>
                      <w:szCs w:val="24"/>
                      <w:lang w:val="ro-RO"/>
                    </w:rPr>
                    <w:t>Vor fi m</w:t>
                  </w:r>
                  <w:r w:rsidR="00882293" w:rsidRPr="00E56EF4">
                    <w:rPr>
                      <w:sz w:val="24"/>
                      <w:szCs w:val="24"/>
                      <w:lang w:val="ro-RO"/>
                    </w:rPr>
                    <w:t>onitoriza</w:t>
                  </w:r>
                  <w:r w:rsidRPr="00E56EF4">
                    <w:rPr>
                      <w:sz w:val="24"/>
                      <w:szCs w:val="24"/>
                      <w:lang w:val="ro-RO"/>
                    </w:rPr>
                    <w:t xml:space="preserve">te solicitările de înregistrare și modificare a documentelor de constituire </w:t>
                  </w:r>
                  <w:r w:rsidR="00882293" w:rsidRPr="00E56EF4">
                    <w:rPr>
                      <w:sz w:val="24"/>
                      <w:szCs w:val="24"/>
                      <w:lang w:val="ro-RO"/>
                    </w:rPr>
                    <w:t>la distanță și ponde</w:t>
                  </w:r>
                  <w:r w:rsidRPr="00E56EF4">
                    <w:rPr>
                      <w:sz w:val="24"/>
                      <w:szCs w:val="24"/>
                      <w:lang w:val="ro-RO"/>
                    </w:rPr>
                    <w:t>rea</w:t>
                  </w:r>
                  <w:r w:rsidR="00882293" w:rsidRPr="00E56EF4">
                    <w:rPr>
                      <w:sz w:val="24"/>
                      <w:szCs w:val="24"/>
                      <w:lang w:val="ro-RO"/>
                    </w:rPr>
                    <w:t xml:space="preserve"> acestora</w:t>
                  </w:r>
                </w:p>
              </w:tc>
            </w:tr>
            <w:tr w:rsidR="00AF6435" w:rsidRPr="00E56EF4" w14:paraId="356F0C32" w14:textId="77777777" w:rsidTr="009359B6">
              <w:tc>
                <w:tcPr>
                  <w:tcW w:w="4812" w:type="dxa"/>
                </w:tcPr>
                <w:p w14:paraId="498F2B0F" w14:textId="1A778084" w:rsidR="00AF6435" w:rsidRPr="00E56EF4" w:rsidRDefault="0028591A" w:rsidP="00AF6435">
                  <w:pPr>
                    <w:ind w:firstLine="0"/>
                    <w:jc w:val="left"/>
                    <w:rPr>
                      <w:sz w:val="24"/>
                      <w:szCs w:val="24"/>
                      <w:lang w:val="ro-RO"/>
                    </w:rPr>
                  </w:pPr>
                  <w:r w:rsidRPr="00E56EF4">
                    <w:rPr>
                      <w:sz w:val="24"/>
                      <w:szCs w:val="24"/>
                      <w:lang w:val="ro-RO"/>
                    </w:rPr>
                    <w:t>Emiterea majorității documentelor și deciziilor APC și APL în format de document electronic</w:t>
                  </w:r>
                </w:p>
              </w:tc>
              <w:tc>
                <w:tcPr>
                  <w:tcW w:w="4812" w:type="dxa"/>
                </w:tcPr>
                <w:p w14:paraId="1473B18C" w14:textId="3396BB6F" w:rsidR="00AF6435" w:rsidRPr="00E56EF4" w:rsidRDefault="0028591A" w:rsidP="00AF6435">
                  <w:pPr>
                    <w:ind w:firstLine="0"/>
                    <w:jc w:val="left"/>
                    <w:rPr>
                      <w:sz w:val="24"/>
                      <w:szCs w:val="24"/>
                      <w:lang w:val="ro-RO"/>
                    </w:rPr>
                  </w:pPr>
                  <w:r w:rsidRPr="00E56EF4">
                    <w:rPr>
                      <w:sz w:val="24"/>
                      <w:szCs w:val="24"/>
                      <w:lang w:val="ro-RO"/>
                    </w:rPr>
                    <w:t>Vor fi monitorizate</w:t>
                  </w:r>
                  <w:r w:rsidR="00090863" w:rsidRPr="00E56EF4">
                    <w:rPr>
                      <w:sz w:val="24"/>
                      <w:szCs w:val="24"/>
                      <w:lang w:val="ro-RO"/>
                    </w:rPr>
                    <w:t xml:space="preserve"> ponderile documentelor și deciziilor emise în format electronic după autorități</w:t>
                  </w:r>
                </w:p>
              </w:tc>
            </w:tr>
            <w:tr w:rsidR="00AF6435" w:rsidRPr="00E56EF4" w14:paraId="2BA7D1E8" w14:textId="77777777" w:rsidTr="009359B6">
              <w:tc>
                <w:tcPr>
                  <w:tcW w:w="4812" w:type="dxa"/>
                </w:tcPr>
                <w:p w14:paraId="0033A6D2" w14:textId="1D63B6CA" w:rsidR="00AF6435" w:rsidRPr="00E56EF4" w:rsidRDefault="00882293" w:rsidP="00AF6435">
                  <w:pPr>
                    <w:ind w:firstLine="0"/>
                    <w:jc w:val="left"/>
                    <w:rPr>
                      <w:sz w:val="24"/>
                      <w:szCs w:val="24"/>
                      <w:lang w:val="ro-RO"/>
                    </w:rPr>
                  </w:pPr>
                  <w:r w:rsidRPr="00E56EF4">
                    <w:rPr>
                      <w:sz w:val="24"/>
                      <w:szCs w:val="24"/>
                      <w:lang w:val="ro-RO"/>
                    </w:rPr>
                    <w:t>Excluderea notificărilor la CNPDCP</w:t>
                  </w:r>
                  <w:r w:rsidR="00090863" w:rsidRPr="00E56EF4">
                    <w:rPr>
                      <w:sz w:val="24"/>
                      <w:szCs w:val="24"/>
                      <w:lang w:val="ro-RO"/>
                    </w:rPr>
                    <w:t xml:space="preserve"> și liberalizarea formatului de exprimare a consimțământului subiecților prelucrării dotalelor cu caracter personale</w:t>
                  </w:r>
                </w:p>
              </w:tc>
              <w:tc>
                <w:tcPr>
                  <w:tcW w:w="4812" w:type="dxa"/>
                </w:tcPr>
                <w:p w14:paraId="6174E0ED" w14:textId="77777777" w:rsidR="00090863" w:rsidRPr="00E56EF4" w:rsidRDefault="00090863" w:rsidP="00090863">
                  <w:pPr>
                    <w:ind w:firstLine="0"/>
                    <w:jc w:val="left"/>
                    <w:rPr>
                      <w:sz w:val="24"/>
                      <w:szCs w:val="24"/>
                      <w:lang w:val="ro-RO"/>
                    </w:rPr>
                  </w:pPr>
                  <w:r w:rsidRPr="00E56EF4">
                    <w:rPr>
                      <w:sz w:val="24"/>
                      <w:szCs w:val="24"/>
                      <w:lang w:val="ro-RO"/>
                    </w:rPr>
                    <w:t>Monitorizarea adresărilor pentru notificare/autorizare, pentru costata reducerea și lipsa acestora</w:t>
                  </w:r>
                </w:p>
                <w:p w14:paraId="589372CC" w14:textId="3323B386" w:rsidR="00090863" w:rsidRPr="00E56EF4" w:rsidRDefault="00090863" w:rsidP="00090863">
                  <w:pPr>
                    <w:ind w:firstLine="0"/>
                    <w:jc w:val="left"/>
                    <w:rPr>
                      <w:sz w:val="24"/>
                      <w:szCs w:val="24"/>
                      <w:lang w:val="ro-RO"/>
                    </w:rPr>
                  </w:pPr>
                  <w:r w:rsidRPr="00E56EF4">
                    <w:rPr>
                      <w:sz w:val="24"/>
                      <w:szCs w:val="24"/>
                      <w:lang w:val="ro-RO"/>
                    </w:rPr>
                    <w:t>Monitorizarea/estimarea formelor de manifestare a consimțământului</w:t>
                  </w:r>
                </w:p>
              </w:tc>
            </w:tr>
          </w:tbl>
          <w:p w14:paraId="11AB302D" w14:textId="77777777" w:rsidR="00457A8E" w:rsidRPr="00E56EF4" w:rsidRDefault="00457A8E" w:rsidP="009359B6">
            <w:pPr>
              <w:ind w:firstLine="0"/>
              <w:jc w:val="left"/>
              <w:rPr>
                <w:sz w:val="24"/>
                <w:szCs w:val="24"/>
                <w:lang w:val="ro-RO"/>
              </w:rPr>
            </w:pPr>
          </w:p>
        </w:tc>
      </w:tr>
      <w:tr w:rsidR="00457A8E" w:rsidRPr="00E56EF4" w14:paraId="0EFE6191"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43EE9" w14:textId="1A0949AA" w:rsidR="00457A8E" w:rsidRPr="00E56EF4" w:rsidRDefault="00457A8E" w:rsidP="009359B6">
            <w:pPr>
              <w:ind w:firstLine="0"/>
              <w:jc w:val="left"/>
              <w:rPr>
                <w:sz w:val="24"/>
                <w:szCs w:val="24"/>
                <w:lang w:val="ro-RO"/>
              </w:rPr>
            </w:pPr>
            <w:r w:rsidRPr="00E56EF4">
              <w:rPr>
                <w:b/>
                <w:bCs/>
                <w:sz w:val="24"/>
                <w:szCs w:val="24"/>
                <w:lang w:val="ro-RO"/>
              </w:rPr>
              <w:t xml:space="preserve">3. Identificarea </w:t>
            </w:r>
            <w:r w:rsidR="00E827DA" w:rsidRPr="00E56EF4">
              <w:rPr>
                <w:b/>
                <w:bCs/>
                <w:sz w:val="24"/>
                <w:szCs w:val="24"/>
                <w:lang w:val="ro-RO"/>
              </w:rPr>
              <w:t>opțiunilor</w:t>
            </w:r>
          </w:p>
        </w:tc>
      </w:tr>
      <w:tr w:rsidR="00457A8E" w:rsidRPr="00E56EF4" w14:paraId="775A0E79"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1A0E3" w14:textId="77777777" w:rsidR="00457A8E" w:rsidRPr="00E56EF4" w:rsidRDefault="00457A8E" w:rsidP="009359B6">
            <w:pPr>
              <w:ind w:firstLine="0"/>
              <w:jc w:val="left"/>
              <w:rPr>
                <w:sz w:val="24"/>
                <w:szCs w:val="24"/>
                <w:lang w:val="ro-RO"/>
              </w:rPr>
            </w:pPr>
            <w:r w:rsidRPr="00E56EF4">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B5FA90" w14:textId="77777777" w:rsidR="00457A8E" w:rsidRPr="00E56EF4" w:rsidRDefault="00457A8E" w:rsidP="009359B6">
            <w:pPr>
              <w:ind w:firstLine="0"/>
              <w:jc w:val="left"/>
              <w:rPr>
                <w:sz w:val="24"/>
                <w:szCs w:val="24"/>
                <w:lang w:val="ro-RO"/>
              </w:rPr>
            </w:pPr>
          </w:p>
        </w:tc>
      </w:tr>
      <w:tr w:rsidR="00457A8E" w:rsidRPr="00E56EF4" w14:paraId="64EB03C8"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E687F3" w14:textId="1B7A5B99" w:rsidR="00737752" w:rsidRPr="00E56EF4" w:rsidRDefault="00737752" w:rsidP="009359B6">
            <w:pPr>
              <w:ind w:firstLine="0"/>
              <w:jc w:val="left"/>
              <w:rPr>
                <w:sz w:val="24"/>
                <w:szCs w:val="24"/>
                <w:lang w:val="ro-RO"/>
              </w:rPr>
            </w:pPr>
            <w:r w:rsidRPr="00E56EF4">
              <w:rPr>
                <w:sz w:val="24"/>
                <w:szCs w:val="24"/>
                <w:lang w:val="ro-RO"/>
              </w:rPr>
              <w:t xml:space="preserve">Evoluția situației curente este prezentată în secțiunea cu privire la definirea problemei și, practic, reprezintă opțiunea </w:t>
            </w:r>
            <w:r w:rsidRPr="00E56EF4">
              <w:rPr>
                <w:bCs/>
                <w:sz w:val="24"/>
                <w:szCs w:val="24"/>
                <w:lang w:val="ro-RO"/>
              </w:rPr>
              <w:t>„a nu face nimic”.</w:t>
            </w:r>
          </w:p>
          <w:p w14:paraId="56931DCC" w14:textId="77777777" w:rsidR="00457A8E" w:rsidRPr="00E56EF4" w:rsidRDefault="00457A8E" w:rsidP="009359B6">
            <w:pPr>
              <w:ind w:firstLine="0"/>
              <w:jc w:val="left"/>
              <w:rPr>
                <w:sz w:val="24"/>
                <w:szCs w:val="24"/>
                <w:lang w:val="ro-RO"/>
              </w:rPr>
            </w:pPr>
          </w:p>
        </w:tc>
      </w:tr>
      <w:tr w:rsidR="00457A8E" w:rsidRPr="00E56EF4" w14:paraId="3370E47F"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D0658" w14:textId="76141B11" w:rsidR="00457A8E" w:rsidRPr="00E56EF4" w:rsidRDefault="00457A8E" w:rsidP="009359B6">
            <w:pPr>
              <w:ind w:firstLine="0"/>
              <w:jc w:val="left"/>
              <w:rPr>
                <w:bCs/>
                <w:sz w:val="24"/>
                <w:szCs w:val="24"/>
                <w:lang w:val="ro-RO"/>
              </w:rPr>
            </w:pPr>
            <w:r w:rsidRPr="00E56EF4">
              <w:rPr>
                <w:bCs/>
                <w:sz w:val="24"/>
                <w:szCs w:val="24"/>
                <w:lang w:val="ro-RO"/>
              </w:rPr>
              <w:t>b) Expuneți</w:t>
            </w:r>
            <w:r w:rsidRPr="00E56EF4">
              <w:rPr>
                <w:sz w:val="24"/>
                <w:szCs w:val="24"/>
                <w:lang w:val="ro-RO"/>
              </w:rPr>
              <w:t xml:space="preserve"> principalele prevederi ale proiectului, cu impact, </w:t>
            </w:r>
            <w:r w:rsidR="00E827DA" w:rsidRPr="00E56EF4">
              <w:rPr>
                <w:sz w:val="24"/>
                <w:szCs w:val="24"/>
                <w:lang w:val="ro-RO"/>
              </w:rPr>
              <w:t>explicând</w:t>
            </w:r>
            <w:r w:rsidRPr="00E56EF4">
              <w:rPr>
                <w:sz w:val="24"/>
                <w:szCs w:val="24"/>
                <w:lang w:val="ro-RO"/>
              </w:rPr>
              <w:t xml:space="preserve"> cum acestea țintesc cauzele problemei, cu indicarea novațiilor și întregului spectru de </w:t>
            </w:r>
            <w:r w:rsidR="00E827DA" w:rsidRPr="00E56EF4">
              <w:rPr>
                <w:sz w:val="24"/>
                <w:szCs w:val="24"/>
                <w:lang w:val="ro-RO"/>
              </w:rPr>
              <w:t>soluții</w:t>
            </w:r>
            <w:r w:rsidRPr="00E56EF4">
              <w:rPr>
                <w:sz w:val="24"/>
                <w:szCs w:val="24"/>
                <w:lang w:val="ro-RO"/>
              </w:rPr>
              <w:t>/drepturi/</w:t>
            </w:r>
            <w:r w:rsidR="00E827DA" w:rsidRPr="00E56EF4">
              <w:rPr>
                <w:sz w:val="24"/>
                <w:szCs w:val="24"/>
                <w:lang w:val="ro-RO"/>
              </w:rPr>
              <w:t>obligații</w:t>
            </w:r>
            <w:r w:rsidRPr="00E56EF4">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E92D04" w14:textId="77777777" w:rsidR="00457A8E" w:rsidRPr="00E56EF4" w:rsidRDefault="00457A8E" w:rsidP="009359B6">
            <w:pPr>
              <w:ind w:firstLine="0"/>
              <w:jc w:val="left"/>
              <w:rPr>
                <w:sz w:val="24"/>
                <w:szCs w:val="24"/>
                <w:lang w:val="ro-RO"/>
              </w:rPr>
            </w:pPr>
          </w:p>
        </w:tc>
      </w:tr>
      <w:tr w:rsidR="00457A8E" w:rsidRPr="00E56EF4" w14:paraId="156D011E"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12B685" w14:textId="68AD8595" w:rsidR="00737752" w:rsidRPr="00E56EF4" w:rsidRDefault="00737752" w:rsidP="00737752">
            <w:pPr>
              <w:ind w:firstLine="0"/>
              <w:jc w:val="left"/>
              <w:rPr>
                <w:sz w:val="24"/>
                <w:szCs w:val="24"/>
                <w:lang w:val="ro-RO"/>
              </w:rPr>
            </w:pPr>
            <w:r w:rsidRPr="00E56EF4">
              <w:rPr>
                <w:sz w:val="24"/>
                <w:szCs w:val="24"/>
                <w:lang w:val="ro-RO"/>
              </w:rPr>
              <w:lastRenderedPageBreak/>
              <w:t>Tabelul de mai jos reprezintă sumativ corelația dintre cauzele problemei (principalele impedimente), explicate în secțiunea cu privire la definirea problemei și principalele prevederi din proiectul amendamente propus:</w:t>
            </w:r>
          </w:p>
          <w:p w14:paraId="3F031485" w14:textId="1FE04433" w:rsidR="00737752" w:rsidRPr="00E56EF4" w:rsidRDefault="00737752" w:rsidP="009359B6">
            <w:pPr>
              <w:ind w:firstLine="0"/>
              <w:jc w:val="left"/>
              <w:rPr>
                <w:sz w:val="24"/>
                <w:szCs w:val="24"/>
                <w:lang w:val="ro-RO"/>
              </w:rPr>
            </w:pPr>
          </w:p>
          <w:tbl>
            <w:tblPr>
              <w:tblStyle w:val="TableGrid"/>
              <w:tblW w:w="0" w:type="auto"/>
              <w:tblLook w:val="04A0" w:firstRow="1" w:lastRow="0" w:firstColumn="1" w:lastColumn="0" w:noHBand="0" w:noVBand="1"/>
            </w:tblPr>
            <w:tblGrid>
              <w:gridCol w:w="2425"/>
              <w:gridCol w:w="7199"/>
            </w:tblGrid>
            <w:tr w:rsidR="00737752" w:rsidRPr="00E56EF4" w14:paraId="7F52B4E3" w14:textId="77777777" w:rsidTr="003C51AF">
              <w:tc>
                <w:tcPr>
                  <w:tcW w:w="2425" w:type="dxa"/>
                </w:tcPr>
                <w:p w14:paraId="4EC131E4" w14:textId="00FDEC9C" w:rsidR="00737752" w:rsidRPr="00E56EF4" w:rsidRDefault="00737752" w:rsidP="00737752">
                  <w:pPr>
                    <w:ind w:firstLine="0"/>
                    <w:jc w:val="center"/>
                    <w:rPr>
                      <w:b/>
                      <w:bCs/>
                      <w:sz w:val="24"/>
                      <w:szCs w:val="24"/>
                      <w:lang w:val="ro-RO"/>
                    </w:rPr>
                  </w:pPr>
                  <w:r w:rsidRPr="00E56EF4">
                    <w:rPr>
                      <w:b/>
                      <w:bCs/>
                      <w:sz w:val="24"/>
                      <w:szCs w:val="24"/>
                      <w:lang w:val="ro-RO"/>
                    </w:rPr>
                    <w:t>Cauza problemelor</w:t>
                  </w:r>
                  <w:r w:rsidR="00090863" w:rsidRPr="00E56EF4">
                    <w:rPr>
                      <w:b/>
                      <w:bCs/>
                      <w:sz w:val="24"/>
                      <w:szCs w:val="24"/>
                      <w:lang w:val="ro-RO"/>
                    </w:rPr>
                    <w:t xml:space="preserve"> (actele normative menționate în compartimentul care ține de cauzele probleme expus supra)</w:t>
                  </w:r>
                </w:p>
              </w:tc>
              <w:tc>
                <w:tcPr>
                  <w:tcW w:w="7199" w:type="dxa"/>
                </w:tcPr>
                <w:p w14:paraId="64A3E9F1" w14:textId="0746E971" w:rsidR="00737752" w:rsidRPr="00E56EF4" w:rsidRDefault="00737752" w:rsidP="00737752">
                  <w:pPr>
                    <w:ind w:firstLine="0"/>
                    <w:jc w:val="center"/>
                    <w:rPr>
                      <w:b/>
                      <w:bCs/>
                      <w:sz w:val="24"/>
                      <w:szCs w:val="24"/>
                      <w:lang w:val="ro-RO"/>
                    </w:rPr>
                  </w:pPr>
                  <w:r w:rsidRPr="00E56EF4">
                    <w:rPr>
                      <w:b/>
                      <w:bCs/>
                      <w:sz w:val="24"/>
                      <w:szCs w:val="24"/>
                      <w:lang w:val="ro-RO"/>
                    </w:rPr>
                    <w:t>Principalele prevederi din proiect care vin să elimine impedimentele</w:t>
                  </w:r>
                </w:p>
              </w:tc>
            </w:tr>
            <w:tr w:rsidR="007C7FE6" w:rsidRPr="00E56EF4" w14:paraId="3BF90099" w14:textId="77777777" w:rsidTr="006420DF">
              <w:tc>
                <w:tcPr>
                  <w:tcW w:w="9624" w:type="dxa"/>
                  <w:gridSpan w:val="2"/>
                </w:tcPr>
                <w:p w14:paraId="5724DB2C" w14:textId="63EDFCF6" w:rsidR="007C7FE6" w:rsidRPr="00E56EF4" w:rsidRDefault="007C7FE6" w:rsidP="003C51AF">
                  <w:pPr>
                    <w:tabs>
                      <w:tab w:val="left" w:pos="229"/>
                      <w:tab w:val="left" w:pos="512"/>
                    </w:tabs>
                    <w:ind w:right="91" w:firstLine="0"/>
                    <w:contextualSpacing/>
                    <w:rPr>
                      <w:color w:val="000000"/>
                      <w:sz w:val="24"/>
                      <w:szCs w:val="24"/>
                      <w:lang w:val="ro-RO"/>
                    </w:rPr>
                  </w:pPr>
                  <w:r w:rsidRPr="00E56EF4">
                    <w:rPr>
                      <w:b/>
                      <w:bCs/>
                      <w:color w:val="000000"/>
                      <w:sz w:val="24"/>
                      <w:szCs w:val="24"/>
                      <w:lang w:val="ro-RO"/>
                    </w:rPr>
                    <w:t>INTERACȚIUNEA LA DISTANȚĂ</w:t>
                  </w:r>
                </w:p>
              </w:tc>
            </w:tr>
            <w:tr w:rsidR="00090863" w:rsidRPr="00E56EF4" w14:paraId="2F03A6B7" w14:textId="77777777" w:rsidTr="003C51AF">
              <w:tc>
                <w:tcPr>
                  <w:tcW w:w="2425" w:type="dxa"/>
                </w:tcPr>
                <w:p w14:paraId="35F97091" w14:textId="25E739F3" w:rsidR="00090863" w:rsidRPr="00E56EF4" w:rsidRDefault="003C51AF" w:rsidP="00737752">
                  <w:pPr>
                    <w:ind w:firstLine="0"/>
                    <w:jc w:val="left"/>
                    <w:rPr>
                      <w:sz w:val="24"/>
                      <w:szCs w:val="24"/>
                      <w:lang w:val="ro-RO"/>
                    </w:rPr>
                  </w:pPr>
                  <w:r w:rsidRPr="00E56EF4">
                    <w:rPr>
                      <w:b/>
                      <w:bCs/>
                      <w:color w:val="000000"/>
                      <w:sz w:val="24"/>
                      <w:szCs w:val="24"/>
                      <w:lang w:val="ro-RO"/>
                    </w:rPr>
                    <w:t>Codul Muncii al Republicii Moldova nr.154/2003</w:t>
                  </w:r>
                </w:p>
              </w:tc>
              <w:tc>
                <w:tcPr>
                  <w:tcW w:w="7199" w:type="dxa"/>
                </w:tcPr>
                <w:p w14:paraId="693D9CED" w14:textId="64939E8C" w:rsidR="003C51AF" w:rsidRPr="00E56EF4" w:rsidRDefault="003C51AF" w:rsidP="003C51AF">
                  <w:pPr>
                    <w:tabs>
                      <w:tab w:val="left" w:pos="229"/>
                      <w:tab w:val="left" w:pos="512"/>
                    </w:tabs>
                    <w:ind w:right="91" w:firstLine="0"/>
                    <w:contextualSpacing/>
                    <w:rPr>
                      <w:color w:val="000000"/>
                      <w:sz w:val="24"/>
                      <w:szCs w:val="24"/>
                      <w:lang w:val="ro-RO"/>
                    </w:rPr>
                  </w:pPr>
                  <w:r w:rsidRPr="00E56EF4">
                    <w:rPr>
                      <w:color w:val="000000"/>
                      <w:sz w:val="24"/>
                      <w:szCs w:val="24"/>
                      <w:lang w:val="ro-RO"/>
                    </w:rPr>
                    <w:t>Se propune ca angajatorul și salariatul să fie în drept să încheie, să modifice și/sau să înceteze contractul individual de muncă prin schimbul de documente electronice cu utilizarea semnăturii electronice avansate calificate.</w:t>
                  </w:r>
                </w:p>
                <w:p w14:paraId="3D6035FB" w14:textId="7B3A10CF" w:rsidR="00090863" w:rsidRPr="00E56EF4" w:rsidRDefault="003C51AF" w:rsidP="003C51AF">
                  <w:pPr>
                    <w:ind w:firstLine="0"/>
                    <w:jc w:val="left"/>
                    <w:rPr>
                      <w:sz w:val="24"/>
                      <w:szCs w:val="24"/>
                      <w:lang w:val="ro-RO"/>
                    </w:rPr>
                  </w:pPr>
                  <w:r w:rsidRPr="00E56EF4">
                    <w:rPr>
                      <w:color w:val="000000"/>
                      <w:sz w:val="24"/>
                      <w:szCs w:val="24"/>
                      <w:lang w:val="ro-RO"/>
                    </w:rPr>
                    <w:t>Totodată, se propune ca, în toate cazurile în care se prescrie înștiințarea/aducerea la cunoștință a salariatului a unui document/act/fapt, aceasta va avea loc  prin orice modalitate care permite confirmarea recepționării, nu doar ” sub semnătură”</w:t>
                  </w:r>
                </w:p>
              </w:tc>
            </w:tr>
            <w:tr w:rsidR="00090863" w:rsidRPr="00E56EF4" w14:paraId="241A24E1" w14:textId="77777777" w:rsidTr="003C51AF">
              <w:tc>
                <w:tcPr>
                  <w:tcW w:w="2425" w:type="dxa"/>
                </w:tcPr>
                <w:p w14:paraId="3A1F8DBA" w14:textId="75D07826" w:rsidR="00090863" w:rsidRPr="00E56EF4" w:rsidRDefault="003C51AF" w:rsidP="00737752">
                  <w:pPr>
                    <w:ind w:firstLine="0"/>
                    <w:jc w:val="left"/>
                    <w:rPr>
                      <w:b/>
                      <w:bCs/>
                      <w:color w:val="000000"/>
                      <w:sz w:val="24"/>
                      <w:szCs w:val="24"/>
                      <w:lang w:val="ro-RO"/>
                    </w:rPr>
                  </w:pPr>
                  <w:r w:rsidRPr="00E56EF4">
                    <w:rPr>
                      <w:b/>
                      <w:bCs/>
                      <w:color w:val="000000"/>
                      <w:sz w:val="24"/>
                      <w:szCs w:val="24"/>
                      <w:lang w:val="ro-RO"/>
                    </w:rPr>
                    <w:t>Codul administrativ al Republicii Moldova nr. 116 din 19.07.2018</w:t>
                  </w:r>
                </w:p>
              </w:tc>
              <w:tc>
                <w:tcPr>
                  <w:tcW w:w="7199" w:type="dxa"/>
                </w:tcPr>
                <w:p w14:paraId="678CEAD7" w14:textId="66A56099" w:rsidR="00090863" w:rsidRPr="00E56EF4" w:rsidRDefault="003C51AF" w:rsidP="003C51AF">
                  <w:pPr>
                    <w:pStyle w:val="tt"/>
                    <w:tabs>
                      <w:tab w:val="left" w:pos="512"/>
                    </w:tabs>
                    <w:ind w:right="91"/>
                    <w:jc w:val="both"/>
                    <w:rPr>
                      <w:lang w:val="ro-RO"/>
                    </w:rPr>
                  </w:pPr>
                  <w:r w:rsidRPr="00E56EF4">
                    <w:rPr>
                      <w:b w:val="0"/>
                      <w:color w:val="000000"/>
                      <w:lang w:val="ro-RO"/>
                    </w:rPr>
                    <w:t>Au fost propuse completări și modificări la art. art.28, 46, 49, 75, 82, 83, 97, 98, 108, 119, 120, 121, 129, 154 și 154, la fel Codul a fost completat cu articolul 110</w:t>
                  </w:r>
                  <w:r w:rsidRPr="00E56EF4">
                    <w:rPr>
                      <w:b w:val="0"/>
                      <w:color w:val="000000"/>
                      <w:vertAlign w:val="superscript"/>
                      <w:lang w:val="ro-RO"/>
                    </w:rPr>
                    <w:t>1</w:t>
                  </w:r>
                  <w:r w:rsidRPr="00E56EF4">
                    <w:rPr>
                      <w:b w:val="0"/>
                      <w:color w:val="000000"/>
                      <w:lang w:val="ro-RO"/>
                    </w:rPr>
                    <w:t xml:space="preserve"> în care se reglementează procedura de notificare prin poștă electronică sau prin mijloace de comunicare electronice. Modificările vin să elimine constrângerile care onligă doar semnătura olografă, document pe hîrtie etc. și nu conține specificări în privința semnăturii electronice, documentului electronic, poștei electronice și altui tip de comunicări la distanță (decît poșta convențională).</w:t>
                  </w:r>
                </w:p>
              </w:tc>
            </w:tr>
            <w:tr w:rsidR="00090863" w:rsidRPr="00E56EF4" w14:paraId="1C197D28" w14:textId="77777777" w:rsidTr="003C51AF">
              <w:tc>
                <w:tcPr>
                  <w:tcW w:w="2425" w:type="dxa"/>
                </w:tcPr>
                <w:p w14:paraId="1A059F5C" w14:textId="3B784C9F" w:rsidR="00090863" w:rsidRPr="00E56EF4" w:rsidRDefault="003C51AF" w:rsidP="00737752">
                  <w:pPr>
                    <w:ind w:firstLine="0"/>
                    <w:jc w:val="left"/>
                    <w:rPr>
                      <w:b/>
                      <w:bCs/>
                      <w:color w:val="000000"/>
                      <w:sz w:val="24"/>
                      <w:szCs w:val="24"/>
                      <w:lang w:val="ro-RO"/>
                    </w:rPr>
                  </w:pPr>
                  <w:r w:rsidRPr="00E56EF4">
                    <w:rPr>
                      <w:b/>
                      <w:bCs/>
                      <w:color w:val="000000"/>
                      <w:sz w:val="24"/>
                      <w:szCs w:val="24"/>
                      <w:lang w:val="ro-RO"/>
                    </w:rPr>
                    <w:t>Legea privind administrația publică centrală de specialitate nr. 98/2012 și  Legea privind administrația publică locală nr. 436/2006</w:t>
                  </w:r>
                </w:p>
              </w:tc>
              <w:tc>
                <w:tcPr>
                  <w:tcW w:w="7199" w:type="dxa"/>
                </w:tcPr>
                <w:p w14:paraId="5151B12B" w14:textId="4F398985" w:rsidR="003C51AF" w:rsidRPr="00E56EF4" w:rsidRDefault="003C51AF" w:rsidP="003C51AF">
                  <w:pPr>
                    <w:pStyle w:val="tt"/>
                    <w:tabs>
                      <w:tab w:val="left" w:pos="512"/>
                    </w:tabs>
                    <w:ind w:right="91"/>
                    <w:jc w:val="both"/>
                    <w:rPr>
                      <w:color w:val="000000"/>
                      <w:lang w:val="ro-RO"/>
                    </w:rPr>
                  </w:pPr>
                  <w:r w:rsidRPr="00E56EF4">
                    <w:rPr>
                      <w:b w:val="0"/>
                      <w:color w:val="000000"/>
                      <w:lang w:val="ro-RO"/>
                    </w:rPr>
                    <w:t>S-a inclus obligația autorităților publice centrale și locale de a utiliza semnătura electronică și documentul electronic, de a face uz de mijloacele de comunicare electronică  în desfășurarea procedurii administrative, în procesul de comunicare cu persoanele vizate și procesul de prestări servicii din competența autorităților în cauză, precum și a ține dosarele administrative prioritar în variantă electronică.</w:t>
                  </w:r>
                </w:p>
                <w:p w14:paraId="64BF5B2B" w14:textId="77777777" w:rsidR="00090863" w:rsidRPr="00E56EF4" w:rsidRDefault="00090863" w:rsidP="00737752">
                  <w:pPr>
                    <w:ind w:firstLine="0"/>
                    <w:jc w:val="left"/>
                    <w:rPr>
                      <w:sz w:val="24"/>
                      <w:szCs w:val="24"/>
                      <w:lang w:val="ro-RO"/>
                    </w:rPr>
                  </w:pPr>
                </w:p>
              </w:tc>
            </w:tr>
            <w:tr w:rsidR="00090863" w:rsidRPr="00E56EF4" w14:paraId="3F9F3DC9" w14:textId="77777777" w:rsidTr="003C51AF">
              <w:tc>
                <w:tcPr>
                  <w:tcW w:w="2425" w:type="dxa"/>
                </w:tcPr>
                <w:p w14:paraId="6A68AD9F" w14:textId="4CD9A8C5" w:rsidR="003C51AF" w:rsidRPr="00E56EF4" w:rsidRDefault="003C51AF" w:rsidP="003C51AF">
                  <w:pPr>
                    <w:pStyle w:val="tt"/>
                    <w:tabs>
                      <w:tab w:val="left" w:pos="512"/>
                    </w:tabs>
                    <w:ind w:right="91"/>
                    <w:jc w:val="left"/>
                    <w:rPr>
                      <w:color w:val="000000"/>
                      <w:lang w:val="ro-RO"/>
                    </w:rPr>
                  </w:pPr>
                  <w:r w:rsidRPr="00E56EF4">
                    <w:rPr>
                      <w:color w:val="000000"/>
                      <w:lang w:val="ro-RO"/>
                    </w:rPr>
                    <w:t>Legea cu privire la energia electrică nr.107 din 27.05.2016,  Legea cu privire la gazele naturale nr.108 din 27.05.2016,  Legea privind serviciul public de alimentare cu apă şi de canalizare nr.303 din 13.12.2013,  Legea comunicațiilor electronice nr. 241-XVI din 15.11.2007</w:t>
                  </w:r>
                </w:p>
                <w:p w14:paraId="18E316AA" w14:textId="77777777" w:rsidR="00090863" w:rsidRPr="00E56EF4" w:rsidRDefault="00090863" w:rsidP="00737752">
                  <w:pPr>
                    <w:ind w:firstLine="0"/>
                    <w:jc w:val="left"/>
                    <w:rPr>
                      <w:sz w:val="24"/>
                      <w:szCs w:val="24"/>
                      <w:lang w:val="ro-RO"/>
                    </w:rPr>
                  </w:pPr>
                </w:p>
              </w:tc>
              <w:tc>
                <w:tcPr>
                  <w:tcW w:w="7199" w:type="dxa"/>
                </w:tcPr>
                <w:p w14:paraId="5AE934E6" w14:textId="25699D17" w:rsidR="00090863" w:rsidRPr="00E56EF4" w:rsidRDefault="003C51AF" w:rsidP="003C51AF">
                  <w:pPr>
                    <w:pStyle w:val="tt"/>
                    <w:tabs>
                      <w:tab w:val="left" w:pos="512"/>
                    </w:tabs>
                    <w:ind w:right="91"/>
                    <w:jc w:val="both"/>
                    <w:rPr>
                      <w:b w:val="0"/>
                      <w:color w:val="000000"/>
                      <w:lang w:val="ro-RO"/>
                    </w:rPr>
                  </w:pPr>
                  <w:r w:rsidRPr="00E56EF4">
                    <w:rPr>
                      <w:b w:val="0"/>
                      <w:color w:val="000000"/>
                      <w:lang w:val="ro-RO"/>
                    </w:rPr>
                    <w:t>Se prevede obligația furnizorilor (în raport cu consumatorii și utilizatorii) de a utiliza mijloace electronice de comunicare dacă sunt disponibile și funcționale, precum și interdicția să refuze sau să nu dea curs cererilor, petițiilor și adresărilor din motiv că au fost transmise în formă electronică, dacă acestea întrunesc cerințele prevăzute de legislația ce reglementează documentele electronice</w:t>
                  </w:r>
                </w:p>
              </w:tc>
            </w:tr>
            <w:tr w:rsidR="00090863" w:rsidRPr="00E56EF4" w14:paraId="25A24549" w14:textId="77777777" w:rsidTr="003C51AF">
              <w:tc>
                <w:tcPr>
                  <w:tcW w:w="2425" w:type="dxa"/>
                </w:tcPr>
                <w:p w14:paraId="5B1226E1" w14:textId="5CE3797A" w:rsidR="00090863" w:rsidRPr="00E56EF4" w:rsidRDefault="003C51AF" w:rsidP="003C51AF">
                  <w:pPr>
                    <w:pStyle w:val="tt"/>
                    <w:tabs>
                      <w:tab w:val="left" w:pos="512"/>
                    </w:tabs>
                    <w:ind w:right="91"/>
                    <w:jc w:val="left"/>
                    <w:rPr>
                      <w:color w:val="000000"/>
                      <w:lang w:val="ro-RO"/>
                    </w:rPr>
                  </w:pPr>
                  <w:r w:rsidRPr="00E56EF4">
                    <w:rPr>
                      <w:color w:val="000000"/>
                      <w:lang w:val="ro-RO"/>
                    </w:rPr>
                    <w:t>Legea privind achizițiile publice nr.131/2015</w:t>
                  </w:r>
                </w:p>
              </w:tc>
              <w:tc>
                <w:tcPr>
                  <w:tcW w:w="7199" w:type="dxa"/>
                </w:tcPr>
                <w:p w14:paraId="37377A15" w14:textId="5CCDD9C2" w:rsidR="003C51AF" w:rsidRPr="00E56EF4" w:rsidRDefault="003C51AF" w:rsidP="003C51AF">
                  <w:pPr>
                    <w:ind w:firstLine="0"/>
                    <w:jc w:val="left"/>
                    <w:rPr>
                      <w:sz w:val="24"/>
                      <w:szCs w:val="24"/>
                      <w:lang w:val="ro-RO"/>
                    </w:rPr>
                  </w:pPr>
                  <w:r w:rsidRPr="00E56EF4">
                    <w:rPr>
                      <w:sz w:val="24"/>
                      <w:szCs w:val="24"/>
                      <w:lang w:val="ro-RO"/>
                    </w:rPr>
                    <w:t xml:space="preserve">Pentru a impulsiona complementar utilizarea documentelor în format electronic, se propune de a exclude din art.33 alin.(7) unul din temeiurile care exonerează autoritatea de obligația de a utiliza </w:t>
                  </w:r>
                  <w:r w:rsidRPr="00E56EF4">
                    <w:rPr>
                      <w:sz w:val="24"/>
                      <w:szCs w:val="24"/>
                      <w:lang w:val="ro-RO"/>
                    </w:rPr>
                    <w:lastRenderedPageBreak/>
                    <w:t xml:space="preserve">mijloacele electronice de comunicare, și anume temeiul indicat la lit.(c) – „utilizarea mijloacelor electronice de comunicare ar necesita un echipament de birou specializat care nu este disponibil în general pentru autoritatea contractantă”. Acest temei poate fi invocat în marea majoritate a cazurilor, este unul destul de vag, odată ce nu e clar în primul rind ce înseamnă „echipament de birou specializat”, precum și nu este clar ce presupune „nu este disponibil în general”. </w:t>
                  </w:r>
                </w:p>
                <w:p w14:paraId="626A5DED" w14:textId="680810C3" w:rsidR="00090863" w:rsidRPr="00E56EF4" w:rsidRDefault="003C51AF" w:rsidP="003C51AF">
                  <w:pPr>
                    <w:ind w:firstLine="0"/>
                    <w:jc w:val="left"/>
                    <w:rPr>
                      <w:sz w:val="24"/>
                      <w:szCs w:val="24"/>
                      <w:lang w:val="ro-RO"/>
                    </w:rPr>
                  </w:pPr>
                  <w:r w:rsidRPr="00E56EF4">
                    <w:rPr>
                      <w:sz w:val="24"/>
                      <w:szCs w:val="24"/>
                      <w:lang w:val="ro-RO"/>
                    </w:rPr>
                    <w:t>Complementar se impune, prin modificări la art.45 și 65, prioritatea dosarului achiziției publice în format electronic, precum și se indică posibilitatea operatorului economic de a transmite documente care nu necesită să fie semnate electronic, luând în calcul și că numărul de semnături electronice care pot fi aplicate (puse la dispoziția persoanei de către prestator) este limitat în dependență de pachetul ales și plata corespunzătoare. Totodată se completează art.16 cu obligația de a  acorda accesul la SIA „RSAP” prin semnarea acordurilor corespunzătoare prioritar în formă electronică, odată ce s-a constatat că în prezent, în practică, operatorii trebuie să facă o vizită la Chișinău pentru a semna în mod obligatoriu pe hârtie contractul de acces</w:t>
                  </w:r>
                </w:p>
              </w:tc>
            </w:tr>
            <w:tr w:rsidR="00090863" w:rsidRPr="00E56EF4" w14:paraId="504E6068" w14:textId="77777777" w:rsidTr="003C51AF">
              <w:tc>
                <w:tcPr>
                  <w:tcW w:w="2425" w:type="dxa"/>
                </w:tcPr>
                <w:p w14:paraId="5D48C27B" w14:textId="1B62138D" w:rsidR="00090863" w:rsidRPr="00E56EF4" w:rsidRDefault="003C51AF" w:rsidP="003C51AF">
                  <w:pPr>
                    <w:pStyle w:val="tt"/>
                    <w:tabs>
                      <w:tab w:val="left" w:pos="512"/>
                    </w:tabs>
                    <w:ind w:right="91"/>
                    <w:jc w:val="left"/>
                    <w:rPr>
                      <w:color w:val="000000"/>
                      <w:lang w:val="ro-RO"/>
                    </w:rPr>
                  </w:pPr>
                  <w:r w:rsidRPr="00E56EF4">
                    <w:rPr>
                      <w:color w:val="000000"/>
                      <w:lang w:val="ro-RO"/>
                    </w:rPr>
                    <w:lastRenderedPageBreak/>
                    <w:t>Legea privind reglementarea prin autorizare a activității de întreprinzător nr.160/2011</w:t>
                  </w:r>
                </w:p>
              </w:tc>
              <w:tc>
                <w:tcPr>
                  <w:tcW w:w="7199" w:type="dxa"/>
                </w:tcPr>
                <w:p w14:paraId="4B59D508" w14:textId="24617347" w:rsidR="00090863" w:rsidRPr="00E56EF4" w:rsidRDefault="003C51AF" w:rsidP="003C51AF">
                  <w:pPr>
                    <w:pStyle w:val="tt"/>
                    <w:tabs>
                      <w:tab w:val="left" w:pos="371"/>
                    </w:tabs>
                    <w:ind w:right="91"/>
                    <w:jc w:val="both"/>
                    <w:rPr>
                      <w:b w:val="0"/>
                      <w:color w:val="000000"/>
                      <w:lang w:val="ro-RO"/>
                    </w:rPr>
                  </w:pPr>
                  <w:r w:rsidRPr="00E56EF4">
                    <w:rPr>
                      <w:b w:val="0"/>
                      <w:color w:val="000000"/>
                      <w:lang w:val="ro-RO"/>
                    </w:rPr>
                    <w:t>Se completează la art.6 cu prevederi care ar pune prioritate anume pe formatul electronic al actelor permisive, cu unele excepții, precum și interdicția de a solicita semnătura olografă de la beneficiarul actului permisiv, dacă acest act a fost solicitat și emis în formă electronică.</w:t>
                  </w:r>
                </w:p>
              </w:tc>
            </w:tr>
            <w:tr w:rsidR="00090863" w:rsidRPr="00E56EF4" w14:paraId="4ACFD43D" w14:textId="77777777" w:rsidTr="003C51AF">
              <w:tc>
                <w:tcPr>
                  <w:tcW w:w="2425" w:type="dxa"/>
                </w:tcPr>
                <w:p w14:paraId="69D56114" w14:textId="61F85196" w:rsidR="00090863" w:rsidRPr="00E56EF4" w:rsidRDefault="003C51AF" w:rsidP="003C51AF">
                  <w:pPr>
                    <w:pStyle w:val="tt"/>
                    <w:tabs>
                      <w:tab w:val="left" w:pos="512"/>
                    </w:tabs>
                    <w:ind w:right="91"/>
                    <w:jc w:val="left"/>
                    <w:rPr>
                      <w:color w:val="000000"/>
                      <w:lang w:val="ro-RO"/>
                    </w:rPr>
                  </w:pPr>
                  <w:r w:rsidRPr="00E56EF4">
                    <w:rPr>
                      <w:color w:val="000000"/>
                      <w:lang w:val="ro-RO"/>
                    </w:rPr>
                    <w:t>Legea privind semnătura electronică şi documentul electronic nr. 91/2014</w:t>
                  </w:r>
                </w:p>
              </w:tc>
              <w:tc>
                <w:tcPr>
                  <w:tcW w:w="7199" w:type="dxa"/>
                </w:tcPr>
                <w:p w14:paraId="6338F3BB" w14:textId="0A73DB93" w:rsidR="007C331F" w:rsidRPr="00E56EF4" w:rsidRDefault="007C331F" w:rsidP="007B1671">
                  <w:pPr>
                    <w:pStyle w:val="tt"/>
                    <w:tabs>
                      <w:tab w:val="left" w:pos="371"/>
                    </w:tabs>
                    <w:ind w:right="91"/>
                    <w:jc w:val="both"/>
                    <w:rPr>
                      <w:b w:val="0"/>
                      <w:color w:val="000000"/>
                      <w:lang w:val="ro-RO"/>
                    </w:rPr>
                  </w:pPr>
                  <w:r w:rsidRPr="00E56EF4">
                    <w:rPr>
                      <w:b w:val="0"/>
                      <w:color w:val="000000"/>
                      <w:lang w:val="ro-RO"/>
                    </w:rPr>
                    <w:t>Se propune modificarea art. 11, alin (1), lit. b) astfel ca semnătura c</w:t>
                  </w:r>
                  <w:r w:rsidR="00EB6ECF" w:rsidRPr="00E56EF4">
                    <w:rPr>
                      <w:b w:val="0"/>
                      <w:color w:val="000000"/>
                      <w:lang w:val="ro-RO"/>
                    </w:rPr>
                    <w:t xml:space="preserve">alificate să fie obligatorii doar pentru </w:t>
                  </w:r>
                  <w:r w:rsidR="007B1671" w:rsidRPr="00E56EF4">
                    <w:rPr>
                      <w:b w:val="0"/>
                      <w:color w:val="000000"/>
                      <w:lang w:val="ro-RO"/>
                    </w:rPr>
                    <w:t>autorități</w:t>
                  </w:r>
                  <w:r w:rsidR="00EB6ECF" w:rsidRPr="00E56EF4">
                    <w:rPr>
                      <w:b w:val="0"/>
                      <w:color w:val="000000"/>
                      <w:lang w:val="ro-RO"/>
                    </w:rPr>
                    <w:t xml:space="preserve">. Astfel, beneficiarii de servicii publice în anulite cazuri vor putea solicita </w:t>
                  </w:r>
                  <w:r w:rsidR="007B1671" w:rsidRPr="00E56EF4">
                    <w:rPr>
                      <w:b w:val="0"/>
                      <w:color w:val="000000"/>
                      <w:lang w:val="ro-RO"/>
                    </w:rPr>
                    <w:t>servicii și fără semnături calrificate.</w:t>
                  </w:r>
                </w:p>
                <w:p w14:paraId="39FA1A4D" w14:textId="4EDAAF64" w:rsidR="001B09A9" w:rsidRPr="00E56EF4" w:rsidRDefault="001B09A9" w:rsidP="007B1671">
                  <w:pPr>
                    <w:ind w:firstLine="0"/>
                    <w:jc w:val="left"/>
                    <w:rPr>
                      <w:bCs/>
                      <w:color w:val="000000"/>
                      <w:sz w:val="24"/>
                      <w:szCs w:val="24"/>
                      <w:lang w:val="ro-RO" w:eastAsia="en-GB"/>
                    </w:rPr>
                  </w:pPr>
                  <w:r w:rsidRPr="00E56EF4">
                    <w:rPr>
                      <w:bCs/>
                      <w:color w:val="000000"/>
                      <w:sz w:val="24"/>
                      <w:szCs w:val="24"/>
                      <w:lang w:val="ro-RO" w:eastAsia="en-GB"/>
                    </w:rPr>
                    <w:t>S</w:t>
                  </w:r>
                  <w:r w:rsidR="003C51AF" w:rsidRPr="00E56EF4">
                    <w:rPr>
                      <w:bCs/>
                      <w:color w:val="000000"/>
                      <w:sz w:val="24"/>
                      <w:szCs w:val="24"/>
                      <w:lang w:val="ro-RO" w:eastAsia="en-GB"/>
                    </w:rPr>
                    <w:t>e propune completarea art.13 pentru a face diferențierea între „documentul electronic” și orice alt înscris/document în format electronic, pentru a facilita în raporturile publice și private posibilitatea circulației legale a unor asemenea înscrisuri sau copii, altele decît documentele electronice (pe care este aplicată semnătura electronică). Completarea este propusă în urma constatării realităților existent, cînd în scopul informării și confirmării unor informații sau existenței unor acte oficiale nu este necesară semnătura electronică și respectarea rigorilor documentului electronic, în sensul Legii nr.91/2014, fiind suficiente doar unele înscrisuri în format electronic sau unele copii simple scanate ale documentelor oficiale</w:t>
                  </w:r>
                  <w:r w:rsidR="007B1671" w:rsidRPr="00E56EF4">
                    <w:rPr>
                      <w:bCs/>
                      <w:color w:val="000000"/>
                      <w:sz w:val="24"/>
                      <w:szCs w:val="24"/>
                      <w:lang w:val="ro-RO" w:eastAsia="en-GB"/>
                    </w:rPr>
                    <w:t>.</w:t>
                  </w:r>
                </w:p>
              </w:tc>
            </w:tr>
            <w:tr w:rsidR="00090863" w:rsidRPr="00E56EF4" w14:paraId="60745467" w14:textId="77777777" w:rsidTr="003C51AF">
              <w:tc>
                <w:tcPr>
                  <w:tcW w:w="2425" w:type="dxa"/>
                </w:tcPr>
                <w:p w14:paraId="220E00F4" w14:textId="6D40C90A" w:rsidR="00090863" w:rsidRPr="00E56EF4" w:rsidRDefault="007B1671" w:rsidP="007B1671">
                  <w:pPr>
                    <w:pStyle w:val="tt"/>
                    <w:tabs>
                      <w:tab w:val="left" w:pos="512"/>
                    </w:tabs>
                    <w:ind w:right="91"/>
                    <w:jc w:val="left"/>
                    <w:rPr>
                      <w:color w:val="000000"/>
                      <w:lang w:val="ro-RO"/>
                    </w:rPr>
                  </w:pPr>
                  <w:r w:rsidRPr="00E56EF4">
                    <w:rPr>
                      <w:color w:val="000000"/>
                      <w:lang w:val="ro-RO"/>
                    </w:rPr>
                    <w:t>Legea cadastrului bunurilor imobile nr. 1543/1998</w:t>
                  </w:r>
                </w:p>
              </w:tc>
              <w:tc>
                <w:tcPr>
                  <w:tcW w:w="7199" w:type="dxa"/>
                </w:tcPr>
                <w:p w14:paraId="0E474D7C" w14:textId="7C65E9B9" w:rsidR="00090863" w:rsidRPr="00E56EF4" w:rsidRDefault="007B1671" w:rsidP="007B1671">
                  <w:pPr>
                    <w:pStyle w:val="tt"/>
                    <w:tabs>
                      <w:tab w:val="left" w:pos="371"/>
                    </w:tabs>
                    <w:ind w:right="91"/>
                    <w:jc w:val="both"/>
                    <w:rPr>
                      <w:b w:val="0"/>
                      <w:color w:val="000000"/>
                      <w:lang w:val="ro-RO"/>
                    </w:rPr>
                  </w:pPr>
                  <w:r w:rsidRPr="00E56EF4">
                    <w:rPr>
                      <w:b w:val="0"/>
                      <w:color w:val="000000"/>
                      <w:lang w:val="ro-RO"/>
                    </w:rPr>
                    <w:t>Pentru a putea dezvolta fluxul de documente electronice în acest domeniu, este important de stabilit prioritatea dosarului electronic și de admis expres toate posibilitățile de comunicare și schimb de documente, în special prin mijloace electronice de comunicare. În acest scop au fost operate modificări și completări la art. art. 20, 26, 29, 36</w:t>
                  </w:r>
                </w:p>
              </w:tc>
            </w:tr>
            <w:tr w:rsidR="00090863" w:rsidRPr="00E56EF4" w14:paraId="14342651" w14:textId="77777777" w:rsidTr="003C51AF">
              <w:tc>
                <w:tcPr>
                  <w:tcW w:w="2425" w:type="dxa"/>
                </w:tcPr>
                <w:p w14:paraId="69D6E2C2" w14:textId="60155031" w:rsidR="00090863" w:rsidRPr="00E56EF4" w:rsidRDefault="007B1671" w:rsidP="007B1671">
                  <w:pPr>
                    <w:pStyle w:val="tt"/>
                    <w:tabs>
                      <w:tab w:val="left" w:pos="512"/>
                    </w:tabs>
                    <w:ind w:right="91"/>
                    <w:jc w:val="left"/>
                    <w:rPr>
                      <w:color w:val="000000"/>
                      <w:lang w:val="ro-RO"/>
                    </w:rPr>
                  </w:pPr>
                  <w:r w:rsidRPr="00E56EF4">
                    <w:rPr>
                      <w:color w:val="000000"/>
                      <w:lang w:val="ro-RO"/>
                    </w:rPr>
                    <w:t>Codul contravențional al Republicii Moldova nr. 218-XVI din 24.10.2008:</w:t>
                  </w:r>
                </w:p>
              </w:tc>
              <w:tc>
                <w:tcPr>
                  <w:tcW w:w="7199" w:type="dxa"/>
                </w:tcPr>
                <w:p w14:paraId="73C62987" w14:textId="23D6F0D7" w:rsidR="00090863" w:rsidRPr="00E56EF4" w:rsidRDefault="007B1671" w:rsidP="007B1671">
                  <w:pPr>
                    <w:pStyle w:val="tt"/>
                    <w:tabs>
                      <w:tab w:val="left" w:pos="371"/>
                    </w:tabs>
                    <w:ind w:right="91"/>
                    <w:jc w:val="both"/>
                    <w:rPr>
                      <w:b w:val="0"/>
                      <w:color w:val="000000"/>
                      <w:lang w:val="ro-RO"/>
                    </w:rPr>
                  </w:pPr>
                  <w:r w:rsidRPr="00E56EF4">
                    <w:rPr>
                      <w:b w:val="0"/>
                      <w:color w:val="000000"/>
                      <w:lang w:val="ro-RO"/>
                    </w:rPr>
                    <w:t>Cu scopul de a contracara și preveni practicile autorităților și instituțiilor publice de neacceptare a documentelor electronice și situațiilor în care nu se dă curs la cererile și petițiilor care parvin în formă de document electronic, precum și a asigura utilizarea mijloacelor electronice de comunicare care sunt la dispoziția autorității dar și neonorarea obligației de a emite acte în format electronic, se completează Codul cu un articol suplimentar - articolul 313</w:t>
                  </w:r>
                  <w:r w:rsidRPr="00E56EF4">
                    <w:rPr>
                      <w:b w:val="0"/>
                      <w:color w:val="000000"/>
                      <w:vertAlign w:val="superscript"/>
                      <w:lang w:val="ro-RO"/>
                    </w:rPr>
                    <w:t>7</w:t>
                  </w:r>
                  <w:r w:rsidRPr="00E56EF4">
                    <w:rPr>
                      <w:b w:val="0"/>
                      <w:color w:val="000000"/>
                      <w:lang w:val="ro-RO"/>
                    </w:rPr>
                    <w:t xml:space="preserve"> - excesul de putere în cazul formatului electronic al documentelor. Se propune ca fapta contravențională să fie constată și examinată de colaboratorii de poliție (art.400).</w:t>
                  </w:r>
                </w:p>
              </w:tc>
            </w:tr>
            <w:tr w:rsidR="007C7FE6" w:rsidRPr="00E56EF4" w14:paraId="6A21C58B" w14:textId="77777777" w:rsidTr="006420DF">
              <w:tc>
                <w:tcPr>
                  <w:tcW w:w="9624" w:type="dxa"/>
                  <w:gridSpan w:val="2"/>
                </w:tcPr>
                <w:p w14:paraId="0B1CC798" w14:textId="5492C68C" w:rsidR="007C7FE6" w:rsidRPr="00E56EF4" w:rsidRDefault="007C7FE6" w:rsidP="00737752">
                  <w:pPr>
                    <w:ind w:firstLine="0"/>
                    <w:jc w:val="left"/>
                    <w:rPr>
                      <w:sz w:val="24"/>
                      <w:szCs w:val="24"/>
                      <w:lang w:val="ro-RO"/>
                    </w:rPr>
                  </w:pPr>
                  <w:r w:rsidRPr="00E56EF4">
                    <w:rPr>
                      <w:b/>
                      <w:bCs/>
                      <w:sz w:val="24"/>
                      <w:szCs w:val="24"/>
                      <w:lang w:val="ro-RO"/>
                    </w:rPr>
                    <w:t>RECUNOAȘTEREA SEMNĂTURILOR ELECTRONICE CALIFICATE DIN UE</w:t>
                  </w:r>
                </w:p>
              </w:tc>
            </w:tr>
            <w:tr w:rsidR="00090863" w:rsidRPr="00E56EF4" w14:paraId="0E6687AD" w14:textId="77777777" w:rsidTr="003C51AF">
              <w:tc>
                <w:tcPr>
                  <w:tcW w:w="2425" w:type="dxa"/>
                </w:tcPr>
                <w:p w14:paraId="2CA44F99" w14:textId="571D1C7B" w:rsidR="00090863" w:rsidRPr="00E56EF4" w:rsidRDefault="007B1671" w:rsidP="00737752">
                  <w:pPr>
                    <w:ind w:firstLine="0"/>
                    <w:jc w:val="left"/>
                    <w:rPr>
                      <w:b/>
                      <w:bCs/>
                      <w:sz w:val="24"/>
                      <w:szCs w:val="24"/>
                      <w:lang w:val="ro-RO"/>
                    </w:rPr>
                  </w:pPr>
                  <w:r w:rsidRPr="00E56EF4">
                    <w:rPr>
                      <w:b/>
                      <w:bCs/>
                      <w:sz w:val="24"/>
                      <w:szCs w:val="24"/>
                      <w:lang w:val="ro-RO"/>
                    </w:rPr>
                    <w:t xml:space="preserve">Legea privind semnătura </w:t>
                  </w:r>
                  <w:r w:rsidRPr="00E56EF4">
                    <w:rPr>
                      <w:b/>
                      <w:bCs/>
                      <w:sz w:val="24"/>
                      <w:szCs w:val="24"/>
                      <w:lang w:val="ro-RO"/>
                    </w:rPr>
                    <w:lastRenderedPageBreak/>
                    <w:t>electronică şi documentul electronic nr. 91/2014</w:t>
                  </w:r>
                </w:p>
              </w:tc>
              <w:tc>
                <w:tcPr>
                  <w:tcW w:w="7199" w:type="dxa"/>
                </w:tcPr>
                <w:p w14:paraId="368E5BDA" w14:textId="6E93C868" w:rsidR="00090863" w:rsidRPr="00E56EF4" w:rsidRDefault="007B1671" w:rsidP="007B1671">
                  <w:pPr>
                    <w:pStyle w:val="tt"/>
                    <w:tabs>
                      <w:tab w:val="left" w:pos="371"/>
                    </w:tabs>
                    <w:ind w:right="91"/>
                    <w:jc w:val="both"/>
                    <w:rPr>
                      <w:b w:val="0"/>
                      <w:color w:val="000000"/>
                      <w:lang w:val="ro-RO"/>
                    </w:rPr>
                  </w:pPr>
                  <w:r w:rsidRPr="00E56EF4">
                    <w:rPr>
                      <w:b w:val="0"/>
                      <w:color w:val="000000"/>
                      <w:lang w:val="ro-RO"/>
                    </w:rPr>
                    <w:lastRenderedPageBreak/>
                    <w:t xml:space="preserve">Pentru a facilita utilizarea mai pe larg a unei varietăți mai mari de semnături electronice (emise în cadrul național și în cadrul altor state), </w:t>
                  </w:r>
                  <w:r w:rsidRPr="00E56EF4">
                    <w:rPr>
                      <w:b w:val="0"/>
                      <w:color w:val="000000"/>
                      <w:lang w:val="ro-RO"/>
                    </w:rPr>
                    <w:lastRenderedPageBreak/>
                    <w:t xml:space="preserve">se prevede la art.4 că sub incidența semnăturii avansate calificate intră nu doar prestatorii acreditați conform cadrului național, dar și cei recunoscuți, conform metodelor prevăzute la art.6. Totodată, complementar se indică în art.6 că prestatorii de servicii de certificare acreditați în cadrul UE, se recunosc automat, în virtutea prevederilor legii, luînd în calcul mecanismul de notificare deja existent la nivelul UE, prevăzut la art.9 din Regulamentul (UE) nr. 910/2014 al Parlamentului European și al Consiliului din 23 iulie 2014 privind identificarea electronică și serviciile de încredere pentru tranzacțiile electronice pe piața internă și de abrogare a Directivei 1999/93/CE. </w:t>
                  </w:r>
                </w:p>
              </w:tc>
            </w:tr>
            <w:tr w:rsidR="007C7FE6" w:rsidRPr="00E56EF4" w14:paraId="11107653" w14:textId="77777777" w:rsidTr="006420DF">
              <w:tc>
                <w:tcPr>
                  <w:tcW w:w="9624" w:type="dxa"/>
                  <w:gridSpan w:val="2"/>
                </w:tcPr>
                <w:p w14:paraId="6BFE2CFA" w14:textId="2CBA488C" w:rsidR="007C7FE6" w:rsidRPr="00E56EF4" w:rsidRDefault="007C7FE6" w:rsidP="00737752">
                  <w:pPr>
                    <w:ind w:firstLine="0"/>
                    <w:jc w:val="left"/>
                    <w:rPr>
                      <w:sz w:val="24"/>
                      <w:szCs w:val="24"/>
                      <w:lang w:val="ro-RO"/>
                    </w:rPr>
                  </w:pPr>
                  <w:r w:rsidRPr="00E56EF4">
                    <w:rPr>
                      <w:b/>
                      <w:bCs/>
                      <w:sz w:val="24"/>
                      <w:szCs w:val="24"/>
                      <w:lang w:val="ro-RO"/>
                    </w:rPr>
                    <w:lastRenderedPageBreak/>
                    <w:t>IMPEDIMENTE CARE ȚIN DE PROTECȚIA DATELOR CU CARACTER PERSONAL</w:t>
                  </w:r>
                </w:p>
              </w:tc>
            </w:tr>
            <w:tr w:rsidR="00090863" w:rsidRPr="00E56EF4" w14:paraId="1AB25D88" w14:textId="77777777" w:rsidTr="003C51AF">
              <w:tc>
                <w:tcPr>
                  <w:tcW w:w="2425" w:type="dxa"/>
                </w:tcPr>
                <w:p w14:paraId="3F97F93D" w14:textId="38961C50" w:rsidR="00090863" w:rsidRPr="00E56EF4" w:rsidRDefault="007B1671" w:rsidP="00737752">
                  <w:pPr>
                    <w:ind w:firstLine="0"/>
                    <w:jc w:val="left"/>
                    <w:rPr>
                      <w:b/>
                      <w:bCs/>
                      <w:sz w:val="24"/>
                      <w:szCs w:val="24"/>
                      <w:lang w:val="ro-RO"/>
                    </w:rPr>
                  </w:pPr>
                  <w:r w:rsidRPr="00E56EF4">
                    <w:rPr>
                      <w:b/>
                      <w:bCs/>
                      <w:sz w:val="24"/>
                      <w:szCs w:val="24"/>
                      <w:lang w:val="ro-RO"/>
                    </w:rPr>
                    <w:t>Legea nr. 133/2011 privind protecția datelor cu caracter personal</w:t>
                  </w:r>
                </w:p>
              </w:tc>
              <w:tc>
                <w:tcPr>
                  <w:tcW w:w="7199" w:type="dxa"/>
                </w:tcPr>
                <w:p w14:paraId="6F26B631" w14:textId="482DA1D5" w:rsidR="007B1671" w:rsidRPr="00E56EF4" w:rsidRDefault="007B1671" w:rsidP="00E56D38">
                  <w:pPr>
                    <w:tabs>
                      <w:tab w:val="left" w:pos="371"/>
                      <w:tab w:val="left" w:pos="884"/>
                      <w:tab w:val="left" w:pos="1196"/>
                    </w:tabs>
                    <w:ind w:right="91" w:firstLine="0"/>
                    <w:rPr>
                      <w:color w:val="000000"/>
                      <w:sz w:val="24"/>
                      <w:szCs w:val="24"/>
                      <w:lang w:val="ro-RO"/>
                    </w:rPr>
                  </w:pPr>
                  <w:r w:rsidRPr="00E56EF4">
                    <w:rPr>
                      <w:color w:val="000000"/>
                      <w:sz w:val="24"/>
                      <w:szCs w:val="24"/>
                      <w:lang w:val="ro-RO"/>
                    </w:rPr>
                    <w:t>Prin proiect se propune:</w:t>
                  </w:r>
                </w:p>
                <w:p w14:paraId="3B285CFA" w14:textId="77777777" w:rsidR="007B1671" w:rsidRPr="00E56EF4" w:rsidRDefault="007B1671" w:rsidP="00E56D38">
                  <w:pPr>
                    <w:pStyle w:val="ListParagraph"/>
                    <w:numPr>
                      <w:ilvl w:val="0"/>
                      <w:numId w:val="7"/>
                    </w:numPr>
                    <w:tabs>
                      <w:tab w:val="left" w:pos="371"/>
                      <w:tab w:val="left" w:pos="884"/>
                      <w:tab w:val="left" w:pos="1196"/>
                    </w:tabs>
                    <w:ind w:right="91"/>
                    <w:rPr>
                      <w:color w:val="000000"/>
                      <w:sz w:val="24"/>
                      <w:szCs w:val="24"/>
                      <w:lang w:val="ro-RO"/>
                    </w:rPr>
                  </w:pPr>
                  <w:r w:rsidRPr="00E56EF4">
                    <w:rPr>
                      <w:color w:val="000000"/>
                      <w:sz w:val="24"/>
                      <w:szCs w:val="24"/>
                      <w:lang w:val="ro-RO"/>
                    </w:rPr>
                    <w:t>Substituirea cuprinsului consimțământului actual cu forma prevăzută de art. 4 pct. 11  din GDPR, conform căruia, consimțământul la prelucrarea datelor cu caracter personal va reprezenta orice manifestare de voință liberă, specifică, informată și lipsită de ambiguitate a subiectului de date prin care acesta acceptă, printr-o declarație sau printr-o acțiune fără echivoc, ca datele cu caracter personal care-l privesc să fie prelucrate. Astfel, arealul formei de consimțământ se va extinde în afara criteriilor de formă: scrisă sau electronică, similar cu criteriile prevăzute de Codul civil față de actul juridic. Totodată, caracteristica consimțământului fiind completată cu cerința de conținut de a fi: liber, specific, informat și lipsit de ambiguitate.</w:t>
                  </w:r>
                </w:p>
                <w:p w14:paraId="1683C14F" w14:textId="77777777" w:rsidR="007B1671" w:rsidRPr="00E56EF4" w:rsidRDefault="007B1671" w:rsidP="00E56D38">
                  <w:pPr>
                    <w:pStyle w:val="ListParagraph"/>
                    <w:numPr>
                      <w:ilvl w:val="0"/>
                      <w:numId w:val="7"/>
                    </w:numPr>
                    <w:tabs>
                      <w:tab w:val="left" w:pos="371"/>
                      <w:tab w:val="left" w:pos="884"/>
                      <w:tab w:val="left" w:pos="1196"/>
                    </w:tabs>
                    <w:ind w:right="91"/>
                    <w:rPr>
                      <w:color w:val="000000"/>
                      <w:sz w:val="24"/>
                      <w:szCs w:val="24"/>
                      <w:lang w:val="ro-RO"/>
                    </w:rPr>
                  </w:pPr>
                  <w:r w:rsidRPr="00E56EF4">
                    <w:rPr>
                      <w:color w:val="000000"/>
                      <w:sz w:val="24"/>
                      <w:szCs w:val="24"/>
                      <w:lang w:val="ro-RO"/>
                    </w:rPr>
                    <w:t xml:space="preserve">Anularea procedurii de notificare care presupune înregistrarea și autorizarea în calitate de operator de date cu caracter personal, reieșind din numeroasele disfuncționalități tehnice, vicii de procedură, cadrul juridic învechit și desuet. Anularea notificării, vine să fie înlocuită cu alte instrumente moderne, proporționale și adecvate  regăsite în aquis-ul european, cum ar fi: </w:t>
                  </w:r>
                </w:p>
                <w:p w14:paraId="579BA90C" w14:textId="3DA5DA25" w:rsidR="007B1671" w:rsidRPr="00E56EF4" w:rsidRDefault="007B1671" w:rsidP="00E56D38">
                  <w:pPr>
                    <w:pStyle w:val="ListParagraph"/>
                    <w:numPr>
                      <w:ilvl w:val="0"/>
                      <w:numId w:val="11"/>
                    </w:numPr>
                    <w:tabs>
                      <w:tab w:val="left" w:pos="371"/>
                      <w:tab w:val="left" w:pos="884"/>
                      <w:tab w:val="left" w:pos="1196"/>
                    </w:tabs>
                    <w:ind w:right="91"/>
                    <w:rPr>
                      <w:color w:val="000000"/>
                      <w:sz w:val="24"/>
                      <w:szCs w:val="24"/>
                      <w:lang w:val="ro-RO"/>
                    </w:rPr>
                  </w:pPr>
                  <w:r w:rsidRPr="00E56EF4">
                    <w:rPr>
                      <w:color w:val="000000"/>
                      <w:sz w:val="24"/>
                      <w:szCs w:val="24"/>
                      <w:lang w:val="ro-RO"/>
                    </w:rPr>
                    <w:t xml:space="preserve"> Efectuarea impactului asupra protecției datelor cu caracter personal, procedură care se realizează pe intern de către operatorul de date, având la bază numite criterii specifice de formă și conținut, care creionează situațiile în care urmează a fi realizată. Mai mult, această evaluare, se va efectua de sine stătător de către operatorul de date, bazându-se pe liniile directorii și suportul care va fi oferit de către Centrul Național pentru Protecția Datelor cu Caracter Personal, gratuit, prin mijloace ne-invazive care vor exclude procesul administrativ anevoios realizată în prezent prin notificarea și autorizarea în calitate de operator de date. </w:t>
                  </w:r>
                </w:p>
                <w:p w14:paraId="09B117CA" w14:textId="1EAEA1EC" w:rsidR="007B1671" w:rsidRPr="00E56EF4" w:rsidRDefault="007B1671" w:rsidP="00E56D38">
                  <w:pPr>
                    <w:pStyle w:val="ListParagraph"/>
                    <w:numPr>
                      <w:ilvl w:val="0"/>
                      <w:numId w:val="11"/>
                    </w:numPr>
                    <w:tabs>
                      <w:tab w:val="left" w:pos="371"/>
                      <w:tab w:val="left" w:pos="884"/>
                      <w:tab w:val="left" w:pos="1196"/>
                    </w:tabs>
                    <w:ind w:right="91"/>
                    <w:rPr>
                      <w:color w:val="000000"/>
                      <w:sz w:val="24"/>
                      <w:szCs w:val="24"/>
                      <w:lang w:val="ro-RO"/>
                    </w:rPr>
                  </w:pPr>
                  <w:r w:rsidRPr="00E56EF4">
                    <w:rPr>
                      <w:color w:val="000000"/>
                      <w:sz w:val="24"/>
                      <w:szCs w:val="24"/>
                      <w:lang w:val="ro-RO"/>
                    </w:rPr>
                    <w:t>Instituirea procedurii de consultare prealabilă, are drept scop substituirea procedurii de înregistrarea/autorizare cu procedura de consultare. Beneficiul major al acestei proceduri este că CNPDCP va fi obligat, pe cazuri concrete sesizate de către solicitanți, să vină cu recomandări și consiliere scrisă, specifică, într-un limbaj ușor de înțeles, privind modul de punerea în aplicare a cerințelor de protecție a datelor cu caracter personal. Și în cazul dat, procedura va fi gratuită, fiind stabilit un termen limită în care CNPDCP va oferi poziția pe caz.</w:t>
                  </w:r>
                </w:p>
                <w:p w14:paraId="69EA5F78" w14:textId="2C86A477" w:rsidR="007B1671" w:rsidRPr="00E56EF4" w:rsidRDefault="007B1671" w:rsidP="00E56D38">
                  <w:pPr>
                    <w:pStyle w:val="ListParagraph"/>
                    <w:numPr>
                      <w:ilvl w:val="0"/>
                      <w:numId w:val="11"/>
                    </w:numPr>
                    <w:tabs>
                      <w:tab w:val="left" w:pos="371"/>
                      <w:tab w:val="left" w:pos="884"/>
                      <w:tab w:val="left" w:pos="1196"/>
                    </w:tabs>
                    <w:ind w:right="91"/>
                    <w:rPr>
                      <w:color w:val="000000"/>
                      <w:sz w:val="24"/>
                      <w:szCs w:val="24"/>
                      <w:lang w:val="ro-RO"/>
                    </w:rPr>
                  </w:pPr>
                  <w:r w:rsidRPr="00E56EF4">
                    <w:rPr>
                      <w:color w:val="000000"/>
                      <w:sz w:val="24"/>
                      <w:szCs w:val="24"/>
                      <w:lang w:val="ro-RO"/>
                    </w:rPr>
                    <w:t xml:space="preserve"> Enunțarea clară a sarcinilor și responsabilităților persoanei responsabile cu protecția datelor cu caracter personal. Aceste sarcini și responsabilități corespund în totalitate cu aquis-ul european privind protecția datelor cu caracter personal, ceea ce va permite accesarea pieței serviciilor Uniunii Europene în domeniul comerțului inclusiv cel electronic, dar și cel al serviciilor TIC. Includerea acestor normativități, va ajusta acele vicii de reglementare care se relevă în prezent.</w:t>
                  </w:r>
                </w:p>
                <w:p w14:paraId="44415DA5" w14:textId="446038E1" w:rsidR="00090863" w:rsidRPr="00E56EF4" w:rsidRDefault="007B1671" w:rsidP="00E56D38">
                  <w:pPr>
                    <w:tabs>
                      <w:tab w:val="left" w:pos="371"/>
                      <w:tab w:val="left" w:pos="884"/>
                      <w:tab w:val="left" w:pos="1196"/>
                    </w:tabs>
                    <w:ind w:right="91" w:firstLine="0"/>
                    <w:rPr>
                      <w:color w:val="000000"/>
                      <w:sz w:val="24"/>
                      <w:szCs w:val="24"/>
                      <w:lang w:val="ro-RO"/>
                    </w:rPr>
                  </w:pPr>
                  <w:r w:rsidRPr="00E56EF4">
                    <w:rPr>
                      <w:color w:val="000000"/>
                      <w:sz w:val="24"/>
                      <w:szCs w:val="24"/>
                      <w:lang w:val="ro-RO"/>
                    </w:rPr>
                    <w:lastRenderedPageBreak/>
                    <w:t>Includerea principiului liberei circulației a datelor cu caracter personal către Spațiului Economic European, dar și altor țări în raport cu care CNPDCP va stabili că asigură un nivel adecvat de protecția datelor. Simplificarea cerințelor privitor la transferul transfrontalier dar și în special excluderii autorizării acestor operațiuni de către CNPDCP, va facilita utilizarea instrumentelor moderne de lucru la distanță cu informația.</w:t>
                  </w:r>
                </w:p>
              </w:tc>
            </w:tr>
            <w:tr w:rsidR="00090863" w:rsidRPr="00E56EF4" w14:paraId="2DF86D89" w14:textId="77777777" w:rsidTr="003C51AF">
              <w:tc>
                <w:tcPr>
                  <w:tcW w:w="2425" w:type="dxa"/>
                </w:tcPr>
                <w:p w14:paraId="47BAF509" w14:textId="79CE9A3C" w:rsidR="00090863" w:rsidRPr="00E56EF4" w:rsidRDefault="00E56D38" w:rsidP="00737752">
                  <w:pPr>
                    <w:ind w:firstLine="0"/>
                    <w:jc w:val="left"/>
                    <w:rPr>
                      <w:b/>
                      <w:bCs/>
                      <w:sz w:val="24"/>
                      <w:szCs w:val="24"/>
                      <w:lang w:val="ro-RO"/>
                    </w:rPr>
                  </w:pPr>
                  <w:r w:rsidRPr="00E56EF4">
                    <w:rPr>
                      <w:b/>
                      <w:bCs/>
                      <w:sz w:val="24"/>
                      <w:szCs w:val="24"/>
                      <w:lang w:val="ro-RO"/>
                    </w:rPr>
                    <w:lastRenderedPageBreak/>
                    <w:t>Legea nr. 108/2016 cu privire la gazele naturale</w:t>
                  </w:r>
                </w:p>
              </w:tc>
              <w:tc>
                <w:tcPr>
                  <w:tcW w:w="7199" w:type="dxa"/>
                </w:tcPr>
                <w:p w14:paraId="6A5730CF" w14:textId="36AD9DD4" w:rsidR="00090863" w:rsidRPr="00E56EF4" w:rsidRDefault="00E56D38" w:rsidP="00E56D38">
                  <w:pPr>
                    <w:pStyle w:val="tt"/>
                    <w:tabs>
                      <w:tab w:val="left" w:pos="371"/>
                    </w:tabs>
                    <w:ind w:right="91"/>
                    <w:jc w:val="both"/>
                    <w:rPr>
                      <w:b w:val="0"/>
                      <w:bCs w:val="0"/>
                      <w:color w:val="000000"/>
                      <w:lang w:val="ro-RO"/>
                    </w:rPr>
                  </w:pPr>
                  <w:r w:rsidRPr="00E56EF4">
                    <w:rPr>
                      <w:b w:val="0"/>
                      <w:bCs w:val="0"/>
                      <w:color w:val="000000"/>
                      <w:lang w:val="ro-RO"/>
                    </w:rPr>
                    <w:t>În contextul excluderii consimțământului subiectului de date cu character personal, se propune transmiterea/dezvăluirea informațiilor despre consum și facturile achitate să poate fi realizată ținându-se cont de legislația care reglementează informația cu accesibilitate limitată, care se referă nu doar la Legea nr. 133/2011 privind protecția datelor cu caracter personal dar și prevederile Codului civil referitor la secretul comercial, prevederile Codului de procedură penală referitor la confidențialitatea urmăririi penale, prevederile Legii cu privire la secretul de stat în cazul datelor de consum și facturile achitate care au fost parafate ca fiind secret de stat etc.</w:t>
                  </w:r>
                </w:p>
              </w:tc>
            </w:tr>
            <w:tr w:rsidR="00090863" w:rsidRPr="00E56EF4" w14:paraId="15581953" w14:textId="77777777" w:rsidTr="003C51AF">
              <w:tc>
                <w:tcPr>
                  <w:tcW w:w="2425" w:type="dxa"/>
                </w:tcPr>
                <w:p w14:paraId="2E8EEFAC" w14:textId="0E514619" w:rsidR="00090863" w:rsidRPr="00E56EF4" w:rsidRDefault="00E56D38" w:rsidP="00737752">
                  <w:pPr>
                    <w:ind w:firstLine="0"/>
                    <w:jc w:val="left"/>
                    <w:rPr>
                      <w:b/>
                      <w:bCs/>
                      <w:sz w:val="24"/>
                      <w:szCs w:val="24"/>
                      <w:lang w:val="ro-RO"/>
                    </w:rPr>
                  </w:pPr>
                  <w:r w:rsidRPr="00E56EF4">
                    <w:rPr>
                      <w:b/>
                      <w:bCs/>
                      <w:sz w:val="24"/>
                      <w:szCs w:val="24"/>
                      <w:lang w:val="ro-RO"/>
                    </w:rPr>
                    <w:t>Legea nr. 122/2008 privind birourile istoriilor de credit</w:t>
                  </w:r>
                </w:p>
              </w:tc>
              <w:tc>
                <w:tcPr>
                  <w:tcW w:w="7199" w:type="dxa"/>
                </w:tcPr>
                <w:p w14:paraId="3C8D573A" w14:textId="17506E68" w:rsidR="00090863" w:rsidRPr="00E56EF4" w:rsidRDefault="00E56D38" w:rsidP="00E56D38">
                  <w:pPr>
                    <w:pStyle w:val="Normal1"/>
                    <w:tabs>
                      <w:tab w:val="left" w:pos="371"/>
                    </w:tabs>
                    <w:spacing w:before="0" w:beforeAutospacing="0" w:after="0" w:afterAutospacing="0"/>
                    <w:ind w:right="91"/>
                    <w:contextualSpacing/>
                    <w:jc w:val="both"/>
                    <w:rPr>
                      <w:color w:val="000000"/>
                    </w:rPr>
                  </w:pPr>
                  <w:r w:rsidRPr="00E56EF4">
                    <w:rPr>
                      <w:color w:val="000000"/>
                    </w:rPr>
                    <w:t>În contextul excluderii consimțământului subiectului de date, se propune excluderea necesității obținerii consimțământului subiectului de date în procedura de formare a istoriei creditare, or, aplicarea criteriului de consimțământ este viciată și denaturează esența Legii nr. 133/2011, care prevede alte temeiuri legale de prelucrare a datelor care sunt opozabile speței precum: existența unui contract la care subiectul datelor face parte (formarea istoriei creditare nu poate avea loc în afara existenței unei creanțe care este formalizată prin contract și nu consimțământul la prelucrarea datelor) iar accesarea și utilizarea datelor din istoria creditară are la bază interesul legitim al operatorului (al entității care verifică istoria creditară a unui anumit subiect de drept, pentru a putea stabili riscurile în ceea ce privește creditele neperformante, inclusiv evitarea restricțiilor și incompatibilităților legate de măsurile de precauție privind identificarea beneficiarului efectiv și a persoanelor expuse politic, în conformitate cu legislația din domeniul combaterii spălării banilor și finanțării terorismului).</w:t>
                  </w:r>
                </w:p>
              </w:tc>
            </w:tr>
            <w:tr w:rsidR="00090863" w:rsidRPr="00E56EF4" w14:paraId="1F7A5F2A" w14:textId="77777777" w:rsidTr="003C51AF">
              <w:tc>
                <w:tcPr>
                  <w:tcW w:w="2425" w:type="dxa"/>
                </w:tcPr>
                <w:p w14:paraId="6FD0430A" w14:textId="048EE0DE" w:rsidR="00090863" w:rsidRPr="00E56EF4" w:rsidRDefault="007C7FE6" w:rsidP="00737752">
                  <w:pPr>
                    <w:ind w:firstLine="0"/>
                    <w:jc w:val="left"/>
                    <w:rPr>
                      <w:sz w:val="24"/>
                      <w:szCs w:val="24"/>
                      <w:lang w:val="ro-RO"/>
                    </w:rPr>
                  </w:pPr>
                  <w:r w:rsidRPr="00E56EF4">
                    <w:rPr>
                      <w:b/>
                      <w:color w:val="000000"/>
                      <w:sz w:val="24"/>
                      <w:szCs w:val="24"/>
                      <w:lang w:val="ro-RO"/>
                    </w:rPr>
                    <w:t>Codul civil al Republicii Moldova nr. 1107/2002</w:t>
                  </w:r>
                </w:p>
              </w:tc>
              <w:tc>
                <w:tcPr>
                  <w:tcW w:w="7199" w:type="dxa"/>
                </w:tcPr>
                <w:p w14:paraId="23A8D830" w14:textId="10B5B6A9" w:rsidR="00090863"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t>În contextul excluderii consimțământului subiectului de date, se propune adaptarea conținutului normei ce se referă la ,,prezumția de consimțământ” care îngustează nejustificat aplicabilitatea regimul juridic al temeiurilor legale prevăzut de Legea nr. 133/2011, or, prin prezenta normă, legiuitorul formalizează ingerința justificată în viața privată doar din perspectiva consimțământului tacit, inclusiv, modul de retragere a acestuia, însă în mod inerent, așa cum rezultă expres din art. 5 din Legea nr. 133/2011 dar și din art. 6 din GDPR, consimțământul la prelucrarea datelor este doar unul dintre temeiurile legale care stă la baza unei prelucrări de date, în acest sens, norma propusă aduce în concordanță prevederile legii cadru privind protecția datelor cu caracter personal, care va permite coroborarea corespunzătoare a acestor principii de drept la conținutul altor legi organice precum: Legea privind protecția datelor cu caracter personal și Legea cu privire la libertatea de exprimare.</w:t>
                  </w:r>
                </w:p>
              </w:tc>
            </w:tr>
            <w:tr w:rsidR="00090863" w:rsidRPr="00E56EF4" w14:paraId="7BF74240" w14:textId="77777777" w:rsidTr="003C51AF">
              <w:tc>
                <w:tcPr>
                  <w:tcW w:w="2425" w:type="dxa"/>
                </w:tcPr>
                <w:p w14:paraId="34A18ACD" w14:textId="6AC6C9C0" w:rsidR="00090863" w:rsidRPr="00E56EF4" w:rsidRDefault="007C7FE6" w:rsidP="00737752">
                  <w:pPr>
                    <w:ind w:firstLine="0"/>
                    <w:jc w:val="left"/>
                    <w:rPr>
                      <w:b/>
                      <w:color w:val="000000"/>
                      <w:sz w:val="24"/>
                      <w:szCs w:val="24"/>
                      <w:lang w:val="ro-RO"/>
                    </w:rPr>
                  </w:pPr>
                  <w:r w:rsidRPr="00E56EF4">
                    <w:rPr>
                      <w:b/>
                      <w:color w:val="000000"/>
                      <w:sz w:val="24"/>
                      <w:szCs w:val="24"/>
                      <w:lang w:val="ro-RO"/>
                    </w:rPr>
                    <w:t>Legea nr. 1069/200 cu privire la informatică</w:t>
                  </w:r>
                </w:p>
              </w:tc>
              <w:tc>
                <w:tcPr>
                  <w:tcW w:w="7199" w:type="dxa"/>
                </w:tcPr>
                <w:p w14:paraId="3456AB52" w14:textId="75069E83" w:rsidR="00090863"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t>În contextul excluderii consimțământului subiectului de date, se propune excluderea noțiunii de date cu caracter personal și datelor nominative, pentru a reduce riscul de interpretare și a restabili sensul univoc al acestor definiții, în situațiile în care se necesită catalogarea subiectului de drept și a obiectului normei materiale aplicabile atunci când se stabilește temeiul legal la prelucrarea datelor cu caracter personal</w:t>
                  </w:r>
                </w:p>
              </w:tc>
            </w:tr>
            <w:tr w:rsidR="00090863" w:rsidRPr="00E56EF4" w14:paraId="54479F9A" w14:textId="77777777" w:rsidTr="003C51AF">
              <w:tc>
                <w:tcPr>
                  <w:tcW w:w="2425" w:type="dxa"/>
                </w:tcPr>
                <w:p w14:paraId="57B58CCE" w14:textId="07728103" w:rsidR="00090863" w:rsidRPr="00E56EF4" w:rsidRDefault="007C7FE6" w:rsidP="00737752">
                  <w:pPr>
                    <w:ind w:firstLine="0"/>
                    <w:jc w:val="left"/>
                    <w:rPr>
                      <w:b/>
                      <w:color w:val="000000"/>
                      <w:sz w:val="24"/>
                      <w:szCs w:val="24"/>
                      <w:lang w:val="ro-RO"/>
                    </w:rPr>
                  </w:pPr>
                  <w:r w:rsidRPr="00E56EF4">
                    <w:rPr>
                      <w:b/>
                      <w:color w:val="000000"/>
                      <w:sz w:val="24"/>
                      <w:szCs w:val="24"/>
                      <w:lang w:val="ro-RO"/>
                    </w:rPr>
                    <w:t xml:space="preserve">Legea nr. 308/2017 cu privire la prevenirea și </w:t>
                  </w:r>
                  <w:r w:rsidRPr="00E56EF4">
                    <w:rPr>
                      <w:b/>
                      <w:color w:val="000000"/>
                      <w:sz w:val="24"/>
                      <w:szCs w:val="24"/>
                      <w:lang w:val="ro-RO"/>
                    </w:rPr>
                    <w:lastRenderedPageBreak/>
                    <w:t>combaterea spălării banilor și finanțării terorismului</w:t>
                  </w:r>
                </w:p>
              </w:tc>
              <w:tc>
                <w:tcPr>
                  <w:tcW w:w="7199" w:type="dxa"/>
                </w:tcPr>
                <w:p w14:paraId="1C890D7E" w14:textId="1E0C8B95" w:rsidR="007C7FE6"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lastRenderedPageBreak/>
                    <w:t xml:space="preserve">În contextul excluderii consimțământului subiectului de date, se propune completarea cu textul specific care va exclude viciul de interpretare asupra pretinsului fapt al necesității colectării </w:t>
                  </w:r>
                  <w:r w:rsidRPr="00E56EF4">
                    <w:rPr>
                      <w:color w:val="000000"/>
                    </w:rPr>
                    <w:lastRenderedPageBreak/>
                    <w:t>consimțământului subiectului de date pentru acțiunile de verificare a autenticității și veridicității datelor beneficiarilor efectivi, inclusiv prin intermediul resurselor informaționale de stat, or prelucrarea are loc în temeiul legii și nu în bază de consimțământ.</w:t>
                  </w:r>
                </w:p>
                <w:p w14:paraId="6AE7A8E7" w14:textId="50D74F5F" w:rsidR="00090863"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t>În contextul excluderii înregistrării și autorizării în calitate de operator de date, se propune, sub aspect tehnic, excluderea normelor de trimitere la Legea nr. 133/2011, care se referă la înregistrarea și autorizarea în calitate de operator de date cu caracter personal, inclusiv la aspectul transferului transfrontalier, cu oferirea criteriilor de bază de responsabilitate în cazul prelucrării datelor cu caracter personal în scopurile specifice, în special: modul de ținere a evidenței restricțiilor și procedura de repunere în drepturile restrânse ale subiecților de date.</w:t>
                  </w:r>
                </w:p>
              </w:tc>
            </w:tr>
            <w:tr w:rsidR="00090863" w:rsidRPr="00E56EF4" w14:paraId="22A55B17" w14:textId="77777777" w:rsidTr="003C51AF">
              <w:tc>
                <w:tcPr>
                  <w:tcW w:w="2425" w:type="dxa"/>
                </w:tcPr>
                <w:p w14:paraId="601B5C59" w14:textId="2EAB8823" w:rsidR="00090863" w:rsidRPr="00E56EF4" w:rsidRDefault="007C7FE6" w:rsidP="007C7FE6">
                  <w:pPr>
                    <w:pStyle w:val="Normal1"/>
                    <w:tabs>
                      <w:tab w:val="left" w:pos="371"/>
                    </w:tabs>
                    <w:spacing w:before="0" w:beforeAutospacing="0" w:after="0" w:afterAutospacing="0"/>
                    <w:ind w:right="91"/>
                    <w:contextualSpacing/>
                    <w:jc w:val="both"/>
                    <w:rPr>
                      <w:b/>
                      <w:bCs/>
                      <w:color w:val="000000"/>
                    </w:rPr>
                  </w:pPr>
                  <w:r w:rsidRPr="00E56EF4">
                    <w:rPr>
                      <w:b/>
                      <w:bCs/>
                      <w:color w:val="000000"/>
                    </w:rPr>
                    <w:lastRenderedPageBreak/>
                    <w:t>Legea nr. 263/2005 cu privire la drepturile și responsabilitățile pacientului</w:t>
                  </w:r>
                </w:p>
              </w:tc>
              <w:tc>
                <w:tcPr>
                  <w:tcW w:w="7199" w:type="dxa"/>
                </w:tcPr>
                <w:p w14:paraId="61DDFED1" w14:textId="77777777" w:rsidR="007C7FE6"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t>În contextul excluderii consimțământului subiectului de date, se propune delimitarea expresă a consimțământului pentru intervenția medicală și a consimțământului pentru prelucrarea datelor cu caracter personal, care adesea, erau confundate.</w:t>
                  </w:r>
                </w:p>
                <w:p w14:paraId="14B29907" w14:textId="61298FF2" w:rsidR="00090863"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t>În contextul excluderii înregistrării și autorizării în calitate de operator de date, se propune racordarea temeiurilor legale prevăzute de prezenta lege la temeiurile Legale prevăzute de Legea nr. 133/2011, care se referă la dezvăluirea categoriei speciale a datelor cu caracter personal, or, dezvăluirea prin transmitere poate avea loc nu doar în bază de consimțământ dar și în conformitate cu celelalte temeiuri legale: contract (de asigurări în medicină), obligație legală (procedură oficială), interes legitim (litigii în instanța de judecată etc.).</w:t>
                  </w:r>
                </w:p>
              </w:tc>
            </w:tr>
            <w:tr w:rsidR="00090863" w:rsidRPr="00E56EF4" w14:paraId="08182D20" w14:textId="77777777" w:rsidTr="003C51AF">
              <w:tc>
                <w:tcPr>
                  <w:tcW w:w="2425" w:type="dxa"/>
                </w:tcPr>
                <w:p w14:paraId="3CA44803" w14:textId="4C705F60" w:rsidR="00090863" w:rsidRPr="00E56EF4" w:rsidRDefault="007C7FE6" w:rsidP="007C7FE6">
                  <w:pPr>
                    <w:pStyle w:val="Normal1"/>
                    <w:tabs>
                      <w:tab w:val="left" w:pos="371"/>
                    </w:tabs>
                    <w:spacing w:before="0" w:beforeAutospacing="0" w:after="0" w:afterAutospacing="0"/>
                    <w:ind w:right="91"/>
                    <w:contextualSpacing/>
                    <w:rPr>
                      <w:b/>
                      <w:bCs/>
                      <w:color w:val="000000"/>
                    </w:rPr>
                  </w:pPr>
                  <w:r w:rsidRPr="00E56EF4">
                    <w:rPr>
                      <w:b/>
                      <w:bCs/>
                      <w:color w:val="000000"/>
                    </w:rPr>
                    <w:t>Legea nr. 142/2018 cu privire la schimbul de date și interoperabilitate:</w:t>
                  </w:r>
                </w:p>
              </w:tc>
              <w:tc>
                <w:tcPr>
                  <w:tcW w:w="7199" w:type="dxa"/>
                </w:tcPr>
                <w:p w14:paraId="056B7FF2" w14:textId="00093598" w:rsidR="00090863"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t>În contextul excluderii înregistrării și autorizării în calitate de operator de date, se propune excluderea competențelor CNPDCP privind autorizarea operațiunilor de prelucrare a datelor cu caracter personal prin intermediul platformei de interoperabilitate și substituirea acestor competențe cu procedura de consultare prealabilă și realizarea impactului asupra protecției datelor cu caracter personal.</w:t>
                  </w:r>
                </w:p>
              </w:tc>
            </w:tr>
            <w:tr w:rsidR="00090863" w:rsidRPr="00E56EF4" w14:paraId="7C36323E" w14:textId="77777777" w:rsidTr="003C51AF">
              <w:tc>
                <w:tcPr>
                  <w:tcW w:w="2425" w:type="dxa"/>
                </w:tcPr>
                <w:p w14:paraId="2287DFAC" w14:textId="3CB1EA4F" w:rsidR="00090863" w:rsidRPr="00E56EF4" w:rsidRDefault="007C7FE6" w:rsidP="007C7FE6">
                  <w:pPr>
                    <w:pStyle w:val="Normal1"/>
                    <w:tabs>
                      <w:tab w:val="left" w:pos="371"/>
                    </w:tabs>
                    <w:spacing w:before="0" w:beforeAutospacing="0" w:after="0" w:afterAutospacing="0"/>
                    <w:ind w:right="91"/>
                    <w:contextualSpacing/>
                    <w:rPr>
                      <w:b/>
                      <w:bCs/>
                      <w:color w:val="000000"/>
                    </w:rPr>
                  </w:pPr>
                  <w:r w:rsidRPr="00E56EF4">
                    <w:rPr>
                      <w:b/>
                      <w:bCs/>
                      <w:color w:val="000000"/>
                    </w:rPr>
                    <w:t>Legea nr. 182/2008 cu privire la aprobarea Regulamentului Centrului pentru Protecția Datelor cu Caracter Personal structurii, personalului-limită și a modului de finanțare a Centrului Național pentru Protecția Datelor cu Caracter Personal</w:t>
                  </w:r>
                </w:p>
              </w:tc>
              <w:tc>
                <w:tcPr>
                  <w:tcW w:w="7199" w:type="dxa"/>
                </w:tcPr>
                <w:p w14:paraId="519C820E" w14:textId="1263B3CA" w:rsidR="00090863" w:rsidRPr="00E56EF4" w:rsidRDefault="007C7FE6" w:rsidP="007C7FE6">
                  <w:pPr>
                    <w:pStyle w:val="Normal1"/>
                    <w:tabs>
                      <w:tab w:val="left" w:pos="371"/>
                    </w:tabs>
                    <w:spacing w:before="0" w:beforeAutospacing="0" w:after="0" w:afterAutospacing="0"/>
                    <w:ind w:right="91"/>
                    <w:contextualSpacing/>
                    <w:jc w:val="both"/>
                    <w:rPr>
                      <w:color w:val="000000"/>
                    </w:rPr>
                  </w:pPr>
                  <w:r w:rsidRPr="00E56EF4">
                    <w:rPr>
                      <w:color w:val="000000"/>
                    </w:rPr>
                    <w:t>În contextul excluderii înregistrării și autorizării în calitate de operator de date, se propune excluderea competenței CNPDCP de a examina notificări și de a emite decizii de autorizare și înregistrarea asupra prelucrării datelor cu caracter personal</w:t>
                  </w:r>
                </w:p>
              </w:tc>
            </w:tr>
            <w:tr w:rsidR="00090863" w:rsidRPr="00E56EF4" w14:paraId="23D96280" w14:textId="77777777" w:rsidTr="003C51AF">
              <w:tc>
                <w:tcPr>
                  <w:tcW w:w="2425" w:type="dxa"/>
                </w:tcPr>
                <w:p w14:paraId="46326896" w14:textId="305E1DF7" w:rsidR="00090863" w:rsidRPr="00E56EF4" w:rsidRDefault="007C7FE6" w:rsidP="007C7FE6">
                  <w:pPr>
                    <w:pStyle w:val="Normal1"/>
                    <w:tabs>
                      <w:tab w:val="left" w:pos="371"/>
                    </w:tabs>
                    <w:spacing w:before="0" w:beforeAutospacing="0" w:after="0" w:afterAutospacing="0"/>
                    <w:ind w:right="91"/>
                    <w:contextualSpacing/>
                    <w:rPr>
                      <w:b/>
                      <w:bCs/>
                      <w:color w:val="000000"/>
                    </w:rPr>
                  </w:pPr>
                  <w:r w:rsidRPr="00E56EF4">
                    <w:rPr>
                      <w:b/>
                      <w:bCs/>
                      <w:color w:val="000000"/>
                    </w:rPr>
                    <w:t>În Legea nr. Legii nr. 284/2004 privind comerțul electronic</w:t>
                  </w:r>
                </w:p>
              </w:tc>
              <w:tc>
                <w:tcPr>
                  <w:tcW w:w="7199" w:type="dxa"/>
                </w:tcPr>
                <w:p w14:paraId="16E32A45" w14:textId="24AB3504" w:rsidR="00090863" w:rsidRPr="00E56EF4" w:rsidRDefault="007C7FE6" w:rsidP="007C7FE6">
                  <w:pPr>
                    <w:ind w:firstLine="0"/>
                    <w:jc w:val="left"/>
                    <w:rPr>
                      <w:color w:val="000000"/>
                      <w:sz w:val="24"/>
                      <w:szCs w:val="24"/>
                      <w:lang w:val="ro-RO" w:eastAsia="ro-RO"/>
                    </w:rPr>
                  </w:pPr>
                  <w:r w:rsidRPr="00E56EF4">
                    <w:rPr>
                      <w:color w:val="000000"/>
                      <w:sz w:val="24"/>
                      <w:szCs w:val="24"/>
                      <w:lang w:val="ro-RO" w:eastAsia="ro-RO"/>
                    </w:rPr>
                    <w:t>În contextul excluderii înregistrării și autorizării în calitate de operator de date, se propune excluderea necesității afișării numărului de înregistrare în calitate de operator de date cu caracter personal</w:t>
                  </w:r>
                </w:p>
              </w:tc>
            </w:tr>
            <w:tr w:rsidR="007C7FE6" w:rsidRPr="00E56EF4" w14:paraId="2E211DBA" w14:textId="77777777" w:rsidTr="003C51AF">
              <w:tc>
                <w:tcPr>
                  <w:tcW w:w="2425" w:type="dxa"/>
                </w:tcPr>
                <w:p w14:paraId="65A47C46" w14:textId="7D732154" w:rsidR="007C7FE6" w:rsidRPr="00E56EF4" w:rsidRDefault="007C7FE6" w:rsidP="007C7FE6">
                  <w:pPr>
                    <w:ind w:firstLine="0"/>
                    <w:jc w:val="left"/>
                    <w:rPr>
                      <w:b/>
                      <w:bCs/>
                      <w:sz w:val="24"/>
                      <w:szCs w:val="24"/>
                      <w:lang w:val="ro-RO"/>
                    </w:rPr>
                  </w:pPr>
                  <w:r w:rsidRPr="00E56EF4">
                    <w:rPr>
                      <w:b/>
                      <w:bCs/>
                      <w:color w:val="000000"/>
                      <w:sz w:val="24"/>
                      <w:szCs w:val="24"/>
                      <w:lang w:val="ro-RO" w:eastAsia="ro-RO"/>
                    </w:rPr>
                    <w:t>Codul contravențional al Republicii Moldova nr. 218-XVI din 24.10.2008</w:t>
                  </w:r>
                </w:p>
              </w:tc>
              <w:tc>
                <w:tcPr>
                  <w:tcW w:w="7199" w:type="dxa"/>
                </w:tcPr>
                <w:p w14:paraId="724076F9" w14:textId="44D28A34" w:rsidR="007C7FE6" w:rsidRPr="00E56EF4" w:rsidRDefault="007C7FE6" w:rsidP="007C7FE6">
                  <w:pPr>
                    <w:ind w:firstLine="0"/>
                    <w:jc w:val="left"/>
                    <w:rPr>
                      <w:sz w:val="24"/>
                      <w:szCs w:val="24"/>
                      <w:lang w:val="ro-RO"/>
                    </w:rPr>
                  </w:pPr>
                  <w:r w:rsidRPr="00E56EF4">
                    <w:rPr>
                      <w:color w:val="000000"/>
                      <w:sz w:val="24"/>
                      <w:szCs w:val="24"/>
                      <w:lang w:val="ro-RO" w:eastAsia="ro-RO"/>
                    </w:rPr>
                    <w:t>În contextul excluderii înregistrării și autorizării în calitate de operator de date cu caracter personal, se propune racordarea prevederilor ce impun răspunderea contravențională la modificările și completările incluse.</w:t>
                  </w:r>
                </w:p>
              </w:tc>
            </w:tr>
            <w:tr w:rsidR="007C7FE6" w:rsidRPr="00E56EF4" w14:paraId="0F79C8F8" w14:textId="77777777" w:rsidTr="003C51AF">
              <w:tc>
                <w:tcPr>
                  <w:tcW w:w="2425" w:type="dxa"/>
                </w:tcPr>
                <w:p w14:paraId="477E385E" w14:textId="0E31F5C9" w:rsidR="007C7FE6" w:rsidRPr="00E56EF4" w:rsidRDefault="007C7FE6" w:rsidP="007C7FE6">
                  <w:pPr>
                    <w:ind w:firstLine="0"/>
                    <w:jc w:val="left"/>
                    <w:rPr>
                      <w:b/>
                      <w:bCs/>
                      <w:color w:val="000000"/>
                      <w:sz w:val="24"/>
                      <w:szCs w:val="24"/>
                      <w:lang w:val="ro-RO" w:eastAsia="ro-RO"/>
                    </w:rPr>
                  </w:pPr>
                  <w:r w:rsidRPr="00E56EF4">
                    <w:rPr>
                      <w:b/>
                      <w:bCs/>
                      <w:color w:val="000000"/>
                      <w:sz w:val="24"/>
                      <w:szCs w:val="24"/>
                      <w:lang w:val="ro-RO" w:eastAsia="ro-RO"/>
                    </w:rPr>
                    <w:lastRenderedPageBreak/>
                    <w:t>Legea privind semnătura electronică şi documentul electronic nr. 91/2014</w:t>
                  </w:r>
                </w:p>
              </w:tc>
              <w:tc>
                <w:tcPr>
                  <w:tcW w:w="7199" w:type="dxa"/>
                </w:tcPr>
                <w:p w14:paraId="50455925" w14:textId="2DAEE601" w:rsidR="007C7FE6" w:rsidRPr="00E56EF4" w:rsidRDefault="007C7FE6" w:rsidP="007C7FE6">
                  <w:pPr>
                    <w:ind w:firstLine="0"/>
                    <w:jc w:val="left"/>
                    <w:rPr>
                      <w:color w:val="000000"/>
                      <w:sz w:val="24"/>
                      <w:szCs w:val="24"/>
                      <w:lang w:val="ro-RO" w:eastAsia="ro-RO"/>
                    </w:rPr>
                  </w:pPr>
                  <w:r w:rsidRPr="00E56EF4">
                    <w:rPr>
                      <w:color w:val="000000"/>
                      <w:sz w:val="24"/>
                      <w:szCs w:val="24"/>
                      <w:lang w:val="ro-RO" w:eastAsia="ro-RO"/>
                    </w:rPr>
                    <w:t>În contextul excluderii consimțământului subiectului de date cu caracter personal, se propune excluderea viciilor de reglementare privitor la utilizarea consimțământului la prelucrarea datelor în calitate de unic temei legal.</w:t>
                  </w:r>
                </w:p>
              </w:tc>
            </w:tr>
            <w:tr w:rsidR="007C7FE6" w:rsidRPr="00E56EF4" w14:paraId="2CDB86C0" w14:textId="77777777" w:rsidTr="003C51AF">
              <w:tc>
                <w:tcPr>
                  <w:tcW w:w="2425" w:type="dxa"/>
                </w:tcPr>
                <w:p w14:paraId="4E1F947B" w14:textId="5BD90419" w:rsidR="007C7FE6" w:rsidRPr="00E56EF4" w:rsidRDefault="007C7FE6" w:rsidP="007C7FE6">
                  <w:pPr>
                    <w:ind w:firstLine="0"/>
                    <w:jc w:val="left"/>
                    <w:rPr>
                      <w:b/>
                      <w:bCs/>
                      <w:color w:val="000000"/>
                      <w:sz w:val="24"/>
                      <w:szCs w:val="24"/>
                      <w:lang w:val="ro-RO" w:eastAsia="ro-RO"/>
                    </w:rPr>
                  </w:pPr>
                  <w:r w:rsidRPr="00E56EF4">
                    <w:rPr>
                      <w:b/>
                      <w:bCs/>
                      <w:color w:val="000000"/>
                      <w:sz w:val="24"/>
                      <w:szCs w:val="24"/>
                      <w:lang w:val="ro-RO" w:eastAsia="ro-RO"/>
                    </w:rPr>
                    <w:t>Legea privind reglementarea prin autorizare a activității de întreprinzător nr.160/2011</w:t>
                  </w:r>
                </w:p>
              </w:tc>
              <w:tc>
                <w:tcPr>
                  <w:tcW w:w="7199" w:type="dxa"/>
                </w:tcPr>
                <w:p w14:paraId="2C9009FA" w14:textId="5DB91C9F" w:rsidR="007C7FE6" w:rsidRPr="00E56EF4" w:rsidRDefault="007C7FE6" w:rsidP="007C7FE6">
                  <w:pPr>
                    <w:pStyle w:val="tt"/>
                    <w:tabs>
                      <w:tab w:val="left" w:pos="371"/>
                    </w:tabs>
                    <w:ind w:right="91"/>
                    <w:jc w:val="both"/>
                    <w:rPr>
                      <w:b w:val="0"/>
                      <w:bCs w:val="0"/>
                      <w:color w:val="000000"/>
                      <w:lang w:val="ro-RO" w:eastAsia="ro-RO"/>
                    </w:rPr>
                  </w:pPr>
                  <w:r w:rsidRPr="00E56EF4">
                    <w:rPr>
                      <w:b w:val="0"/>
                      <w:bCs w:val="0"/>
                      <w:color w:val="000000"/>
                      <w:lang w:val="ro-RO" w:eastAsia="ro-RO"/>
                    </w:rPr>
                    <w:t>În contextul excluderii înregistrării și autorizării în calitate de operator de date cu caracter personal, se propune excluderea CNPDCP din lista autorităților emitente de acte permisive.</w:t>
                  </w:r>
                </w:p>
              </w:tc>
            </w:tr>
            <w:tr w:rsidR="007C7FE6" w:rsidRPr="00E56EF4" w14:paraId="795BD7B2" w14:textId="77777777" w:rsidTr="006420DF">
              <w:tc>
                <w:tcPr>
                  <w:tcW w:w="9624" w:type="dxa"/>
                  <w:gridSpan w:val="2"/>
                </w:tcPr>
                <w:p w14:paraId="69158352" w14:textId="22341B47" w:rsidR="007C7FE6" w:rsidRPr="00E56EF4" w:rsidRDefault="007C7FE6" w:rsidP="007C7FE6">
                  <w:pPr>
                    <w:ind w:firstLine="0"/>
                    <w:jc w:val="left"/>
                    <w:rPr>
                      <w:sz w:val="24"/>
                      <w:szCs w:val="24"/>
                      <w:lang w:val="ro-RO"/>
                    </w:rPr>
                  </w:pPr>
                  <w:r w:rsidRPr="00E56EF4">
                    <w:rPr>
                      <w:b/>
                      <w:bCs/>
                      <w:color w:val="000000"/>
                      <w:sz w:val="24"/>
                      <w:szCs w:val="24"/>
                      <w:lang w:val="ro-RO" w:eastAsia="ro-RO"/>
                    </w:rPr>
                    <w:t>ÎNREGISTRAREA ÎNTREPRINDERILOR ȘI MODIFICAREA DOCUMENTELOR DE CONSTITUIRE LA DISTANȚĂ</w:t>
                  </w:r>
                </w:p>
              </w:tc>
            </w:tr>
            <w:tr w:rsidR="007C7FE6" w:rsidRPr="00E56EF4" w14:paraId="3D27F729" w14:textId="77777777" w:rsidTr="003C51AF">
              <w:tc>
                <w:tcPr>
                  <w:tcW w:w="2425" w:type="dxa"/>
                </w:tcPr>
                <w:p w14:paraId="3F3C4BE7" w14:textId="6DEDDDDC" w:rsidR="007C7FE6" w:rsidRPr="00E56EF4" w:rsidRDefault="007C7FE6" w:rsidP="007C7FE6">
                  <w:pPr>
                    <w:tabs>
                      <w:tab w:val="left" w:pos="229"/>
                    </w:tabs>
                    <w:ind w:right="91" w:firstLine="0"/>
                    <w:contextualSpacing/>
                    <w:jc w:val="left"/>
                    <w:rPr>
                      <w:rFonts w:eastAsia="Calibri"/>
                      <w:bCs/>
                      <w:color w:val="000000"/>
                      <w:sz w:val="24"/>
                      <w:szCs w:val="24"/>
                      <w:lang w:val="ro-RO"/>
                    </w:rPr>
                  </w:pPr>
                  <w:r w:rsidRPr="00E56EF4">
                    <w:rPr>
                      <w:b/>
                      <w:bCs/>
                      <w:color w:val="000000"/>
                      <w:sz w:val="24"/>
                      <w:szCs w:val="24"/>
                      <w:lang w:val="ro-RO"/>
                    </w:rPr>
                    <w:t>Legea nr. 1134/1997 privind societățile pe acțiuni, Legea nr.135/2007 privind societăţile cu răspundere limitată</w:t>
                  </w:r>
                  <w:r w:rsidRPr="00E56EF4">
                    <w:rPr>
                      <w:color w:val="000000"/>
                      <w:sz w:val="24"/>
                      <w:szCs w:val="24"/>
                      <w:lang w:val="ro-RO"/>
                    </w:rPr>
                    <w:t xml:space="preserve">, </w:t>
                  </w:r>
                  <w:r w:rsidRPr="00E56EF4">
                    <w:rPr>
                      <w:b/>
                      <w:bCs/>
                      <w:color w:val="000000"/>
                      <w:sz w:val="24"/>
                      <w:szCs w:val="24"/>
                      <w:lang w:val="ro-RO"/>
                    </w:rPr>
                    <w:t>Legea nr. 220/2007 privind înregistrarea de stat a persoanelor juridice și a întreprinzătorilor individuali</w:t>
                  </w:r>
                  <w:r w:rsidRPr="00E56EF4">
                    <w:rPr>
                      <w:color w:val="000000"/>
                      <w:sz w:val="24"/>
                      <w:szCs w:val="24"/>
                      <w:lang w:val="ro-RO"/>
                    </w:rPr>
                    <w:t xml:space="preserve">, </w:t>
                  </w:r>
                  <w:r w:rsidRPr="00E56EF4">
                    <w:rPr>
                      <w:b/>
                      <w:color w:val="000000"/>
                      <w:sz w:val="24"/>
                      <w:szCs w:val="24"/>
                      <w:lang w:val="ro-RO"/>
                    </w:rPr>
                    <w:t>Codul civil al Republicii Moldova nr. 1107/2002</w:t>
                  </w:r>
                  <w:r w:rsidRPr="00E56EF4">
                    <w:rPr>
                      <w:color w:val="000000"/>
                      <w:sz w:val="24"/>
                      <w:szCs w:val="24"/>
                      <w:lang w:val="ro-RO"/>
                    </w:rPr>
                    <w:t xml:space="preserve"> :</w:t>
                  </w:r>
                </w:p>
                <w:p w14:paraId="536ED1FB" w14:textId="77777777" w:rsidR="007C7FE6" w:rsidRPr="00E56EF4" w:rsidRDefault="007C7FE6" w:rsidP="007C7FE6">
                  <w:pPr>
                    <w:ind w:firstLine="0"/>
                    <w:jc w:val="left"/>
                    <w:rPr>
                      <w:sz w:val="24"/>
                      <w:szCs w:val="24"/>
                      <w:lang w:val="ro-RO"/>
                    </w:rPr>
                  </w:pPr>
                </w:p>
              </w:tc>
              <w:tc>
                <w:tcPr>
                  <w:tcW w:w="7199" w:type="dxa"/>
                </w:tcPr>
                <w:p w14:paraId="509E0529" w14:textId="17CEB06F" w:rsidR="007C7FE6" w:rsidRPr="00E56EF4" w:rsidRDefault="007C7FE6" w:rsidP="007C7FE6">
                  <w:pPr>
                    <w:tabs>
                      <w:tab w:val="left" w:pos="229"/>
                      <w:tab w:val="left" w:pos="1276"/>
                    </w:tabs>
                    <w:ind w:right="91" w:firstLine="0"/>
                    <w:contextualSpacing/>
                    <w:rPr>
                      <w:color w:val="000000"/>
                      <w:sz w:val="24"/>
                      <w:szCs w:val="24"/>
                      <w:shd w:val="clear" w:color="auto" w:fill="FFFFFF"/>
                      <w:lang w:val="ro-RO"/>
                    </w:rPr>
                  </w:pPr>
                  <w:r w:rsidRPr="00E56EF4">
                    <w:rPr>
                      <w:color w:val="000000"/>
                      <w:sz w:val="24"/>
                      <w:szCs w:val="24"/>
                      <w:shd w:val="clear" w:color="auto" w:fill="FFFFFF"/>
                      <w:lang w:val="ro-RO"/>
                    </w:rPr>
                    <w:t xml:space="preserve">Proiectul propune abrogarea necesității autentificării actului de constituire, împreună cu excluderea competențelor respective din lista competențelor registratorilor de stat. Soluția propusă va exclude necesitatea respectării regulilor notariale în procesul înregistrării de stat a persoanelor juridice și, drept urmare, va activa posibilitatea comunicării între solicitantul serviciilor și Agenția, fără prezenta fizică a solicitantului și cu utilizarea semnăturii și a documentelor electronice. </w:t>
                  </w:r>
                </w:p>
                <w:p w14:paraId="5938CB89" w14:textId="77777777" w:rsidR="007C7FE6" w:rsidRPr="00E56EF4" w:rsidRDefault="007C7FE6" w:rsidP="007C7FE6">
                  <w:pPr>
                    <w:tabs>
                      <w:tab w:val="left" w:pos="229"/>
                      <w:tab w:val="left" w:pos="1276"/>
                    </w:tabs>
                    <w:ind w:right="91" w:firstLine="0"/>
                    <w:contextualSpacing/>
                    <w:rPr>
                      <w:color w:val="000000"/>
                      <w:sz w:val="24"/>
                      <w:szCs w:val="24"/>
                      <w:shd w:val="clear" w:color="auto" w:fill="FFFFFF"/>
                      <w:lang w:val="ro-RO"/>
                    </w:rPr>
                  </w:pPr>
                  <w:r w:rsidRPr="00E56EF4">
                    <w:rPr>
                      <w:color w:val="000000"/>
                      <w:sz w:val="24"/>
                      <w:szCs w:val="24"/>
                      <w:shd w:val="clear" w:color="auto" w:fill="FFFFFF"/>
                      <w:lang w:val="ro-RO"/>
                    </w:rPr>
                    <w:t>Adițional, soluția propusă va exclude necesitatea redactării actul de constituire al unei persoane juridice de către registratorul de stat, așa cum se întâmplă la moment. În urma implementării modificărilor propuse, responsabilitatea și răspunderea pentru redactarea actului de constituire va fi “transmisă” solicitanților înregistrării – așa cum și ar trebui să fie în sensul legislației civile și corporative, întrucât, actul de constituire este, de fapt, un contract între fondatorii care trebuie să fie negociat, redactat și semnat de aceștia. În acest caz, registratorul va avea doar responsabilitatea să verifice conținutul actului de constituire prin prisma corespunderii acestuia prevederilor legii. În cazul în care, actul propus spre semnare încalcă careva prevederi legale, registratorul să fie în drept să refuze înregistrarea, indicând punctele ce urmează a fi revizuite.</w:t>
                  </w:r>
                </w:p>
                <w:p w14:paraId="72E53835" w14:textId="77777777" w:rsidR="007C7FE6" w:rsidRPr="00E56EF4" w:rsidRDefault="007C7FE6" w:rsidP="007C7FE6">
                  <w:pPr>
                    <w:tabs>
                      <w:tab w:val="left" w:pos="229"/>
                      <w:tab w:val="left" w:pos="1276"/>
                    </w:tabs>
                    <w:ind w:right="91" w:firstLine="0"/>
                    <w:contextualSpacing/>
                    <w:rPr>
                      <w:color w:val="000000"/>
                      <w:sz w:val="24"/>
                      <w:szCs w:val="24"/>
                      <w:lang w:val="ro-RO"/>
                    </w:rPr>
                  </w:pPr>
                  <w:r w:rsidRPr="00E56EF4">
                    <w:rPr>
                      <w:rFonts w:eastAsia="Calibri"/>
                      <w:color w:val="000000"/>
                      <w:sz w:val="24"/>
                      <w:szCs w:val="24"/>
                      <w:lang w:val="ro-RO"/>
                    </w:rPr>
                    <w:t xml:space="preserve">Legea </w:t>
                  </w:r>
                  <w:r w:rsidRPr="00E56EF4">
                    <w:rPr>
                      <w:rFonts w:eastAsia="Calibri"/>
                      <w:bCs/>
                      <w:color w:val="000000"/>
                      <w:sz w:val="24"/>
                      <w:szCs w:val="24"/>
                      <w:lang w:val="ro-RO"/>
                    </w:rPr>
                    <w:t>nr. 220/2007 prevede</w:t>
                  </w:r>
                  <w:r w:rsidRPr="00E56EF4">
                    <w:rPr>
                      <w:rFonts w:eastAsia="Calibri"/>
                      <w:color w:val="000000"/>
                      <w:sz w:val="24"/>
                      <w:szCs w:val="24"/>
                      <w:lang w:val="ro-RO"/>
                    </w:rPr>
                    <w:t xml:space="preserve"> într-un articol separat (art.8) reguli generale privind m</w:t>
                  </w:r>
                  <w:r w:rsidRPr="00E56EF4">
                    <w:rPr>
                      <w:color w:val="000000"/>
                      <w:sz w:val="24"/>
                      <w:szCs w:val="24"/>
                      <w:lang w:val="ro-RO"/>
                    </w:rPr>
                    <w:t xml:space="preserve">odalitatea perfectării şi prezentării documentelor pentru înregistrarea de stat. </w:t>
                  </w:r>
                  <w:r w:rsidRPr="00E56EF4">
                    <w:rPr>
                      <w:color w:val="000000"/>
                      <w:sz w:val="24"/>
                      <w:szCs w:val="24"/>
                      <w:shd w:val="clear" w:color="auto" w:fill="FFFFFF"/>
                      <w:lang w:val="ro-RO"/>
                    </w:rPr>
                    <w:t xml:space="preserve">Redacția actuală a art. (8) al. (2) nu este suficient de clară, permisivă și explicativă în privința posibilității depunerii documentelor necesare în formatul electronic. Proiectul propune clarificarea acestui proces, precum și introducerea posibilității comunicării deciziilor luate de organul înregistrării de stat pe calea electronică și/sau pe suport de hârtie, la alegerea solicitantului serviciilor respective. Totodată </w:t>
                  </w:r>
                  <w:r w:rsidRPr="00E56EF4">
                    <w:rPr>
                      <w:color w:val="000000"/>
                      <w:sz w:val="24"/>
                      <w:szCs w:val="24"/>
                      <w:lang w:val="ro-RO"/>
                    </w:rPr>
                    <w:t>se impune completarea art.8, pentru a separa cererile de alte documente, copii și acte confirmative, care nu necesită să fie semnate (olograf sau electronic), cu scopul de a facilita circulația acestora.</w:t>
                  </w:r>
                </w:p>
                <w:p w14:paraId="5D7A7002" w14:textId="6F534892" w:rsidR="007C7FE6" w:rsidRPr="00E56EF4" w:rsidRDefault="007C7FE6" w:rsidP="007C7FE6">
                  <w:pPr>
                    <w:tabs>
                      <w:tab w:val="left" w:pos="229"/>
                      <w:tab w:val="left" w:pos="1276"/>
                    </w:tabs>
                    <w:ind w:right="91" w:firstLine="0"/>
                    <w:contextualSpacing/>
                    <w:rPr>
                      <w:color w:val="000000"/>
                      <w:sz w:val="24"/>
                      <w:szCs w:val="24"/>
                      <w:shd w:val="clear" w:color="auto" w:fill="FFFFFF"/>
                      <w:lang w:val="ro-RO"/>
                    </w:rPr>
                  </w:pPr>
                  <w:r w:rsidRPr="00E56EF4">
                    <w:rPr>
                      <w:color w:val="000000"/>
                      <w:sz w:val="24"/>
                      <w:szCs w:val="24"/>
                      <w:lang w:val="ro-RO"/>
                    </w:rPr>
                    <w:t>Totodată se completează art.34 în care se obligă organul înregistrării de stat să elibereze actele prioritar în format electronic</w:t>
                  </w:r>
                </w:p>
              </w:tc>
            </w:tr>
          </w:tbl>
          <w:p w14:paraId="06160290" w14:textId="77777777" w:rsidR="00457A8E" w:rsidRPr="00E56EF4" w:rsidRDefault="00457A8E" w:rsidP="009359B6">
            <w:pPr>
              <w:ind w:firstLine="0"/>
              <w:jc w:val="left"/>
              <w:rPr>
                <w:sz w:val="24"/>
                <w:szCs w:val="24"/>
                <w:lang w:val="ro-RO"/>
              </w:rPr>
            </w:pPr>
          </w:p>
        </w:tc>
      </w:tr>
      <w:tr w:rsidR="00457A8E" w:rsidRPr="00E56EF4" w14:paraId="3E8342B9"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D09539" w14:textId="77777777" w:rsidR="00457A8E" w:rsidRPr="00E56EF4" w:rsidRDefault="00457A8E" w:rsidP="009359B6">
            <w:pPr>
              <w:ind w:firstLine="0"/>
              <w:jc w:val="left"/>
              <w:rPr>
                <w:bCs/>
                <w:sz w:val="24"/>
                <w:szCs w:val="24"/>
                <w:lang w:val="ro-RO"/>
              </w:rPr>
            </w:pPr>
            <w:r w:rsidRPr="00E56EF4">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F95D77" w14:textId="77777777" w:rsidR="00457A8E" w:rsidRPr="00E56EF4" w:rsidRDefault="00457A8E" w:rsidP="009359B6">
            <w:pPr>
              <w:ind w:firstLine="0"/>
              <w:jc w:val="left"/>
              <w:rPr>
                <w:sz w:val="24"/>
                <w:szCs w:val="24"/>
                <w:lang w:val="ro-RO"/>
              </w:rPr>
            </w:pPr>
          </w:p>
        </w:tc>
      </w:tr>
      <w:tr w:rsidR="00457A8E" w:rsidRPr="00E56EF4" w14:paraId="5AE194AB"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A3784A" w14:textId="62691DCA" w:rsidR="00457A8E" w:rsidRPr="00E56EF4" w:rsidRDefault="00737752" w:rsidP="009359B6">
            <w:pPr>
              <w:ind w:firstLine="0"/>
              <w:jc w:val="left"/>
              <w:rPr>
                <w:sz w:val="24"/>
                <w:szCs w:val="24"/>
                <w:lang w:val="ro-RO"/>
              </w:rPr>
            </w:pPr>
            <w:r w:rsidRPr="00E56EF4">
              <w:rPr>
                <w:sz w:val="24"/>
                <w:szCs w:val="24"/>
                <w:lang w:val="ro-RO"/>
              </w:rPr>
              <w:t xml:space="preserve">Dat fiind că problemele abordate în această analiză țin de cadrul legislative, nu au fost identificate opțiuni alternative care nu presupun amendamente legislative. Cu toate acestea, amendamentele legislative propuse vor necesita un șir de măsuri organizatorice, de monitorizare și asigurare a respectării legislației pentru </w:t>
            </w:r>
            <w:r w:rsidR="002434EF" w:rsidRPr="00E56EF4">
              <w:rPr>
                <w:sz w:val="24"/>
                <w:szCs w:val="24"/>
                <w:lang w:val="ro-RO"/>
              </w:rPr>
              <w:t>atingerea unui nivel cât mai înalt de beneficii.</w:t>
            </w:r>
          </w:p>
          <w:p w14:paraId="67239394" w14:textId="77777777" w:rsidR="00457A8E" w:rsidRPr="00E56EF4" w:rsidRDefault="00457A8E" w:rsidP="009359B6">
            <w:pPr>
              <w:ind w:firstLine="0"/>
              <w:jc w:val="left"/>
              <w:rPr>
                <w:sz w:val="24"/>
                <w:szCs w:val="24"/>
                <w:lang w:val="ro-RO"/>
              </w:rPr>
            </w:pPr>
          </w:p>
        </w:tc>
      </w:tr>
      <w:tr w:rsidR="00457A8E" w:rsidRPr="00E56EF4" w14:paraId="7FDBF407"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14049" w14:textId="6D141A18" w:rsidR="00457A8E" w:rsidRPr="00E56EF4" w:rsidRDefault="00457A8E" w:rsidP="009359B6">
            <w:pPr>
              <w:ind w:firstLine="0"/>
              <w:jc w:val="left"/>
              <w:rPr>
                <w:sz w:val="24"/>
                <w:szCs w:val="24"/>
                <w:lang w:val="ro-RO"/>
              </w:rPr>
            </w:pPr>
            <w:r w:rsidRPr="00E56EF4">
              <w:rPr>
                <w:b/>
                <w:bCs/>
                <w:sz w:val="24"/>
                <w:szCs w:val="24"/>
                <w:lang w:val="ro-RO"/>
              </w:rPr>
              <w:t xml:space="preserve">4. Analiza impacturilor </w:t>
            </w:r>
            <w:r w:rsidR="00E827DA" w:rsidRPr="00E56EF4">
              <w:rPr>
                <w:b/>
                <w:bCs/>
                <w:sz w:val="24"/>
                <w:szCs w:val="24"/>
                <w:lang w:val="ro-RO"/>
              </w:rPr>
              <w:t>opțiunilor</w:t>
            </w:r>
          </w:p>
        </w:tc>
      </w:tr>
      <w:tr w:rsidR="00457A8E" w:rsidRPr="00E56EF4" w14:paraId="408FF2F9"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DA3A2" w14:textId="43C58AE7" w:rsidR="00457A8E" w:rsidRPr="00E56EF4" w:rsidRDefault="00457A8E" w:rsidP="009359B6">
            <w:pPr>
              <w:ind w:firstLine="0"/>
              <w:jc w:val="left"/>
              <w:rPr>
                <w:bCs/>
                <w:sz w:val="24"/>
                <w:szCs w:val="24"/>
                <w:lang w:val="ro-RO"/>
              </w:rPr>
            </w:pPr>
            <w:r w:rsidRPr="00E56EF4">
              <w:rPr>
                <w:bCs/>
                <w:sz w:val="24"/>
                <w:szCs w:val="24"/>
                <w:lang w:val="ro-RO"/>
              </w:rPr>
              <w:t xml:space="preserve">a) Expuneți efectele negative </w:t>
            </w:r>
            <w:r w:rsidR="00E827DA" w:rsidRPr="00E56EF4">
              <w:rPr>
                <w:bCs/>
                <w:sz w:val="24"/>
                <w:szCs w:val="24"/>
                <w:lang w:val="ro-RO"/>
              </w:rPr>
              <w:t>și</w:t>
            </w:r>
            <w:r w:rsidRPr="00E56EF4">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EB57B1" w14:textId="77777777" w:rsidR="00457A8E" w:rsidRPr="00E56EF4" w:rsidRDefault="00457A8E" w:rsidP="009359B6">
            <w:pPr>
              <w:ind w:firstLine="0"/>
              <w:jc w:val="left"/>
              <w:rPr>
                <w:sz w:val="24"/>
                <w:szCs w:val="24"/>
                <w:lang w:val="ro-RO"/>
              </w:rPr>
            </w:pPr>
          </w:p>
        </w:tc>
      </w:tr>
      <w:tr w:rsidR="00457A8E" w:rsidRPr="00E56EF4" w14:paraId="47F01FF1"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6913D8" w14:textId="51264166" w:rsidR="00457A8E" w:rsidRPr="00E56EF4" w:rsidRDefault="00457A8E" w:rsidP="009359B6">
            <w:pPr>
              <w:ind w:firstLine="0"/>
              <w:jc w:val="left"/>
              <w:rPr>
                <w:sz w:val="24"/>
                <w:szCs w:val="24"/>
                <w:lang w:val="ro-RO"/>
              </w:rPr>
            </w:pPr>
          </w:p>
          <w:p w14:paraId="43A7C6DD" w14:textId="65EFFC6A" w:rsidR="00963C69" w:rsidRPr="00E56EF4" w:rsidRDefault="00963C69" w:rsidP="009359B6">
            <w:pPr>
              <w:ind w:firstLine="0"/>
              <w:jc w:val="left"/>
              <w:rPr>
                <w:sz w:val="24"/>
                <w:szCs w:val="24"/>
                <w:lang w:val="ro-RO"/>
              </w:rPr>
            </w:pPr>
            <w:r w:rsidRPr="00E56EF4">
              <w:rPr>
                <w:sz w:val="24"/>
                <w:szCs w:val="24"/>
                <w:lang w:val="ro-RO"/>
              </w:rPr>
              <w:t>Nu sunt prevăzute careva efecte pozitive majore ale evoluției stării actuale în viitor. Efectele negative sunt expuse în compartimentul care ține de evoluția problemei în viitor.</w:t>
            </w:r>
          </w:p>
          <w:p w14:paraId="5C5F1D33" w14:textId="77777777" w:rsidR="00457A8E" w:rsidRPr="00E56EF4" w:rsidRDefault="00457A8E" w:rsidP="009359B6">
            <w:pPr>
              <w:ind w:firstLine="0"/>
              <w:jc w:val="left"/>
              <w:rPr>
                <w:sz w:val="24"/>
                <w:szCs w:val="24"/>
                <w:lang w:val="ro-RO"/>
              </w:rPr>
            </w:pPr>
          </w:p>
        </w:tc>
      </w:tr>
      <w:tr w:rsidR="00457A8E" w:rsidRPr="00E56EF4" w14:paraId="77DF92F1"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064866" w14:textId="6BCA2E65" w:rsidR="00457A8E" w:rsidRPr="00E56EF4" w:rsidRDefault="00457A8E" w:rsidP="009359B6">
            <w:pPr>
              <w:ind w:firstLine="0"/>
              <w:jc w:val="left"/>
              <w:rPr>
                <w:sz w:val="24"/>
                <w:szCs w:val="24"/>
                <w:lang w:val="ro-RO"/>
              </w:rPr>
            </w:pPr>
            <w:r w:rsidRPr="00E56EF4">
              <w:rPr>
                <w:bCs/>
                <w:sz w:val="24"/>
                <w:szCs w:val="24"/>
                <w:lang w:val="ro-RO"/>
              </w:rPr>
              <w:t>b</w:t>
            </w:r>
            <w:r w:rsidRPr="00E56EF4">
              <w:rPr>
                <w:bCs/>
                <w:sz w:val="24"/>
                <w:szCs w:val="24"/>
                <w:vertAlign w:val="superscript"/>
                <w:lang w:val="ro-RO"/>
              </w:rPr>
              <w:t>1</w:t>
            </w:r>
            <w:r w:rsidRPr="00E56EF4">
              <w:rPr>
                <w:bCs/>
                <w:sz w:val="24"/>
                <w:szCs w:val="24"/>
                <w:lang w:val="ro-RO"/>
              </w:rPr>
              <w:t xml:space="preserve">) Pentru opțiunea recomandată, identificați impacturile </w:t>
            </w:r>
            <w:r w:rsidR="00E827DA" w:rsidRPr="00E56EF4">
              <w:rPr>
                <w:bCs/>
                <w:sz w:val="24"/>
                <w:szCs w:val="24"/>
                <w:lang w:val="ro-RO"/>
              </w:rPr>
              <w:t>completând</w:t>
            </w:r>
            <w:r w:rsidRPr="00E56EF4">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1467D1" w14:textId="77777777" w:rsidR="00457A8E" w:rsidRPr="00E56EF4" w:rsidRDefault="00457A8E" w:rsidP="009359B6">
            <w:pPr>
              <w:ind w:firstLine="0"/>
              <w:jc w:val="left"/>
              <w:rPr>
                <w:sz w:val="24"/>
                <w:szCs w:val="24"/>
                <w:lang w:val="ro-RO"/>
              </w:rPr>
            </w:pPr>
          </w:p>
        </w:tc>
      </w:tr>
      <w:tr w:rsidR="00457A8E" w:rsidRPr="00E56EF4" w14:paraId="2A42C2C9"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151578" w14:textId="77777777" w:rsidR="00457A8E" w:rsidRPr="00E56EF4" w:rsidRDefault="00457A8E" w:rsidP="009359B6">
            <w:pPr>
              <w:ind w:firstLine="0"/>
              <w:jc w:val="left"/>
              <w:rPr>
                <w:sz w:val="24"/>
                <w:szCs w:val="24"/>
                <w:lang w:val="ro-RO"/>
              </w:rPr>
            </w:pPr>
          </w:p>
          <w:tbl>
            <w:tblPr>
              <w:tblStyle w:val="TableGrid"/>
              <w:tblW w:w="0" w:type="auto"/>
              <w:tblLook w:val="04A0" w:firstRow="1" w:lastRow="0" w:firstColumn="1" w:lastColumn="0" w:noHBand="0" w:noVBand="1"/>
            </w:tblPr>
            <w:tblGrid>
              <w:gridCol w:w="2070"/>
              <w:gridCol w:w="7559"/>
            </w:tblGrid>
            <w:tr w:rsidR="00963C69" w:rsidRPr="00E56EF4" w14:paraId="05A0E71C" w14:textId="77777777" w:rsidTr="00605772">
              <w:tc>
                <w:tcPr>
                  <w:tcW w:w="2070" w:type="dxa"/>
                </w:tcPr>
                <w:p w14:paraId="3ED138E4" w14:textId="77777777" w:rsidR="00963C69" w:rsidRPr="00E56EF4" w:rsidRDefault="00963C69" w:rsidP="0065570F">
                  <w:pPr>
                    <w:ind w:firstLine="0"/>
                    <w:jc w:val="center"/>
                    <w:rPr>
                      <w:b/>
                      <w:bCs/>
                      <w:sz w:val="24"/>
                      <w:szCs w:val="24"/>
                      <w:lang w:val="ro-RO"/>
                    </w:rPr>
                  </w:pPr>
                  <w:r w:rsidRPr="00E56EF4">
                    <w:rPr>
                      <w:b/>
                      <w:bCs/>
                      <w:sz w:val="24"/>
                      <w:szCs w:val="24"/>
                      <w:lang w:val="ro-RO"/>
                    </w:rPr>
                    <w:t>Domeniul de intervenție</w:t>
                  </w:r>
                </w:p>
              </w:tc>
              <w:tc>
                <w:tcPr>
                  <w:tcW w:w="7559" w:type="dxa"/>
                </w:tcPr>
                <w:p w14:paraId="7B805745" w14:textId="2FA73D78" w:rsidR="00963C69" w:rsidRPr="00E56EF4" w:rsidRDefault="0065570F" w:rsidP="0065570F">
                  <w:pPr>
                    <w:ind w:firstLine="0"/>
                    <w:jc w:val="center"/>
                    <w:rPr>
                      <w:b/>
                      <w:bCs/>
                      <w:sz w:val="24"/>
                      <w:szCs w:val="24"/>
                      <w:lang w:val="ro-RO"/>
                    </w:rPr>
                  </w:pPr>
                  <w:r w:rsidRPr="00E56EF4">
                    <w:rPr>
                      <w:b/>
                      <w:bCs/>
                      <w:sz w:val="24"/>
                      <w:szCs w:val="24"/>
                      <w:lang w:val="ro-RO"/>
                    </w:rPr>
                    <w:t>Impacturi</w:t>
                  </w:r>
                </w:p>
              </w:tc>
            </w:tr>
            <w:tr w:rsidR="00963C69" w:rsidRPr="00E56EF4" w14:paraId="0B990485" w14:textId="77777777" w:rsidTr="00605772">
              <w:tc>
                <w:tcPr>
                  <w:tcW w:w="2070" w:type="dxa"/>
                </w:tcPr>
                <w:p w14:paraId="08CEC629" w14:textId="77777777" w:rsidR="00963C69" w:rsidRPr="00E56EF4" w:rsidRDefault="00963C69" w:rsidP="00963C69">
                  <w:pPr>
                    <w:ind w:firstLine="0"/>
                    <w:jc w:val="left"/>
                    <w:rPr>
                      <w:b/>
                      <w:bCs/>
                      <w:sz w:val="24"/>
                      <w:szCs w:val="24"/>
                      <w:lang w:val="ro-RO"/>
                    </w:rPr>
                  </w:pPr>
                  <w:r w:rsidRPr="00E56EF4">
                    <w:rPr>
                      <w:b/>
                      <w:bCs/>
                      <w:sz w:val="24"/>
                      <w:szCs w:val="24"/>
                      <w:lang w:val="ro-RO"/>
                    </w:rPr>
                    <w:t>Interacțiunea la distanță cu APC/APL și instituiși importante</w:t>
                  </w:r>
                </w:p>
              </w:tc>
              <w:tc>
                <w:tcPr>
                  <w:tcW w:w="7559" w:type="dxa"/>
                </w:tcPr>
                <w:p w14:paraId="5B89CD0E" w14:textId="39086021" w:rsidR="00184407" w:rsidRPr="00E56EF4" w:rsidRDefault="00184407" w:rsidP="00184407">
                  <w:pPr>
                    <w:ind w:firstLine="0"/>
                    <w:jc w:val="left"/>
                    <w:rPr>
                      <w:b/>
                      <w:bCs/>
                      <w:sz w:val="24"/>
                      <w:szCs w:val="24"/>
                      <w:u w:val="single"/>
                      <w:lang w:val="ro-RO"/>
                    </w:rPr>
                  </w:pPr>
                  <w:r w:rsidRPr="00E56EF4">
                    <w:rPr>
                      <w:b/>
                      <w:bCs/>
                      <w:sz w:val="24"/>
                      <w:szCs w:val="24"/>
                      <w:u w:val="single"/>
                      <w:lang w:val="ro-RO"/>
                    </w:rPr>
                    <w:t>BENEFICII:</w:t>
                  </w:r>
                </w:p>
                <w:p w14:paraId="143536A8" w14:textId="77777777" w:rsidR="00184407" w:rsidRPr="00E56EF4" w:rsidRDefault="00184407" w:rsidP="00963C69">
                  <w:pPr>
                    <w:ind w:firstLine="0"/>
                    <w:jc w:val="left"/>
                    <w:rPr>
                      <w:sz w:val="24"/>
                      <w:szCs w:val="24"/>
                      <w:lang w:val="ro-RO"/>
                    </w:rPr>
                  </w:pPr>
                </w:p>
                <w:p w14:paraId="5CFFFE40" w14:textId="4483FA40" w:rsidR="00963C69" w:rsidRPr="00E56EF4" w:rsidRDefault="006420DF" w:rsidP="00963C69">
                  <w:pPr>
                    <w:ind w:firstLine="0"/>
                    <w:jc w:val="left"/>
                    <w:rPr>
                      <w:sz w:val="24"/>
                      <w:szCs w:val="24"/>
                      <w:lang w:val="ro-RO"/>
                    </w:rPr>
                  </w:pPr>
                  <w:r w:rsidRPr="00E56EF4">
                    <w:rPr>
                      <w:sz w:val="24"/>
                      <w:szCs w:val="24"/>
                      <w:lang w:val="ro-RO"/>
                    </w:rPr>
                    <w:t xml:space="preserve">Toate APC și APL au semnături electronice avansate calificate </w:t>
                  </w:r>
                </w:p>
                <w:p w14:paraId="682557B9" w14:textId="031E4E79" w:rsidR="006420DF" w:rsidRPr="00E56EF4" w:rsidRDefault="006420DF" w:rsidP="00963C69">
                  <w:pPr>
                    <w:ind w:firstLine="0"/>
                    <w:jc w:val="left"/>
                    <w:rPr>
                      <w:sz w:val="24"/>
                      <w:szCs w:val="24"/>
                      <w:lang w:val="ro-RO"/>
                    </w:rPr>
                  </w:pPr>
                  <w:r w:rsidRPr="00E56EF4">
                    <w:rPr>
                      <w:sz w:val="24"/>
                      <w:szCs w:val="24"/>
                      <w:lang w:val="ro-RO"/>
                    </w:rPr>
                    <w:t xml:space="preserve">Toți agenții economici </w:t>
                  </w:r>
                  <w:r w:rsidR="00C456A1">
                    <w:rPr>
                      <w:sz w:val="24"/>
                      <w:szCs w:val="24"/>
                      <w:lang w:val="ro-RO"/>
                    </w:rPr>
                    <w:t xml:space="preserve">(în afară de întreprinderi mico) </w:t>
                  </w:r>
                  <w:r w:rsidRPr="00E56EF4">
                    <w:rPr>
                      <w:sz w:val="24"/>
                      <w:szCs w:val="24"/>
                      <w:lang w:val="ro-RO"/>
                    </w:rPr>
                    <w:t>au semnături electronice avansate calificate, deoarece sunt obligați să depună rapoarte fiscale în sisteme automatizate</w:t>
                  </w:r>
                  <w:r w:rsidR="00C456A1">
                    <w:rPr>
                      <w:sz w:val="24"/>
                      <w:szCs w:val="24"/>
                      <w:lang w:val="ro-RO"/>
                    </w:rPr>
                    <w:t>.</w:t>
                  </w:r>
                </w:p>
                <w:p w14:paraId="6AEA1160" w14:textId="7469EFDB" w:rsidR="006420DF" w:rsidRPr="00E56EF4" w:rsidRDefault="006420DF" w:rsidP="00C456A1">
                  <w:pPr>
                    <w:ind w:firstLine="0"/>
                    <w:jc w:val="left"/>
                    <w:rPr>
                      <w:sz w:val="24"/>
                      <w:szCs w:val="24"/>
                      <w:lang w:val="ro-RO"/>
                    </w:rPr>
                  </w:pPr>
                  <w:r w:rsidRPr="00E56EF4">
                    <w:rPr>
                      <w:sz w:val="24"/>
                      <w:szCs w:val="24"/>
                      <w:lang w:val="ro-RO"/>
                    </w:rPr>
                    <w:t>Practic toți contabilii au semnături electronice avansate calificate</w:t>
                  </w:r>
                  <w:r w:rsidR="00C456A1">
                    <w:rPr>
                      <w:sz w:val="24"/>
                      <w:szCs w:val="24"/>
                      <w:lang w:val="ro-RO"/>
                    </w:rPr>
                    <w:t>.</w:t>
                  </w:r>
                </w:p>
                <w:p w14:paraId="73EC500D" w14:textId="2CE350D6" w:rsidR="006420DF" w:rsidRPr="00E56EF4" w:rsidRDefault="006420DF" w:rsidP="00963C69">
                  <w:pPr>
                    <w:ind w:firstLine="0"/>
                    <w:jc w:val="left"/>
                    <w:rPr>
                      <w:sz w:val="24"/>
                      <w:szCs w:val="24"/>
                      <w:lang w:val="ro-RO"/>
                    </w:rPr>
                  </w:pPr>
                  <w:r w:rsidRPr="00E56EF4">
                    <w:rPr>
                      <w:sz w:val="24"/>
                      <w:szCs w:val="24"/>
                      <w:lang w:val="ro-RO"/>
                    </w:rPr>
                    <w:t>Dacă să presupunem că în mediu o interacțiune durează cel puțin 3 ore (30 min deplasarea, 30 min în sediu, 30 min returul, iar ulterior repetat pentru obținerea documentului (încă 1,5 ore), având salariul mediu pe țară</w:t>
                  </w:r>
                  <w:r w:rsidR="00C456A1">
                    <w:rPr>
                      <w:sz w:val="24"/>
                      <w:szCs w:val="24"/>
                      <w:lang w:val="ro-RO"/>
                    </w:rPr>
                    <w:t>, ținând cont de numărul mare de interacțiuni și companii implicate, costul anual administrativ ar fi foarte mare</w:t>
                  </w:r>
                  <w:r w:rsidR="00643B1D" w:rsidRPr="00E56EF4">
                    <w:rPr>
                      <w:sz w:val="24"/>
                      <w:szCs w:val="24"/>
                      <w:lang w:val="ro-RO"/>
                    </w:rPr>
                    <w:t>. Această sumă poate fi economisită anual</w:t>
                  </w:r>
                  <w:r w:rsidR="00C456A1">
                    <w:rPr>
                      <w:sz w:val="24"/>
                      <w:szCs w:val="24"/>
                      <w:lang w:val="ro-RO"/>
                    </w:rPr>
                    <w:t>.</w:t>
                  </w:r>
                </w:p>
                <w:p w14:paraId="414FF6DF" w14:textId="43D863C4" w:rsidR="00643B1D" w:rsidRPr="00E56EF4" w:rsidRDefault="00643B1D" w:rsidP="00963C69">
                  <w:pPr>
                    <w:ind w:firstLine="0"/>
                    <w:jc w:val="left"/>
                    <w:rPr>
                      <w:sz w:val="24"/>
                      <w:szCs w:val="24"/>
                      <w:lang w:val="ro-RO"/>
                    </w:rPr>
                  </w:pPr>
                  <w:r w:rsidRPr="00E56EF4">
                    <w:rPr>
                      <w:sz w:val="24"/>
                      <w:szCs w:val="24"/>
                      <w:lang w:val="ro-RO"/>
                    </w:rPr>
                    <w:t xml:space="preserve">Adițional </w:t>
                  </w:r>
                  <w:r w:rsidR="00C456A1">
                    <w:rPr>
                      <w:sz w:val="24"/>
                      <w:szCs w:val="24"/>
                      <w:lang w:val="ro-RO"/>
                    </w:rPr>
                    <w:t xml:space="preserve">s-ar putea de </w:t>
                  </w:r>
                  <w:r w:rsidRPr="00E56EF4">
                    <w:rPr>
                      <w:sz w:val="24"/>
                      <w:szCs w:val="24"/>
                      <w:lang w:val="ro-RO"/>
                    </w:rPr>
                    <w:t>economisi</w:t>
                  </w:r>
                  <w:r w:rsidR="00C456A1">
                    <w:rPr>
                      <w:sz w:val="24"/>
                      <w:szCs w:val="24"/>
                      <w:lang w:val="ro-RO"/>
                    </w:rPr>
                    <w:t>t</w:t>
                  </w:r>
                  <w:r w:rsidRPr="00E56EF4">
                    <w:rPr>
                      <w:sz w:val="24"/>
                      <w:szCs w:val="24"/>
                      <w:lang w:val="ro-RO"/>
                    </w:rPr>
                    <w:t xml:space="preserve"> timpul de așteptare, care daca ar dura cca. 5 zile în fiecare car, </w:t>
                  </w:r>
                  <w:r w:rsidR="00C456A1">
                    <w:rPr>
                      <w:sz w:val="24"/>
                      <w:szCs w:val="24"/>
                      <w:lang w:val="ro-RO"/>
                    </w:rPr>
                    <w:t>sa-</w:t>
                  </w:r>
                  <w:r w:rsidRPr="00E56EF4">
                    <w:rPr>
                      <w:sz w:val="24"/>
                      <w:szCs w:val="24"/>
                      <w:lang w:val="ro-RO"/>
                    </w:rPr>
                    <w:t xml:space="preserve">ar </w:t>
                  </w:r>
                  <w:r w:rsidR="00C456A1">
                    <w:rPr>
                      <w:sz w:val="24"/>
                      <w:szCs w:val="24"/>
                      <w:lang w:val="ro-RO"/>
                    </w:rPr>
                    <w:t>aduna la un număr impunător pentru toată economia.</w:t>
                  </w:r>
                </w:p>
                <w:p w14:paraId="5EB1E351" w14:textId="371CF636" w:rsidR="00643B1D" w:rsidRPr="00E56EF4" w:rsidRDefault="00643B1D" w:rsidP="00963C69">
                  <w:pPr>
                    <w:ind w:firstLine="0"/>
                    <w:jc w:val="left"/>
                    <w:rPr>
                      <w:sz w:val="24"/>
                      <w:szCs w:val="24"/>
                      <w:lang w:val="ro-RO"/>
                    </w:rPr>
                  </w:pPr>
                  <w:r w:rsidRPr="00E56EF4">
                    <w:rPr>
                      <w:sz w:val="24"/>
                      <w:szCs w:val="24"/>
                      <w:lang w:val="ro-RO"/>
                    </w:rPr>
                    <w:t>În cele din urmă, din cauza impedimentelor respective, sunt ratate investiții importante, inclusiv deoarece antreprenorii sunt blocați ăn carantină în țară sau peste hotare și riscă amenzi sau se confruntă cu imposibilitate de a continua activitatea economică.</w:t>
                  </w:r>
                </w:p>
                <w:p w14:paraId="288114FC" w14:textId="3457B432" w:rsidR="00643B1D" w:rsidRPr="00E56EF4" w:rsidRDefault="00643B1D" w:rsidP="00963C69">
                  <w:pPr>
                    <w:ind w:firstLine="0"/>
                    <w:jc w:val="left"/>
                    <w:rPr>
                      <w:sz w:val="24"/>
                      <w:szCs w:val="24"/>
                      <w:lang w:val="ro-RO"/>
                    </w:rPr>
                  </w:pPr>
                  <w:r w:rsidRPr="00E56EF4">
                    <w:rPr>
                      <w:sz w:val="24"/>
                      <w:szCs w:val="24"/>
                      <w:lang w:val="ro-RO"/>
                    </w:rPr>
                    <w:t xml:space="preserve">Mai mult ca atât, </w:t>
                  </w:r>
                  <w:r w:rsidR="002519D2" w:rsidRPr="00E56EF4">
                    <w:rPr>
                      <w:sz w:val="24"/>
                      <w:szCs w:val="24"/>
                      <w:lang w:val="ro-RO"/>
                    </w:rPr>
                    <w:t>cetățenii sunt expuși unor riscuri exagerate și nenecesare de infectare cu COVID-19 din cauza vizitelor fizice la autorități și instituții importante, deplasându-se cu transport public și aflându-se în încăperi închise și fiind în apropiere de alte persoane.</w:t>
                  </w:r>
                </w:p>
                <w:p w14:paraId="7872286A" w14:textId="77777777" w:rsidR="00184407" w:rsidRPr="00E56EF4" w:rsidRDefault="00184407" w:rsidP="00184407">
                  <w:pPr>
                    <w:ind w:firstLine="0"/>
                    <w:jc w:val="left"/>
                    <w:rPr>
                      <w:sz w:val="24"/>
                      <w:szCs w:val="24"/>
                      <w:lang w:val="ro-RO"/>
                    </w:rPr>
                  </w:pPr>
                </w:p>
                <w:p w14:paraId="70AB6583" w14:textId="77777777" w:rsidR="00184407" w:rsidRPr="00E56EF4" w:rsidRDefault="00184407" w:rsidP="00184407">
                  <w:pPr>
                    <w:ind w:firstLine="0"/>
                    <w:jc w:val="left"/>
                    <w:rPr>
                      <w:b/>
                      <w:bCs/>
                      <w:sz w:val="24"/>
                      <w:szCs w:val="24"/>
                      <w:u w:val="single"/>
                      <w:lang w:val="ro-RO"/>
                    </w:rPr>
                  </w:pPr>
                  <w:r w:rsidRPr="00E56EF4">
                    <w:rPr>
                      <w:b/>
                      <w:bCs/>
                      <w:sz w:val="24"/>
                      <w:szCs w:val="24"/>
                      <w:u w:val="single"/>
                      <w:lang w:val="ro-RO"/>
                    </w:rPr>
                    <w:t>COSTURI:</w:t>
                  </w:r>
                </w:p>
                <w:p w14:paraId="26B082B5" w14:textId="6FD96596" w:rsidR="00184407" w:rsidRPr="00E56EF4" w:rsidRDefault="00184407" w:rsidP="00184407">
                  <w:pPr>
                    <w:ind w:firstLine="0"/>
                    <w:jc w:val="left"/>
                    <w:rPr>
                      <w:sz w:val="24"/>
                      <w:szCs w:val="24"/>
                      <w:lang w:val="ro-RO"/>
                    </w:rPr>
                  </w:pPr>
                </w:p>
                <w:p w14:paraId="021B2A33" w14:textId="0E4A3A36" w:rsidR="00B43A59" w:rsidRPr="00E56EF4" w:rsidRDefault="00B43A59" w:rsidP="00184407">
                  <w:pPr>
                    <w:ind w:firstLine="0"/>
                    <w:jc w:val="left"/>
                    <w:rPr>
                      <w:sz w:val="24"/>
                      <w:szCs w:val="24"/>
                      <w:lang w:val="ro-RO"/>
                    </w:rPr>
                  </w:pPr>
                  <w:r w:rsidRPr="00E56EF4">
                    <w:rPr>
                      <w:sz w:val="24"/>
                      <w:szCs w:val="24"/>
                      <w:lang w:val="ro-RO"/>
                    </w:rPr>
                    <w:t>Nu sunt presupuse costuri majore, deoarece toate APL/APC au semnături electronice și agenții economici la fel.</w:t>
                  </w:r>
                </w:p>
                <w:p w14:paraId="59B86C8A" w14:textId="77777777" w:rsidR="00184407" w:rsidRDefault="00B43A59" w:rsidP="00C456A1">
                  <w:pPr>
                    <w:ind w:firstLine="0"/>
                    <w:jc w:val="left"/>
                    <w:rPr>
                      <w:sz w:val="24"/>
                      <w:szCs w:val="24"/>
                      <w:lang w:val="ro-RO"/>
                    </w:rPr>
                  </w:pPr>
                  <w:r w:rsidRPr="00E56EF4">
                    <w:rPr>
                      <w:sz w:val="24"/>
                      <w:szCs w:val="24"/>
                      <w:lang w:val="ro-RO"/>
                    </w:rPr>
                    <w:t xml:space="preserve">APC/APL pot continua procedurile în back-office după procedura veche </w:t>
                  </w:r>
                </w:p>
                <w:p w14:paraId="7F94D414" w14:textId="18644504" w:rsidR="00C456A1" w:rsidRPr="00E56EF4" w:rsidRDefault="00C456A1" w:rsidP="00C456A1">
                  <w:pPr>
                    <w:ind w:firstLine="0"/>
                    <w:jc w:val="left"/>
                    <w:rPr>
                      <w:sz w:val="24"/>
                      <w:szCs w:val="24"/>
                      <w:lang w:val="ro-RO"/>
                    </w:rPr>
                  </w:pPr>
                </w:p>
              </w:tc>
            </w:tr>
            <w:tr w:rsidR="00963C69" w:rsidRPr="00E56EF4" w14:paraId="333AD9AD" w14:textId="77777777" w:rsidTr="00605772">
              <w:tc>
                <w:tcPr>
                  <w:tcW w:w="2070" w:type="dxa"/>
                </w:tcPr>
                <w:p w14:paraId="084F2289" w14:textId="0AF0330B" w:rsidR="00963C69" w:rsidRPr="00E56EF4" w:rsidRDefault="00963C69" w:rsidP="00963C69">
                  <w:pPr>
                    <w:ind w:firstLine="0"/>
                    <w:jc w:val="left"/>
                    <w:rPr>
                      <w:b/>
                      <w:bCs/>
                      <w:sz w:val="24"/>
                      <w:szCs w:val="24"/>
                      <w:lang w:val="ro-RO"/>
                    </w:rPr>
                  </w:pPr>
                  <w:r w:rsidRPr="00E56EF4">
                    <w:rPr>
                      <w:b/>
                      <w:bCs/>
                      <w:sz w:val="24"/>
                      <w:szCs w:val="24"/>
                      <w:lang w:val="ro-RO"/>
                    </w:rPr>
                    <w:t>Recunoașterea semnăturilor electronice calificate din UE</w:t>
                  </w:r>
                </w:p>
              </w:tc>
              <w:tc>
                <w:tcPr>
                  <w:tcW w:w="7559" w:type="dxa"/>
                </w:tcPr>
                <w:p w14:paraId="31BDE839" w14:textId="77777777" w:rsidR="00184407" w:rsidRPr="00E56EF4" w:rsidRDefault="00184407" w:rsidP="00184407">
                  <w:pPr>
                    <w:ind w:firstLine="0"/>
                    <w:jc w:val="left"/>
                    <w:rPr>
                      <w:b/>
                      <w:bCs/>
                      <w:sz w:val="24"/>
                      <w:szCs w:val="24"/>
                      <w:u w:val="single"/>
                      <w:lang w:val="ro-RO"/>
                    </w:rPr>
                  </w:pPr>
                  <w:r w:rsidRPr="00E56EF4">
                    <w:rPr>
                      <w:b/>
                      <w:bCs/>
                      <w:sz w:val="24"/>
                      <w:szCs w:val="24"/>
                      <w:u w:val="single"/>
                      <w:lang w:val="ro-RO"/>
                    </w:rPr>
                    <w:t>BENEFICII:</w:t>
                  </w:r>
                </w:p>
                <w:p w14:paraId="72207A99" w14:textId="6D2D3D4D" w:rsidR="00184407" w:rsidRDefault="00184407" w:rsidP="00963C69">
                  <w:pPr>
                    <w:ind w:firstLine="0"/>
                    <w:jc w:val="left"/>
                    <w:rPr>
                      <w:sz w:val="24"/>
                      <w:szCs w:val="24"/>
                      <w:lang w:val="ro-RO"/>
                    </w:rPr>
                  </w:pPr>
                </w:p>
                <w:p w14:paraId="7B9596B3" w14:textId="0C5C5665" w:rsidR="00C456A1" w:rsidRPr="00E56EF4" w:rsidRDefault="00C456A1" w:rsidP="00963C69">
                  <w:pPr>
                    <w:ind w:firstLine="0"/>
                    <w:jc w:val="left"/>
                    <w:rPr>
                      <w:sz w:val="24"/>
                      <w:szCs w:val="24"/>
                      <w:lang w:val="ro-RO"/>
                    </w:rPr>
                  </w:pPr>
                  <w:r>
                    <w:rPr>
                      <w:sz w:val="24"/>
                      <w:szCs w:val="24"/>
                      <w:lang w:val="ro-RO"/>
                    </w:rPr>
                    <w:t>UE are o populație de 445 milioane cetățeni și milioane de companii.</w:t>
                  </w:r>
                </w:p>
                <w:p w14:paraId="04B044EF" w14:textId="77777777" w:rsidR="00DA46DA" w:rsidRPr="00E56EF4" w:rsidRDefault="00DA46DA" w:rsidP="00963C69">
                  <w:pPr>
                    <w:ind w:firstLine="0"/>
                    <w:jc w:val="left"/>
                    <w:rPr>
                      <w:sz w:val="24"/>
                      <w:szCs w:val="24"/>
                      <w:lang w:val="ro-RO"/>
                    </w:rPr>
                  </w:pPr>
                  <w:r w:rsidRPr="00E56EF4">
                    <w:rPr>
                      <w:sz w:val="24"/>
                      <w:szCs w:val="24"/>
                      <w:lang w:val="ro-RO"/>
                    </w:rPr>
                    <w:t>În multe state UE autoritățile au început eliberare documentelor electronice semnate electronic calificat, care nu pot fi însoțite de apostilă și, prin urmare prezentate în Moldova pentru înregistrarea afacerilor sau alte scopuri.</w:t>
                  </w:r>
                </w:p>
                <w:p w14:paraId="4A32A276" w14:textId="5170F2A1" w:rsidR="00DA46DA" w:rsidRPr="00E56EF4" w:rsidRDefault="00DA46DA" w:rsidP="00963C69">
                  <w:pPr>
                    <w:ind w:firstLine="0"/>
                    <w:jc w:val="left"/>
                    <w:rPr>
                      <w:sz w:val="24"/>
                      <w:szCs w:val="24"/>
                      <w:lang w:val="ro-RO"/>
                    </w:rPr>
                  </w:pPr>
                  <w:r w:rsidRPr="00E56EF4">
                    <w:rPr>
                      <w:sz w:val="24"/>
                      <w:szCs w:val="24"/>
                      <w:lang w:val="ro-RO"/>
                    </w:rPr>
                    <w:t xml:space="preserve">În Moldova </w:t>
                  </w:r>
                  <w:r w:rsidR="00C456A1">
                    <w:rPr>
                      <w:sz w:val="24"/>
                      <w:szCs w:val="24"/>
                      <w:lang w:val="ro-RO"/>
                    </w:rPr>
                    <w:t xml:space="preserve">sunt investii majore din </w:t>
                  </w:r>
                  <w:r w:rsidRPr="00E56EF4">
                    <w:rPr>
                      <w:sz w:val="24"/>
                      <w:szCs w:val="24"/>
                      <w:lang w:val="ro-RO"/>
                    </w:rPr>
                    <w:t>UE</w:t>
                  </w:r>
                  <w:r w:rsidR="00C456A1">
                    <w:rPr>
                      <w:sz w:val="24"/>
                      <w:szCs w:val="24"/>
                      <w:lang w:val="ro-RO"/>
                    </w:rPr>
                    <w:t>.</w:t>
                  </w:r>
                </w:p>
                <w:p w14:paraId="0FF2B8AA" w14:textId="7DE06E0D" w:rsidR="00DA46DA" w:rsidRPr="00E56EF4" w:rsidRDefault="00DA46DA" w:rsidP="00963C69">
                  <w:pPr>
                    <w:ind w:firstLine="0"/>
                    <w:jc w:val="left"/>
                    <w:rPr>
                      <w:sz w:val="24"/>
                      <w:szCs w:val="24"/>
                      <w:lang w:val="ro-RO"/>
                    </w:rPr>
                  </w:pPr>
                  <w:r w:rsidRPr="00E56EF4">
                    <w:rPr>
                      <w:sz w:val="24"/>
                      <w:szCs w:val="24"/>
                      <w:lang w:val="ro-RO"/>
                    </w:rPr>
                    <w:t>Investitorii din UE fiind blocați în carantină, inclusiv peste hotare nu au posibilitate să gestioneze afacerile la distanță</w:t>
                  </w:r>
                  <w:r w:rsidR="00C456A1">
                    <w:rPr>
                      <w:sz w:val="24"/>
                      <w:szCs w:val="24"/>
                      <w:lang w:val="ro-RO"/>
                    </w:rPr>
                    <w:t>.</w:t>
                  </w:r>
                </w:p>
                <w:p w14:paraId="107DEC66" w14:textId="62006D82" w:rsidR="00DA46DA" w:rsidRPr="00E56EF4" w:rsidRDefault="00DA46DA" w:rsidP="00963C69">
                  <w:pPr>
                    <w:ind w:firstLine="0"/>
                    <w:jc w:val="left"/>
                    <w:rPr>
                      <w:sz w:val="24"/>
                      <w:szCs w:val="24"/>
                      <w:lang w:val="ro-RO"/>
                    </w:rPr>
                  </w:pPr>
                  <w:r w:rsidRPr="00E56EF4">
                    <w:rPr>
                      <w:sz w:val="24"/>
                      <w:szCs w:val="24"/>
                      <w:lang w:val="ro-RO"/>
                    </w:rPr>
                    <w:t>Ar putea fi reținute multe investiții din UE și atrase noi investiții.</w:t>
                  </w:r>
                </w:p>
                <w:p w14:paraId="3FDAABBA" w14:textId="54DF9602" w:rsidR="00184407" w:rsidRPr="00E56EF4" w:rsidRDefault="00913A94" w:rsidP="00C456A1">
                  <w:pPr>
                    <w:ind w:firstLine="0"/>
                    <w:jc w:val="left"/>
                    <w:rPr>
                      <w:sz w:val="24"/>
                      <w:szCs w:val="24"/>
                      <w:lang w:val="ro-RO"/>
                    </w:rPr>
                  </w:pPr>
                  <w:r w:rsidRPr="00E56EF4">
                    <w:rPr>
                      <w:sz w:val="24"/>
                      <w:szCs w:val="24"/>
                      <w:lang w:val="ro-RO"/>
                    </w:rPr>
                    <w:t>Moldova și-a asumat armonizarea, inclusiv cu Regulamentul UE eIDAS, prin care se recunosc semnăturile în spațiul UE și ar trebui să fie preluate în Moldova.</w:t>
                  </w:r>
                </w:p>
                <w:p w14:paraId="597D8816" w14:textId="7CB2A271" w:rsidR="00184407" w:rsidRPr="00E56EF4" w:rsidRDefault="00184407" w:rsidP="00963C69">
                  <w:pPr>
                    <w:ind w:firstLine="0"/>
                    <w:jc w:val="left"/>
                    <w:rPr>
                      <w:sz w:val="24"/>
                      <w:szCs w:val="24"/>
                      <w:lang w:val="ro-RO"/>
                    </w:rPr>
                  </w:pPr>
                </w:p>
                <w:p w14:paraId="6C0EC9DA" w14:textId="61B7C708" w:rsidR="00184407" w:rsidRPr="00E56EF4" w:rsidRDefault="00184407" w:rsidP="00963C69">
                  <w:pPr>
                    <w:ind w:firstLine="0"/>
                    <w:jc w:val="left"/>
                    <w:rPr>
                      <w:b/>
                      <w:bCs/>
                      <w:sz w:val="24"/>
                      <w:szCs w:val="24"/>
                      <w:u w:val="single"/>
                      <w:lang w:val="ro-RO"/>
                    </w:rPr>
                  </w:pPr>
                  <w:r w:rsidRPr="00E56EF4">
                    <w:rPr>
                      <w:b/>
                      <w:bCs/>
                      <w:sz w:val="24"/>
                      <w:szCs w:val="24"/>
                      <w:u w:val="single"/>
                      <w:lang w:val="ro-RO"/>
                    </w:rPr>
                    <w:t>COSTURI:</w:t>
                  </w:r>
                </w:p>
                <w:p w14:paraId="639D1499" w14:textId="7FD31D4C" w:rsidR="00184407" w:rsidRPr="00E56EF4" w:rsidRDefault="00184407" w:rsidP="00963C69">
                  <w:pPr>
                    <w:ind w:firstLine="0"/>
                    <w:jc w:val="left"/>
                    <w:rPr>
                      <w:sz w:val="24"/>
                      <w:szCs w:val="24"/>
                      <w:lang w:val="ro-RO"/>
                    </w:rPr>
                  </w:pPr>
                </w:p>
                <w:p w14:paraId="6117EA90" w14:textId="54FCD367" w:rsidR="002400A2" w:rsidRPr="00E56EF4" w:rsidRDefault="002400A2" w:rsidP="00963C69">
                  <w:pPr>
                    <w:ind w:firstLine="0"/>
                    <w:jc w:val="left"/>
                    <w:rPr>
                      <w:sz w:val="24"/>
                      <w:szCs w:val="24"/>
                      <w:lang w:val="ro-RO"/>
                    </w:rPr>
                  </w:pPr>
                  <w:r w:rsidRPr="00E56EF4">
                    <w:rPr>
                      <w:sz w:val="24"/>
                      <w:szCs w:val="24"/>
                      <w:lang w:val="ro-RO"/>
                    </w:rPr>
                    <w:lastRenderedPageBreak/>
                    <w:t>Costuri majore nu sunt așteptate, deoarece investiții tehnice majore nu sunt necesare. În UE există infrastructura necesară de verificare a valabilității semnăturilor, inclusiv automatizată și poate fi folosită în Moldova.</w:t>
                  </w:r>
                </w:p>
                <w:p w14:paraId="5EEC886E" w14:textId="1C2C0EDF" w:rsidR="00B43A59" w:rsidRPr="00E56EF4" w:rsidRDefault="00B43A59" w:rsidP="00963C69">
                  <w:pPr>
                    <w:ind w:firstLine="0"/>
                    <w:jc w:val="left"/>
                    <w:rPr>
                      <w:sz w:val="24"/>
                      <w:szCs w:val="24"/>
                      <w:lang w:val="ro-RO"/>
                    </w:rPr>
                  </w:pPr>
                </w:p>
              </w:tc>
            </w:tr>
            <w:tr w:rsidR="00963C69" w:rsidRPr="00E56EF4" w14:paraId="1176A41C" w14:textId="77777777" w:rsidTr="00605772">
              <w:tc>
                <w:tcPr>
                  <w:tcW w:w="2070" w:type="dxa"/>
                </w:tcPr>
                <w:p w14:paraId="73BD8308" w14:textId="5E80EAE7" w:rsidR="00963C69" w:rsidRPr="00E56EF4" w:rsidRDefault="00963C69" w:rsidP="00963C69">
                  <w:pPr>
                    <w:ind w:firstLine="0"/>
                    <w:jc w:val="left"/>
                    <w:rPr>
                      <w:b/>
                      <w:bCs/>
                      <w:sz w:val="24"/>
                      <w:szCs w:val="24"/>
                      <w:lang w:val="ro-RO"/>
                    </w:rPr>
                  </w:pPr>
                  <w:r w:rsidRPr="00E56EF4">
                    <w:rPr>
                      <w:b/>
                      <w:bCs/>
                      <w:sz w:val="24"/>
                      <w:szCs w:val="24"/>
                      <w:lang w:val="ro-RO"/>
                    </w:rPr>
                    <w:lastRenderedPageBreak/>
                    <w:t>Excluderea notificării/ înregistrării la CNPDCP a operatorilor de date cu caracter personal și acceptarea consimțământului posesorilor datelor personale în mai multe forme flexibile</w:t>
                  </w:r>
                </w:p>
              </w:tc>
              <w:tc>
                <w:tcPr>
                  <w:tcW w:w="7559" w:type="dxa"/>
                </w:tcPr>
                <w:p w14:paraId="3B378CFE" w14:textId="77777777" w:rsidR="00184407" w:rsidRPr="00E56EF4" w:rsidRDefault="00184407" w:rsidP="00184407">
                  <w:pPr>
                    <w:ind w:firstLine="0"/>
                    <w:jc w:val="left"/>
                    <w:rPr>
                      <w:b/>
                      <w:bCs/>
                      <w:sz w:val="24"/>
                      <w:szCs w:val="24"/>
                      <w:u w:val="single"/>
                      <w:lang w:val="ro-RO"/>
                    </w:rPr>
                  </w:pPr>
                  <w:r w:rsidRPr="00E56EF4">
                    <w:rPr>
                      <w:b/>
                      <w:bCs/>
                      <w:sz w:val="24"/>
                      <w:szCs w:val="24"/>
                      <w:u w:val="single"/>
                      <w:lang w:val="ro-RO"/>
                    </w:rPr>
                    <w:t>BENEFICII:</w:t>
                  </w:r>
                </w:p>
                <w:p w14:paraId="26663CCF" w14:textId="77777777" w:rsidR="00184407" w:rsidRPr="00E56EF4" w:rsidRDefault="00184407" w:rsidP="00963C69">
                  <w:pPr>
                    <w:ind w:firstLine="0"/>
                    <w:jc w:val="left"/>
                    <w:rPr>
                      <w:sz w:val="24"/>
                      <w:szCs w:val="24"/>
                      <w:lang w:val="ro-RO"/>
                    </w:rPr>
                  </w:pPr>
                </w:p>
                <w:p w14:paraId="51A51D5D" w14:textId="75353DE5" w:rsidR="00963C69" w:rsidRPr="00E56EF4" w:rsidRDefault="00913A94" w:rsidP="00963C69">
                  <w:pPr>
                    <w:ind w:firstLine="0"/>
                    <w:jc w:val="left"/>
                    <w:rPr>
                      <w:sz w:val="24"/>
                      <w:szCs w:val="24"/>
                      <w:lang w:val="ro-RO"/>
                    </w:rPr>
                  </w:pPr>
                  <w:r w:rsidRPr="00E56EF4">
                    <w:rPr>
                      <w:sz w:val="24"/>
                      <w:szCs w:val="24"/>
                      <w:lang w:val="ro-RO"/>
                    </w:rPr>
                    <w:t>La moment au fost notificate/înregistrate</w:t>
                  </w:r>
                  <w:r w:rsidR="00C456A1">
                    <w:rPr>
                      <w:sz w:val="24"/>
                      <w:szCs w:val="24"/>
                      <w:lang w:val="ro-RO"/>
                    </w:rPr>
                    <w:t xml:space="preserve"> puține </w:t>
                  </w:r>
                  <w:r w:rsidRPr="00E56EF4">
                    <w:rPr>
                      <w:sz w:val="24"/>
                      <w:szCs w:val="24"/>
                      <w:lang w:val="ro-RO"/>
                    </w:rPr>
                    <w:t>entități în Moldova</w:t>
                  </w:r>
                  <w:r w:rsidR="00C456A1">
                    <w:rPr>
                      <w:sz w:val="24"/>
                      <w:szCs w:val="24"/>
                      <w:lang w:val="ro-RO"/>
                    </w:rPr>
                    <w:t>.</w:t>
                  </w:r>
                  <w:r w:rsidR="00C456A1" w:rsidRPr="00E56EF4">
                    <w:rPr>
                      <w:sz w:val="24"/>
                      <w:szCs w:val="24"/>
                      <w:lang w:val="ro-RO"/>
                    </w:rPr>
                    <w:t xml:space="preserve"> </w:t>
                  </w:r>
                  <w:r w:rsidRPr="00E56EF4">
                    <w:rPr>
                      <w:sz w:val="24"/>
                      <w:szCs w:val="24"/>
                      <w:lang w:val="ro-RO"/>
                    </w:rPr>
                    <w:br/>
                    <w:t>În principiu sub incidența notificării/înregistrării cad</w:t>
                  </w:r>
                  <w:r w:rsidR="00C456A1">
                    <w:rPr>
                      <w:sz w:val="24"/>
                      <w:szCs w:val="24"/>
                      <w:lang w:val="ro-RO"/>
                    </w:rPr>
                    <w:t xml:space="preserve"> majoritatea </w:t>
                  </w:r>
                  <w:r w:rsidRPr="00E56EF4">
                    <w:rPr>
                      <w:sz w:val="24"/>
                      <w:szCs w:val="24"/>
                      <w:lang w:val="ro-RO"/>
                    </w:rPr>
                    <w:t>agenți</w:t>
                  </w:r>
                  <w:r w:rsidR="00C456A1">
                    <w:rPr>
                      <w:sz w:val="24"/>
                      <w:szCs w:val="24"/>
                      <w:lang w:val="ro-RO"/>
                    </w:rPr>
                    <w:t>lor</w:t>
                  </w:r>
                  <w:r w:rsidRPr="00E56EF4">
                    <w:rPr>
                      <w:sz w:val="24"/>
                      <w:szCs w:val="24"/>
                      <w:lang w:val="ro-RO"/>
                    </w:rPr>
                    <w:t xml:space="preserve"> economici.</w:t>
                  </w:r>
                </w:p>
                <w:p w14:paraId="70748539" w14:textId="72394EFE" w:rsidR="00913A94" w:rsidRPr="00E56EF4" w:rsidRDefault="00913A94" w:rsidP="00963C69">
                  <w:pPr>
                    <w:ind w:firstLine="0"/>
                    <w:jc w:val="left"/>
                    <w:rPr>
                      <w:sz w:val="24"/>
                      <w:szCs w:val="24"/>
                      <w:lang w:val="ro-RO"/>
                    </w:rPr>
                  </w:pPr>
                  <w:r w:rsidRPr="00E56EF4">
                    <w:rPr>
                      <w:sz w:val="24"/>
                      <w:szCs w:val="24"/>
                      <w:lang w:val="ro-RO"/>
                    </w:rPr>
                    <w:t>Notificarea/înregistrarea tuturor ar dura ani</w:t>
                  </w:r>
                  <w:r w:rsidR="00C456A1">
                    <w:rPr>
                      <w:sz w:val="24"/>
                      <w:szCs w:val="24"/>
                      <w:lang w:val="ro-RO"/>
                    </w:rPr>
                    <w:t xml:space="preserve"> de zile</w:t>
                  </w:r>
                  <w:r w:rsidRPr="00E56EF4">
                    <w:rPr>
                      <w:sz w:val="24"/>
                      <w:szCs w:val="24"/>
                      <w:lang w:val="ro-RO"/>
                    </w:rPr>
                    <w:t>.</w:t>
                  </w:r>
                </w:p>
                <w:p w14:paraId="552EF59B" w14:textId="6B0A835C" w:rsidR="00913A94" w:rsidRPr="00E56EF4" w:rsidRDefault="00C456A1" w:rsidP="00963C69">
                  <w:pPr>
                    <w:ind w:firstLine="0"/>
                    <w:jc w:val="left"/>
                    <w:rPr>
                      <w:sz w:val="24"/>
                      <w:szCs w:val="24"/>
                      <w:lang w:val="ro-RO"/>
                    </w:rPr>
                  </w:pPr>
                  <w:r>
                    <w:rPr>
                      <w:sz w:val="24"/>
                      <w:szCs w:val="24"/>
                      <w:lang w:val="ro-RO"/>
                    </w:rPr>
                    <w:t xml:space="preserve">O </w:t>
                  </w:r>
                  <w:r w:rsidRPr="00E56EF4">
                    <w:rPr>
                      <w:sz w:val="24"/>
                      <w:szCs w:val="24"/>
                      <w:lang w:val="ro-RO"/>
                    </w:rPr>
                    <w:t>notificar</w:t>
                  </w:r>
                  <w:r>
                    <w:rPr>
                      <w:sz w:val="24"/>
                      <w:szCs w:val="24"/>
                      <w:lang w:val="ro-RO"/>
                    </w:rPr>
                    <w:t>e</w:t>
                  </w:r>
                  <w:r w:rsidR="00913A94" w:rsidRPr="00E56EF4">
                    <w:rPr>
                      <w:sz w:val="24"/>
                      <w:szCs w:val="24"/>
                      <w:lang w:val="ro-RO"/>
                    </w:rPr>
                    <w:t>/</w:t>
                  </w:r>
                  <w:r w:rsidRPr="00E56EF4">
                    <w:rPr>
                      <w:sz w:val="24"/>
                      <w:szCs w:val="24"/>
                      <w:lang w:val="ro-RO"/>
                    </w:rPr>
                    <w:t>înregistrar</w:t>
                  </w:r>
                  <w:r>
                    <w:rPr>
                      <w:sz w:val="24"/>
                      <w:szCs w:val="24"/>
                      <w:lang w:val="ro-RO"/>
                    </w:rPr>
                    <w:t>e</w:t>
                  </w:r>
                  <w:r w:rsidR="00913A94" w:rsidRPr="00E56EF4">
                    <w:rPr>
                      <w:sz w:val="24"/>
                      <w:szCs w:val="24"/>
                      <w:lang w:val="ro-RO"/>
                    </w:rPr>
                    <w:t xml:space="preserve"> </w:t>
                  </w:r>
                  <w:r>
                    <w:rPr>
                      <w:sz w:val="24"/>
                      <w:szCs w:val="24"/>
                      <w:lang w:val="ro-RO"/>
                    </w:rPr>
                    <w:t>poate dura luni de zile.</w:t>
                  </w:r>
                </w:p>
                <w:p w14:paraId="73F8403D" w14:textId="2C6B3F8F" w:rsidR="00913A94" w:rsidRDefault="00913A94" w:rsidP="00963C69">
                  <w:pPr>
                    <w:ind w:firstLine="0"/>
                    <w:jc w:val="left"/>
                    <w:rPr>
                      <w:sz w:val="24"/>
                      <w:szCs w:val="24"/>
                      <w:lang w:val="ro-RO"/>
                    </w:rPr>
                  </w:pPr>
                  <w:r w:rsidRPr="00E56EF4">
                    <w:rPr>
                      <w:sz w:val="24"/>
                      <w:szCs w:val="24"/>
                      <w:lang w:val="ro-RO"/>
                    </w:rPr>
                    <w:t>În UE a fost exclusă și interzisă notificarea</w:t>
                  </w:r>
                  <w:r w:rsidR="00C456A1">
                    <w:rPr>
                      <w:sz w:val="24"/>
                      <w:szCs w:val="24"/>
                      <w:lang w:val="ro-RO"/>
                    </w:rPr>
                    <w:t>.</w:t>
                  </w:r>
                </w:p>
                <w:p w14:paraId="4DC5CDE5" w14:textId="77E57D1C" w:rsidR="0045744D" w:rsidRPr="00E56EF4" w:rsidRDefault="0045744D" w:rsidP="00963C69">
                  <w:pPr>
                    <w:ind w:firstLine="0"/>
                    <w:jc w:val="left"/>
                    <w:rPr>
                      <w:sz w:val="24"/>
                      <w:szCs w:val="24"/>
                      <w:lang w:val="ro-RO"/>
                    </w:rPr>
                  </w:pPr>
                  <w:r w:rsidRPr="00E56EF4">
                    <w:rPr>
                      <w:sz w:val="24"/>
                      <w:szCs w:val="24"/>
                      <w:lang w:val="ro-RO"/>
                    </w:rPr>
                    <w:t>Excluderea notificării ar scuti agenții economici de pierderi de timp</w:t>
                  </w:r>
                  <w:r w:rsidR="00C456A1">
                    <w:rPr>
                      <w:sz w:val="24"/>
                      <w:szCs w:val="24"/>
                      <w:lang w:val="ro-RO"/>
                    </w:rPr>
                    <w:t>.</w:t>
                  </w:r>
                </w:p>
                <w:p w14:paraId="56DABA44" w14:textId="15730F4A" w:rsidR="0045744D" w:rsidRPr="00E56EF4" w:rsidRDefault="0045744D" w:rsidP="00963C69">
                  <w:pPr>
                    <w:ind w:firstLine="0"/>
                    <w:jc w:val="left"/>
                    <w:rPr>
                      <w:sz w:val="24"/>
                      <w:szCs w:val="24"/>
                      <w:lang w:val="ro-RO"/>
                    </w:rPr>
                  </w:pPr>
                  <w:r w:rsidRPr="00E56EF4">
                    <w:rPr>
                      <w:sz w:val="24"/>
                      <w:szCs w:val="24"/>
                      <w:lang w:val="ro-RO"/>
                    </w:rPr>
                    <w:t>Excluderea notificării ar scuti agenții economici de pierderi de bani</w:t>
                  </w:r>
                  <w:r w:rsidR="00C456A1">
                    <w:rPr>
                      <w:sz w:val="24"/>
                      <w:szCs w:val="24"/>
                      <w:lang w:val="ro-RO"/>
                    </w:rPr>
                    <w:t>.</w:t>
                  </w:r>
                </w:p>
                <w:p w14:paraId="03AFE429" w14:textId="178E58BF" w:rsidR="00D024E1" w:rsidRPr="00E56EF4" w:rsidRDefault="00D024E1" w:rsidP="00D024E1">
                  <w:pPr>
                    <w:ind w:firstLine="0"/>
                    <w:jc w:val="left"/>
                    <w:rPr>
                      <w:sz w:val="24"/>
                      <w:szCs w:val="24"/>
                      <w:lang w:val="ro-RO"/>
                    </w:rPr>
                  </w:pPr>
                  <w:r w:rsidRPr="00E56EF4">
                    <w:rPr>
                      <w:sz w:val="24"/>
                      <w:szCs w:val="24"/>
                      <w:lang w:val="ro-RO"/>
                    </w:rPr>
                    <w:t xml:space="preserve">Consimțământul fiind permis flexibil în diferite formate, ar ieftini procedurile </w:t>
                  </w:r>
                  <w:r w:rsidR="006E234D">
                    <w:rPr>
                      <w:sz w:val="24"/>
                      <w:szCs w:val="24"/>
                      <w:lang w:val="ro-RO"/>
                    </w:rPr>
                    <w:t>pentru agenții economici.</w:t>
                  </w:r>
                </w:p>
                <w:p w14:paraId="16A8AA42" w14:textId="01B5948C" w:rsidR="00D024E1" w:rsidRPr="00E56EF4" w:rsidRDefault="00D024E1" w:rsidP="006E234D">
                  <w:pPr>
                    <w:ind w:firstLine="0"/>
                    <w:jc w:val="left"/>
                    <w:rPr>
                      <w:sz w:val="24"/>
                      <w:szCs w:val="24"/>
                      <w:lang w:val="ro-RO"/>
                    </w:rPr>
                  </w:pPr>
                  <w:r w:rsidRPr="00E56EF4">
                    <w:rPr>
                      <w:sz w:val="24"/>
                      <w:szCs w:val="24"/>
                      <w:lang w:val="ro-RO"/>
                    </w:rPr>
                    <w:t xml:space="preserve">Adițional, consimțământul actual previne dezvoltarea </w:t>
                  </w:r>
                  <w:r w:rsidR="006E234D">
                    <w:rPr>
                      <w:sz w:val="24"/>
                      <w:szCs w:val="24"/>
                      <w:lang w:val="ro-RO"/>
                    </w:rPr>
                    <w:t>mai multor genuri de activitate.</w:t>
                  </w:r>
                </w:p>
                <w:p w14:paraId="420E8EB4" w14:textId="2E1080F3" w:rsidR="00D024E1" w:rsidRPr="00E56EF4" w:rsidRDefault="00D024E1" w:rsidP="006E234D">
                  <w:pPr>
                    <w:ind w:firstLine="0"/>
                    <w:jc w:val="left"/>
                    <w:rPr>
                      <w:sz w:val="24"/>
                      <w:szCs w:val="24"/>
                      <w:lang w:val="ro-RO"/>
                    </w:rPr>
                  </w:pPr>
                  <w:r w:rsidRPr="00E56EF4">
                    <w:rPr>
                      <w:sz w:val="24"/>
                      <w:szCs w:val="24"/>
                      <w:lang w:val="ro-RO"/>
                    </w:rPr>
                    <w:t>Neconformarea cu Regulamentul GDPR din UE în aceste aspecte previne influxul important de investiții din UE.</w:t>
                  </w:r>
                </w:p>
                <w:p w14:paraId="18C48B64" w14:textId="4A2FA5B3" w:rsidR="002400A2" w:rsidRPr="00E56EF4" w:rsidRDefault="002400A2" w:rsidP="00963C69">
                  <w:pPr>
                    <w:ind w:firstLine="0"/>
                    <w:jc w:val="left"/>
                    <w:rPr>
                      <w:sz w:val="24"/>
                      <w:szCs w:val="24"/>
                      <w:lang w:val="ro-RO"/>
                    </w:rPr>
                  </w:pPr>
                  <w:r w:rsidRPr="00E56EF4">
                    <w:rPr>
                      <w:sz w:val="24"/>
                      <w:szCs w:val="24"/>
                      <w:lang w:val="ro-RO"/>
                    </w:rPr>
                    <w:t xml:space="preserve">Vor fi economii de bani publici (efortul CNPDCP de procesare a </w:t>
                  </w:r>
                  <w:r w:rsidR="004E31B9" w:rsidRPr="00E56EF4">
                    <w:rPr>
                      <w:sz w:val="24"/>
                      <w:szCs w:val="24"/>
                      <w:lang w:val="ro-RO"/>
                    </w:rPr>
                    <w:t>notificărilor)</w:t>
                  </w:r>
                </w:p>
                <w:p w14:paraId="560419E4" w14:textId="77777777" w:rsidR="002400A2" w:rsidRPr="00E56EF4" w:rsidRDefault="002400A2" w:rsidP="00963C69">
                  <w:pPr>
                    <w:ind w:firstLine="0"/>
                    <w:jc w:val="left"/>
                    <w:rPr>
                      <w:sz w:val="24"/>
                      <w:szCs w:val="24"/>
                      <w:lang w:val="ro-RO"/>
                    </w:rPr>
                  </w:pPr>
                </w:p>
                <w:p w14:paraId="38B93CF3" w14:textId="37573936" w:rsidR="00184407" w:rsidRPr="00E56EF4" w:rsidRDefault="00184407" w:rsidP="00963C69">
                  <w:pPr>
                    <w:ind w:firstLine="0"/>
                    <w:jc w:val="left"/>
                    <w:rPr>
                      <w:b/>
                      <w:bCs/>
                      <w:sz w:val="24"/>
                      <w:szCs w:val="24"/>
                      <w:u w:val="single"/>
                      <w:lang w:val="ro-RO"/>
                    </w:rPr>
                  </w:pPr>
                  <w:r w:rsidRPr="00E56EF4">
                    <w:rPr>
                      <w:b/>
                      <w:bCs/>
                      <w:sz w:val="24"/>
                      <w:szCs w:val="24"/>
                      <w:u w:val="single"/>
                      <w:lang w:val="ro-RO"/>
                    </w:rPr>
                    <w:t>COSTURI:</w:t>
                  </w:r>
                </w:p>
                <w:p w14:paraId="5891FA2D" w14:textId="121146E5" w:rsidR="00184407" w:rsidRPr="00E56EF4" w:rsidRDefault="00184407" w:rsidP="00963C69">
                  <w:pPr>
                    <w:ind w:firstLine="0"/>
                    <w:jc w:val="left"/>
                    <w:rPr>
                      <w:sz w:val="24"/>
                      <w:szCs w:val="24"/>
                      <w:lang w:val="ro-RO"/>
                    </w:rPr>
                  </w:pPr>
                </w:p>
                <w:p w14:paraId="316CF40A" w14:textId="2A774A4C" w:rsidR="00184407" w:rsidRPr="00E56EF4" w:rsidRDefault="004E31B9" w:rsidP="006E234D">
                  <w:pPr>
                    <w:ind w:firstLine="0"/>
                    <w:jc w:val="left"/>
                    <w:rPr>
                      <w:sz w:val="24"/>
                      <w:szCs w:val="24"/>
                      <w:lang w:val="ro-RO"/>
                    </w:rPr>
                  </w:pPr>
                  <w:r w:rsidRPr="00E56EF4">
                    <w:rPr>
                      <w:sz w:val="24"/>
                      <w:szCs w:val="24"/>
                      <w:lang w:val="ro-RO"/>
                    </w:rPr>
                    <w:t>Costuri majore nu sunt prevăzute.</w:t>
                  </w:r>
                </w:p>
                <w:p w14:paraId="4858CB28" w14:textId="6A3A3A48" w:rsidR="0045744D" w:rsidRPr="00E56EF4" w:rsidRDefault="0045744D" w:rsidP="00963C69">
                  <w:pPr>
                    <w:ind w:firstLine="0"/>
                    <w:jc w:val="left"/>
                    <w:rPr>
                      <w:sz w:val="24"/>
                      <w:szCs w:val="24"/>
                      <w:lang w:val="ro-RO"/>
                    </w:rPr>
                  </w:pPr>
                </w:p>
              </w:tc>
            </w:tr>
            <w:tr w:rsidR="00963C69" w:rsidRPr="00E56EF4" w14:paraId="3BBAAAED" w14:textId="77777777" w:rsidTr="00605772">
              <w:tc>
                <w:tcPr>
                  <w:tcW w:w="2070" w:type="dxa"/>
                </w:tcPr>
                <w:p w14:paraId="0F829334" w14:textId="163B4827" w:rsidR="00963C69" w:rsidRPr="00E56EF4" w:rsidRDefault="0065570F" w:rsidP="00963C69">
                  <w:pPr>
                    <w:ind w:firstLine="0"/>
                    <w:jc w:val="left"/>
                    <w:rPr>
                      <w:b/>
                      <w:bCs/>
                      <w:sz w:val="24"/>
                      <w:szCs w:val="24"/>
                      <w:lang w:val="ro-RO"/>
                    </w:rPr>
                  </w:pPr>
                  <w:r w:rsidRPr="00E56EF4">
                    <w:rPr>
                      <w:b/>
                      <w:bCs/>
                      <w:sz w:val="24"/>
                      <w:szCs w:val="24"/>
                      <w:lang w:val="ro-RO"/>
                    </w:rPr>
                    <w:t>Înregistrarea întreprinderilor și modificarea documentelor de constituire la distanță</w:t>
                  </w:r>
                </w:p>
              </w:tc>
              <w:tc>
                <w:tcPr>
                  <w:tcW w:w="7559" w:type="dxa"/>
                </w:tcPr>
                <w:p w14:paraId="7420B7A6" w14:textId="77777777" w:rsidR="00184407" w:rsidRPr="00E56EF4" w:rsidRDefault="00184407" w:rsidP="00184407">
                  <w:pPr>
                    <w:ind w:firstLine="0"/>
                    <w:jc w:val="left"/>
                    <w:rPr>
                      <w:b/>
                      <w:bCs/>
                      <w:sz w:val="24"/>
                      <w:szCs w:val="24"/>
                      <w:u w:val="single"/>
                      <w:lang w:val="ro-RO"/>
                    </w:rPr>
                  </w:pPr>
                  <w:r w:rsidRPr="00E56EF4">
                    <w:rPr>
                      <w:b/>
                      <w:bCs/>
                      <w:sz w:val="24"/>
                      <w:szCs w:val="24"/>
                      <w:u w:val="single"/>
                      <w:lang w:val="ro-RO"/>
                    </w:rPr>
                    <w:t>BENEFICII:</w:t>
                  </w:r>
                </w:p>
                <w:p w14:paraId="52E69CF8" w14:textId="77777777" w:rsidR="00184407" w:rsidRPr="00E56EF4" w:rsidRDefault="00184407" w:rsidP="00963C69">
                  <w:pPr>
                    <w:ind w:firstLine="0"/>
                    <w:jc w:val="left"/>
                    <w:rPr>
                      <w:sz w:val="24"/>
                      <w:szCs w:val="24"/>
                      <w:lang w:val="ro-RO"/>
                    </w:rPr>
                  </w:pPr>
                </w:p>
                <w:p w14:paraId="5B010424" w14:textId="299D2E2E" w:rsidR="00963C69" w:rsidRPr="00E56EF4" w:rsidRDefault="00D024E1" w:rsidP="00963C69">
                  <w:pPr>
                    <w:ind w:firstLine="0"/>
                    <w:jc w:val="left"/>
                    <w:rPr>
                      <w:sz w:val="24"/>
                      <w:szCs w:val="24"/>
                      <w:lang w:val="ro-RO"/>
                    </w:rPr>
                  </w:pPr>
                  <w:r w:rsidRPr="00E56EF4">
                    <w:rPr>
                      <w:sz w:val="24"/>
                      <w:szCs w:val="24"/>
                      <w:lang w:val="ro-RO"/>
                    </w:rPr>
                    <w:t>În Moldova în mediu pe an se înregistr</w:t>
                  </w:r>
                  <w:r w:rsidR="006E234D">
                    <w:rPr>
                      <w:sz w:val="24"/>
                      <w:szCs w:val="24"/>
                      <w:lang w:val="ro-RO"/>
                    </w:rPr>
                    <w:t xml:space="preserve">ează mii de </w:t>
                  </w:r>
                  <w:r w:rsidRPr="00E56EF4">
                    <w:rPr>
                      <w:sz w:val="24"/>
                      <w:szCs w:val="24"/>
                      <w:lang w:val="ro-RO"/>
                    </w:rPr>
                    <w:t>întreprinderi și se modificau documentele de constituire de</w:t>
                  </w:r>
                  <w:r w:rsidR="006E234D">
                    <w:rPr>
                      <w:sz w:val="24"/>
                      <w:szCs w:val="24"/>
                      <w:lang w:val="ro-RO"/>
                    </w:rPr>
                    <w:t xml:space="preserve"> multe ori (ffind înregistratte cca. 122 miii unități)</w:t>
                  </w:r>
                  <w:r w:rsidRPr="00E56EF4">
                    <w:rPr>
                      <w:sz w:val="24"/>
                      <w:szCs w:val="24"/>
                      <w:lang w:val="ro-RO"/>
                    </w:rPr>
                    <w:t>.</w:t>
                  </w:r>
                </w:p>
                <w:p w14:paraId="6C98A864" w14:textId="5DCA746D" w:rsidR="00D024E1" w:rsidRPr="00E56EF4" w:rsidRDefault="00D024E1" w:rsidP="00963C69">
                  <w:pPr>
                    <w:ind w:firstLine="0"/>
                    <w:jc w:val="left"/>
                    <w:rPr>
                      <w:sz w:val="24"/>
                      <w:szCs w:val="24"/>
                      <w:lang w:val="ro-RO"/>
                    </w:rPr>
                  </w:pPr>
                  <w:r w:rsidRPr="00E56EF4">
                    <w:rPr>
                      <w:sz w:val="24"/>
                      <w:szCs w:val="24"/>
                      <w:lang w:val="ro-RO"/>
                    </w:rPr>
                    <w:t>Înregistrarea online ar scuti cel puțin de costuri de 3 ore (30 min deplasare, 30 minute în incintă, 30 min retur</w:t>
                  </w:r>
                  <w:r w:rsidR="006E234D">
                    <w:rPr>
                      <w:sz w:val="24"/>
                      <w:szCs w:val="24"/>
                      <w:lang w:val="ro-RO"/>
                    </w:rPr>
                    <w:t>,</w:t>
                  </w:r>
                  <w:r w:rsidRPr="00E56EF4">
                    <w:rPr>
                      <w:sz w:val="24"/>
                      <w:szCs w:val="24"/>
                      <w:lang w:val="ro-RO"/>
                    </w:rPr>
                    <w:t xml:space="preserve"> pentru depunerea cererii, ulterior 30 min + 30 + 30 vizita la registrator pentru ridicarea actelor) înmulțit la tariful mediul per oră + impozite (12%+6%+4,5% angajator + 18%+4,5% </w:t>
                  </w:r>
                  <w:r w:rsidR="000F63E6" w:rsidRPr="00E56EF4">
                    <w:rPr>
                      <w:sz w:val="24"/>
                      <w:szCs w:val="24"/>
                      <w:lang w:val="ro-RO"/>
                    </w:rPr>
                    <w:t>angajat</w:t>
                  </w:r>
                  <w:r w:rsidRPr="00E56EF4">
                    <w:rPr>
                      <w:sz w:val="24"/>
                      <w:szCs w:val="24"/>
                      <w:lang w:val="ro-RO"/>
                    </w:rPr>
                    <w:t>)</w:t>
                  </w:r>
                </w:p>
                <w:p w14:paraId="42C8C6F0" w14:textId="73364B3E" w:rsidR="00D024E1" w:rsidRPr="00E56EF4" w:rsidRDefault="00D024E1" w:rsidP="00963C69">
                  <w:pPr>
                    <w:ind w:firstLine="0"/>
                    <w:jc w:val="left"/>
                    <w:rPr>
                      <w:sz w:val="24"/>
                      <w:szCs w:val="24"/>
                      <w:lang w:val="ro-RO"/>
                    </w:rPr>
                  </w:pPr>
                  <w:r w:rsidRPr="00E56EF4">
                    <w:rPr>
                      <w:sz w:val="24"/>
                      <w:szCs w:val="24"/>
                      <w:lang w:val="ro-RO"/>
                    </w:rPr>
                    <w:t xml:space="preserve">Aceste </w:t>
                  </w:r>
                  <w:r w:rsidR="000F63E6" w:rsidRPr="00E56EF4">
                    <w:rPr>
                      <w:sz w:val="24"/>
                      <w:szCs w:val="24"/>
                      <w:lang w:val="ro-RO"/>
                    </w:rPr>
                    <w:t>costuri</w:t>
                  </w:r>
                  <w:r w:rsidRPr="00E56EF4">
                    <w:rPr>
                      <w:sz w:val="24"/>
                      <w:szCs w:val="24"/>
                      <w:lang w:val="ro-RO"/>
                    </w:rPr>
                    <w:t xml:space="preserve"> ar putea s</w:t>
                  </w:r>
                  <w:r w:rsidR="006E234D">
                    <w:rPr>
                      <w:sz w:val="24"/>
                      <w:szCs w:val="24"/>
                      <w:lang w:val="ro-RO"/>
                    </w:rPr>
                    <w:t>ă</w:t>
                  </w:r>
                  <w:r w:rsidRPr="00E56EF4">
                    <w:rPr>
                      <w:sz w:val="24"/>
                      <w:szCs w:val="24"/>
                      <w:lang w:val="ro-RO"/>
                    </w:rPr>
                    <w:t xml:space="preserve"> fie evitate.</w:t>
                  </w:r>
                </w:p>
                <w:p w14:paraId="791B8DDC" w14:textId="6E4B593B" w:rsidR="00184407" w:rsidRPr="00E56EF4" w:rsidRDefault="00D024E1" w:rsidP="006E234D">
                  <w:pPr>
                    <w:ind w:firstLine="0"/>
                    <w:jc w:val="left"/>
                    <w:rPr>
                      <w:sz w:val="24"/>
                      <w:szCs w:val="24"/>
                      <w:lang w:val="ro-RO"/>
                    </w:rPr>
                  </w:pPr>
                  <w:r w:rsidRPr="00E56EF4">
                    <w:rPr>
                      <w:sz w:val="24"/>
                      <w:szCs w:val="24"/>
                      <w:lang w:val="ro-RO"/>
                    </w:rPr>
                    <w:t xml:space="preserve">Adițional ar putea fi atrase investiții </w:t>
                  </w:r>
                  <w:r w:rsidR="000F63E6" w:rsidRPr="00E56EF4">
                    <w:rPr>
                      <w:sz w:val="24"/>
                      <w:szCs w:val="24"/>
                      <w:lang w:val="ro-RO"/>
                    </w:rPr>
                    <w:t>enorme</w:t>
                  </w:r>
                  <w:r w:rsidRPr="00E56EF4">
                    <w:rPr>
                      <w:sz w:val="24"/>
                      <w:szCs w:val="24"/>
                      <w:lang w:val="ro-RO"/>
                    </w:rPr>
                    <w:t xml:space="preserve"> și prevenite </w:t>
                  </w:r>
                  <w:r w:rsidR="000F63E6" w:rsidRPr="00E56EF4">
                    <w:rPr>
                      <w:sz w:val="24"/>
                      <w:szCs w:val="24"/>
                      <w:lang w:val="ro-RO"/>
                    </w:rPr>
                    <w:t>plecările de capital</w:t>
                  </w:r>
                  <w:r w:rsidR="006E234D">
                    <w:rPr>
                      <w:sz w:val="24"/>
                      <w:szCs w:val="24"/>
                      <w:lang w:val="ro-RO"/>
                    </w:rPr>
                    <w:t>.</w:t>
                  </w:r>
                </w:p>
                <w:p w14:paraId="6EEB1B61" w14:textId="4FAB88AB" w:rsidR="004E31B9" w:rsidRPr="00E56EF4" w:rsidRDefault="004E31B9" w:rsidP="00963C69">
                  <w:pPr>
                    <w:ind w:firstLine="0"/>
                    <w:jc w:val="left"/>
                    <w:rPr>
                      <w:sz w:val="24"/>
                      <w:szCs w:val="24"/>
                      <w:lang w:val="ro-RO"/>
                    </w:rPr>
                  </w:pPr>
                  <w:r w:rsidRPr="00E56EF4">
                    <w:rPr>
                      <w:sz w:val="24"/>
                      <w:szCs w:val="24"/>
                      <w:lang w:val="ro-RO"/>
                    </w:rPr>
                    <w:t>Vor fi economii pentru sectorul public, fiind reduse costurile de proceduri excluse și probabil personal redus sau realocat</w:t>
                  </w:r>
                  <w:r w:rsidR="006E234D">
                    <w:rPr>
                      <w:sz w:val="24"/>
                      <w:szCs w:val="24"/>
                      <w:lang w:val="ro-RO"/>
                    </w:rPr>
                    <w:t>.</w:t>
                  </w:r>
                </w:p>
                <w:p w14:paraId="579A28A1" w14:textId="77777777" w:rsidR="004E31B9" w:rsidRPr="00E56EF4" w:rsidRDefault="004E31B9" w:rsidP="00963C69">
                  <w:pPr>
                    <w:ind w:firstLine="0"/>
                    <w:jc w:val="left"/>
                    <w:rPr>
                      <w:sz w:val="24"/>
                      <w:szCs w:val="24"/>
                      <w:lang w:val="ro-RO"/>
                    </w:rPr>
                  </w:pPr>
                </w:p>
                <w:p w14:paraId="7C539D6C" w14:textId="2C33704F" w:rsidR="00184407" w:rsidRPr="00E56EF4" w:rsidRDefault="00B43A59" w:rsidP="00963C69">
                  <w:pPr>
                    <w:ind w:firstLine="0"/>
                    <w:jc w:val="left"/>
                    <w:rPr>
                      <w:b/>
                      <w:bCs/>
                      <w:sz w:val="24"/>
                      <w:szCs w:val="24"/>
                      <w:u w:val="single"/>
                      <w:lang w:val="ro-RO"/>
                    </w:rPr>
                  </w:pPr>
                  <w:r w:rsidRPr="00E56EF4">
                    <w:rPr>
                      <w:b/>
                      <w:bCs/>
                      <w:sz w:val="24"/>
                      <w:szCs w:val="24"/>
                      <w:u w:val="single"/>
                      <w:lang w:val="ro-RO"/>
                    </w:rPr>
                    <w:t>COSTURI:</w:t>
                  </w:r>
                </w:p>
                <w:p w14:paraId="3A5B4CEE" w14:textId="24895561" w:rsidR="00B43A59" w:rsidRPr="00E56EF4" w:rsidRDefault="00B43A59" w:rsidP="00963C69">
                  <w:pPr>
                    <w:ind w:firstLine="0"/>
                    <w:jc w:val="left"/>
                    <w:rPr>
                      <w:sz w:val="24"/>
                      <w:szCs w:val="24"/>
                      <w:lang w:val="ro-RO"/>
                    </w:rPr>
                  </w:pPr>
                </w:p>
                <w:p w14:paraId="439D1FBD" w14:textId="5A6AA72E" w:rsidR="004E31B9" w:rsidRPr="00E56EF4" w:rsidRDefault="004E31B9" w:rsidP="00963C69">
                  <w:pPr>
                    <w:ind w:firstLine="0"/>
                    <w:jc w:val="left"/>
                    <w:rPr>
                      <w:sz w:val="24"/>
                      <w:szCs w:val="24"/>
                      <w:lang w:val="ro-RO"/>
                    </w:rPr>
                  </w:pPr>
                  <w:r w:rsidRPr="00E56EF4">
                    <w:rPr>
                      <w:sz w:val="24"/>
                      <w:szCs w:val="24"/>
                      <w:lang w:val="ro-RO"/>
                    </w:rPr>
                    <w:t>Nu sunt prevăzute costuri majore</w:t>
                  </w:r>
                  <w:r w:rsidR="006E234D">
                    <w:rPr>
                      <w:sz w:val="24"/>
                      <w:szCs w:val="24"/>
                      <w:lang w:val="ro-RO"/>
                    </w:rPr>
                    <w:t>.</w:t>
                  </w:r>
                </w:p>
                <w:p w14:paraId="1F55DAE1" w14:textId="2ECB40AE" w:rsidR="00B43A59" w:rsidRPr="00E56EF4" w:rsidRDefault="00B43A59" w:rsidP="006E234D">
                  <w:pPr>
                    <w:ind w:firstLine="0"/>
                    <w:jc w:val="left"/>
                    <w:rPr>
                      <w:sz w:val="24"/>
                      <w:szCs w:val="24"/>
                      <w:lang w:val="ro-RO"/>
                    </w:rPr>
                  </w:pPr>
                </w:p>
              </w:tc>
            </w:tr>
          </w:tbl>
          <w:p w14:paraId="26AF32F6" w14:textId="77777777" w:rsidR="00457A8E" w:rsidRPr="00E56EF4" w:rsidRDefault="00457A8E" w:rsidP="009359B6">
            <w:pPr>
              <w:ind w:firstLine="0"/>
              <w:jc w:val="left"/>
              <w:rPr>
                <w:sz w:val="24"/>
                <w:szCs w:val="24"/>
                <w:lang w:val="ro-RO"/>
              </w:rPr>
            </w:pPr>
          </w:p>
        </w:tc>
      </w:tr>
      <w:tr w:rsidR="00457A8E" w:rsidRPr="00E56EF4" w14:paraId="4914D750"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7746E" w14:textId="14C8E069" w:rsidR="00457A8E" w:rsidRPr="00E56EF4" w:rsidRDefault="00457A8E" w:rsidP="009359B6">
            <w:pPr>
              <w:ind w:firstLine="0"/>
              <w:jc w:val="left"/>
              <w:rPr>
                <w:sz w:val="24"/>
                <w:szCs w:val="24"/>
                <w:lang w:val="ro-RO"/>
              </w:rPr>
            </w:pPr>
            <w:r w:rsidRPr="00E56EF4">
              <w:rPr>
                <w:bCs/>
                <w:sz w:val="24"/>
                <w:szCs w:val="24"/>
                <w:lang w:val="ro-RO"/>
              </w:rPr>
              <w:lastRenderedPageBreak/>
              <w:t>b</w:t>
            </w:r>
            <w:r w:rsidRPr="00E56EF4">
              <w:rPr>
                <w:bCs/>
                <w:sz w:val="24"/>
                <w:szCs w:val="24"/>
                <w:vertAlign w:val="superscript"/>
                <w:lang w:val="ro-RO"/>
              </w:rPr>
              <w:t>2</w:t>
            </w:r>
            <w:r w:rsidRPr="00E56EF4">
              <w:rPr>
                <w:bCs/>
                <w:sz w:val="24"/>
                <w:szCs w:val="24"/>
                <w:lang w:val="ro-RO"/>
              </w:rPr>
              <w:t xml:space="preserve">) Pentru opțiunile alternative analizate, identificați impacturile </w:t>
            </w:r>
            <w:r w:rsidR="00E827DA" w:rsidRPr="00E56EF4">
              <w:rPr>
                <w:bCs/>
                <w:sz w:val="24"/>
                <w:szCs w:val="24"/>
                <w:lang w:val="ro-RO"/>
              </w:rPr>
              <w:t>completând</w:t>
            </w:r>
            <w:r w:rsidRPr="00E56EF4">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07A90E2" w14:textId="77777777" w:rsidR="00457A8E" w:rsidRPr="00E56EF4" w:rsidRDefault="00457A8E" w:rsidP="009359B6">
            <w:pPr>
              <w:ind w:firstLine="0"/>
              <w:jc w:val="left"/>
              <w:rPr>
                <w:sz w:val="24"/>
                <w:szCs w:val="24"/>
                <w:lang w:val="ro-RO"/>
              </w:rPr>
            </w:pPr>
          </w:p>
        </w:tc>
      </w:tr>
      <w:tr w:rsidR="00457A8E" w:rsidRPr="00E56EF4" w14:paraId="018FC2FA"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94EE28" w14:textId="77777777" w:rsidR="00457A8E" w:rsidRPr="00E56EF4" w:rsidRDefault="00457A8E" w:rsidP="009359B6">
            <w:pPr>
              <w:ind w:firstLine="0"/>
              <w:jc w:val="left"/>
              <w:rPr>
                <w:sz w:val="24"/>
                <w:szCs w:val="24"/>
                <w:lang w:val="ro-RO"/>
              </w:rPr>
            </w:pPr>
          </w:p>
          <w:p w14:paraId="4F81430E" w14:textId="6B56A934" w:rsidR="00457A8E" w:rsidRPr="00E56EF4" w:rsidRDefault="00963C69" w:rsidP="009359B6">
            <w:pPr>
              <w:ind w:firstLine="0"/>
              <w:jc w:val="left"/>
              <w:rPr>
                <w:sz w:val="24"/>
                <w:szCs w:val="24"/>
                <w:lang w:val="ro-RO"/>
              </w:rPr>
            </w:pPr>
            <w:r w:rsidRPr="00E56EF4">
              <w:rPr>
                <w:sz w:val="24"/>
                <w:szCs w:val="24"/>
                <w:lang w:val="ro-RO"/>
              </w:rPr>
              <w:t>Nu este aplicabil.</w:t>
            </w:r>
          </w:p>
          <w:p w14:paraId="2CF657B7" w14:textId="77777777" w:rsidR="00457A8E" w:rsidRPr="00E56EF4" w:rsidRDefault="00457A8E" w:rsidP="009359B6">
            <w:pPr>
              <w:ind w:firstLine="0"/>
              <w:jc w:val="left"/>
              <w:rPr>
                <w:sz w:val="24"/>
                <w:szCs w:val="24"/>
                <w:lang w:val="ro-RO"/>
              </w:rPr>
            </w:pPr>
          </w:p>
        </w:tc>
      </w:tr>
      <w:tr w:rsidR="00457A8E" w:rsidRPr="00E56EF4" w14:paraId="1CDFDB95"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37ACD8" w14:textId="77777777" w:rsidR="00457A8E" w:rsidRPr="00E56EF4" w:rsidRDefault="00457A8E" w:rsidP="009359B6">
            <w:pPr>
              <w:ind w:firstLine="0"/>
              <w:jc w:val="left"/>
              <w:rPr>
                <w:bCs/>
                <w:sz w:val="24"/>
                <w:szCs w:val="24"/>
                <w:lang w:val="ro-RO"/>
              </w:rPr>
            </w:pPr>
            <w:r w:rsidRPr="00E56EF4">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EE7A8B" w14:textId="77777777" w:rsidR="00457A8E" w:rsidRPr="00E56EF4" w:rsidRDefault="00457A8E" w:rsidP="009359B6">
            <w:pPr>
              <w:ind w:firstLine="0"/>
              <w:jc w:val="left"/>
              <w:rPr>
                <w:sz w:val="24"/>
                <w:szCs w:val="24"/>
                <w:lang w:val="ro-RO"/>
              </w:rPr>
            </w:pPr>
          </w:p>
        </w:tc>
      </w:tr>
      <w:tr w:rsidR="00457A8E" w:rsidRPr="00E56EF4" w14:paraId="340716F6"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F7AD5B" w14:textId="77777777" w:rsidR="00457A8E" w:rsidRPr="00E56EF4" w:rsidRDefault="00457A8E" w:rsidP="009359B6">
            <w:pPr>
              <w:ind w:firstLine="0"/>
              <w:jc w:val="left"/>
              <w:rPr>
                <w:sz w:val="24"/>
                <w:szCs w:val="24"/>
                <w:lang w:val="ro-RO"/>
              </w:rPr>
            </w:pPr>
          </w:p>
          <w:p w14:paraId="02C24EB5" w14:textId="6796C1EE" w:rsidR="00457A8E" w:rsidRPr="00E56EF4" w:rsidRDefault="00605772" w:rsidP="009359B6">
            <w:pPr>
              <w:ind w:firstLine="0"/>
              <w:jc w:val="left"/>
              <w:rPr>
                <w:sz w:val="24"/>
                <w:szCs w:val="24"/>
                <w:lang w:val="ro-RO"/>
              </w:rPr>
            </w:pPr>
            <w:r w:rsidRPr="00E56EF4">
              <w:rPr>
                <w:sz w:val="24"/>
                <w:szCs w:val="24"/>
                <w:lang w:val="ro-RO"/>
              </w:rPr>
              <w:t xml:space="preserve">Nu au fost identificate riscuri majore de distorsionare a impacturilor, în cazul în care vor fi aprobate </w:t>
            </w:r>
            <w:r w:rsidRPr="00E56EF4">
              <w:rPr>
                <w:sz w:val="24"/>
                <w:szCs w:val="24"/>
                <w:lang w:val="ro-RO"/>
              </w:rPr>
              <w:lastRenderedPageBreak/>
              <w:t>amendamentele și monitorizată implementarea.</w:t>
            </w:r>
          </w:p>
          <w:p w14:paraId="735236A4" w14:textId="77777777" w:rsidR="00457A8E" w:rsidRPr="00E56EF4" w:rsidRDefault="00457A8E" w:rsidP="009359B6">
            <w:pPr>
              <w:ind w:firstLine="0"/>
              <w:jc w:val="left"/>
              <w:rPr>
                <w:sz w:val="24"/>
                <w:szCs w:val="24"/>
                <w:lang w:val="ro-RO"/>
              </w:rPr>
            </w:pPr>
          </w:p>
        </w:tc>
      </w:tr>
      <w:tr w:rsidR="00457A8E" w:rsidRPr="00E56EF4" w14:paraId="02C6485B"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89CA2" w14:textId="77777777" w:rsidR="00457A8E" w:rsidRPr="00E56EF4" w:rsidRDefault="00457A8E" w:rsidP="009359B6">
            <w:pPr>
              <w:ind w:firstLine="0"/>
              <w:jc w:val="left"/>
              <w:rPr>
                <w:sz w:val="24"/>
                <w:szCs w:val="24"/>
                <w:lang w:val="ro-RO"/>
              </w:rPr>
            </w:pPr>
            <w:r w:rsidRPr="00E56EF4">
              <w:rPr>
                <w:bCs/>
                <w:sz w:val="24"/>
                <w:szCs w:val="24"/>
                <w:lang w:val="ro-RO"/>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6DAE58" w14:textId="77777777" w:rsidR="00457A8E" w:rsidRPr="00E56EF4" w:rsidRDefault="00457A8E" w:rsidP="009359B6">
            <w:pPr>
              <w:ind w:firstLine="0"/>
              <w:jc w:val="left"/>
              <w:rPr>
                <w:sz w:val="24"/>
                <w:szCs w:val="24"/>
                <w:lang w:val="ro-RO"/>
              </w:rPr>
            </w:pPr>
          </w:p>
        </w:tc>
      </w:tr>
      <w:tr w:rsidR="00457A8E" w:rsidRPr="00E56EF4" w14:paraId="684CB414"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D26B22" w14:textId="77777777" w:rsidR="00457A8E" w:rsidRPr="00E56EF4" w:rsidRDefault="00457A8E" w:rsidP="009359B6">
            <w:pPr>
              <w:ind w:firstLine="0"/>
              <w:jc w:val="left"/>
              <w:rPr>
                <w:bCs/>
                <w:sz w:val="24"/>
                <w:szCs w:val="24"/>
                <w:lang w:val="ro-RO"/>
              </w:rPr>
            </w:pPr>
          </w:p>
          <w:p w14:paraId="2264A0F1" w14:textId="5E4835FB" w:rsidR="00457A8E" w:rsidRPr="00E56EF4" w:rsidRDefault="00605772" w:rsidP="009359B6">
            <w:pPr>
              <w:ind w:firstLine="0"/>
              <w:jc w:val="left"/>
              <w:rPr>
                <w:bCs/>
                <w:sz w:val="24"/>
                <w:szCs w:val="24"/>
                <w:lang w:val="ro-RO"/>
              </w:rPr>
            </w:pPr>
            <w:r w:rsidRPr="00E56EF4">
              <w:rPr>
                <w:bCs/>
                <w:sz w:val="24"/>
                <w:szCs w:val="24"/>
                <w:lang w:val="ro-RO"/>
              </w:rPr>
              <w:t>Costurile de conformare sunt expuse în compartimentul b1)</w:t>
            </w:r>
          </w:p>
          <w:p w14:paraId="097F00C1" w14:textId="77777777" w:rsidR="00457A8E" w:rsidRPr="00E56EF4" w:rsidRDefault="00457A8E" w:rsidP="009359B6">
            <w:pPr>
              <w:ind w:firstLine="0"/>
              <w:jc w:val="left"/>
              <w:rPr>
                <w:sz w:val="24"/>
                <w:szCs w:val="24"/>
                <w:lang w:val="ro-RO"/>
              </w:rPr>
            </w:pPr>
          </w:p>
        </w:tc>
      </w:tr>
      <w:tr w:rsidR="00457A8E" w:rsidRPr="00E56EF4" w14:paraId="5F2B3C73"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56228" w14:textId="77777777" w:rsidR="00457A8E" w:rsidRPr="00E56EF4" w:rsidRDefault="00457A8E" w:rsidP="009359B6">
            <w:pPr>
              <w:ind w:firstLine="0"/>
              <w:jc w:val="left"/>
              <w:rPr>
                <w:b/>
                <w:bCs/>
                <w:sz w:val="24"/>
                <w:szCs w:val="24"/>
                <w:u w:val="single"/>
                <w:lang w:val="ro-RO"/>
              </w:rPr>
            </w:pPr>
            <w:r w:rsidRPr="00E56EF4">
              <w:rPr>
                <w:b/>
                <w:bCs/>
                <w:sz w:val="24"/>
                <w:szCs w:val="24"/>
                <w:u w:val="single"/>
                <w:lang w:val="ro-RO"/>
              </w:rPr>
              <w:t>Concluzie</w:t>
            </w:r>
          </w:p>
          <w:p w14:paraId="20B3767E" w14:textId="77777777" w:rsidR="00457A8E" w:rsidRPr="00E56EF4" w:rsidRDefault="00457A8E" w:rsidP="009359B6">
            <w:pPr>
              <w:ind w:firstLine="0"/>
              <w:jc w:val="left"/>
              <w:rPr>
                <w:bCs/>
                <w:sz w:val="24"/>
                <w:szCs w:val="24"/>
                <w:lang w:val="ro-RO"/>
              </w:rPr>
            </w:pPr>
            <w:r w:rsidRPr="00E56EF4">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D59113" w14:textId="77777777" w:rsidR="00457A8E" w:rsidRPr="00E56EF4" w:rsidRDefault="00457A8E" w:rsidP="009359B6">
            <w:pPr>
              <w:ind w:firstLine="0"/>
              <w:jc w:val="left"/>
              <w:rPr>
                <w:sz w:val="24"/>
                <w:szCs w:val="24"/>
                <w:lang w:val="ro-RO"/>
              </w:rPr>
            </w:pPr>
          </w:p>
        </w:tc>
      </w:tr>
      <w:tr w:rsidR="00457A8E" w:rsidRPr="00E56EF4" w14:paraId="3B16AC05"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BAEA9C" w14:textId="77777777" w:rsidR="00457A8E" w:rsidRPr="00E56EF4" w:rsidRDefault="00457A8E" w:rsidP="009359B6">
            <w:pPr>
              <w:ind w:firstLine="0"/>
              <w:jc w:val="left"/>
              <w:rPr>
                <w:sz w:val="24"/>
                <w:szCs w:val="24"/>
                <w:lang w:val="ro-RO"/>
              </w:rPr>
            </w:pPr>
          </w:p>
          <w:p w14:paraId="55C72C8D" w14:textId="0B82FB17" w:rsidR="00457A8E" w:rsidRPr="00E56EF4" w:rsidRDefault="006D5086" w:rsidP="009359B6">
            <w:pPr>
              <w:ind w:firstLine="0"/>
              <w:jc w:val="left"/>
              <w:rPr>
                <w:sz w:val="24"/>
                <w:szCs w:val="24"/>
                <w:lang w:val="ro-RO"/>
              </w:rPr>
            </w:pPr>
            <w:r w:rsidRPr="00E56EF4">
              <w:rPr>
                <w:sz w:val="24"/>
                <w:szCs w:val="24"/>
                <w:lang w:val="ro-RO"/>
              </w:rPr>
              <w:t>Opțiunea propusă va genera beneficii enorme, care vor depăși cu mult orice costuri posibile, va atinge obiectivele urmărite și va păstra costurile la cel mai mici nivel posibil.</w:t>
            </w:r>
          </w:p>
          <w:p w14:paraId="5504FACF" w14:textId="77777777" w:rsidR="00457A8E" w:rsidRPr="00E56EF4" w:rsidRDefault="00457A8E" w:rsidP="009359B6">
            <w:pPr>
              <w:ind w:firstLine="0"/>
              <w:jc w:val="left"/>
              <w:rPr>
                <w:sz w:val="24"/>
                <w:szCs w:val="24"/>
                <w:lang w:val="ro-RO"/>
              </w:rPr>
            </w:pPr>
          </w:p>
        </w:tc>
      </w:tr>
      <w:tr w:rsidR="00457A8E" w:rsidRPr="00E56EF4" w14:paraId="6762390D"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D206F8" w14:textId="77777777" w:rsidR="00457A8E" w:rsidRPr="00E56EF4" w:rsidRDefault="00457A8E" w:rsidP="009359B6">
            <w:pPr>
              <w:ind w:firstLine="0"/>
              <w:jc w:val="left"/>
              <w:rPr>
                <w:sz w:val="24"/>
                <w:szCs w:val="24"/>
                <w:lang w:val="ro-RO"/>
              </w:rPr>
            </w:pPr>
            <w:r w:rsidRPr="00E56EF4">
              <w:rPr>
                <w:b/>
                <w:bCs/>
                <w:sz w:val="24"/>
                <w:szCs w:val="24"/>
                <w:lang w:val="ro-RO"/>
              </w:rPr>
              <w:t>5. Implementarea şi monitorizarea</w:t>
            </w:r>
          </w:p>
        </w:tc>
      </w:tr>
      <w:tr w:rsidR="00457A8E" w:rsidRPr="00E56EF4" w14:paraId="03F68451"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33835C" w14:textId="3A9C87C1" w:rsidR="00457A8E" w:rsidRPr="00E56EF4" w:rsidRDefault="00457A8E" w:rsidP="009359B6">
            <w:pPr>
              <w:ind w:firstLine="0"/>
              <w:jc w:val="left"/>
              <w:rPr>
                <w:bCs/>
                <w:sz w:val="24"/>
                <w:szCs w:val="24"/>
                <w:lang w:val="ro-RO"/>
              </w:rPr>
            </w:pPr>
            <w:r w:rsidRPr="00E56EF4">
              <w:rPr>
                <w:bCs/>
                <w:sz w:val="24"/>
                <w:szCs w:val="24"/>
                <w:lang w:val="ro-RO"/>
              </w:rPr>
              <w:t xml:space="preserve">a) Descrieți cum va fi organizată implementarea opțiunii recomandate, ce cadru juridic necesită a fi modificat și/sau elaborat și aprobat, ce schimbări instituționale </w:t>
            </w:r>
            <w:r w:rsidR="00E827DA" w:rsidRPr="00E56EF4">
              <w:rPr>
                <w:bCs/>
                <w:sz w:val="24"/>
                <w:szCs w:val="24"/>
                <w:lang w:val="ro-RO"/>
              </w:rPr>
              <w:t>sunt</w:t>
            </w:r>
            <w:r w:rsidRPr="00E56EF4">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433FE1" w14:textId="77777777" w:rsidR="00457A8E" w:rsidRPr="00E56EF4" w:rsidRDefault="00457A8E" w:rsidP="009359B6">
            <w:pPr>
              <w:ind w:firstLine="0"/>
              <w:jc w:val="left"/>
              <w:rPr>
                <w:sz w:val="24"/>
                <w:szCs w:val="24"/>
                <w:lang w:val="ro-RO"/>
              </w:rPr>
            </w:pPr>
          </w:p>
        </w:tc>
      </w:tr>
      <w:tr w:rsidR="00457A8E" w:rsidRPr="00E56EF4" w14:paraId="31E1B304"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3EC848" w14:textId="77777777" w:rsidR="00457A8E" w:rsidRPr="00E56EF4" w:rsidRDefault="00457A8E" w:rsidP="009359B6">
            <w:pPr>
              <w:ind w:firstLine="0"/>
              <w:jc w:val="left"/>
              <w:rPr>
                <w:sz w:val="24"/>
                <w:szCs w:val="24"/>
                <w:lang w:val="ro-RO"/>
              </w:rPr>
            </w:pPr>
          </w:p>
          <w:p w14:paraId="3A96361E" w14:textId="2B3FDB75" w:rsidR="00457A8E" w:rsidRDefault="006E234D" w:rsidP="009359B6">
            <w:pPr>
              <w:ind w:firstLine="0"/>
              <w:jc w:val="left"/>
              <w:rPr>
                <w:sz w:val="24"/>
                <w:szCs w:val="24"/>
                <w:lang w:val="ro-RO"/>
              </w:rPr>
            </w:pPr>
            <w:r>
              <w:rPr>
                <w:sz w:val="24"/>
                <w:szCs w:val="24"/>
                <w:lang w:val="ro-RO"/>
              </w:rPr>
              <w:t>Dat fiind existența infrastructurii (certificate pentru semnături electronice, sistemul informațional SEA GEAP pentru acte permise) și instituțiilor necesare (ASP, STISC, AGE, CNPDCP etc.), implementarea prevederilor nu ar costa mult și necesita mare efort și timp.</w:t>
            </w:r>
          </w:p>
          <w:p w14:paraId="4BD2F1F1" w14:textId="76988D9A" w:rsidR="006E234D" w:rsidRDefault="006E234D" w:rsidP="009359B6">
            <w:pPr>
              <w:ind w:firstLine="0"/>
              <w:jc w:val="left"/>
              <w:rPr>
                <w:sz w:val="24"/>
                <w:szCs w:val="24"/>
                <w:lang w:val="ro-RO"/>
              </w:rPr>
            </w:pPr>
          </w:p>
          <w:p w14:paraId="557D5218" w14:textId="418E702F" w:rsidR="006E234D" w:rsidRPr="00E56EF4" w:rsidRDefault="006E234D" w:rsidP="006E234D">
            <w:pPr>
              <w:ind w:firstLine="0"/>
              <w:jc w:val="left"/>
              <w:rPr>
                <w:sz w:val="24"/>
                <w:szCs w:val="24"/>
                <w:lang w:val="ro-RO"/>
              </w:rPr>
            </w:pPr>
            <w:r>
              <w:rPr>
                <w:sz w:val="24"/>
                <w:szCs w:val="24"/>
                <w:lang w:val="ro-RO"/>
              </w:rPr>
              <w:t>Monitorizarea va fi efectuată în comun de către MEI, Secretariatul Consiliului Economic și instituțiile implementatoare, în baza obiectivelor și impacturilor incluse în această analiză.</w:t>
            </w:r>
          </w:p>
          <w:p w14:paraId="2FA6ED13" w14:textId="77777777" w:rsidR="00457A8E" w:rsidRPr="00E56EF4" w:rsidRDefault="00457A8E" w:rsidP="009359B6">
            <w:pPr>
              <w:ind w:firstLine="0"/>
              <w:jc w:val="left"/>
              <w:rPr>
                <w:sz w:val="24"/>
                <w:szCs w:val="24"/>
                <w:lang w:val="ro-RO"/>
              </w:rPr>
            </w:pPr>
          </w:p>
        </w:tc>
      </w:tr>
      <w:tr w:rsidR="00457A8E" w:rsidRPr="00E56EF4" w14:paraId="4BFD4366"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9D7460" w14:textId="77777777" w:rsidR="00457A8E" w:rsidRPr="00E56EF4" w:rsidRDefault="00457A8E" w:rsidP="009359B6">
            <w:pPr>
              <w:ind w:firstLine="0"/>
              <w:jc w:val="left"/>
              <w:rPr>
                <w:bCs/>
                <w:sz w:val="24"/>
                <w:szCs w:val="24"/>
                <w:lang w:val="ro-RO"/>
              </w:rPr>
            </w:pPr>
            <w:r w:rsidRPr="00E56EF4">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864B22" w14:textId="77777777" w:rsidR="00457A8E" w:rsidRPr="00E56EF4" w:rsidRDefault="00457A8E" w:rsidP="009359B6">
            <w:pPr>
              <w:ind w:firstLine="0"/>
              <w:jc w:val="left"/>
              <w:rPr>
                <w:sz w:val="24"/>
                <w:szCs w:val="24"/>
                <w:lang w:val="ro-RO"/>
              </w:rPr>
            </w:pPr>
          </w:p>
        </w:tc>
      </w:tr>
      <w:tr w:rsidR="00457A8E" w:rsidRPr="00E56EF4" w14:paraId="2A209D5F"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0F770C" w14:textId="77777777" w:rsidR="00457A8E" w:rsidRPr="00E56EF4" w:rsidRDefault="00457A8E" w:rsidP="009359B6">
            <w:pPr>
              <w:ind w:firstLine="0"/>
              <w:jc w:val="left"/>
              <w:rPr>
                <w:bCs/>
                <w:sz w:val="24"/>
                <w:szCs w:val="24"/>
                <w:lang w:val="ro-RO"/>
              </w:rPr>
            </w:pPr>
          </w:p>
          <w:p w14:paraId="4256DCC7" w14:textId="6A9085AA" w:rsidR="00457A8E" w:rsidRPr="00E56EF4" w:rsidRDefault="006E234D" w:rsidP="009359B6">
            <w:pPr>
              <w:ind w:firstLine="0"/>
              <w:jc w:val="left"/>
              <w:rPr>
                <w:bCs/>
                <w:sz w:val="24"/>
                <w:szCs w:val="24"/>
                <w:lang w:val="ro-RO"/>
              </w:rPr>
            </w:pPr>
            <w:r>
              <w:rPr>
                <w:bCs/>
                <w:sz w:val="24"/>
                <w:szCs w:val="24"/>
                <w:lang w:val="ro-RO"/>
              </w:rPr>
              <w:t>Indicatorii se vor baza pe obiectivele și impacturile descrise/.</w:t>
            </w:r>
          </w:p>
          <w:p w14:paraId="19609AD5" w14:textId="77777777" w:rsidR="00457A8E" w:rsidRPr="00E56EF4" w:rsidRDefault="00457A8E" w:rsidP="009359B6">
            <w:pPr>
              <w:ind w:firstLine="0"/>
              <w:jc w:val="left"/>
              <w:rPr>
                <w:sz w:val="24"/>
                <w:szCs w:val="24"/>
                <w:lang w:val="ro-RO"/>
              </w:rPr>
            </w:pPr>
          </w:p>
        </w:tc>
      </w:tr>
      <w:tr w:rsidR="00457A8E" w:rsidRPr="00E56EF4" w14:paraId="694479BD"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1FDA2" w14:textId="578C519E" w:rsidR="00457A8E" w:rsidRPr="00E56EF4" w:rsidRDefault="00457A8E" w:rsidP="009359B6">
            <w:pPr>
              <w:ind w:firstLine="0"/>
              <w:jc w:val="left"/>
              <w:rPr>
                <w:bCs/>
                <w:sz w:val="24"/>
                <w:szCs w:val="24"/>
                <w:lang w:val="ro-RO"/>
              </w:rPr>
            </w:pPr>
            <w:r w:rsidRPr="00E56EF4">
              <w:rPr>
                <w:bCs/>
                <w:sz w:val="24"/>
                <w:szCs w:val="24"/>
                <w:lang w:val="ro-RO"/>
              </w:rPr>
              <w:t xml:space="preserve">c) Identificați peste cît timp vor fi resimțite impacturile estimate și este necesară evaluarea performanței actului normativ propus. Explicați cum va fi monitorizată </w:t>
            </w:r>
            <w:r w:rsidR="00E827DA" w:rsidRPr="00E56EF4">
              <w:rPr>
                <w:bCs/>
                <w:sz w:val="24"/>
                <w:szCs w:val="24"/>
                <w:lang w:val="ro-RO"/>
              </w:rPr>
              <w:t>și</w:t>
            </w:r>
            <w:r w:rsidRPr="00E56EF4">
              <w:rPr>
                <w:bCs/>
                <w:sz w:val="24"/>
                <w:szCs w:val="24"/>
                <w:lang w:val="ro-RO"/>
              </w:rPr>
              <w:t xml:space="preserve"> evaluată </w:t>
            </w:r>
            <w:r w:rsidR="00E827DA" w:rsidRPr="00E56EF4">
              <w:rPr>
                <w:b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EAC0B90" w14:textId="77777777" w:rsidR="00457A8E" w:rsidRPr="00E56EF4" w:rsidRDefault="00457A8E" w:rsidP="009359B6">
            <w:pPr>
              <w:ind w:firstLine="0"/>
              <w:jc w:val="left"/>
              <w:rPr>
                <w:sz w:val="24"/>
                <w:szCs w:val="24"/>
                <w:lang w:val="ro-RO"/>
              </w:rPr>
            </w:pPr>
          </w:p>
        </w:tc>
      </w:tr>
      <w:tr w:rsidR="00457A8E" w:rsidRPr="00E56EF4" w14:paraId="53098988"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FF2D1E" w14:textId="77777777" w:rsidR="00457A8E" w:rsidRPr="00E56EF4" w:rsidRDefault="00457A8E" w:rsidP="009359B6">
            <w:pPr>
              <w:ind w:firstLine="0"/>
              <w:jc w:val="left"/>
              <w:rPr>
                <w:bCs/>
                <w:sz w:val="24"/>
                <w:szCs w:val="24"/>
                <w:lang w:val="ro-RO"/>
              </w:rPr>
            </w:pPr>
          </w:p>
          <w:p w14:paraId="12728921" w14:textId="4D263D71" w:rsidR="00457A8E" w:rsidRPr="00E56EF4" w:rsidRDefault="006E234D" w:rsidP="009359B6">
            <w:pPr>
              <w:ind w:firstLine="0"/>
              <w:jc w:val="left"/>
              <w:rPr>
                <w:bCs/>
                <w:sz w:val="24"/>
                <w:szCs w:val="24"/>
                <w:lang w:val="ro-RO"/>
              </w:rPr>
            </w:pPr>
            <w:r>
              <w:rPr>
                <w:bCs/>
                <w:sz w:val="24"/>
                <w:szCs w:val="24"/>
                <w:lang w:val="ro-RO"/>
              </w:rPr>
              <w:t>Impacturile vor începe să fie resimțite în scurt timp după intrarea în vigoare a proiectului de modificări legislative.</w:t>
            </w:r>
          </w:p>
          <w:p w14:paraId="4F03776E" w14:textId="77777777" w:rsidR="00457A8E" w:rsidRPr="00E56EF4" w:rsidRDefault="00457A8E" w:rsidP="009359B6">
            <w:pPr>
              <w:ind w:firstLine="0"/>
              <w:jc w:val="left"/>
              <w:rPr>
                <w:sz w:val="24"/>
                <w:szCs w:val="24"/>
                <w:lang w:val="ro-RO"/>
              </w:rPr>
            </w:pPr>
          </w:p>
        </w:tc>
      </w:tr>
      <w:tr w:rsidR="00457A8E" w:rsidRPr="00E56EF4" w14:paraId="5983776F"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E06B1" w14:textId="77777777" w:rsidR="00457A8E" w:rsidRPr="00E56EF4" w:rsidRDefault="00457A8E" w:rsidP="009359B6">
            <w:pPr>
              <w:ind w:firstLine="0"/>
              <w:jc w:val="left"/>
              <w:rPr>
                <w:sz w:val="24"/>
                <w:szCs w:val="24"/>
                <w:lang w:val="ro-RO"/>
              </w:rPr>
            </w:pPr>
            <w:r w:rsidRPr="00E56EF4">
              <w:rPr>
                <w:b/>
                <w:bCs/>
                <w:sz w:val="24"/>
                <w:szCs w:val="24"/>
                <w:lang w:val="ro-RO"/>
              </w:rPr>
              <w:t>6. Consultarea</w:t>
            </w:r>
          </w:p>
        </w:tc>
      </w:tr>
      <w:tr w:rsidR="00457A8E" w:rsidRPr="00E56EF4" w14:paraId="4D2434DD"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89D3F0" w14:textId="591EC87A" w:rsidR="00457A8E" w:rsidRPr="00E56EF4" w:rsidRDefault="00457A8E" w:rsidP="009359B6">
            <w:pPr>
              <w:ind w:firstLine="0"/>
              <w:jc w:val="left"/>
              <w:rPr>
                <w:bCs/>
                <w:sz w:val="24"/>
                <w:szCs w:val="24"/>
                <w:lang w:val="ro-RO"/>
              </w:rPr>
            </w:pPr>
            <w:r w:rsidRPr="00E56EF4">
              <w:rPr>
                <w:sz w:val="24"/>
                <w:szCs w:val="24"/>
                <w:lang w:val="ro-RO"/>
              </w:rPr>
              <w:t xml:space="preserve">a) Identificați principalele </w:t>
            </w:r>
            <w:r w:rsidR="00E827DA" w:rsidRPr="00E56EF4">
              <w:rPr>
                <w:sz w:val="24"/>
                <w:szCs w:val="24"/>
                <w:lang w:val="ro-RO"/>
              </w:rPr>
              <w:t>părți</w:t>
            </w:r>
            <w:r w:rsidRPr="00E56EF4">
              <w:rPr>
                <w:sz w:val="24"/>
                <w:szCs w:val="24"/>
                <w:lang w:val="ro-RO"/>
              </w:rPr>
              <w:t xml:space="preserve"> (grupuri) interesate în </w:t>
            </w:r>
            <w:r w:rsidR="00E827DA" w:rsidRPr="00E56EF4">
              <w:rPr>
                <w:sz w:val="24"/>
                <w:szCs w:val="24"/>
                <w:lang w:val="ro-RO"/>
              </w:rPr>
              <w:t>intervenția</w:t>
            </w:r>
            <w:r w:rsidRPr="00E56EF4">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946644" w14:textId="77777777" w:rsidR="00457A8E" w:rsidRPr="00E56EF4" w:rsidRDefault="00457A8E" w:rsidP="009359B6">
            <w:pPr>
              <w:ind w:firstLine="0"/>
              <w:jc w:val="left"/>
              <w:rPr>
                <w:sz w:val="24"/>
                <w:szCs w:val="24"/>
                <w:lang w:val="ro-RO"/>
              </w:rPr>
            </w:pPr>
          </w:p>
        </w:tc>
      </w:tr>
      <w:tr w:rsidR="00457A8E" w:rsidRPr="00E56EF4" w14:paraId="4C56A253"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0CED5D" w14:textId="77777777" w:rsidR="00457A8E" w:rsidRPr="00E56EF4" w:rsidRDefault="00457A8E" w:rsidP="009359B6">
            <w:pPr>
              <w:ind w:firstLine="0"/>
              <w:jc w:val="left"/>
              <w:rPr>
                <w:sz w:val="24"/>
                <w:szCs w:val="24"/>
                <w:lang w:val="ro-RO"/>
              </w:rPr>
            </w:pPr>
          </w:p>
          <w:p w14:paraId="67FAAB8D" w14:textId="3F78A0D3" w:rsidR="00457A8E" w:rsidRPr="00E56EF4" w:rsidRDefault="006E234D" w:rsidP="009359B6">
            <w:pPr>
              <w:ind w:firstLine="0"/>
              <w:jc w:val="left"/>
              <w:rPr>
                <w:sz w:val="24"/>
                <w:szCs w:val="24"/>
                <w:lang w:val="ro-RO"/>
              </w:rPr>
            </w:pPr>
            <w:r>
              <w:rPr>
                <w:sz w:val="24"/>
                <w:szCs w:val="24"/>
                <w:lang w:val="ro-RO"/>
              </w:rPr>
              <w:t>Documentul se află în proces de consultări cu toate părțile interesate, cu implicarea Consiliului Economic</w:t>
            </w:r>
          </w:p>
          <w:p w14:paraId="169424DB" w14:textId="77777777" w:rsidR="00457A8E" w:rsidRPr="00E56EF4" w:rsidRDefault="00457A8E" w:rsidP="009359B6">
            <w:pPr>
              <w:ind w:firstLine="0"/>
              <w:jc w:val="left"/>
              <w:rPr>
                <w:sz w:val="24"/>
                <w:szCs w:val="24"/>
                <w:lang w:val="ro-RO"/>
              </w:rPr>
            </w:pPr>
          </w:p>
        </w:tc>
      </w:tr>
      <w:tr w:rsidR="00457A8E" w:rsidRPr="00E56EF4" w14:paraId="22CF19EC"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9E2FE8" w14:textId="027493B6" w:rsidR="00457A8E" w:rsidRPr="00E56EF4" w:rsidRDefault="00457A8E" w:rsidP="009359B6">
            <w:pPr>
              <w:ind w:firstLine="0"/>
              <w:jc w:val="left"/>
              <w:rPr>
                <w:sz w:val="24"/>
                <w:szCs w:val="24"/>
                <w:lang w:val="ro-RO"/>
              </w:rPr>
            </w:pPr>
            <w:r w:rsidRPr="00E56EF4">
              <w:rPr>
                <w:sz w:val="24"/>
                <w:szCs w:val="24"/>
                <w:lang w:val="ro-RO"/>
              </w:rPr>
              <w:t xml:space="preserve">b) Explicați succint cum (prin ce metode) s-a asigurat consultarea adecvată a </w:t>
            </w:r>
            <w:r w:rsidR="00E827DA" w:rsidRPr="00E56EF4">
              <w:rPr>
                <w:sz w:val="24"/>
                <w:szCs w:val="24"/>
                <w:lang w:val="ro-RO"/>
              </w:rPr>
              <w:t>părților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A0A461" w14:textId="77777777" w:rsidR="00457A8E" w:rsidRPr="00E56EF4" w:rsidRDefault="00457A8E" w:rsidP="009359B6">
            <w:pPr>
              <w:ind w:firstLine="0"/>
              <w:jc w:val="left"/>
              <w:rPr>
                <w:sz w:val="24"/>
                <w:szCs w:val="24"/>
                <w:lang w:val="ro-RO"/>
              </w:rPr>
            </w:pPr>
          </w:p>
        </w:tc>
      </w:tr>
      <w:tr w:rsidR="00457A8E" w:rsidRPr="00E56EF4" w14:paraId="2762045A"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222FCC" w14:textId="77777777" w:rsidR="00457A8E" w:rsidRPr="00E56EF4" w:rsidRDefault="00457A8E" w:rsidP="009359B6">
            <w:pPr>
              <w:ind w:firstLine="0"/>
              <w:jc w:val="left"/>
              <w:rPr>
                <w:sz w:val="24"/>
                <w:szCs w:val="24"/>
                <w:lang w:val="ro-RO"/>
              </w:rPr>
            </w:pPr>
          </w:p>
          <w:p w14:paraId="55A84591" w14:textId="77777777" w:rsidR="006E234D" w:rsidRPr="00E56EF4" w:rsidRDefault="006E234D" w:rsidP="006E234D">
            <w:pPr>
              <w:ind w:firstLine="0"/>
              <w:jc w:val="left"/>
              <w:rPr>
                <w:sz w:val="24"/>
                <w:szCs w:val="24"/>
                <w:lang w:val="ro-RO"/>
              </w:rPr>
            </w:pPr>
            <w:r>
              <w:rPr>
                <w:sz w:val="24"/>
                <w:szCs w:val="24"/>
                <w:lang w:val="ro-RO"/>
              </w:rPr>
              <w:t>Documentul se află în proces de consultări cu toate părțile interesate, cu implicarea Consiliului Economic</w:t>
            </w:r>
          </w:p>
          <w:p w14:paraId="48595D6D" w14:textId="77777777" w:rsidR="00457A8E" w:rsidRPr="00E56EF4" w:rsidRDefault="00457A8E" w:rsidP="009359B6">
            <w:pPr>
              <w:ind w:firstLine="0"/>
              <w:jc w:val="left"/>
              <w:rPr>
                <w:sz w:val="24"/>
                <w:szCs w:val="24"/>
                <w:lang w:val="ro-RO"/>
              </w:rPr>
            </w:pPr>
          </w:p>
        </w:tc>
      </w:tr>
      <w:tr w:rsidR="00457A8E" w:rsidRPr="00E56EF4" w14:paraId="1DF9AF60" w14:textId="77777777" w:rsidTr="009359B6">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4DC942" w14:textId="669C1B1A" w:rsidR="00457A8E" w:rsidRPr="00E56EF4" w:rsidRDefault="00457A8E" w:rsidP="009359B6">
            <w:pPr>
              <w:ind w:firstLine="0"/>
              <w:jc w:val="left"/>
              <w:rPr>
                <w:sz w:val="24"/>
                <w:szCs w:val="24"/>
                <w:lang w:val="ro-RO"/>
              </w:rPr>
            </w:pPr>
            <w:r w:rsidRPr="00E56EF4">
              <w:rPr>
                <w:sz w:val="24"/>
                <w:szCs w:val="24"/>
                <w:lang w:val="ro-RO"/>
              </w:rPr>
              <w:t xml:space="preserve">c) Expuneți succint </w:t>
            </w:r>
            <w:r w:rsidR="00E827DA" w:rsidRPr="00E56EF4">
              <w:rPr>
                <w:sz w:val="24"/>
                <w:szCs w:val="24"/>
                <w:lang w:val="ro-RO"/>
              </w:rPr>
              <w:t>poziția</w:t>
            </w:r>
            <w:r w:rsidRPr="00E56EF4">
              <w:rPr>
                <w:sz w:val="24"/>
                <w:szCs w:val="24"/>
                <w:lang w:val="ro-RO"/>
              </w:rPr>
              <w:t xml:space="preserve"> fiecărei </w:t>
            </w:r>
            <w:r w:rsidR="00E827DA" w:rsidRPr="00E56EF4">
              <w:rPr>
                <w:sz w:val="24"/>
                <w:szCs w:val="24"/>
                <w:lang w:val="ro-RO"/>
              </w:rPr>
              <w:t>entități</w:t>
            </w:r>
            <w:r w:rsidRPr="00E56EF4">
              <w:rPr>
                <w:sz w:val="24"/>
                <w:szCs w:val="24"/>
                <w:lang w:val="ro-RO"/>
              </w:rPr>
              <w:t xml:space="preserve"> consultate față de documentul de analiză a impactului şi/sau </w:t>
            </w:r>
            <w:r w:rsidR="00E827DA" w:rsidRPr="00E56EF4">
              <w:rPr>
                <w:sz w:val="24"/>
                <w:szCs w:val="24"/>
                <w:lang w:val="ro-RO"/>
              </w:rPr>
              <w:t>intervenția</w:t>
            </w:r>
            <w:r w:rsidRPr="00E56EF4">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2EDDA4" w14:textId="77777777" w:rsidR="00457A8E" w:rsidRPr="00E56EF4" w:rsidRDefault="00457A8E" w:rsidP="009359B6">
            <w:pPr>
              <w:ind w:firstLine="0"/>
              <w:jc w:val="left"/>
              <w:rPr>
                <w:sz w:val="24"/>
                <w:szCs w:val="24"/>
                <w:lang w:val="ro-RO"/>
              </w:rPr>
            </w:pPr>
          </w:p>
        </w:tc>
      </w:tr>
      <w:tr w:rsidR="00457A8E" w:rsidRPr="00E56EF4" w14:paraId="2D683485" w14:textId="77777777" w:rsidTr="009359B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C9C4B4" w14:textId="77777777" w:rsidR="00457A8E" w:rsidRPr="00E56EF4" w:rsidRDefault="00457A8E" w:rsidP="009359B6">
            <w:pPr>
              <w:ind w:firstLine="0"/>
              <w:jc w:val="left"/>
              <w:rPr>
                <w:bCs/>
                <w:sz w:val="24"/>
                <w:szCs w:val="24"/>
                <w:lang w:val="ro-RO"/>
              </w:rPr>
            </w:pPr>
          </w:p>
          <w:p w14:paraId="6D8BE429" w14:textId="13AB5D1B" w:rsidR="00457A8E" w:rsidRPr="006E234D" w:rsidRDefault="006E234D" w:rsidP="006E234D">
            <w:pPr>
              <w:ind w:firstLine="0"/>
              <w:jc w:val="left"/>
              <w:rPr>
                <w:sz w:val="24"/>
                <w:szCs w:val="24"/>
                <w:lang w:val="ro-RO"/>
              </w:rPr>
            </w:pPr>
            <w:r>
              <w:rPr>
                <w:sz w:val="24"/>
                <w:szCs w:val="24"/>
                <w:lang w:val="ro-RO"/>
              </w:rPr>
              <w:t>Documentul se află în proces de consultări cu toate părțile interesate, cu implicarea Consiliului Economic</w:t>
            </w:r>
          </w:p>
          <w:p w14:paraId="2ABCF0A2" w14:textId="77777777" w:rsidR="00457A8E" w:rsidRPr="00E56EF4" w:rsidRDefault="00457A8E" w:rsidP="009359B6">
            <w:pPr>
              <w:ind w:firstLine="0"/>
              <w:jc w:val="left"/>
              <w:rPr>
                <w:sz w:val="24"/>
                <w:szCs w:val="24"/>
                <w:lang w:val="ro-RO"/>
              </w:rPr>
            </w:pPr>
          </w:p>
        </w:tc>
      </w:tr>
      <w:tr w:rsidR="00457A8E" w:rsidRPr="00E56EF4" w14:paraId="2E0E4AD2" w14:textId="77777777" w:rsidTr="009359B6">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B3989A" w14:textId="77777777" w:rsidR="00457A8E" w:rsidRPr="00E56EF4" w:rsidRDefault="00457A8E" w:rsidP="009359B6">
            <w:pPr>
              <w:ind w:firstLine="0"/>
              <w:jc w:val="right"/>
              <w:rPr>
                <w:b/>
                <w:bCs/>
                <w:sz w:val="24"/>
                <w:szCs w:val="24"/>
                <w:lang w:val="ro-RO"/>
              </w:rPr>
            </w:pPr>
            <w:r w:rsidRPr="00E56EF4">
              <w:rPr>
                <w:b/>
                <w:bCs/>
                <w:sz w:val="24"/>
                <w:szCs w:val="24"/>
                <w:lang w:val="ro-RO"/>
              </w:rPr>
              <w:lastRenderedPageBreak/>
              <w:t xml:space="preserve">Anexă </w:t>
            </w:r>
          </w:p>
          <w:p w14:paraId="31F20DF5" w14:textId="77777777" w:rsidR="00457A8E" w:rsidRPr="00E56EF4" w:rsidRDefault="00457A8E" w:rsidP="009359B6">
            <w:pPr>
              <w:ind w:firstLine="0"/>
              <w:jc w:val="center"/>
              <w:rPr>
                <w:b/>
                <w:bCs/>
                <w:sz w:val="24"/>
                <w:szCs w:val="24"/>
                <w:lang w:val="ro-RO"/>
              </w:rPr>
            </w:pPr>
            <w:r w:rsidRPr="00E56EF4">
              <w:rPr>
                <w:b/>
                <w:bCs/>
                <w:sz w:val="24"/>
                <w:szCs w:val="24"/>
                <w:lang w:val="ro-RO"/>
              </w:rPr>
              <w:t>Tabel pentru identificarea impacturilor</w:t>
            </w:r>
          </w:p>
        </w:tc>
      </w:tr>
      <w:tr w:rsidR="00457A8E" w:rsidRPr="00E56EF4" w14:paraId="0E0D7F9C" w14:textId="77777777" w:rsidTr="009359B6">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5591375" w14:textId="77777777" w:rsidR="00457A8E" w:rsidRPr="00E56EF4" w:rsidRDefault="00457A8E" w:rsidP="009359B6">
            <w:pPr>
              <w:ind w:firstLine="0"/>
              <w:jc w:val="center"/>
              <w:rPr>
                <w:b/>
                <w:bCs/>
                <w:sz w:val="24"/>
                <w:szCs w:val="24"/>
                <w:lang w:val="ro-RO"/>
              </w:rPr>
            </w:pPr>
            <w:r w:rsidRPr="00E56EF4">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754C600B" w14:textId="77777777" w:rsidR="00457A8E" w:rsidRPr="00E56EF4" w:rsidRDefault="00457A8E" w:rsidP="009359B6">
            <w:pPr>
              <w:ind w:firstLine="0"/>
              <w:jc w:val="center"/>
              <w:rPr>
                <w:b/>
                <w:sz w:val="24"/>
                <w:szCs w:val="24"/>
                <w:lang w:val="ro-RO"/>
              </w:rPr>
            </w:pPr>
            <w:r w:rsidRPr="00E56EF4">
              <w:rPr>
                <w:b/>
                <w:sz w:val="24"/>
                <w:szCs w:val="24"/>
                <w:lang w:val="ro-RO"/>
              </w:rPr>
              <w:t>Punctaj atribuit</w:t>
            </w:r>
          </w:p>
        </w:tc>
      </w:tr>
      <w:tr w:rsidR="00457A8E" w:rsidRPr="00E56EF4" w14:paraId="5DF1C89D" w14:textId="77777777" w:rsidTr="009359B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E52FA8" w14:textId="77777777" w:rsidR="00457A8E" w:rsidRPr="00E56EF4" w:rsidRDefault="00457A8E" w:rsidP="009359B6">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11620B6A" w14:textId="77777777" w:rsidR="00457A8E" w:rsidRPr="00E56EF4" w:rsidRDefault="00457A8E" w:rsidP="009359B6">
            <w:pPr>
              <w:ind w:firstLine="0"/>
              <w:jc w:val="left"/>
              <w:rPr>
                <w:i/>
                <w:sz w:val="24"/>
                <w:szCs w:val="24"/>
                <w:lang w:val="ro-RO"/>
              </w:rPr>
            </w:pPr>
            <w:r w:rsidRPr="00E56EF4">
              <w:rPr>
                <w:i/>
                <w:sz w:val="24"/>
                <w:szCs w:val="24"/>
                <w:lang w:val="ro-RO"/>
              </w:rPr>
              <w:t xml:space="preserve">Opțiunea </w:t>
            </w:r>
          </w:p>
          <w:p w14:paraId="795C8AA4" w14:textId="77777777" w:rsidR="00457A8E" w:rsidRPr="00E56EF4" w:rsidRDefault="00457A8E" w:rsidP="009359B6">
            <w:pPr>
              <w:ind w:firstLine="0"/>
              <w:jc w:val="left"/>
              <w:rPr>
                <w:i/>
                <w:sz w:val="24"/>
                <w:szCs w:val="24"/>
                <w:lang w:val="ro-RO"/>
              </w:rPr>
            </w:pPr>
            <w:r w:rsidRPr="00E56EF4">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6E3FAB10" w14:textId="77777777" w:rsidR="00457A8E" w:rsidRPr="00E56EF4" w:rsidRDefault="00457A8E" w:rsidP="009359B6">
            <w:pPr>
              <w:ind w:firstLine="0"/>
              <w:jc w:val="left"/>
              <w:rPr>
                <w:bCs/>
                <w:i/>
                <w:sz w:val="24"/>
                <w:szCs w:val="24"/>
                <w:lang w:val="ro-RO"/>
              </w:rPr>
            </w:pPr>
            <w:r w:rsidRPr="00E56EF4">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1B927DD3" w14:textId="77777777" w:rsidR="00457A8E" w:rsidRPr="00E56EF4" w:rsidRDefault="00457A8E" w:rsidP="009359B6">
            <w:pPr>
              <w:ind w:firstLine="0"/>
              <w:jc w:val="left"/>
              <w:rPr>
                <w:bCs/>
                <w:i/>
                <w:sz w:val="24"/>
                <w:szCs w:val="24"/>
                <w:lang w:val="ro-RO"/>
              </w:rPr>
            </w:pPr>
            <w:r w:rsidRPr="00E56EF4">
              <w:rPr>
                <w:bCs/>
                <w:i/>
                <w:sz w:val="24"/>
                <w:szCs w:val="24"/>
                <w:lang w:val="ro-RO"/>
              </w:rPr>
              <w:t>Opțiunea alterativă 2</w:t>
            </w:r>
          </w:p>
        </w:tc>
      </w:tr>
      <w:tr w:rsidR="00457A8E" w:rsidRPr="00E56EF4" w14:paraId="5BE94B1A" w14:textId="77777777" w:rsidTr="009359B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AA1B62" w14:textId="77777777" w:rsidR="00457A8E" w:rsidRPr="00E56EF4" w:rsidRDefault="00457A8E" w:rsidP="009359B6">
            <w:pPr>
              <w:ind w:firstLine="0"/>
              <w:jc w:val="left"/>
              <w:rPr>
                <w:b/>
                <w:sz w:val="24"/>
                <w:szCs w:val="24"/>
                <w:lang w:val="ro-RO"/>
              </w:rPr>
            </w:pPr>
            <w:r w:rsidRPr="00E56EF4">
              <w:rPr>
                <w:b/>
                <w:bCs/>
                <w:sz w:val="24"/>
                <w:szCs w:val="24"/>
                <w:lang w:val="ro-RO"/>
              </w:rPr>
              <w:t>Economic</w:t>
            </w:r>
          </w:p>
        </w:tc>
      </w:tr>
      <w:tr w:rsidR="00457A8E" w:rsidRPr="00E56EF4" w14:paraId="48094C45" w14:textId="77777777" w:rsidTr="009359B6">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F30FBF" w14:textId="77777777" w:rsidR="00457A8E" w:rsidRPr="00E56EF4" w:rsidRDefault="00457A8E" w:rsidP="009359B6">
            <w:pPr>
              <w:ind w:firstLine="0"/>
              <w:jc w:val="left"/>
              <w:rPr>
                <w:sz w:val="24"/>
                <w:szCs w:val="24"/>
                <w:lang w:val="ro-RO"/>
              </w:rPr>
            </w:pPr>
            <w:r w:rsidRPr="00E56EF4">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4AAFCA0F" w14:textId="067EB058" w:rsidR="00457A8E" w:rsidRPr="00E56EF4" w:rsidRDefault="0065570F" w:rsidP="0065570F">
            <w:pPr>
              <w:ind w:firstLine="0"/>
              <w:jc w:val="center"/>
              <w:rPr>
                <w:sz w:val="24"/>
                <w:szCs w:val="24"/>
                <w:lang w:val="ro-RO"/>
              </w:rPr>
            </w:pPr>
            <w:r w:rsidRPr="00E56EF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54E779B7"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F353A45" w14:textId="77777777" w:rsidR="00457A8E" w:rsidRPr="00E56EF4" w:rsidRDefault="00457A8E" w:rsidP="0065570F">
            <w:pPr>
              <w:ind w:firstLine="0"/>
              <w:jc w:val="center"/>
              <w:rPr>
                <w:sz w:val="24"/>
                <w:szCs w:val="24"/>
                <w:lang w:val="ro-RO"/>
              </w:rPr>
            </w:pPr>
          </w:p>
        </w:tc>
      </w:tr>
      <w:tr w:rsidR="00457A8E" w:rsidRPr="00E56EF4" w14:paraId="16AFF118" w14:textId="77777777" w:rsidTr="009359B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BFDFCA" w14:textId="77777777" w:rsidR="00457A8E" w:rsidRPr="00E56EF4" w:rsidRDefault="00457A8E" w:rsidP="009359B6">
            <w:pPr>
              <w:ind w:firstLine="0"/>
              <w:jc w:val="left"/>
              <w:rPr>
                <w:bCs/>
                <w:sz w:val="24"/>
                <w:szCs w:val="24"/>
                <w:lang w:val="ro-RO"/>
              </w:rPr>
            </w:pPr>
            <w:r w:rsidRPr="00E56EF4">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06F9115E" w14:textId="3EE9F3B4" w:rsidR="00457A8E" w:rsidRPr="00E56EF4" w:rsidRDefault="0065570F" w:rsidP="0065570F">
            <w:pPr>
              <w:ind w:firstLine="0"/>
              <w:jc w:val="center"/>
              <w:rPr>
                <w:sz w:val="24"/>
                <w:szCs w:val="24"/>
                <w:lang w:val="ro-RO"/>
              </w:rPr>
            </w:pPr>
            <w:r w:rsidRPr="00E56EF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1C1BF37B"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7586F3A" w14:textId="77777777" w:rsidR="00457A8E" w:rsidRPr="00E56EF4" w:rsidRDefault="00457A8E" w:rsidP="0065570F">
            <w:pPr>
              <w:ind w:firstLine="0"/>
              <w:jc w:val="center"/>
              <w:rPr>
                <w:sz w:val="24"/>
                <w:szCs w:val="24"/>
                <w:lang w:val="ro-RO"/>
              </w:rPr>
            </w:pPr>
          </w:p>
        </w:tc>
      </w:tr>
      <w:tr w:rsidR="00457A8E" w:rsidRPr="00E56EF4" w14:paraId="4BF214E9" w14:textId="77777777" w:rsidTr="009359B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C0E448" w14:textId="77777777" w:rsidR="00457A8E" w:rsidRPr="00E56EF4" w:rsidRDefault="00457A8E" w:rsidP="009359B6">
            <w:pPr>
              <w:ind w:firstLine="0"/>
              <w:jc w:val="left"/>
              <w:rPr>
                <w:sz w:val="24"/>
                <w:szCs w:val="24"/>
                <w:lang w:val="ro-RO"/>
              </w:rPr>
            </w:pPr>
            <w:r w:rsidRPr="00E56EF4">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610291B2" w14:textId="4D635631"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A9C371A"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5FAA755" w14:textId="77777777" w:rsidR="00457A8E" w:rsidRPr="00E56EF4" w:rsidRDefault="00457A8E" w:rsidP="0065570F">
            <w:pPr>
              <w:ind w:firstLine="0"/>
              <w:jc w:val="center"/>
              <w:rPr>
                <w:sz w:val="24"/>
                <w:szCs w:val="24"/>
                <w:lang w:val="ro-RO"/>
              </w:rPr>
            </w:pPr>
          </w:p>
        </w:tc>
      </w:tr>
      <w:tr w:rsidR="00457A8E" w:rsidRPr="00E56EF4" w14:paraId="5915A24C" w14:textId="77777777" w:rsidTr="009359B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190EDB" w14:textId="77777777" w:rsidR="00457A8E" w:rsidRPr="00E56EF4" w:rsidRDefault="00457A8E" w:rsidP="009359B6">
            <w:pPr>
              <w:ind w:firstLine="0"/>
              <w:jc w:val="left"/>
              <w:rPr>
                <w:sz w:val="24"/>
                <w:szCs w:val="24"/>
                <w:lang w:val="ro-RO"/>
              </w:rPr>
            </w:pPr>
            <w:r w:rsidRPr="00E56EF4">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595BA3BA" w14:textId="33B3BE75"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2BA4EAF1"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0D5E741" w14:textId="77777777" w:rsidR="00457A8E" w:rsidRPr="00E56EF4" w:rsidRDefault="00457A8E" w:rsidP="0065570F">
            <w:pPr>
              <w:ind w:firstLine="0"/>
              <w:jc w:val="center"/>
              <w:rPr>
                <w:sz w:val="24"/>
                <w:szCs w:val="24"/>
                <w:lang w:val="ro-RO"/>
              </w:rPr>
            </w:pPr>
          </w:p>
        </w:tc>
      </w:tr>
      <w:tr w:rsidR="00457A8E" w:rsidRPr="00E56EF4" w14:paraId="72AFFDA1" w14:textId="77777777" w:rsidTr="009359B6">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0016DA" w14:textId="77777777" w:rsidR="00457A8E" w:rsidRPr="00E56EF4" w:rsidRDefault="00457A8E" w:rsidP="009359B6">
            <w:pPr>
              <w:ind w:firstLine="0"/>
              <w:jc w:val="left"/>
              <w:rPr>
                <w:bCs/>
                <w:sz w:val="24"/>
                <w:szCs w:val="24"/>
                <w:lang w:val="ro-RO"/>
              </w:rPr>
            </w:pPr>
            <w:r w:rsidRPr="00E56EF4">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5479697C" w14:textId="05F03FD1"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0D08E0A"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BE60739" w14:textId="77777777" w:rsidR="00457A8E" w:rsidRPr="00E56EF4" w:rsidRDefault="00457A8E" w:rsidP="0065570F">
            <w:pPr>
              <w:ind w:firstLine="0"/>
              <w:jc w:val="center"/>
              <w:rPr>
                <w:sz w:val="24"/>
                <w:szCs w:val="24"/>
                <w:lang w:val="ro-RO"/>
              </w:rPr>
            </w:pPr>
          </w:p>
        </w:tc>
      </w:tr>
      <w:tr w:rsidR="00457A8E" w:rsidRPr="00E56EF4" w14:paraId="5055D399" w14:textId="77777777" w:rsidTr="009359B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A2074A" w14:textId="77777777" w:rsidR="00457A8E" w:rsidRPr="00E56EF4" w:rsidRDefault="00457A8E" w:rsidP="009359B6">
            <w:pPr>
              <w:ind w:firstLine="0"/>
              <w:jc w:val="left"/>
              <w:rPr>
                <w:bCs/>
                <w:sz w:val="24"/>
                <w:szCs w:val="24"/>
                <w:lang w:val="ro-RO"/>
              </w:rPr>
            </w:pPr>
            <w:r w:rsidRPr="00E56EF4">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36FEA130" w14:textId="0AF9D4BC"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17A7937"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891776" w14:textId="77777777" w:rsidR="00457A8E" w:rsidRPr="00E56EF4" w:rsidRDefault="00457A8E" w:rsidP="0065570F">
            <w:pPr>
              <w:ind w:firstLine="0"/>
              <w:jc w:val="center"/>
              <w:rPr>
                <w:sz w:val="24"/>
                <w:szCs w:val="24"/>
                <w:lang w:val="ro-RO"/>
              </w:rPr>
            </w:pPr>
          </w:p>
        </w:tc>
      </w:tr>
      <w:tr w:rsidR="00457A8E" w:rsidRPr="00E56EF4" w14:paraId="3C3C7EB0" w14:textId="77777777" w:rsidTr="009359B6">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A3643C" w14:textId="77777777" w:rsidR="00457A8E" w:rsidRPr="00E56EF4" w:rsidRDefault="00457A8E" w:rsidP="009359B6">
            <w:pPr>
              <w:ind w:firstLine="0"/>
              <w:jc w:val="left"/>
              <w:rPr>
                <w:bCs/>
                <w:sz w:val="24"/>
                <w:szCs w:val="24"/>
                <w:lang w:val="ro-RO"/>
              </w:rPr>
            </w:pPr>
            <w:r w:rsidRPr="00E56EF4">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2249087F" w14:textId="43CF0B5D"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6D7BA8A"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1C2821" w14:textId="77777777" w:rsidR="00457A8E" w:rsidRPr="00E56EF4" w:rsidRDefault="00457A8E" w:rsidP="0065570F">
            <w:pPr>
              <w:ind w:firstLine="0"/>
              <w:jc w:val="center"/>
              <w:rPr>
                <w:sz w:val="24"/>
                <w:szCs w:val="24"/>
                <w:lang w:val="ro-RO"/>
              </w:rPr>
            </w:pPr>
          </w:p>
        </w:tc>
      </w:tr>
      <w:tr w:rsidR="00457A8E" w:rsidRPr="00E56EF4" w14:paraId="64886A0D"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D4F3C9" w14:textId="77777777" w:rsidR="00457A8E" w:rsidRPr="00E56EF4" w:rsidRDefault="00457A8E" w:rsidP="009359B6">
            <w:pPr>
              <w:ind w:firstLine="0"/>
              <w:jc w:val="left"/>
              <w:rPr>
                <w:bCs/>
                <w:sz w:val="24"/>
                <w:szCs w:val="24"/>
                <w:lang w:val="ro-RO"/>
              </w:rPr>
            </w:pPr>
            <w:r w:rsidRPr="00E56EF4">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3F995BA8" w14:textId="3AC93AC8"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795E1CC3"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A8251CA" w14:textId="77777777" w:rsidR="00457A8E" w:rsidRPr="00E56EF4" w:rsidRDefault="00457A8E" w:rsidP="0065570F">
            <w:pPr>
              <w:ind w:firstLine="0"/>
              <w:jc w:val="center"/>
              <w:rPr>
                <w:sz w:val="24"/>
                <w:szCs w:val="24"/>
                <w:lang w:val="ro-RO"/>
              </w:rPr>
            </w:pPr>
          </w:p>
        </w:tc>
      </w:tr>
      <w:tr w:rsidR="00457A8E" w:rsidRPr="00E56EF4" w14:paraId="08567471" w14:textId="77777777" w:rsidTr="009359B6">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059735A" w14:textId="77777777" w:rsidR="00457A8E" w:rsidRPr="00E56EF4" w:rsidRDefault="00457A8E" w:rsidP="009359B6">
            <w:pPr>
              <w:ind w:firstLine="0"/>
              <w:jc w:val="left"/>
              <w:rPr>
                <w:bCs/>
                <w:sz w:val="24"/>
                <w:szCs w:val="24"/>
                <w:lang w:val="ro-RO"/>
              </w:rPr>
            </w:pPr>
            <w:r w:rsidRPr="00E56EF4">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62AB1C7C" w14:textId="51743BC6"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4" w:space="0" w:color="auto"/>
              <w:right w:val="single" w:sz="6" w:space="0" w:color="000000"/>
            </w:tcBorders>
          </w:tcPr>
          <w:p w14:paraId="5970A440"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515A17F8" w14:textId="77777777" w:rsidR="00457A8E" w:rsidRPr="00E56EF4" w:rsidRDefault="00457A8E" w:rsidP="0065570F">
            <w:pPr>
              <w:ind w:firstLine="0"/>
              <w:jc w:val="center"/>
              <w:rPr>
                <w:sz w:val="24"/>
                <w:szCs w:val="24"/>
                <w:lang w:val="ro-RO"/>
              </w:rPr>
            </w:pPr>
          </w:p>
        </w:tc>
      </w:tr>
      <w:tr w:rsidR="00457A8E" w:rsidRPr="00E56EF4" w14:paraId="63205E6A" w14:textId="77777777" w:rsidTr="009359B6">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7BDC360" w14:textId="77777777" w:rsidR="00457A8E" w:rsidRPr="00E56EF4" w:rsidRDefault="00457A8E" w:rsidP="009359B6">
            <w:pPr>
              <w:ind w:firstLine="0"/>
              <w:rPr>
                <w:bCs/>
                <w:sz w:val="24"/>
                <w:szCs w:val="24"/>
                <w:lang w:val="ro-RO"/>
              </w:rPr>
            </w:pPr>
            <w:r w:rsidRPr="00E56EF4">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45FD4025" w14:textId="1590142F"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single" w:sz="4" w:space="0" w:color="auto"/>
              <w:left w:val="single" w:sz="4" w:space="0" w:color="auto"/>
              <w:bottom w:val="single" w:sz="4" w:space="0" w:color="auto"/>
              <w:right w:val="single" w:sz="4" w:space="0" w:color="auto"/>
            </w:tcBorders>
          </w:tcPr>
          <w:p w14:paraId="1F92B877" w14:textId="77777777" w:rsidR="00457A8E" w:rsidRPr="00E56EF4" w:rsidRDefault="00457A8E" w:rsidP="0065570F">
            <w:pPr>
              <w:ind w:firstLine="0"/>
              <w:jc w:val="center"/>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5ABB6BB8" w14:textId="77777777" w:rsidR="00457A8E" w:rsidRPr="00E56EF4" w:rsidRDefault="00457A8E" w:rsidP="0065570F">
            <w:pPr>
              <w:ind w:firstLine="0"/>
              <w:jc w:val="center"/>
              <w:rPr>
                <w:sz w:val="24"/>
                <w:szCs w:val="24"/>
                <w:lang w:val="ro-RO"/>
              </w:rPr>
            </w:pPr>
          </w:p>
        </w:tc>
      </w:tr>
      <w:tr w:rsidR="00457A8E" w:rsidRPr="00E56EF4" w14:paraId="5BEC4A84" w14:textId="77777777" w:rsidTr="009359B6">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BD2E9EA" w14:textId="77777777" w:rsidR="00457A8E" w:rsidRPr="00E56EF4" w:rsidRDefault="00457A8E" w:rsidP="009359B6">
            <w:pPr>
              <w:ind w:firstLine="0"/>
              <w:jc w:val="left"/>
              <w:rPr>
                <w:bCs/>
                <w:sz w:val="24"/>
                <w:szCs w:val="24"/>
                <w:lang w:val="ro-RO"/>
              </w:rPr>
            </w:pPr>
            <w:r w:rsidRPr="00E56EF4">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156494F2" w14:textId="22C92921"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single" w:sz="4" w:space="0" w:color="auto"/>
              <w:left w:val="single" w:sz="6" w:space="0" w:color="000000"/>
              <w:bottom w:val="single" w:sz="6" w:space="0" w:color="000000"/>
              <w:right w:val="single" w:sz="6" w:space="0" w:color="000000"/>
            </w:tcBorders>
          </w:tcPr>
          <w:p w14:paraId="4EB2C0C9" w14:textId="77777777" w:rsidR="00457A8E" w:rsidRPr="00E56EF4" w:rsidRDefault="00457A8E" w:rsidP="0065570F">
            <w:pPr>
              <w:ind w:firstLine="0"/>
              <w:jc w:val="center"/>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3A9AB3B0" w14:textId="77777777" w:rsidR="00457A8E" w:rsidRPr="00E56EF4" w:rsidRDefault="00457A8E" w:rsidP="0065570F">
            <w:pPr>
              <w:ind w:firstLine="0"/>
              <w:jc w:val="center"/>
              <w:rPr>
                <w:sz w:val="24"/>
                <w:szCs w:val="24"/>
                <w:lang w:val="ro-RO"/>
              </w:rPr>
            </w:pPr>
          </w:p>
        </w:tc>
      </w:tr>
      <w:tr w:rsidR="00457A8E" w:rsidRPr="00E56EF4" w14:paraId="48D60B12" w14:textId="77777777" w:rsidTr="009359B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F39328" w14:textId="77777777" w:rsidR="00457A8E" w:rsidRPr="00E56EF4" w:rsidRDefault="00457A8E" w:rsidP="009359B6">
            <w:pPr>
              <w:ind w:firstLine="0"/>
              <w:jc w:val="left"/>
              <w:rPr>
                <w:bCs/>
                <w:sz w:val="24"/>
                <w:szCs w:val="24"/>
                <w:lang w:val="ro-RO"/>
              </w:rPr>
            </w:pPr>
            <w:r w:rsidRPr="00E56EF4">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256119E8" w14:textId="7E940B57"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192BB1D9"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C52A022" w14:textId="77777777" w:rsidR="00457A8E" w:rsidRPr="00E56EF4" w:rsidRDefault="00457A8E" w:rsidP="0065570F">
            <w:pPr>
              <w:ind w:firstLine="0"/>
              <w:jc w:val="center"/>
              <w:rPr>
                <w:sz w:val="24"/>
                <w:szCs w:val="24"/>
                <w:lang w:val="ro-RO"/>
              </w:rPr>
            </w:pPr>
          </w:p>
        </w:tc>
      </w:tr>
      <w:tr w:rsidR="00457A8E" w:rsidRPr="00E56EF4" w14:paraId="7141F441" w14:textId="77777777" w:rsidTr="009359B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739FC2" w14:textId="77777777" w:rsidR="00457A8E" w:rsidRPr="00E56EF4" w:rsidRDefault="00457A8E" w:rsidP="009359B6">
            <w:pPr>
              <w:ind w:firstLine="0"/>
              <w:jc w:val="left"/>
              <w:rPr>
                <w:bCs/>
                <w:sz w:val="24"/>
                <w:szCs w:val="24"/>
                <w:lang w:val="ro-RO"/>
              </w:rPr>
            </w:pPr>
            <w:r w:rsidRPr="00E56EF4">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2CC4B6BC" w14:textId="337E0884"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11A31B4C"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5AF3A6" w14:textId="77777777" w:rsidR="00457A8E" w:rsidRPr="00E56EF4" w:rsidRDefault="00457A8E" w:rsidP="0065570F">
            <w:pPr>
              <w:ind w:firstLine="0"/>
              <w:jc w:val="center"/>
              <w:rPr>
                <w:sz w:val="24"/>
                <w:szCs w:val="24"/>
                <w:lang w:val="ro-RO"/>
              </w:rPr>
            </w:pPr>
          </w:p>
        </w:tc>
      </w:tr>
      <w:tr w:rsidR="00457A8E" w:rsidRPr="00E56EF4" w14:paraId="3E5D9C7F" w14:textId="77777777" w:rsidTr="009359B6">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44505C" w14:textId="77777777" w:rsidR="00457A8E" w:rsidRPr="00E56EF4" w:rsidRDefault="00457A8E" w:rsidP="009359B6">
            <w:pPr>
              <w:ind w:firstLine="0"/>
              <w:jc w:val="left"/>
              <w:rPr>
                <w:bCs/>
                <w:sz w:val="24"/>
                <w:szCs w:val="24"/>
                <w:lang w:val="ro-RO"/>
              </w:rPr>
            </w:pPr>
            <w:r w:rsidRPr="00E56EF4">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79CB9EE1" w14:textId="40775A88"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139B0631"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D49415F" w14:textId="77777777" w:rsidR="00457A8E" w:rsidRPr="00E56EF4" w:rsidRDefault="00457A8E" w:rsidP="0065570F">
            <w:pPr>
              <w:ind w:firstLine="0"/>
              <w:jc w:val="center"/>
              <w:rPr>
                <w:sz w:val="24"/>
                <w:szCs w:val="24"/>
                <w:lang w:val="ro-RO"/>
              </w:rPr>
            </w:pPr>
          </w:p>
        </w:tc>
      </w:tr>
      <w:tr w:rsidR="00457A8E" w:rsidRPr="00E56EF4" w14:paraId="2B11A7E3" w14:textId="77777777" w:rsidTr="009359B6">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499CD0" w14:textId="77777777" w:rsidR="00457A8E" w:rsidRPr="00E56EF4" w:rsidRDefault="00457A8E" w:rsidP="0065570F">
            <w:pPr>
              <w:ind w:firstLine="0"/>
              <w:jc w:val="center"/>
              <w:rPr>
                <w:b/>
                <w:sz w:val="24"/>
                <w:szCs w:val="24"/>
                <w:lang w:val="ro-RO"/>
              </w:rPr>
            </w:pPr>
            <w:r w:rsidRPr="00E56EF4">
              <w:rPr>
                <w:b/>
                <w:bCs/>
                <w:sz w:val="24"/>
                <w:szCs w:val="24"/>
                <w:lang w:val="ro-RO"/>
              </w:rPr>
              <w:t>Social</w:t>
            </w:r>
          </w:p>
        </w:tc>
      </w:tr>
      <w:tr w:rsidR="00457A8E" w:rsidRPr="00E56EF4" w14:paraId="0B4BA43F" w14:textId="77777777" w:rsidTr="009359B6">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627E83" w14:textId="77777777" w:rsidR="00457A8E" w:rsidRPr="00E56EF4" w:rsidRDefault="00457A8E" w:rsidP="009359B6">
            <w:pPr>
              <w:ind w:firstLine="0"/>
              <w:jc w:val="left"/>
              <w:rPr>
                <w:bCs/>
                <w:sz w:val="24"/>
                <w:szCs w:val="24"/>
                <w:lang w:val="ro-RO"/>
              </w:rPr>
            </w:pPr>
            <w:r w:rsidRPr="00E56EF4">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609C59A1" w14:textId="42D3A0EF"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92760DC"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BBBCED" w14:textId="77777777" w:rsidR="00457A8E" w:rsidRPr="00E56EF4" w:rsidRDefault="00457A8E" w:rsidP="0065570F">
            <w:pPr>
              <w:ind w:firstLine="0"/>
              <w:jc w:val="center"/>
              <w:rPr>
                <w:sz w:val="24"/>
                <w:szCs w:val="24"/>
                <w:lang w:val="ro-RO"/>
              </w:rPr>
            </w:pPr>
          </w:p>
        </w:tc>
      </w:tr>
      <w:tr w:rsidR="00457A8E" w:rsidRPr="00E56EF4" w14:paraId="443F1532"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E8B7AF" w14:textId="77777777" w:rsidR="00457A8E" w:rsidRPr="00E56EF4" w:rsidRDefault="00457A8E" w:rsidP="009359B6">
            <w:pPr>
              <w:ind w:firstLine="0"/>
              <w:jc w:val="left"/>
              <w:rPr>
                <w:bCs/>
                <w:sz w:val="24"/>
                <w:szCs w:val="24"/>
                <w:lang w:val="ro-RO"/>
              </w:rPr>
            </w:pPr>
            <w:r w:rsidRPr="00E56EF4">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4DDBBA9F" w14:textId="4A898B3B"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1933DF5"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8BC8B77" w14:textId="77777777" w:rsidR="00457A8E" w:rsidRPr="00E56EF4" w:rsidRDefault="00457A8E" w:rsidP="0065570F">
            <w:pPr>
              <w:ind w:firstLine="0"/>
              <w:jc w:val="center"/>
              <w:rPr>
                <w:sz w:val="24"/>
                <w:szCs w:val="24"/>
                <w:lang w:val="ro-RO"/>
              </w:rPr>
            </w:pPr>
          </w:p>
        </w:tc>
      </w:tr>
      <w:tr w:rsidR="00457A8E" w:rsidRPr="00E56EF4" w14:paraId="271709C6"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1CF0A6" w14:textId="77777777" w:rsidR="00457A8E" w:rsidRPr="00E56EF4" w:rsidRDefault="00457A8E" w:rsidP="009359B6">
            <w:pPr>
              <w:ind w:firstLine="0"/>
              <w:jc w:val="left"/>
              <w:rPr>
                <w:bCs/>
                <w:sz w:val="24"/>
                <w:szCs w:val="24"/>
                <w:lang w:val="ro-RO"/>
              </w:rPr>
            </w:pPr>
            <w:r w:rsidRPr="00E56EF4">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4848EB6B" w14:textId="71CA545D"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07C3CEA"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939BD11" w14:textId="77777777" w:rsidR="00457A8E" w:rsidRPr="00E56EF4" w:rsidRDefault="00457A8E" w:rsidP="0065570F">
            <w:pPr>
              <w:ind w:firstLine="0"/>
              <w:jc w:val="center"/>
              <w:rPr>
                <w:sz w:val="24"/>
                <w:szCs w:val="24"/>
                <w:lang w:val="ro-RO"/>
              </w:rPr>
            </w:pPr>
          </w:p>
        </w:tc>
      </w:tr>
      <w:tr w:rsidR="00457A8E" w:rsidRPr="00E56EF4" w14:paraId="697D8041"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DEA72E" w14:textId="77777777" w:rsidR="00457A8E" w:rsidRPr="00E56EF4" w:rsidRDefault="00457A8E" w:rsidP="009359B6">
            <w:pPr>
              <w:ind w:firstLine="0"/>
              <w:jc w:val="left"/>
              <w:rPr>
                <w:bCs/>
                <w:sz w:val="24"/>
                <w:szCs w:val="24"/>
                <w:lang w:val="ro-RO"/>
              </w:rPr>
            </w:pPr>
            <w:r w:rsidRPr="00E56EF4">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2DC056AB" w14:textId="57BFDDCC"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6C9B87C"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3B74922" w14:textId="77777777" w:rsidR="00457A8E" w:rsidRPr="00E56EF4" w:rsidRDefault="00457A8E" w:rsidP="0065570F">
            <w:pPr>
              <w:ind w:firstLine="0"/>
              <w:jc w:val="center"/>
              <w:rPr>
                <w:sz w:val="24"/>
                <w:szCs w:val="24"/>
                <w:lang w:val="ro-RO"/>
              </w:rPr>
            </w:pPr>
          </w:p>
        </w:tc>
      </w:tr>
      <w:tr w:rsidR="00457A8E" w:rsidRPr="00E56EF4" w14:paraId="56AEE90C" w14:textId="77777777" w:rsidTr="009359B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AE34D4" w14:textId="77777777" w:rsidR="00457A8E" w:rsidRPr="00E56EF4" w:rsidRDefault="00457A8E" w:rsidP="009359B6">
            <w:pPr>
              <w:ind w:firstLine="0"/>
              <w:jc w:val="left"/>
              <w:rPr>
                <w:bCs/>
                <w:sz w:val="24"/>
                <w:szCs w:val="24"/>
                <w:lang w:val="ro-RO"/>
              </w:rPr>
            </w:pPr>
            <w:r w:rsidRPr="00E56EF4">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4C2D5C1E" w14:textId="5ABD9EEA"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333C019"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35D2059" w14:textId="77777777" w:rsidR="00457A8E" w:rsidRPr="00E56EF4" w:rsidRDefault="00457A8E" w:rsidP="0065570F">
            <w:pPr>
              <w:ind w:firstLine="0"/>
              <w:jc w:val="center"/>
              <w:rPr>
                <w:sz w:val="24"/>
                <w:szCs w:val="24"/>
                <w:lang w:val="ro-RO"/>
              </w:rPr>
            </w:pPr>
          </w:p>
        </w:tc>
      </w:tr>
      <w:tr w:rsidR="00457A8E" w:rsidRPr="00E56EF4" w14:paraId="7F7C08F5" w14:textId="77777777" w:rsidTr="009359B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2F65BA" w14:textId="77777777" w:rsidR="00457A8E" w:rsidRPr="00E56EF4" w:rsidRDefault="00457A8E" w:rsidP="009359B6">
            <w:pPr>
              <w:ind w:firstLine="0"/>
              <w:jc w:val="left"/>
              <w:rPr>
                <w:bCs/>
                <w:sz w:val="24"/>
                <w:szCs w:val="24"/>
                <w:lang w:val="ro-RO"/>
              </w:rPr>
            </w:pPr>
            <w:r w:rsidRPr="00E56EF4">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285E476B" w14:textId="379BDDB6"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3E6AC36"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3697361" w14:textId="77777777" w:rsidR="00457A8E" w:rsidRPr="00E56EF4" w:rsidRDefault="00457A8E" w:rsidP="0065570F">
            <w:pPr>
              <w:ind w:firstLine="0"/>
              <w:jc w:val="center"/>
              <w:rPr>
                <w:sz w:val="24"/>
                <w:szCs w:val="24"/>
                <w:lang w:val="ro-RO"/>
              </w:rPr>
            </w:pPr>
          </w:p>
        </w:tc>
      </w:tr>
      <w:tr w:rsidR="00457A8E" w:rsidRPr="00E56EF4" w14:paraId="3F43D49D" w14:textId="77777777" w:rsidTr="009359B6">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708C19" w14:textId="77777777" w:rsidR="00457A8E" w:rsidRPr="00E56EF4" w:rsidRDefault="00457A8E" w:rsidP="009359B6">
            <w:pPr>
              <w:ind w:firstLine="0"/>
              <w:jc w:val="left"/>
              <w:rPr>
                <w:bCs/>
                <w:sz w:val="24"/>
                <w:szCs w:val="24"/>
                <w:lang w:val="ro-RO"/>
              </w:rPr>
            </w:pPr>
            <w:r w:rsidRPr="00E56EF4">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7CBB86E7" w14:textId="0A16A5A1"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4133345E"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46CDC14" w14:textId="77777777" w:rsidR="00457A8E" w:rsidRPr="00E56EF4" w:rsidRDefault="00457A8E" w:rsidP="0065570F">
            <w:pPr>
              <w:ind w:firstLine="0"/>
              <w:jc w:val="center"/>
              <w:rPr>
                <w:sz w:val="24"/>
                <w:szCs w:val="24"/>
                <w:lang w:val="ro-RO"/>
              </w:rPr>
            </w:pPr>
          </w:p>
        </w:tc>
      </w:tr>
      <w:tr w:rsidR="00457A8E" w:rsidRPr="00E56EF4" w14:paraId="11E35CA3" w14:textId="77777777" w:rsidTr="009359B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4073B6" w14:textId="77777777" w:rsidR="00457A8E" w:rsidRPr="00E56EF4" w:rsidRDefault="00457A8E" w:rsidP="009359B6">
            <w:pPr>
              <w:ind w:firstLine="0"/>
              <w:jc w:val="left"/>
              <w:rPr>
                <w:bCs/>
                <w:sz w:val="24"/>
                <w:szCs w:val="24"/>
                <w:lang w:val="ro-RO"/>
              </w:rPr>
            </w:pPr>
            <w:r w:rsidRPr="00E56EF4">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4BA3DD71" w14:textId="2FBBEF8A"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8730719"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FE43C20" w14:textId="77777777" w:rsidR="00457A8E" w:rsidRPr="00E56EF4" w:rsidRDefault="00457A8E" w:rsidP="0065570F">
            <w:pPr>
              <w:ind w:firstLine="0"/>
              <w:jc w:val="center"/>
              <w:rPr>
                <w:sz w:val="24"/>
                <w:szCs w:val="24"/>
                <w:lang w:val="ro-RO"/>
              </w:rPr>
            </w:pPr>
          </w:p>
        </w:tc>
      </w:tr>
      <w:tr w:rsidR="00457A8E" w:rsidRPr="00E56EF4" w14:paraId="2B14BC2F" w14:textId="77777777" w:rsidTr="009359B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6597DB" w14:textId="77777777" w:rsidR="00457A8E" w:rsidRPr="00E56EF4" w:rsidRDefault="00457A8E" w:rsidP="009359B6">
            <w:pPr>
              <w:ind w:firstLine="0"/>
              <w:jc w:val="left"/>
              <w:rPr>
                <w:bCs/>
                <w:sz w:val="24"/>
                <w:szCs w:val="24"/>
                <w:lang w:val="ro-RO"/>
              </w:rPr>
            </w:pPr>
            <w:r w:rsidRPr="00E56EF4">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067F80B5" w14:textId="7891B4F9"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6479528E"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D60F146" w14:textId="77777777" w:rsidR="00457A8E" w:rsidRPr="00E56EF4" w:rsidRDefault="00457A8E" w:rsidP="0065570F">
            <w:pPr>
              <w:ind w:firstLine="0"/>
              <w:jc w:val="center"/>
              <w:rPr>
                <w:sz w:val="24"/>
                <w:szCs w:val="24"/>
                <w:lang w:val="ro-RO"/>
              </w:rPr>
            </w:pPr>
          </w:p>
        </w:tc>
      </w:tr>
      <w:tr w:rsidR="00457A8E" w:rsidRPr="00E56EF4" w14:paraId="758621EF"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8421ED" w14:textId="77777777" w:rsidR="00457A8E" w:rsidRPr="00E56EF4" w:rsidRDefault="00457A8E" w:rsidP="009359B6">
            <w:pPr>
              <w:ind w:firstLine="0"/>
              <w:jc w:val="left"/>
              <w:rPr>
                <w:bCs/>
                <w:sz w:val="24"/>
                <w:szCs w:val="24"/>
                <w:lang w:val="ro-RO"/>
              </w:rPr>
            </w:pPr>
            <w:r w:rsidRPr="00E56EF4">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49166C8B"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7C4EFC77"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D38579D" w14:textId="77777777" w:rsidR="00457A8E" w:rsidRPr="00E56EF4" w:rsidRDefault="00457A8E" w:rsidP="0065570F">
            <w:pPr>
              <w:ind w:firstLine="0"/>
              <w:jc w:val="center"/>
              <w:rPr>
                <w:sz w:val="24"/>
                <w:szCs w:val="24"/>
                <w:lang w:val="ro-RO"/>
              </w:rPr>
            </w:pPr>
          </w:p>
        </w:tc>
      </w:tr>
      <w:tr w:rsidR="00457A8E" w:rsidRPr="00E56EF4" w14:paraId="56788F6C"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D0D06D" w14:textId="77777777" w:rsidR="00457A8E" w:rsidRPr="00E56EF4" w:rsidRDefault="00457A8E" w:rsidP="009359B6">
            <w:pPr>
              <w:ind w:firstLine="0"/>
              <w:jc w:val="left"/>
              <w:rPr>
                <w:bCs/>
                <w:sz w:val="24"/>
                <w:szCs w:val="24"/>
                <w:lang w:val="ro-RO"/>
              </w:rPr>
            </w:pPr>
            <w:r w:rsidRPr="00E56EF4">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26D8B027"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61EA97BD"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FCC2A1D" w14:textId="77777777" w:rsidR="00457A8E" w:rsidRPr="00E56EF4" w:rsidRDefault="00457A8E" w:rsidP="0065570F">
            <w:pPr>
              <w:ind w:firstLine="0"/>
              <w:jc w:val="center"/>
              <w:rPr>
                <w:sz w:val="24"/>
                <w:szCs w:val="24"/>
                <w:lang w:val="ro-RO"/>
              </w:rPr>
            </w:pPr>
          </w:p>
        </w:tc>
      </w:tr>
      <w:tr w:rsidR="00457A8E" w:rsidRPr="00E56EF4" w14:paraId="71CA8B1A" w14:textId="77777777" w:rsidTr="009359B6">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309DC" w14:textId="77777777" w:rsidR="00457A8E" w:rsidRPr="00E56EF4" w:rsidRDefault="00457A8E" w:rsidP="009359B6">
            <w:pPr>
              <w:ind w:firstLine="0"/>
              <w:jc w:val="left"/>
              <w:rPr>
                <w:bCs/>
                <w:sz w:val="24"/>
                <w:szCs w:val="24"/>
                <w:lang w:val="ro-RO"/>
              </w:rPr>
            </w:pPr>
            <w:r w:rsidRPr="00E56EF4">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5D3E1EC7" w14:textId="7E29F708"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32F9AAD"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44DA548" w14:textId="77777777" w:rsidR="00457A8E" w:rsidRPr="00E56EF4" w:rsidRDefault="00457A8E" w:rsidP="0065570F">
            <w:pPr>
              <w:ind w:firstLine="0"/>
              <w:jc w:val="center"/>
              <w:rPr>
                <w:sz w:val="24"/>
                <w:szCs w:val="24"/>
                <w:lang w:val="ro-RO"/>
              </w:rPr>
            </w:pPr>
          </w:p>
        </w:tc>
      </w:tr>
      <w:tr w:rsidR="00457A8E" w:rsidRPr="00E56EF4" w14:paraId="34F5661F"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475D62" w14:textId="77777777" w:rsidR="00457A8E" w:rsidRPr="00E56EF4" w:rsidRDefault="00457A8E" w:rsidP="009359B6">
            <w:pPr>
              <w:ind w:firstLine="0"/>
              <w:jc w:val="left"/>
              <w:rPr>
                <w:bCs/>
                <w:sz w:val="24"/>
                <w:szCs w:val="24"/>
                <w:lang w:val="ro-RO"/>
              </w:rPr>
            </w:pPr>
            <w:r w:rsidRPr="00E56EF4">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06D632AD" w14:textId="5EDA1154"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262C18F"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A869F4" w14:textId="77777777" w:rsidR="00457A8E" w:rsidRPr="00E56EF4" w:rsidRDefault="00457A8E" w:rsidP="0065570F">
            <w:pPr>
              <w:ind w:firstLine="0"/>
              <w:jc w:val="center"/>
              <w:rPr>
                <w:sz w:val="24"/>
                <w:szCs w:val="24"/>
                <w:lang w:val="ro-RO"/>
              </w:rPr>
            </w:pPr>
          </w:p>
        </w:tc>
      </w:tr>
      <w:tr w:rsidR="00457A8E" w:rsidRPr="00E56EF4" w14:paraId="4F8F2597" w14:textId="77777777" w:rsidTr="009359B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5B7ABF" w14:textId="77777777" w:rsidR="00457A8E" w:rsidRPr="00E56EF4" w:rsidRDefault="00457A8E" w:rsidP="009359B6">
            <w:pPr>
              <w:ind w:firstLine="0"/>
              <w:jc w:val="left"/>
              <w:rPr>
                <w:bCs/>
                <w:sz w:val="24"/>
                <w:szCs w:val="24"/>
                <w:lang w:val="ro-RO"/>
              </w:rPr>
            </w:pPr>
            <w:r w:rsidRPr="00E56EF4">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6180BB4D"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229E6D43"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2D27995" w14:textId="77777777" w:rsidR="00457A8E" w:rsidRPr="00E56EF4" w:rsidRDefault="00457A8E" w:rsidP="0065570F">
            <w:pPr>
              <w:ind w:firstLine="0"/>
              <w:jc w:val="center"/>
              <w:rPr>
                <w:sz w:val="24"/>
                <w:szCs w:val="24"/>
                <w:lang w:val="ro-RO"/>
              </w:rPr>
            </w:pPr>
          </w:p>
        </w:tc>
      </w:tr>
      <w:tr w:rsidR="00457A8E" w:rsidRPr="00E56EF4" w14:paraId="451B7A32" w14:textId="77777777" w:rsidTr="009359B6">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A1F13D" w14:textId="77777777" w:rsidR="00457A8E" w:rsidRPr="00E56EF4" w:rsidRDefault="00457A8E" w:rsidP="009359B6">
            <w:pPr>
              <w:ind w:firstLine="0"/>
              <w:jc w:val="left"/>
              <w:rPr>
                <w:bCs/>
                <w:sz w:val="24"/>
                <w:szCs w:val="24"/>
                <w:lang w:val="ro-RO"/>
              </w:rPr>
            </w:pPr>
            <w:r w:rsidRPr="00E56EF4">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7CB093C3" w14:textId="6DE30644"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D21A18B"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3F1528" w14:textId="77777777" w:rsidR="00457A8E" w:rsidRPr="00E56EF4" w:rsidRDefault="00457A8E" w:rsidP="0065570F">
            <w:pPr>
              <w:ind w:firstLine="0"/>
              <w:jc w:val="center"/>
              <w:rPr>
                <w:sz w:val="24"/>
                <w:szCs w:val="24"/>
                <w:lang w:val="ro-RO"/>
              </w:rPr>
            </w:pPr>
          </w:p>
        </w:tc>
      </w:tr>
      <w:tr w:rsidR="00457A8E" w:rsidRPr="00E56EF4" w14:paraId="3EE3F5ED" w14:textId="77777777" w:rsidTr="009359B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2BA1C3" w14:textId="77777777" w:rsidR="00457A8E" w:rsidRPr="00E56EF4" w:rsidRDefault="00457A8E" w:rsidP="009359B6">
            <w:pPr>
              <w:ind w:firstLine="0"/>
              <w:jc w:val="left"/>
              <w:rPr>
                <w:bCs/>
                <w:sz w:val="24"/>
                <w:szCs w:val="24"/>
                <w:lang w:val="ro-RO"/>
              </w:rPr>
            </w:pPr>
            <w:r w:rsidRPr="00E56EF4">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06E98844" w14:textId="41EAF5C3"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481D44B0"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5E0DF51" w14:textId="77777777" w:rsidR="00457A8E" w:rsidRPr="00E56EF4" w:rsidRDefault="00457A8E" w:rsidP="0065570F">
            <w:pPr>
              <w:ind w:firstLine="0"/>
              <w:jc w:val="center"/>
              <w:rPr>
                <w:sz w:val="24"/>
                <w:szCs w:val="24"/>
                <w:lang w:val="ro-RO"/>
              </w:rPr>
            </w:pPr>
          </w:p>
        </w:tc>
      </w:tr>
      <w:tr w:rsidR="00457A8E" w:rsidRPr="00E56EF4" w14:paraId="71BA12DE"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5E5439" w14:textId="77777777" w:rsidR="00457A8E" w:rsidRPr="00E56EF4" w:rsidRDefault="00457A8E" w:rsidP="009359B6">
            <w:pPr>
              <w:ind w:firstLine="0"/>
              <w:jc w:val="left"/>
              <w:rPr>
                <w:bCs/>
                <w:sz w:val="24"/>
                <w:szCs w:val="24"/>
                <w:lang w:val="ro-RO"/>
              </w:rPr>
            </w:pPr>
            <w:r w:rsidRPr="00E56EF4">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1FD1E15B" w14:textId="3C3C6C23"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1BF20F2"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5FC94B" w14:textId="77777777" w:rsidR="00457A8E" w:rsidRPr="00E56EF4" w:rsidRDefault="00457A8E" w:rsidP="0065570F">
            <w:pPr>
              <w:ind w:firstLine="0"/>
              <w:jc w:val="center"/>
              <w:rPr>
                <w:sz w:val="24"/>
                <w:szCs w:val="24"/>
                <w:lang w:val="ro-RO"/>
              </w:rPr>
            </w:pPr>
          </w:p>
        </w:tc>
      </w:tr>
      <w:tr w:rsidR="00457A8E" w:rsidRPr="00E56EF4" w14:paraId="3A6C07D3" w14:textId="77777777" w:rsidTr="009359B6">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72B993" w14:textId="77777777" w:rsidR="00457A8E" w:rsidRPr="00E56EF4" w:rsidRDefault="00457A8E" w:rsidP="009359B6">
            <w:pPr>
              <w:ind w:firstLine="0"/>
              <w:jc w:val="left"/>
              <w:rPr>
                <w:bCs/>
                <w:sz w:val="24"/>
                <w:szCs w:val="24"/>
                <w:lang w:val="ro-RO"/>
              </w:rPr>
            </w:pPr>
            <w:r w:rsidRPr="00E56EF4">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6E45F7AB" w14:textId="1C323498" w:rsidR="00457A8E" w:rsidRPr="00E56EF4" w:rsidRDefault="0065570F" w:rsidP="0065570F">
            <w:pPr>
              <w:ind w:firstLine="0"/>
              <w:jc w:val="center"/>
              <w:rPr>
                <w:sz w:val="24"/>
                <w:szCs w:val="24"/>
                <w:lang w:val="ro-RO"/>
              </w:rPr>
            </w:pPr>
            <w:r w:rsidRPr="00E56EF4">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0D3B4EF7"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7510650" w14:textId="77777777" w:rsidR="00457A8E" w:rsidRPr="00E56EF4" w:rsidRDefault="00457A8E" w:rsidP="0065570F">
            <w:pPr>
              <w:ind w:firstLine="0"/>
              <w:jc w:val="center"/>
              <w:rPr>
                <w:sz w:val="24"/>
                <w:szCs w:val="24"/>
                <w:lang w:val="ro-RO"/>
              </w:rPr>
            </w:pPr>
          </w:p>
        </w:tc>
      </w:tr>
      <w:tr w:rsidR="00457A8E" w:rsidRPr="00E56EF4" w14:paraId="4A8F3415"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74FE8B" w14:textId="77777777" w:rsidR="00457A8E" w:rsidRPr="00E56EF4" w:rsidRDefault="00457A8E" w:rsidP="009359B6">
            <w:pPr>
              <w:ind w:firstLine="0"/>
              <w:jc w:val="left"/>
              <w:rPr>
                <w:bCs/>
                <w:sz w:val="24"/>
                <w:szCs w:val="24"/>
                <w:lang w:val="ro-RO"/>
              </w:rPr>
            </w:pPr>
            <w:r w:rsidRPr="00E56EF4">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6C5612FA" w14:textId="3F84AFD4"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D230405"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35E0FC2" w14:textId="77777777" w:rsidR="00457A8E" w:rsidRPr="00E56EF4" w:rsidRDefault="00457A8E" w:rsidP="0065570F">
            <w:pPr>
              <w:ind w:firstLine="0"/>
              <w:jc w:val="center"/>
              <w:rPr>
                <w:sz w:val="24"/>
                <w:szCs w:val="24"/>
                <w:lang w:val="ro-RO"/>
              </w:rPr>
            </w:pPr>
          </w:p>
        </w:tc>
      </w:tr>
      <w:tr w:rsidR="00457A8E" w:rsidRPr="00E56EF4" w14:paraId="59A7E1FA" w14:textId="77777777" w:rsidTr="009359B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CDE2B7" w14:textId="77777777" w:rsidR="00457A8E" w:rsidRPr="00E56EF4" w:rsidRDefault="00457A8E" w:rsidP="009359B6">
            <w:pPr>
              <w:ind w:firstLine="0"/>
              <w:jc w:val="left"/>
              <w:rPr>
                <w:bCs/>
                <w:sz w:val="24"/>
                <w:szCs w:val="24"/>
                <w:lang w:val="ro-RO"/>
              </w:rPr>
            </w:pPr>
            <w:r w:rsidRPr="00E56EF4">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5F7F858F"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3A339B30"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8D54AEA" w14:textId="77777777" w:rsidR="00457A8E" w:rsidRPr="00E56EF4" w:rsidRDefault="00457A8E" w:rsidP="0065570F">
            <w:pPr>
              <w:ind w:firstLine="0"/>
              <w:jc w:val="center"/>
              <w:rPr>
                <w:sz w:val="24"/>
                <w:szCs w:val="24"/>
                <w:lang w:val="ro-RO"/>
              </w:rPr>
            </w:pPr>
          </w:p>
        </w:tc>
      </w:tr>
      <w:tr w:rsidR="00457A8E" w:rsidRPr="00E56EF4" w14:paraId="2D47A984" w14:textId="77777777" w:rsidTr="009359B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950E09" w14:textId="77777777" w:rsidR="00457A8E" w:rsidRPr="00E56EF4" w:rsidRDefault="00457A8E" w:rsidP="009359B6">
            <w:pPr>
              <w:ind w:firstLine="0"/>
              <w:jc w:val="left"/>
              <w:rPr>
                <w:bCs/>
                <w:sz w:val="24"/>
                <w:szCs w:val="24"/>
                <w:lang w:val="ro-RO"/>
              </w:rPr>
            </w:pPr>
            <w:r w:rsidRPr="00E56EF4">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29483D6C"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53691D05"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28B18EB" w14:textId="77777777" w:rsidR="00457A8E" w:rsidRPr="00E56EF4" w:rsidRDefault="00457A8E" w:rsidP="0065570F">
            <w:pPr>
              <w:ind w:firstLine="0"/>
              <w:jc w:val="center"/>
              <w:rPr>
                <w:sz w:val="24"/>
                <w:szCs w:val="24"/>
                <w:lang w:val="ro-RO"/>
              </w:rPr>
            </w:pPr>
          </w:p>
        </w:tc>
      </w:tr>
      <w:tr w:rsidR="00457A8E" w:rsidRPr="00E56EF4" w14:paraId="4CD484D2" w14:textId="77777777" w:rsidTr="009359B6">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3F04FF" w14:textId="77777777" w:rsidR="00457A8E" w:rsidRPr="00E56EF4" w:rsidRDefault="00457A8E" w:rsidP="009359B6">
            <w:pPr>
              <w:ind w:firstLine="0"/>
              <w:jc w:val="left"/>
              <w:rPr>
                <w:bCs/>
                <w:sz w:val="24"/>
                <w:szCs w:val="24"/>
                <w:lang w:val="ro-RO"/>
              </w:rPr>
            </w:pPr>
            <w:r w:rsidRPr="00E56EF4">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59AF8586"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3DA24C2F"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6516D23" w14:textId="77777777" w:rsidR="00457A8E" w:rsidRPr="00E56EF4" w:rsidRDefault="00457A8E" w:rsidP="0065570F">
            <w:pPr>
              <w:ind w:firstLine="0"/>
              <w:jc w:val="center"/>
              <w:rPr>
                <w:sz w:val="24"/>
                <w:szCs w:val="24"/>
                <w:lang w:val="ro-RO"/>
              </w:rPr>
            </w:pPr>
          </w:p>
        </w:tc>
      </w:tr>
      <w:tr w:rsidR="00457A8E" w:rsidRPr="00E56EF4" w14:paraId="16B29653" w14:textId="77777777" w:rsidTr="009359B6">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F85378" w14:textId="77777777" w:rsidR="00457A8E" w:rsidRPr="00E56EF4" w:rsidRDefault="00457A8E" w:rsidP="009359B6">
            <w:pPr>
              <w:ind w:firstLine="0"/>
              <w:jc w:val="left"/>
              <w:rPr>
                <w:bCs/>
                <w:sz w:val="24"/>
                <w:szCs w:val="24"/>
                <w:lang w:val="ro-RO"/>
              </w:rPr>
            </w:pPr>
            <w:r w:rsidRPr="00E56EF4">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44A6DAA4" w14:textId="015F5767"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01E9A52"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1132656" w14:textId="77777777" w:rsidR="00457A8E" w:rsidRPr="00E56EF4" w:rsidRDefault="00457A8E" w:rsidP="0065570F">
            <w:pPr>
              <w:ind w:firstLine="0"/>
              <w:jc w:val="center"/>
              <w:rPr>
                <w:sz w:val="24"/>
                <w:szCs w:val="24"/>
                <w:lang w:val="ro-RO"/>
              </w:rPr>
            </w:pPr>
          </w:p>
        </w:tc>
      </w:tr>
      <w:tr w:rsidR="00457A8E" w:rsidRPr="00E56EF4" w14:paraId="47FB5769" w14:textId="77777777" w:rsidTr="009359B6">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3DA2E7" w14:textId="77777777" w:rsidR="00457A8E" w:rsidRPr="00E56EF4" w:rsidRDefault="00457A8E" w:rsidP="009359B6">
            <w:pPr>
              <w:ind w:firstLine="0"/>
              <w:jc w:val="left"/>
              <w:rPr>
                <w:bCs/>
                <w:sz w:val="24"/>
                <w:szCs w:val="24"/>
                <w:lang w:val="ro-RO"/>
              </w:rPr>
            </w:pPr>
            <w:r w:rsidRPr="00E56EF4">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439F4CF6"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5158596D"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56B7F31" w14:textId="77777777" w:rsidR="00457A8E" w:rsidRPr="00E56EF4" w:rsidRDefault="00457A8E" w:rsidP="0065570F">
            <w:pPr>
              <w:ind w:firstLine="0"/>
              <w:jc w:val="center"/>
              <w:rPr>
                <w:sz w:val="24"/>
                <w:szCs w:val="24"/>
                <w:lang w:val="ro-RO"/>
              </w:rPr>
            </w:pPr>
          </w:p>
        </w:tc>
      </w:tr>
      <w:tr w:rsidR="00457A8E" w:rsidRPr="00E56EF4" w14:paraId="32306398" w14:textId="77777777" w:rsidTr="009359B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554478" w14:textId="77777777" w:rsidR="00457A8E" w:rsidRPr="00E56EF4" w:rsidRDefault="00457A8E" w:rsidP="0065570F">
            <w:pPr>
              <w:ind w:firstLine="0"/>
              <w:jc w:val="center"/>
              <w:rPr>
                <w:b/>
                <w:sz w:val="24"/>
                <w:szCs w:val="24"/>
                <w:lang w:val="ro-RO"/>
              </w:rPr>
            </w:pPr>
            <w:r w:rsidRPr="00E56EF4">
              <w:rPr>
                <w:b/>
                <w:sz w:val="24"/>
                <w:szCs w:val="24"/>
                <w:lang w:val="ro-RO"/>
              </w:rPr>
              <w:t>De mediu</w:t>
            </w:r>
          </w:p>
        </w:tc>
      </w:tr>
      <w:tr w:rsidR="00457A8E" w:rsidRPr="00E56EF4" w14:paraId="3FF0B904" w14:textId="77777777" w:rsidTr="009359B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699A4F" w14:textId="77777777" w:rsidR="00457A8E" w:rsidRPr="00E56EF4" w:rsidRDefault="00457A8E" w:rsidP="009359B6">
            <w:pPr>
              <w:ind w:firstLine="0"/>
              <w:jc w:val="left"/>
              <w:rPr>
                <w:bCs/>
                <w:sz w:val="24"/>
                <w:szCs w:val="24"/>
                <w:lang w:val="ro-RO"/>
              </w:rPr>
            </w:pPr>
            <w:r w:rsidRPr="00E56EF4">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3F51853E"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35716C5F"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B5751FA" w14:textId="77777777" w:rsidR="00457A8E" w:rsidRPr="00E56EF4" w:rsidRDefault="00457A8E" w:rsidP="0065570F">
            <w:pPr>
              <w:ind w:firstLine="0"/>
              <w:jc w:val="center"/>
              <w:rPr>
                <w:sz w:val="24"/>
                <w:szCs w:val="24"/>
                <w:lang w:val="ro-RO"/>
              </w:rPr>
            </w:pPr>
          </w:p>
        </w:tc>
      </w:tr>
      <w:tr w:rsidR="00457A8E" w:rsidRPr="00E56EF4" w14:paraId="239D7244"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F69616" w14:textId="77777777" w:rsidR="00457A8E" w:rsidRPr="00E56EF4" w:rsidRDefault="00457A8E" w:rsidP="009359B6">
            <w:pPr>
              <w:ind w:firstLine="0"/>
              <w:jc w:val="left"/>
              <w:rPr>
                <w:bCs/>
                <w:sz w:val="24"/>
                <w:szCs w:val="24"/>
                <w:lang w:val="ro-RO"/>
              </w:rPr>
            </w:pPr>
            <w:r w:rsidRPr="00E56EF4">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5EE89658"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1BDC8B55"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6D9FBCA" w14:textId="77777777" w:rsidR="00457A8E" w:rsidRPr="00E56EF4" w:rsidRDefault="00457A8E" w:rsidP="0065570F">
            <w:pPr>
              <w:ind w:firstLine="0"/>
              <w:jc w:val="center"/>
              <w:rPr>
                <w:sz w:val="24"/>
                <w:szCs w:val="24"/>
                <w:lang w:val="ro-RO"/>
              </w:rPr>
            </w:pPr>
          </w:p>
        </w:tc>
      </w:tr>
      <w:tr w:rsidR="00457A8E" w:rsidRPr="00E56EF4" w14:paraId="0750F1C7" w14:textId="77777777" w:rsidTr="009359B6">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35542C" w14:textId="77777777" w:rsidR="00457A8E" w:rsidRPr="00E56EF4" w:rsidRDefault="00457A8E" w:rsidP="009359B6">
            <w:pPr>
              <w:ind w:firstLine="0"/>
              <w:jc w:val="left"/>
              <w:rPr>
                <w:sz w:val="24"/>
                <w:szCs w:val="24"/>
                <w:lang w:val="ro-RO"/>
              </w:rPr>
            </w:pPr>
            <w:r w:rsidRPr="00E56EF4">
              <w:rPr>
                <w:bCs/>
                <w:sz w:val="24"/>
                <w:szCs w:val="24"/>
                <w:lang w:val="ro-RO"/>
              </w:rPr>
              <w:lastRenderedPageBreak/>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1AEB020A"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44B9FC3E"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0EC2B9" w14:textId="77777777" w:rsidR="00457A8E" w:rsidRPr="00E56EF4" w:rsidRDefault="00457A8E" w:rsidP="0065570F">
            <w:pPr>
              <w:ind w:firstLine="0"/>
              <w:jc w:val="center"/>
              <w:rPr>
                <w:sz w:val="24"/>
                <w:szCs w:val="24"/>
                <w:lang w:val="ro-RO"/>
              </w:rPr>
            </w:pPr>
          </w:p>
        </w:tc>
      </w:tr>
      <w:tr w:rsidR="00457A8E" w:rsidRPr="00E56EF4" w14:paraId="21BAB73F" w14:textId="77777777" w:rsidTr="009359B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58061B" w14:textId="77777777" w:rsidR="00457A8E" w:rsidRPr="00E56EF4" w:rsidRDefault="00457A8E" w:rsidP="009359B6">
            <w:pPr>
              <w:ind w:firstLine="0"/>
              <w:jc w:val="left"/>
              <w:rPr>
                <w:bCs/>
                <w:sz w:val="24"/>
                <w:szCs w:val="24"/>
                <w:lang w:val="ro-RO"/>
              </w:rPr>
            </w:pPr>
            <w:r w:rsidRPr="00E56EF4">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16EF1719"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6D55D306"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08D8F2F" w14:textId="77777777" w:rsidR="00457A8E" w:rsidRPr="00E56EF4" w:rsidRDefault="00457A8E" w:rsidP="0065570F">
            <w:pPr>
              <w:ind w:firstLine="0"/>
              <w:jc w:val="center"/>
              <w:rPr>
                <w:sz w:val="24"/>
                <w:szCs w:val="24"/>
                <w:lang w:val="ro-RO"/>
              </w:rPr>
            </w:pPr>
          </w:p>
        </w:tc>
      </w:tr>
      <w:tr w:rsidR="00457A8E" w:rsidRPr="00E56EF4" w14:paraId="2AC7BD6E" w14:textId="77777777" w:rsidTr="009359B6">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14B612" w14:textId="77777777" w:rsidR="00457A8E" w:rsidRPr="00E56EF4" w:rsidRDefault="00457A8E" w:rsidP="009359B6">
            <w:pPr>
              <w:ind w:firstLine="0"/>
              <w:jc w:val="left"/>
              <w:rPr>
                <w:bCs/>
                <w:sz w:val="24"/>
                <w:szCs w:val="24"/>
                <w:lang w:val="ro-RO"/>
              </w:rPr>
            </w:pPr>
            <w:r w:rsidRPr="00E56EF4">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1C997D46"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4767AAC4"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F0EEDDA" w14:textId="77777777" w:rsidR="00457A8E" w:rsidRPr="00E56EF4" w:rsidRDefault="00457A8E" w:rsidP="0065570F">
            <w:pPr>
              <w:ind w:firstLine="0"/>
              <w:jc w:val="center"/>
              <w:rPr>
                <w:sz w:val="24"/>
                <w:szCs w:val="24"/>
                <w:lang w:val="ro-RO"/>
              </w:rPr>
            </w:pPr>
          </w:p>
        </w:tc>
      </w:tr>
      <w:tr w:rsidR="00457A8E" w:rsidRPr="00E56EF4" w14:paraId="4FF70FDF"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BAFAE7" w14:textId="77777777" w:rsidR="00457A8E" w:rsidRPr="00E56EF4" w:rsidRDefault="00457A8E" w:rsidP="009359B6">
            <w:pPr>
              <w:ind w:firstLine="0"/>
              <w:jc w:val="left"/>
              <w:rPr>
                <w:bCs/>
                <w:sz w:val="24"/>
                <w:szCs w:val="24"/>
                <w:lang w:val="ro-RO"/>
              </w:rPr>
            </w:pPr>
            <w:r w:rsidRPr="00E56EF4">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5F3856DE"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0F697285"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B5B130F" w14:textId="77777777" w:rsidR="00457A8E" w:rsidRPr="00E56EF4" w:rsidRDefault="00457A8E" w:rsidP="0065570F">
            <w:pPr>
              <w:ind w:firstLine="0"/>
              <w:jc w:val="center"/>
              <w:rPr>
                <w:sz w:val="24"/>
                <w:szCs w:val="24"/>
                <w:lang w:val="ro-RO"/>
              </w:rPr>
            </w:pPr>
          </w:p>
        </w:tc>
      </w:tr>
      <w:tr w:rsidR="00457A8E" w:rsidRPr="00E56EF4" w14:paraId="189FEE0E" w14:textId="77777777" w:rsidTr="009359B6">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28CDA7" w14:textId="77777777" w:rsidR="00457A8E" w:rsidRPr="00E56EF4" w:rsidRDefault="00457A8E" w:rsidP="009359B6">
            <w:pPr>
              <w:ind w:firstLine="0"/>
              <w:jc w:val="left"/>
              <w:rPr>
                <w:bCs/>
                <w:sz w:val="24"/>
                <w:szCs w:val="24"/>
                <w:lang w:val="ro-RO"/>
              </w:rPr>
            </w:pPr>
            <w:r w:rsidRPr="00E56EF4">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3C66723C"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41393739"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B084DDD" w14:textId="77777777" w:rsidR="00457A8E" w:rsidRPr="00E56EF4" w:rsidRDefault="00457A8E" w:rsidP="0065570F">
            <w:pPr>
              <w:ind w:firstLine="0"/>
              <w:jc w:val="center"/>
              <w:rPr>
                <w:sz w:val="24"/>
                <w:szCs w:val="24"/>
                <w:lang w:val="ro-RO"/>
              </w:rPr>
            </w:pPr>
          </w:p>
        </w:tc>
      </w:tr>
      <w:tr w:rsidR="00457A8E" w:rsidRPr="00E56EF4" w14:paraId="09E0F89E" w14:textId="77777777" w:rsidTr="009359B6">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7C4F99" w14:textId="77777777" w:rsidR="00457A8E" w:rsidRPr="00E56EF4" w:rsidRDefault="00457A8E" w:rsidP="009359B6">
            <w:pPr>
              <w:ind w:firstLine="0"/>
              <w:jc w:val="left"/>
              <w:rPr>
                <w:bCs/>
                <w:sz w:val="24"/>
                <w:szCs w:val="24"/>
                <w:lang w:val="ro-RO"/>
              </w:rPr>
            </w:pPr>
            <w:r w:rsidRPr="00E56EF4">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1E06897C"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7BD518E9"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298BB2" w14:textId="77777777" w:rsidR="00457A8E" w:rsidRPr="00E56EF4" w:rsidRDefault="00457A8E" w:rsidP="0065570F">
            <w:pPr>
              <w:ind w:firstLine="0"/>
              <w:jc w:val="center"/>
              <w:rPr>
                <w:sz w:val="24"/>
                <w:szCs w:val="24"/>
                <w:lang w:val="ro-RO"/>
              </w:rPr>
            </w:pPr>
          </w:p>
        </w:tc>
      </w:tr>
      <w:tr w:rsidR="00457A8E" w:rsidRPr="00E56EF4" w14:paraId="1CB1D586"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AE8DC8" w14:textId="77777777" w:rsidR="00457A8E" w:rsidRPr="00E56EF4" w:rsidRDefault="00457A8E" w:rsidP="009359B6">
            <w:pPr>
              <w:ind w:firstLine="0"/>
              <w:jc w:val="left"/>
              <w:rPr>
                <w:bCs/>
                <w:sz w:val="24"/>
                <w:szCs w:val="24"/>
                <w:lang w:val="ro-RO"/>
              </w:rPr>
            </w:pPr>
            <w:r w:rsidRPr="00E56EF4">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4181F6F7" w14:textId="03A073D0" w:rsidR="00457A8E" w:rsidRPr="00E56EF4" w:rsidRDefault="0065570F" w:rsidP="0065570F">
            <w:pPr>
              <w:ind w:firstLine="0"/>
              <w:jc w:val="center"/>
              <w:rPr>
                <w:sz w:val="24"/>
                <w:szCs w:val="24"/>
                <w:lang w:val="ro-RO"/>
              </w:rPr>
            </w:pPr>
            <w:r w:rsidRPr="00E56EF4">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1EC3C3F"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D0008C" w14:textId="77777777" w:rsidR="00457A8E" w:rsidRPr="00E56EF4" w:rsidRDefault="00457A8E" w:rsidP="0065570F">
            <w:pPr>
              <w:ind w:firstLine="0"/>
              <w:jc w:val="center"/>
              <w:rPr>
                <w:sz w:val="24"/>
                <w:szCs w:val="24"/>
                <w:lang w:val="ro-RO"/>
              </w:rPr>
            </w:pPr>
          </w:p>
        </w:tc>
      </w:tr>
      <w:tr w:rsidR="00457A8E" w:rsidRPr="00E56EF4" w14:paraId="274032B1" w14:textId="77777777" w:rsidTr="009359B6">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594746" w14:textId="77777777" w:rsidR="00457A8E" w:rsidRPr="00E56EF4" w:rsidRDefault="00457A8E" w:rsidP="009359B6">
            <w:pPr>
              <w:ind w:firstLine="0"/>
              <w:jc w:val="left"/>
              <w:rPr>
                <w:bCs/>
                <w:sz w:val="24"/>
                <w:szCs w:val="24"/>
                <w:lang w:val="ro-RO"/>
              </w:rPr>
            </w:pPr>
            <w:r w:rsidRPr="00E56EF4">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15104138" w14:textId="19BCEB01"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BA2AD54"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AE03AE5" w14:textId="77777777" w:rsidR="00457A8E" w:rsidRPr="00E56EF4" w:rsidRDefault="00457A8E" w:rsidP="0065570F">
            <w:pPr>
              <w:ind w:firstLine="0"/>
              <w:jc w:val="center"/>
              <w:rPr>
                <w:sz w:val="24"/>
                <w:szCs w:val="24"/>
                <w:lang w:val="ro-RO"/>
              </w:rPr>
            </w:pPr>
          </w:p>
        </w:tc>
      </w:tr>
      <w:tr w:rsidR="00457A8E" w:rsidRPr="00E56EF4" w14:paraId="5CF64452" w14:textId="77777777" w:rsidTr="009359B6">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E57F6C" w14:textId="77777777" w:rsidR="00457A8E" w:rsidRPr="00E56EF4" w:rsidRDefault="00457A8E" w:rsidP="009359B6">
            <w:pPr>
              <w:ind w:firstLine="0"/>
              <w:jc w:val="left"/>
              <w:rPr>
                <w:bCs/>
                <w:sz w:val="24"/>
                <w:szCs w:val="24"/>
                <w:lang w:val="ro-RO"/>
              </w:rPr>
            </w:pPr>
            <w:r w:rsidRPr="00E56EF4">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53564B3E"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309170C7"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6A0414E" w14:textId="77777777" w:rsidR="00457A8E" w:rsidRPr="00E56EF4" w:rsidRDefault="00457A8E" w:rsidP="0065570F">
            <w:pPr>
              <w:ind w:firstLine="0"/>
              <w:jc w:val="center"/>
              <w:rPr>
                <w:sz w:val="24"/>
                <w:szCs w:val="24"/>
                <w:lang w:val="ro-RO"/>
              </w:rPr>
            </w:pPr>
          </w:p>
        </w:tc>
      </w:tr>
      <w:tr w:rsidR="00457A8E" w:rsidRPr="00E56EF4" w14:paraId="1F89C40E" w14:textId="77777777" w:rsidTr="009359B6">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A7E8B6" w14:textId="77777777" w:rsidR="00457A8E" w:rsidRPr="00E56EF4" w:rsidRDefault="00457A8E" w:rsidP="009359B6">
            <w:pPr>
              <w:ind w:firstLine="0"/>
              <w:jc w:val="left"/>
              <w:rPr>
                <w:bCs/>
                <w:sz w:val="24"/>
                <w:szCs w:val="24"/>
                <w:lang w:val="ro-RO"/>
              </w:rPr>
            </w:pPr>
            <w:r w:rsidRPr="00E56EF4">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3A976FAD" w14:textId="5B9679A1"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EA40681"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59A67B7" w14:textId="77777777" w:rsidR="00457A8E" w:rsidRPr="00E56EF4" w:rsidRDefault="00457A8E" w:rsidP="0065570F">
            <w:pPr>
              <w:ind w:firstLine="0"/>
              <w:jc w:val="center"/>
              <w:rPr>
                <w:sz w:val="24"/>
                <w:szCs w:val="24"/>
                <w:lang w:val="ro-RO"/>
              </w:rPr>
            </w:pPr>
          </w:p>
        </w:tc>
      </w:tr>
      <w:tr w:rsidR="00457A8E" w:rsidRPr="00E56EF4" w14:paraId="3D1924D4" w14:textId="77777777" w:rsidTr="009359B6">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330822" w14:textId="77777777" w:rsidR="00457A8E" w:rsidRPr="00E56EF4" w:rsidRDefault="00457A8E" w:rsidP="009359B6">
            <w:pPr>
              <w:ind w:firstLine="0"/>
              <w:jc w:val="left"/>
              <w:rPr>
                <w:bCs/>
                <w:sz w:val="24"/>
                <w:szCs w:val="24"/>
                <w:lang w:val="ro-RO"/>
              </w:rPr>
            </w:pPr>
            <w:r w:rsidRPr="00E56EF4">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57CBB8EC" w14:textId="3D65EC72" w:rsidR="00457A8E" w:rsidRPr="00E56EF4" w:rsidRDefault="0065570F" w:rsidP="0065570F">
            <w:pPr>
              <w:ind w:firstLine="0"/>
              <w:jc w:val="center"/>
              <w:rPr>
                <w:sz w:val="24"/>
                <w:szCs w:val="24"/>
                <w:lang w:val="ro-RO"/>
              </w:rPr>
            </w:pPr>
            <w:r w:rsidRPr="00E56EF4">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D8214E5"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26879E5" w14:textId="77777777" w:rsidR="00457A8E" w:rsidRPr="00E56EF4" w:rsidRDefault="00457A8E" w:rsidP="0065570F">
            <w:pPr>
              <w:ind w:firstLine="0"/>
              <w:jc w:val="center"/>
              <w:rPr>
                <w:sz w:val="24"/>
                <w:szCs w:val="24"/>
                <w:lang w:val="ro-RO"/>
              </w:rPr>
            </w:pPr>
          </w:p>
        </w:tc>
      </w:tr>
      <w:tr w:rsidR="00457A8E" w:rsidRPr="00E56EF4" w14:paraId="4825366C" w14:textId="77777777" w:rsidTr="009359B6">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A69C4E" w14:textId="77777777" w:rsidR="00457A8E" w:rsidRPr="00E56EF4" w:rsidRDefault="00457A8E" w:rsidP="009359B6">
            <w:pPr>
              <w:ind w:firstLine="0"/>
              <w:jc w:val="left"/>
              <w:rPr>
                <w:bCs/>
                <w:sz w:val="24"/>
                <w:szCs w:val="24"/>
                <w:lang w:val="ro-RO"/>
              </w:rPr>
            </w:pPr>
            <w:r w:rsidRPr="00E56EF4">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7AC71427"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425D28BC"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AF084D9" w14:textId="77777777" w:rsidR="00457A8E" w:rsidRPr="00E56EF4" w:rsidRDefault="00457A8E" w:rsidP="0065570F">
            <w:pPr>
              <w:ind w:firstLine="0"/>
              <w:jc w:val="center"/>
              <w:rPr>
                <w:sz w:val="24"/>
                <w:szCs w:val="24"/>
                <w:lang w:val="ro-RO"/>
              </w:rPr>
            </w:pPr>
          </w:p>
        </w:tc>
      </w:tr>
      <w:tr w:rsidR="00457A8E" w:rsidRPr="00E56EF4" w14:paraId="4EEF4683" w14:textId="77777777" w:rsidTr="009359B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A5B2E9" w14:textId="77777777" w:rsidR="00457A8E" w:rsidRPr="00E56EF4" w:rsidRDefault="00457A8E" w:rsidP="009359B6">
            <w:pPr>
              <w:ind w:firstLine="0"/>
              <w:jc w:val="left"/>
              <w:rPr>
                <w:bCs/>
                <w:sz w:val="24"/>
                <w:szCs w:val="24"/>
                <w:lang w:val="ro-RO"/>
              </w:rPr>
            </w:pPr>
            <w:r w:rsidRPr="00E56EF4">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2DCD8124"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3FE01C84"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B2D703" w14:textId="77777777" w:rsidR="00457A8E" w:rsidRPr="00E56EF4" w:rsidRDefault="00457A8E" w:rsidP="0065570F">
            <w:pPr>
              <w:ind w:firstLine="0"/>
              <w:jc w:val="center"/>
              <w:rPr>
                <w:sz w:val="24"/>
                <w:szCs w:val="24"/>
                <w:lang w:val="ro-RO"/>
              </w:rPr>
            </w:pPr>
          </w:p>
        </w:tc>
      </w:tr>
      <w:tr w:rsidR="00457A8E" w:rsidRPr="00E56EF4" w14:paraId="30ED6425" w14:textId="77777777" w:rsidTr="009359B6">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70E0D0" w14:textId="77777777" w:rsidR="00457A8E" w:rsidRPr="00E56EF4" w:rsidRDefault="00457A8E" w:rsidP="009359B6">
            <w:pPr>
              <w:ind w:firstLine="0"/>
              <w:jc w:val="left"/>
              <w:rPr>
                <w:bCs/>
                <w:sz w:val="24"/>
                <w:szCs w:val="24"/>
                <w:lang w:val="ro-RO"/>
              </w:rPr>
            </w:pPr>
            <w:r w:rsidRPr="00E56EF4">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216D6182"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14:paraId="7C4278D0"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D21B36F" w14:textId="77777777" w:rsidR="00457A8E" w:rsidRPr="00E56EF4" w:rsidRDefault="00457A8E" w:rsidP="0065570F">
            <w:pPr>
              <w:ind w:firstLine="0"/>
              <w:jc w:val="center"/>
              <w:rPr>
                <w:sz w:val="24"/>
                <w:szCs w:val="24"/>
                <w:lang w:val="ro-RO"/>
              </w:rPr>
            </w:pPr>
          </w:p>
        </w:tc>
      </w:tr>
      <w:tr w:rsidR="00457A8E" w:rsidRPr="00E56EF4" w14:paraId="50C2C75D" w14:textId="77777777" w:rsidTr="009359B6">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E27A979" w14:textId="77777777" w:rsidR="00457A8E" w:rsidRPr="00E56EF4" w:rsidRDefault="00457A8E" w:rsidP="009359B6">
            <w:pPr>
              <w:ind w:firstLine="0"/>
              <w:jc w:val="left"/>
              <w:rPr>
                <w:bCs/>
                <w:sz w:val="24"/>
                <w:szCs w:val="24"/>
                <w:lang w:val="ro-RO"/>
              </w:rPr>
            </w:pPr>
            <w:r w:rsidRPr="00E56EF4">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729D4C1D" w14:textId="77777777" w:rsidR="00457A8E" w:rsidRPr="00E56EF4" w:rsidRDefault="00457A8E" w:rsidP="0065570F">
            <w:pPr>
              <w:ind w:firstLine="0"/>
              <w:jc w:val="center"/>
              <w:rPr>
                <w:sz w:val="24"/>
                <w:szCs w:val="24"/>
                <w:lang w:val="ro-RO"/>
              </w:rPr>
            </w:pPr>
          </w:p>
        </w:tc>
        <w:tc>
          <w:tcPr>
            <w:tcW w:w="768" w:type="pct"/>
            <w:tcBorders>
              <w:top w:val="nil"/>
              <w:left w:val="single" w:sz="6" w:space="0" w:color="000000"/>
              <w:bottom w:val="single" w:sz="4" w:space="0" w:color="auto"/>
              <w:right w:val="single" w:sz="6" w:space="0" w:color="000000"/>
            </w:tcBorders>
          </w:tcPr>
          <w:p w14:paraId="177DE77A" w14:textId="77777777" w:rsidR="00457A8E" w:rsidRPr="00E56EF4" w:rsidRDefault="00457A8E" w:rsidP="0065570F">
            <w:pPr>
              <w:ind w:firstLine="0"/>
              <w:jc w:val="cente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5425FF5F" w14:textId="77777777" w:rsidR="00457A8E" w:rsidRPr="00E56EF4" w:rsidRDefault="00457A8E" w:rsidP="0065570F">
            <w:pPr>
              <w:ind w:firstLine="0"/>
              <w:jc w:val="center"/>
              <w:rPr>
                <w:sz w:val="24"/>
                <w:szCs w:val="24"/>
                <w:lang w:val="ro-RO"/>
              </w:rPr>
            </w:pPr>
          </w:p>
        </w:tc>
      </w:tr>
      <w:tr w:rsidR="00457A8E" w:rsidRPr="00E56EF4" w14:paraId="1B24E018" w14:textId="77777777" w:rsidTr="009359B6">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B670B2F" w14:textId="77777777" w:rsidR="00457A8E" w:rsidRPr="00E56EF4" w:rsidRDefault="00457A8E" w:rsidP="009359B6">
            <w:pPr>
              <w:ind w:firstLine="0"/>
              <w:rPr>
                <w:sz w:val="24"/>
                <w:szCs w:val="24"/>
                <w:lang w:val="ro-RO"/>
              </w:rPr>
            </w:pPr>
            <w:r w:rsidRPr="00E56EF4">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56EF4">
              <w:rPr>
                <w:bCs/>
                <w:i/>
                <w:iCs/>
                <w:sz w:val="24"/>
                <w:szCs w:val="24"/>
                <w:vertAlign w:val="superscript"/>
                <w:lang w:val="ro-RO"/>
              </w:rPr>
              <w:t>1</w:t>
            </w:r>
            <w:r w:rsidRPr="00E56EF4">
              <w:rPr>
                <w:bCs/>
                <w:i/>
                <w:iCs/>
                <w:sz w:val="24"/>
                <w:szCs w:val="24"/>
                <w:lang w:val="ro-RO"/>
              </w:rPr>
              <w:t>) și, după caz,  b</w:t>
            </w:r>
            <w:r w:rsidRPr="00E56EF4">
              <w:rPr>
                <w:bCs/>
                <w:i/>
                <w:iCs/>
                <w:sz w:val="24"/>
                <w:szCs w:val="24"/>
                <w:vertAlign w:val="superscript"/>
                <w:lang w:val="ro-RO"/>
              </w:rPr>
              <w:t>2</w:t>
            </w:r>
            <w:r w:rsidRPr="00E56EF4">
              <w:rPr>
                <w:bCs/>
                <w:i/>
                <w:iCs/>
                <w:sz w:val="24"/>
                <w:szCs w:val="24"/>
                <w:lang w:val="ro-RO"/>
              </w:rPr>
              <w:t>), privind analiza impacturilor opțiunilor.</w:t>
            </w:r>
          </w:p>
        </w:tc>
      </w:tr>
      <w:tr w:rsidR="00457A8E" w:rsidRPr="00E56EF4" w14:paraId="079E292E"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B5C046" w14:textId="77777777" w:rsidR="00457A8E" w:rsidRPr="00E56EF4" w:rsidRDefault="00457A8E" w:rsidP="009359B6">
            <w:pPr>
              <w:ind w:firstLine="0"/>
              <w:jc w:val="right"/>
              <w:rPr>
                <w:b/>
                <w:bCs/>
                <w:sz w:val="24"/>
                <w:szCs w:val="24"/>
                <w:lang w:val="ro-RO"/>
              </w:rPr>
            </w:pPr>
            <w:r w:rsidRPr="00E56EF4">
              <w:rPr>
                <w:b/>
                <w:bCs/>
                <w:sz w:val="24"/>
                <w:szCs w:val="24"/>
                <w:lang w:val="ro-RO"/>
              </w:rPr>
              <w:t>Anexe</w:t>
            </w:r>
          </w:p>
        </w:tc>
      </w:tr>
      <w:tr w:rsidR="00457A8E" w:rsidRPr="00E56EF4" w14:paraId="7E6E5142" w14:textId="77777777" w:rsidTr="009359B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9E84FA" w14:textId="77777777" w:rsidR="00457A8E" w:rsidRPr="00E56EF4" w:rsidRDefault="00457A8E" w:rsidP="009359B6">
            <w:pPr>
              <w:pStyle w:val="lf"/>
              <w:rPr>
                <w:lang w:val="ro-RO"/>
              </w:rPr>
            </w:pPr>
            <w:r w:rsidRPr="00E56EF4">
              <w:rPr>
                <w:lang w:val="ro-RO"/>
              </w:rPr>
              <w:t>Proiectul preliminar de act normativ</w:t>
            </w:r>
          </w:p>
          <w:p w14:paraId="31605EA9" w14:textId="77777777" w:rsidR="00457A8E" w:rsidRPr="00E56EF4" w:rsidRDefault="00457A8E" w:rsidP="009359B6">
            <w:pPr>
              <w:pStyle w:val="lf"/>
              <w:rPr>
                <w:lang w:val="ro-RO"/>
              </w:rPr>
            </w:pPr>
            <w:r w:rsidRPr="00E56EF4">
              <w:rPr>
                <w:lang w:val="ro-RO"/>
              </w:rPr>
              <w:t>Sinteza obiecțiilor și propunerilor la proiect și/sau analiza de impact</w:t>
            </w:r>
          </w:p>
          <w:p w14:paraId="591C4C30" w14:textId="2A3F32DF" w:rsidR="00457A8E" w:rsidRPr="00E56EF4" w:rsidRDefault="00457A8E" w:rsidP="009359B6">
            <w:pPr>
              <w:pStyle w:val="lf"/>
              <w:rPr>
                <w:lang w:val="ro-RO"/>
              </w:rPr>
            </w:pPr>
            <w:r w:rsidRPr="00E56EF4">
              <w:rPr>
                <w:lang w:val="ro-RO"/>
              </w:rPr>
              <w:t xml:space="preserve">Expertiza Grupului de lucru al Comisiei de stat pentru reglementarea </w:t>
            </w:r>
            <w:r w:rsidR="00042680" w:rsidRPr="00E56EF4">
              <w:rPr>
                <w:lang w:val="ro-RO"/>
              </w:rPr>
              <w:t>activității</w:t>
            </w:r>
            <w:r w:rsidRPr="00E56EF4">
              <w:rPr>
                <w:lang w:val="ro-RO"/>
              </w:rPr>
              <w:t xml:space="preserve"> de întreprinzător (după caz)</w:t>
            </w:r>
          </w:p>
          <w:p w14:paraId="2DA3C2A0" w14:textId="77777777" w:rsidR="00457A8E" w:rsidRPr="00E56EF4" w:rsidRDefault="00457A8E" w:rsidP="009359B6">
            <w:pPr>
              <w:ind w:firstLine="0"/>
              <w:jc w:val="left"/>
              <w:rPr>
                <w:b/>
                <w:bCs/>
                <w:i/>
                <w:iCs/>
                <w:sz w:val="24"/>
                <w:szCs w:val="24"/>
                <w:lang w:val="ro-RO"/>
              </w:rPr>
            </w:pPr>
            <w:r w:rsidRPr="00E56EF4">
              <w:rPr>
                <w:sz w:val="24"/>
                <w:szCs w:val="24"/>
                <w:lang w:val="ro-RO"/>
              </w:rPr>
              <w:t>Alte materiale informative/documente (la decizia autorilor)</w:t>
            </w:r>
          </w:p>
        </w:tc>
      </w:tr>
    </w:tbl>
    <w:p w14:paraId="693048B6" w14:textId="77777777" w:rsidR="00042C35" w:rsidRPr="00E56EF4" w:rsidRDefault="00042C35">
      <w:pPr>
        <w:rPr>
          <w:lang w:val="ro-RO"/>
        </w:rPr>
      </w:pPr>
    </w:p>
    <w:sectPr w:rsidR="00042C35" w:rsidRPr="00E56EF4"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3857"/>
    <w:multiLevelType w:val="hybridMultilevel"/>
    <w:tmpl w:val="22CA0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7B2EEA"/>
    <w:multiLevelType w:val="hybridMultilevel"/>
    <w:tmpl w:val="2BD0365C"/>
    <w:lvl w:ilvl="0" w:tplc="0409000F">
      <w:start w:val="1"/>
      <w:numFmt w:val="decimal"/>
      <w:lvlText w:val="%1."/>
      <w:lvlJc w:val="left"/>
      <w:pPr>
        <w:ind w:left="360" w:hanging="360"/>
      </w:pPr>
      <w:rPr>
        <w:rFonts w:hint="default"/>
      </w:rPr>
    </w:lvl>
    <w:lvl w:ilvl="1" w:tplc="474A52DA">
      <w:start w:val="1"/>
      <w:numFmt w:val="bullet"/>
      <w:lvlText w:val="-"/>
      <w:lvlJc w:val="left"/>
      <w:pPr>
        <w:ind w:left="131"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4050DE3"/>
    <w:multiLevelType w:val="hybridMultilevel"/>
    <w:tmpl w:val="D742A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AE2DC8"/>
    <w:multiLevelType w:val="hybridMultilevel"/>
    <w:tmpl w:val="21B0C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6506FF"/>
    <w:multiLevelType w:val="hybridMultilevel"/>
    <w:tmpl w:val="290AD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7A623F"/>
    <w:multiLevelType w:val="hybridMultilevel"/>
    <w:tmpl w:val="90C08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51530B"/>
    <w:multiLevelType w:val="hybridMultilevel"/>
    <w:tmpl w:val="49F821FC"/>
    <w:lvl w:ilvl="0" w:tplc="474A52DA">
      <w:start w:val="1"/>
      <w:numFmt w:val="bullet"/>
      <w:lvlText w:val="-"/>
      <w:lvlJc w:val="left"/>
      <w:pPr>
        <w:ind w:left="360" w:hanging="360"/>
      </w:pPr>
      <w:rPr>
        <w:rFonts w:ascii="Times New Roman" w:eastAsia="Times New Roman" w:hAnsi="Times New Roman" w:cs="Times New Roman" w:hint="default"/>
      </w:rPr>
    </w:lvl>
    <w:lvl w:ilvl="1" w:tplc="474A52DA">
      <w:start w:val="1"/>
      <w:numFmt w:val="bullet"/>
      <w:lvlText w:val="-"/>
      <w:lvlJc w:val="left"/>
      <w:pPr>
        <w:ind w:left="131"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8C07ED4"/>
    <w:multiLevelType w:val="hybridMultilevel"/>
    <w:tmpl w:val="DEA4BC98"/>
    <w:lvl w:ilvl="0" w:tplc="04090017">
      <w:start w:val="1"/>
      <w:numFmt w:val="lowerLetter"/>
      <w:lvlText w:val="%1)"/>
      <w:lvlJc w:val="left"/>
      <w:pPr>
        <w:ind w:left="720" w:hanging="360"/>
      </w:pPr>
      <w:rPr>
        <w:rFonts w:hint="default"/>
      </w:rPr>
    </w:lvl>
    <w:lvl w:ilvl="1" w:tplc="474A52DA">
      <w:start w:val="1"/>
      <w:numFmt w:val="bullet"/>
      <w:lvlText w:val="-"/>
      <w:lvlJc w:val="left"/>
      <w:pPr>
        <w:ind w:left="491"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1464F2"/>
    <w:multiLevelType w:val="hybridMultilevel"/>
    <w:tmpl w:val="C616F30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667B4406"/>
    <w:multiLevelType w:val="hybridMultilevel"/>
    <w:tmpl w:val="AC68A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9"/>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A8E"/>
    <w:rsid w:val="00035534"/>
    <w:rsid w:val="00042680"/>
    <w:rsid w:val="00042C35"/>
    <w:rsid w:val="00056FC8"/>
    <w:rsid w:val="00090863"/>
    <w:rsid w:val="000908BC"/>
    <w:rsid w:val="0009133A"/>
    <w:rsid w:val="000A5EF5"/>
    <w:rsid w:val="000F63E6"/>
    <w:rsid w:val="001030D6"/>
    <w:rsid w:val="00172F24"/>
    <w:rsid w:val="00184407"/>
    <w:rsid w:val="001B09A9"/>
    <w:rsid w:val="002400A2"/>
    <w:rsid w:val="002434EF"/>
    <w:rsid w:val="002519D2"/>
    <w:rsid w:val="00257013"/>
    <w:rsid w:val="0028591A"/>
    <w:rsid w:val="0029128F"/>
    <w:rsid w:val="00360954"/>
    <w:rsid w:val="003C51AF"/>
    <w:rsid w:val="003E143A"/>
    <w:rsid w:val="003E548B"/>
    <w:rsid w:val="0044327B"/>
    <w:rsid w:val="004437C4"/>
    <w:rsid w:val="0045744D"/>
    <w:rsid w:val="00457A8E"/>
    <w:rsid w:val="00472CF7"/>
    <w:rsid w:val="004E31B9"/>
    <w:rsid w:val="005C7F86"/>
    <w:rsid w:val="00605772"/>
    <w:rsid w:val="006420DF"/>
    <w:rsid w:val="00643B1D"/>
    <w:rsid w:val="0065570F"/>
    <w:rsid w:val="006821A1"/>
    <w:rsid w:val="00696A5C"/>
    <w:rsid w:val="006D5086"/>
    <w:rsid w:val="006E234D"/>
    <w:rsid w:val="006F2CD6"/>
    <w:rsid w:val="007126B3"/>
    <w:rsid w:val="00737752"/>
    <w:rsid w:val="007B1671"/>
    <w:rsid w:val="007C331F"/>
    <w:rsid w:val="007C7FE6"/>
    <w:rsid w:val="00882293"/>
    <w:rsid w:val="008F2F0F"/>
    <w:rsid w:val="008F2F29"/>
    <w:rsid w:val="00913A94"/>
    <w:rsid w:val="009359B6"/>
    <w:rsid w:val="00963C69"/>
    <w:rsid w:val="009A3965"/>
    <w:rsid w:val="009E011C"/>
    <w:rsid w:val="00A16F39"/>
    <w:rsid w:val="00A269F0"/>
    <w:rsid w:val="00A85D02"/>
    <w:rsid w:val="00AC1C40"/>
    <w:rsid w:val="00AF6435"/>
    <w:rsid w:val="00B14F28"/>
    <w:rsid w:val="00B32B69"/>
    <w:rsid w:val="00B43A59"/>
    <w:rsid w:val="00B63774"/>
    <w:rsid w:val="00B813C1"/>
    <w:rsid w:val="00C456A1"/>
    <w:rsid w:val="00C94788"/>
    <w:rsid w:val="00D024E1"/>
    <w:rsid w:val="00D04D6A"/>
    <w:rsid w:val="00D34079"/>
    <w:rsid w:val="00D66BFB"/>
    <w:rsid w:val="00DA46DA"/>
    <w:rsid w:val="00E07CCB"/>
    <w:rsid w:val="00E56D38"/>
    <w:rsid w:val="00E56EF4"/>
    <w:rsid w:val="00E62FA1"/>
    <w:rsid w:val="00E827DA"/>
    <w:rsid w:val="00EB14BC"/>
    <w:rsid w:val="00EB6ECF"/>
    <w:rsid w:val="00EF2C46"/>
    <w:rsid w:val="00F54AE3"/>
    <w:rsid w:val="00F712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4216"/>
  <w15:docId w15:val="{87892EEA-1989-453C-B6D8-AFE4B829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table" w:styleId="TableGrid">
    <w:name w:val="Table Grid"/>
    <w:basedOn w:val="TableNormal"/>
    <w:uiPriority w:val="59"/>
    <w:unhideWhenUsed/>
    <w:rsid w:val="003E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1A1"/>
    <w:pPr>
      <w:ind w:left="720"/>
      <w:contextualSpacing/>
    </w:pPr>
  </w:style>
  <w:style w:type="paragraph" w:customStyle="1" w:styleId="tt">
    <w:name w:val="tt"/>
    <w:basedOn w:val="Normal"/>
    <w:rsid w:val="00472CF7"/>
    <w:pPr>
      <w:ind w:firstLine="0"/>
      <w:jc w:val="center"/>
    </w:pPr>
    <w:rPr>
      <w:b/>
      <w:bCs/>
      <w:sz w:val="24"/>
      <w:szCs w:val="24"/>
      <w:lang w:val="en-GB" w:eastAsia="en-GB"/>
    </w:rPr>
  </w:style>
  <w:style w:type="paragraph" w:customStyle="1" w:styleId="Normal1">
    <w:name w:val="Normal1"/>
    <w:basedOn w:val="Normal"/>
    <w:rsid w:val="008F2F29"/>
    <w:pPr>
      <w:spacing w:before="100" w:beforeAutospacing="1" w:after="100" w:afterAutospacing="1"/>
      <w:ind w:firstLine="0"/>
      <w:jc w:val="left"/>
    </w:pPr>
    <w:rPr>
      <w:sz w:val="24"/>
      <w:szCs w:val="24"/>
      <w:lang w:val="ro-RO" w:eastAsia="ro-RO"/>
    </w:rPr>
  </w:style>
  <w:style w:type="paragraph" w:styleId="BalloonText">
    <w:name w:val="Balloon Text"/>
    <w:basedOn w:val="Normal"/>
    <w:link w:val="BalloonTextChar"/>
    <w:uiPriority w:val="99"/>
    <w:semiHidden/>
    <w:unhideWhenUsed/>
    <w:rsid w:val="001B0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A9"/>
    <w:rPr>
      <w:rFonts w:ascii="Segoe UI" w:eastAsia="Times New Roman" w:hAnsi="Segoe UI" w:cs="Segoe UI"/>
      <w:sz w:val="18"/>
      <w:szCs w:val="18"/>
      <w:lang w:val="en-US"/>
    </w:rPr>
  </w:style>
  <w:style w:type="character" w:styleId="Strong">
    <w:name w:val="Strong"/>
    <w:basedOn w:val="DefaultParagraphFont"/>
    <w:uiPriority w:val="22"/>
    <w:qFormat/>
    <w:rsid w:val="00E56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8212">
      <w:bodyDiv w:val="1"/>
      <w:marLeft w:val="0"/>
      <w:marRight w:val="0"/>
      <w:marTop w:val="0"/>
      <w:marBottom w:val="0"/>
      <w:divBdr>
        <w:top w:val="none" w:sz="0" w:space="0" w:color="auto"/>
        <w:left w:val="none" w:sz="0" w:space="0" w:color="auto"/>
        <w:bottom w:val="none" w:sz="0" w:space="0" w:color="auto"/>
        <w:right w:val="none" w:sz="0" w:space="0" w:color="auto"/>
      </w:divBdr>
    </w:div>
    <w:div w:id="35199989">
      <w:bodyDiv w:val="1"/>
      <w:marLeft w:val="0"/>
      <w:marRight w:val="0"/>
      <w:marTop w:val="0"/>
      <w:marBottom w:val="0"/>
      <w:divBdr>
        <w:top w:val="none" w:sz="0" w:space="0" w:color="auto"/>
        <w:left w:val="none" w:sz="0" w:space="0" w:color="auto"/>
        <w:bottom w:val="none" w:sz="0" w:space="0" w:color="auto"/>
        <w:right w:val="none" w:sz="0" w:space="0" w:color="auto"/>
      </w:divBdr>
    </w:div>
    <w:div w:id="64030980">
      <w:bodyDiv w:val="1"/>
      <w:marLeft w:val="0"/>
      <w:marRight w:val="0"/>
      <w:marTop w:val="0"/>
      <w:marBottom w:val="0"/>
      <w:divBdr>
        <w:top w:val="none" w:sz="0" w:space="0" w:color="auto"/>
        <w:left w:val="none" w:sz="0" w:space="0" w:color="auto"/>
        <w:bottom w:val="none" w:sz="0" w:space="0" w:color="auto"/>
        <w:right w:val="none" w:sz="0" w:space="0" w:color="auto"/>
      </w:divBdr>
    </w:div>
    <w:div w:id="164710381">
      <w:bodyDiv w:val="1"/>
      <w:marLeft w:val="0"/>
      <w:marRight w:val="0"/>
      <w:marTop w:val="0"/>
      <w:marBottom w:val="0"/>
      <w:divBdr>
        <w:top w:val="none" w:sz="0" w:space="0" w:color="auto"/>
        <w:left w:val="none" w:sz="0" w:space="0" w:color="auto"/>
        <w:bottom w:val="none" w:sz="0" w:space="0" w:color="auto"/>
        <w:right w:val="none" w:sz="0" w:space="0" w:color="auto"/>
      </w:divBdr>
    </w:div>
    <w:div w:id="205217477">
      <w:bodyDiv w:val="1"/>
      <w:marLeft w:val="0"/>
      <w:marRight w:val="0"/>
      <w:marTop w:val="0"/>
      <w:marBottom w:val="0"/>
      <w:divBdr>
        <w:top w:val="none" w:sz="0" w:space="0" w:color="auto"/>
        <w:left w:val="none" w:sz="0" w:space="0" w:color="auto"/>
        <w:bottom w:val="none" w:sz="0" w:space="0" w:color="auto"/>
        <w:right w:val="none" w:sz="0" w:space="0" w:color="auto"/>
      </w:divBdr>
    </w:div>
    <w:div w:id="264003462">
      <w:bodyDiv w:val="1"/>
      <w:marLeft w:val="0"/>
      <w:marRight w:val="0"/>
      <w:marTop w:val="0"/>
      <w:marBottom w:val="0"/>
      <w:divBdr>
        <w:top w:val="none" w:sz="0" w:space="0" w:color="auto"/>
        <w:left w:val="none" w:sz="0" w:space="0" w:color="auto"/>
        <w:bottom w:val="none" w:sz="0" w:space="0" w:color="auto"/>
        <w:right w:val="none" w:sz="0" w:space="0" w:color="auto"/>
      </w:divBdr>
    </w:div>
    <w:div w:id="295650579">
      <w:bodyDiv w:val="1"/>
      <w:marLeft w:val="0"/>
      <w:marRight w:val="0"/>
      <w:marTop w:val="0"/>
      <w:marBottom w:val="0"/>
      <w:divBdr>
        <w:top w:val="none" w:sz="0" w:space="0" w:color="auto"/>
        <w:left w:val="none" w:sz="0" w:space="0" w:color="auto"/>
        <w:bottom w:val="none" w:sz="0" w:space="0" w:color="auto"/>
        <w:right w:val="none" w:sz="0" w:space="0" w:color="auto"/>
      </w:divBdr>
    </w:div>
    <w:div w:id="297687501">
      <w:bodyDiv w:val="1"/>
      <w:marLeft w:val="0"/>
      <w:marRight w:val="0"/>
      <w:marTop w:val="0"/>
      <w:marBottom w:val="0"/>
      <w:divBdr>
        <w:top w:val="none" w:sz="0" w:space="0" w:color="auto"/>
        <w:left w:val="none" w:sz="0" w:space="0" w:color="auto"/>
        <w:bottom w:val="none" w:sz="0" w:space="0" w:color="auto"/>
        <w:right w:val="none" w:sz="0" w:space="0" w:color="auto"/>
      </w:divBdr>
    </w:div>
    <w:div w:id="344212542">
      <w:bodyDiv w:val="1"/>
      <w:marLeft w:val="0"/>
      <w:marRight w:val="0"/>
      <w:marTop w:val="0"/>
      <w:marBottom w:val="0"/>
      <w:divBdr>
        <w:top w:val="none" w:sz="0" w:space="0" w:color="auto"/>
        <w:left w:val="none" w:sz="0" w:space="0" w:color="auto"/>
        <w:bottom w:val="none" w:sz="0" w:space="0" w:color="auto"/>
        <w:right w:val="none" w:sz="0" w:space="0" w:color="auto"/>
      </w:divBdr>
    </w:div>
    <w:div w:id="361324484">
      <w:bodyDiv w:val="1"/>
      <w:marLeft w:val="0"/>
      <w:marRight w:val="0"/>
      <w:marTop w:val="0"/>
      <w:marBottom w:val="0"/>
      <w:divBdr>
        <w:top w:val="none" w:sz="0" w:space="0" w:color="auto"/>
        <w:left w:val="none" w:sz="0" w:space="0" w:color="auto"/>
        <w:bottom w:val="none" w:sz="0" w:space="0" w:color="auto"/>
        <w:right w:val="none" w:sz="0" w:space="0" w:color="auto"/>
      </w:divBdr>
    </w:div>
    <w:div w:id="416488885">
      <w:bodyDiv w:val="1"/>
      <w:marLeft w:val="0"/>
      <w:marRight w:val="0"/>
      <w:marTop w:val="0"/>
      <w:marBottom w:val="0"/>
      <w:divBdr>
        <w:top w:val="none" w:sz="0" w:space="0" w:color="auto"/>
        <w:left w:val="none" w:sz="0" w:space="0" w:color="auto"/>
        <w:bottom w:val="none" w:sz="0" w:space="0" w:color="auto"/>
        <w:right w:val="none" w:sz="0" w:space="0" w:color="auto"/>
      </w:divBdr>
    </w:div>
    <w:div w:id="452747646">
      <w:bodyDiv w:val="1"/>
      <w:marLeft w:val="0"/>
      <w:marRight w:val="0"/>
      <w:marTop w:val="0"/>
      <w:marBottom w:val="0"/>
      <w:divBdr>
        <w:top w:val="none" w:sz="0" w:space="0" w:color="auto"/>
        <w:left w:val="none" w:sz="0" w:space="0" w:color="auto"/>
        <w:bottom w:val="none" w:sz="0" w:space="0" w:color="auto"/>
        <w:right w:val="none" w:sz="0" w:space="0" w:color="auto"/>
      </w:divBdr>
    </w:div>
    <w:div w:id="601692579">
      <w:bodyDiv w:val="1"/>
      <w:marLeft w:val="0"/>
      <w:marRight w:val="0"/>
      <w:marTop w:val="0"/>
      <w:marBottom w:val="0"/>
      <w:divBdr>
        <w:top w:val="none" w:sz="0" w:space="0" w:color="auto"/>
        <w:left w:val="none" w:sz="0" w:space="0" w:color="auto"/>
        <w:bottom w:val="none" w:sz="0" w:space="0" w:color="auto"/>
        <w:right w:val="none" w:sz="0" w:space="0" w:color="auto"/>
      </w:divBdr>
    </w:div>
    <w:div w:id="672730609">
      <w:bodyDiv w:val="1"/>
      <w:marLeft w:val="0"/>
      <w:marRight w:val="0"/>
      <w:marTop w:val="0"/>
      <w:marBottom w:val="0"/>
      <w:divBdr>
        <w:top w:val="none" w:sz="0" w:space="0" w:color="auto"/>
        <w:left w:val="none" w:sz="0" w:space="0" w:color="auto"/>
        <w:bottom w:val="none" w:sz="0" w:space="0" w:color="auto"/>
        <w:right w:val="none" w:sz="0" w:space="0" w:color="auto"/>
      </w:divBdr>
    </w:div>
    <w:div w:id="674235006">
      <w:bodyDiv w:val="1"/>
      <w:marLeft w:val="0"/>
      <w:marRight w:val="0"/>
      <w:marTop w:val="0"/>
      <w:marBottom w:val="0"/>
      <w:divBdr>
        <w:top w:val="none" w:sz="0" w:space="0" w:color="auto"/>
        <w:left w:val="none" w:sz="0" w:space="0" w:color="auto"/>
        <w:bottom w:val="none" w:sz="0" w:space="0" w:color="auto"/>
        <w:right w:val="none" w:sz="0" w:space="0" w:color="auto"/>
      </w:divBdr>
    </w:div>
    <w:div w:id="756825485">
      <w:bodyDiv w:val="1"/>
      <w:marLeft w:val="0"/>
      <w:marRight w:val="0"/>
      <w:marTop w:val="0"/>
      <w:marBottom w:val="0"/>
      <w:divBdr>
        <w:top w:val="none" w:sz="0" w:space="0" w:color="auto"/>
        <w:left w:val="none" w:sz="0" w:space="0" w:color="auto"/>
        <w:bottom w:val="none" w:sz="0" w:space="0" w:color="auto"/>
        <w:right w:val="none" w:sz="0" w:space="0" w:color="auto"/>
      </w:divBdr>
    </w:div>
    <w:div w:id="765422949">
      <w:bodyDiv w:val="1"/>
      <w:marLeft w:val="0"/>
      <w:marRight w:val="0"/>
      <w:marTop w:val="0"/>
      <w:marBottom w:val="0"/>
      <w:divBdr>
        <w:top w:val="none" w:sz="0" w:space="0" w:color="auto"/>
        <w:left w:val="none" w:sz="0" w:space="0" w:color="auto"/>
        <w:bottom w:val="none" w:sz="0" w:space="0" w:color="auto"/>
        <w:right w:val="none" w:sz="0" w:space="0" w:color="auto"/>
      </w:divBdr>
    </w:div>
    <w:div w:id="782848401">
      <w:bodyDiv w:val="1"/>
      <w:marLeft w:val="0"/>
      <w:marRight w:val="0"/>
      <w:marTop w:val="0"/>
      <w:marBottom w:val="0"/>
      <w:divBdr>
        <w:top w:val="none" w:sz="0" w:space="0" w:color="auto"/>
        <w:left w:val="none" w:sz="0" w:space="0" w:color="auto"/>
        <w:bottom w:val="none" w:sz="0" w:space="0" w:color="auto"/>
        <w:right w:val="none" w:sz="0" w:space="0" w:color="auto"/>
      </w:divBdr>
    </w:div>
    <w:div w:id="866138716">
      <w:bodyDiv w:val="1"/>
      <w:marLeft w:val="0"/>
      <w:marRight w:val="0"/>
      <w:marTop w:val="0"/>
      <w:marBottom w:val="0"/>
      <w:divBdr>
        <w:top w:val="none" w:sz="0" w:space="0" w:color="auto"/>
        <w:left w:val="none" w:sz="0" w:space="0" w:color="auto"/>
        <w:bottom w:val="none" w:sz="0" w:space="0" w:color="auto"/>
        <w:right w:val="none" w:sz="0" w:space="0" w:color="auto"/>
      </w:divBdr>
    </w:div>
    <w:div w:id="890461555">
      <w:bodyDiv w:val="1"/>
      <w:marLeft w:val="0"/>
      <w:marRight w:val="0"/>
      <w:marTop w:val="0"/>
      <w:marBottom w:val="0"/>
      <w:divBdr>
        <w:top w:val="none" w:sz="0" w:space="0" w:color="auto"/>
        <w:left w:val="none" w:sz="0" w:space="0" w:color="auto"/>
        <w:bottom w:val="none" w:sz="0" w:space="0" w:color="auto"/>
        <w:right w:val="none" w:sz="0" w:space="0" w:color="auto"/>
      </w:divBdr>
    </w:div>
    <w:div w:id="892666580">
      <w:bodyDiv w:val="1"/>
      <w:marLeft w:val="0"/>
      <w:marRight w:val="0"/>
      <w:marTop w:val="0"/>
      <w:marBottom w:val="0"/>
      <w:divBdr>
        <w:top w:val="none" w:sz="0" w:space="0" w:color="auto"/>
        <w:left w:val="none" w:sz="0" w:space="0" w:color="auto"/>
        <w:bottom w:val="none" w:sz="0" w:space="0" w:color="auto"/>
        <w:right w:val="none" w:sz="0" w:space="0" w:color="auto"/>
      </w:divBdr>
    </w:div>
    <w:div w:id="1105029719">
      <w:bodyDiv w:val="1"/>
      <w:marLeft w:val="0"/>
      <w:marRight w:val="0"/>
      <w:marTop w:val="0"/>
      <w:marBottom w:val="0"/>
      <w:divBdr>
        <w:top w:val="none" w:sz="0" w:space="0" w:color="auto"/>
        <w:left w:val="none" w:sz="0" w:space="0" w:color="auto"/>
        <w:bottom w:val="none" w:sz="0" w:space="0" w:color="auto"/>
        <w:right w:val="none" w:sz="0" w:space="0" w:color="auto"/>
      </w:divBdr>
    </w:div>
    <w:div w:id="1133867992">
      <w:bodyDiv w:val="1"/>
      <w:marLeft w:val="0"/>
      <w:marRight w:val="0"/>
      <w:marTop w:val="0"/>
      <w:marBottom w:val="0"/>
      <w:divBdr>
        <w:top w:val="none" w:sz="0" w:space="0" w:color="auto"/>
        <w:left w:val="none" w:sz="0" w:space="0" w:color="auto"/>
        <w:bottom w:val="none" w:sz="0" w:space="0" w:color="auto"/>
        <w:right w:val="none" w:sz="0" w:space="0" w:color="auto"/>
      </w:divBdr>
    </w:div>
    <w:div w:id="1142964151">
      <w:bodyDiv w:val="1"/>
      <w:marLeft w:val="0"/>
      <w:marRight w:val="0"/>
      <w:marTop w:val="0"/>
      <w:marBottom w:val="0"/>
      <w:divBdr>
        <w:top w:val="none" w:sz="0" w:space="0" w:color="auto"/>
        <w:left w:val="none" w:sz="0" w:space="0" w:color="auto"/>
        <w:bottom w:val="none" w:sz="0" w:space="0" w:color="auto"/>
        <w:right w:val="none" w:sz="0" w:space="0" w:color="auto"/>
      </w:divBdr>
    </w:div>
    <w:div w:id="1196849850">
      <w:bodyDiv w:val="1"/>
      <w:marLeft w:val="0"/>
      <w:marRight w:val="0"/>
      <w:marTop w:val="0"/>
      <w:marBottom w:val="0"/>
      <w:divBdr>
        <w:top w:val="none" w:sz="0" w:space="0" w:color="auto"/>
        <w:left w:val="none" w:sz="0" w:space="0" w:color="auto"/>
        <w:bottom w:val="none" w:sz="0" w:space="0" w:color="auto"/>
        <w:right w:val="none" w:sz="0" w:space="0" w:color="auto"/>
      </w:divBdr>
    </w:div>
    <w:div w:id="1209487232">
      <w:bodyDiv w:val="1"/>
      <w:marLeft w:val="0"/>
      <w:marRight w:val="0"/>
      <w:marTop w:val="0"/>
      <w:marBottom w:val="0"/>
      <w:divBdr>
        <w:top w:val="none" w:sz="0" w:space="0" w:color="auto"/>
        <w:left w:val="none" w:sz="0" w:space="0" w:color="auto"/>
        <w:bottom w:val="none" w:sz="0" w:space="0" w:color="auto"/>
        <w:right w:val="none" w:sz="0" w:space="0" w:color="auto"/>
      </w:divBdr>
    </w:div>
    <w:div w:id="1230656647">
      <w:bodyDiv w:val="1"/>
      <w:marLeft w:val="0"/>
      <w:marRight w:val="0"/>
      <w:marTop w:val="0"/>
      <w:marBottom w:val="0"/>
      <w:divBdr>
        <w:top w:val="none" w:sz="0" w:space="0" w:color="auto"/>
        <w:left w:val="none" w:sz="0" w:space="0" w:color="auto"/>
        <w:bottom w:val="none" w:sz="0" w:space="0" w:color="auto"/>
        <w:right w:val="none" w:sz="0" w:space="0" w:color="auto"/>
      </w:divBdr>
    </w:div>
    <w:div w:id="1252086539">
      <w:bodyDiv w:val="1"/>
      <w:marLeft w:val="0"/>
      <w:marRight w:val="0"/>
      <w:marTop w:val="0"/>
      <w:marBottom w:val="0"/>
      <w:divBdr>
        <w:top w:val="none" w:sz="0" w:space="0" w:color="auto"/>
        <w:left w:val="none" w:sz="0" w:space="0" w:color="auto"/>
        <w:bottom w:val="none" w:sz="0" w:space="0" w:color="auto"/>
        <w:right w:val="none" w:sz="0" w:space="0" w:color="auto"/>
      </w:divBdr>
    </w:div>
    <w:div w:id="1260796003">
      <w:bodyDiv w:val="1"/>
      <w:marLeft w:val="0"/>
      <w:marRight w:val="0"/>
      <w:marTop w:val="0"/>
      <w:marBottom w:val="0"/>
      <w:divBdr>
        <w:top w:val="none" w:sz="0" w:space="0" w:color="auto"/>
        <w:left w:val="none" w:sz="0" w:space="0" w:color="auto"/>
        <w:bottom w:val="none" w:sz="0" w:space="0" w:color="auto"/>
        <w:right w:val="none" w:sz="0" w:space="0" w:color="auto"/>
      </w:divBdr>
    </w:div>
    <w:div w:id="1315523942">
      <w:bodyDiv w:val="1"/>
      <w:marLeft w:val="0"/>
      <w:marRight w:val="0"/>
      <w:marTop w:val="0"/>
      <w:marBottom w:val="0"/>
      <w:divBdr>
        <w:top w:val="none" w:sz="0" w:space="0" w:color="auto"/>
        <w:left w:val="none" w:sz="0" w:space="0" w:color="auto"/>
        <w:bottom w:val="none" w:sz="0" w:space="0" w:color="auto"/>
        <w:right w:val="none" w:sz="0" w:space="0" w:color="auto"/>
      </w:divBdr>
    </w:div>
    <w:div w:id="1325931034">
      <w:bodyDiv w:val="1"/>
      <w:marLeft w:val="0"/>
      <w:marRight w:val="0"/>
      <w:marTop w:val="0"/>
      <w:marBottom w:val="0"/>
      <w:divBdr>
        <w:top w:val="none" w:sz="0" w:space="0" w:color="auto"/>
        <w:left w:val="none" w:sz="0" w:space="0" w:color="auto"/>
        <w:bottom w:val="none" w:sz="0" w:space="0" w:color="auto"/>
        <w:right w:val="none" w:sz="0" w:space="0" w:color="auto"/>
      </w:divBdr>
    </w:div>
    <w:div w:id="1345476521">
      <w:bodyDiv w:val="1"/>
      <w:marLeft w:val="0"/>
      <w:marRight w:val="0"/>
      <w:marTop w:val="0"/>
      <w:marBottom w:val="0"/>
      <w:divBdr>
        <w:top w:val="none" w:sz="0" w:space="0" w:color="auto"/>
        <w:left w:val="none" w:sz="0" w:space="0" w:color="auto"/>
        <w:bottom w:val="none" w:sz="0" w:space="0" w:color="auto"/>
        <w:right w:val="none" w:sz="0" w:space="0" w:color="auto"/>
      </w:divBdr>
    </w:div>
    <w:div w:id="1352797133">
      <w:bodyDiv w:val="1"/>
      <w:marLeft w:val="0"/>
      <w:marRight w:val="0"/>
      <w:marTop w:val="0"/>
      <w:marBottom w:val="0"/>
      <w:divBdr>
        <w:top w:val="none" w:sz="0" w:space="0" w:color="auto"/>
        <w:left w:val="none" w:sz="0" w:space="0" w:color="auto"/>
        <w:bottom w:val="none" w:sz="0" w:space="0" w:color="auto"/>
        <w:right w:val="none" w:sz="0" w:space="0" w:color="auto"/>
      </w:divBdr>
    </w:div>
    <w:div w:id="1456409356">
      <w:bodyDiv w:val="1"/>
      <w:marLeft w:val="0"/>
      <w:marRight w:val="0"/>
      <w:marTop w:val="0"/>
      <w:marBottom w:val="0"/>
      <w:divBdr>
        <w:top w:val="none" w:sz="0" w:space="0" w:color="auto"/>
        <w:left w:val="none" w:sz="0" w:space="0" w:color="auto"/>
        <w:bottom w:val="none" w:sz="0" w:space="0" w:color="auto"/>
        <w:right w:val="none" w:sz="0" w:space="0" w:color="auto"/>
      </w:divBdr>
    </w:div>
    <w:div w:id="1476603606">
      <w:bodyDiv w:val="1"/>
      <w:marLeft w:val="0"/>
      <w:marRight w:val="0"/>
      <w:marTop w:val="0"/>
      <w:marBottom w:val="0"/>
      <w:divBdr>
        <w:top w:val="none" w:sz="0" w:space="0" w:color="auto"/>
        <w:left w:val="none" w:sz="0" w:space="0" w:color="auto"/>
        <w:bottom w:val="none" w:sz="0" w:space="0" w:color="auto"/>
        <w:right w:val="none" w:sz="0" w:space="0" w:color="auto"/>
      </w:divBdr>
    </w:div>
    <w:div w:id="1541435009">
      <w:bodyDiv w:val="1"/>
      <w:marLeft w:val="0"/>
      <w:marRight w:val="0"/>
      <w:marTop w:val="0"/>
      <w:marBottom w:val="0"/>
      <w:divBdr>
        <w:top w:val="none" w:sz="0" w:space="0" w:color="auto"/>
        <w:left w:val="none" w:sz="0" w:space="0" w:color="auto"/>
        <w:bottom w:val="none" w:sz="0" w:space="0" w:color="auto"/>
        <w:right w:val="none" w:sz="0" w:space="0" w:color="auto"/>
      </w:divBdr>
    </w:div>
    <w:div w:id="1552155634">
      <w:bodyDiv w:val="1"/>
      <w:marLeft w:val="0"/>
      <w:marRight w:val="0"/>
      <w:marTop w:val="0"/>
      <w:marBottom w:val="0"/>
      <w:divBdr>
        <w:top w:val="none" w:sz="0" w:space="0" w:color="auto"/>
        <w:left w:val="none" w:sz="0" w:space="0" w:color="auto"/>
        <w:bottom w:val="none" w:sz="0" w:space="0" w:color="auto"/>
        <w:right w:val="none" w:sz="0" w:space="0" w:color="auto"/>
      </w:divBdr>
    </w:div>
    <w:div w:id="1571647566">
      <w:bodyDiv w:val="1"/>
      <w:marLeft w:val="0"/>
      <w:marRight w:val="0"/>
      <w:marTop w:val="0"/>
      <w:marBottom w:val="0"/>
      <w:divBdr>
        <w:top w:val="none" w:sz="0" w:space="0" w:color="auto"/>
        <w:left w:val="none" w:sz="0" w:space="0" w:color="auto"/>
        <w:bottom w:val="none" w:sz="0" w:space="0" w:color="auto"/>
        <w:right w:val="none" w:sz="0" w:space="0" w:color="auto"/>
      </w:divBdr>
    </w:div>
    <w:div w:id="1587425239">
      <w:bodyDiv w:val="1"/>
      <w:marLeft w:val="0"/>
      <w:marRight w:val="0"/>
      <w:marTop w:val="0"/>
      <w:marBottom w:val="0"/>
      <w:divBdr>
        <w:top w:val="none" w:sz="0" w:space="0" w:color="auto"/>
        <w:left w:val="none" w:sz="0" w:space="0" w:color="auto"/>
        <w:bottom w:val="none" w:sz="0" w:space="0" w:color="auto"/>
        <w:right w:val="none" w:sz="0" w:space="0" w:color="auto"/>
      </w:divBdr>
    </w:div>
    <w:div w:id="1624922456">
      <w:bodyDiv w:val="1"/>
      <w:marLeft w:val="0"/>
      <w:marRight w:val="0"/>
      <w:marTop w:val="0"/>
      <w:marBottom w:val="0"/>
      <w:divBdr>
        <w:top w:val="none" w:sz="0" w:space="0" w:color="auto"/>
        <w:left w:val="none" w:sz="0" w:space="0" w:color="auto"/>
        <w:bottom w:val="none" w:sz="0" w:space="0" w:color="auto"/>
        <w:right w:val="none" w:sz="0" w:space="0" w:color="auto"/>
      </w:divBdr>
    </w:div>
    <w:div w:id="1634169582">
      <w:bodyDiv w:val="1"/>
      <w:marLeft w:val="0"/>
      <w:marRight w:val="0"/>
      <w:marTop w:val="0"/>
      <w:marBottom w:val="0"/>
      <w:divBdr>
        <w:top w:val="none" w:sz="0" w:space="0" w:color="auto"/>
        <w:left w:val="none" w:sz="0" w:space="0" w:color="auto"/>
        <w:bottom w:val="none" w:sz="0" w:space="0" w:color="auto"/>
        <w:right w:val="none" w:sz="0" w:space="0" w:color="auto"/>
      </w:divBdr>
    </w:div>
    <w:div w:id="1870484195">
      <w:bodyDiv w:val="1"/>
      <w:marLeft w:val="0"/>
      <w:marRight w:val="0"/>
      <w:marTop w:val="0"/>
      <w:marBottom w:val="0"/>
      <w:divBdr>
        <w:top w:val="none" w:sz="0" w:space="0" w:color="auto"/>
        <w:left w:val="none" w:sz="0" w:space="0" w:color="auto"/>
        <w:bottom w:val="none" w:sz="0" w:space="0" w:color="auto"/>
        <w:right w:val="none" w:sz="0" w:space="0" w:color="auto"/>
      </w:divBdr>
    </w:div>
    <w:div w:id="2007518199">
      <w:bodyDiv w:val="1"/>
      <w:marLeft w:val="0"/>
      <w:marRight w:val="0"/>
      <w:marTop w:val="0"/>
      <w:marBottom w:val="0"/>
      <w:divBdr>
        <w:top w:val="none" w:sz="0" w:space="0" w:color="auto"/>
        <w:left w:val="none" w:sz="0" w:space="0" w:color="auto"/>
        <w:bottom w:val="none" w:sz="0" w:space="0" w:color="auto"/>
        <w:right w:val="none" w:sz="0" w:space="0" w:color="auto"/>
      </w:divBdr>
    </w:div>
    <w:div w:id="2093234449">
      <w:bodyDiv w:val="1"/>
      <w:marLeft w:val="0"/>
      <w:marRight w:val="0"/>
      <w:marTop w:val="0"/>
      <w:marBottom w:val="0"/>
      <w:divBdr>
        <w:top w:val="none" w:sz="0" w:space="0" w:color="auto"/>
        <w:left w:val="none" w:sz="0" w:space="0" w:color="auto"/>
        <w:bottom w:val="none" w:sz="0" w:space="0" w:color="auto"/>
        <w:right w:val="none" w:sz="0" w:space="0" w:color="auto"/>
      </w:divBdr>
    </w:div>
    <w:div w:id="2095584330">
      <w:bodyDiv w:val="1"/>
      <w:marLeft w:val="0"/>
      <w:marRight w:val="0"/>
      <w:marTop w:val="0"/>
      <w:marBottom w:val="0"/>
      <w:divBdr>
        <w:top w:val="none" w:sz="0" w:space="0" w:color="auto"/>
        <w:left w:val="none" w:sz="0" w:space="0" w:color="auto"/>
        <w:bottom w:val="none" w:sz="0" w:space="0" w:color="auto"/>
        <w:right w:val="none" w:sz="0" w:space="0" w:color="auto"/>
      </w:divBdr>
    </w:div>
    <w:div w:id="2100825884">
      <w:bodyDiv w:val="1"/>
      <w:marLeft w:val="0"/>
      <w:marRight w:val="0"/>
      <w:marTop w:val="0"/>
      <w:marBottom w:val="0"/>
      <w:divBdr>
        <w:top w:val="none" w:sz="0" w:space="0" w:color="auto"/>
        <w:left w:val="none" w:sz="0" w:space="0" w:color="auto"/>
        <w:bottom w:val="none" w:sz="0" w:space="0" w:color="auto"/>
        <w:right w:val="none" w:sz="0" w:space="0" w:color="auto"/>
      </w:divBdr>
    </w:div>
    <w:div w:id="2126729834">
      <w:bodyDiv w:val="1"/>
      <w:marLeft w:val="0"/>
      <w:marRight w:val="0"/>
      <w:marTop w:val="0"/>
      <w:marBottom w:val="0"/>
      <w:divBdr>
        <w:top w:val="none" w:sz="0" w:space="0" w:color="auto"/>
        <w:left w:val="none" w:sz="0" w:space="0" w:color="auto"/>
        <w:bottom w:val="none" w:sz="0" w:space="0" w:color="auto"/>
        <w:right w:val="none" w:sz="0" w:space="0" w:color="auto"/>
      </w:divBdr>
    </w:div>
    <w:div w:id="213794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196A8-D98C-49FF-BDB2-6F1FCD1E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9523</Words>
  <Characters>54286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Roman Ladus</cp:lastModifiedBy>
  <cp:revision>3</cp:revision>
  <dcterms:created xsi:type="dcterms:W3CDTF">2020-10-07T09:05:00Z</dcterms:created>
  <dcterms:modified xsi:type="dcterms:W3CDTF">2020-10-07T10:29:00Z</dcterms:modified>
</cp:coreProperties>
</file>