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5EB" w:rsidRPr="008E5AAF" w:rsidRDefault="00A075EB" w:rsidP="0032003C">
      <w:pPr>
        <w:spacing w:after="0"/>
        <w:rPr>
          <w:rFonts w:ascii="Times New Roman" w:hAnsi="Times New Roman"/>
          <w:sz w:val="26"/>
          <w:szCs w:val="26"/>
          <w:lang w:val="ro-RO"/>
        </w:rPr>
      </w:pPr>
    </w:p>
    <w:p w:rsidR="00773DFD" w:rsidRPr="008E5AAF" w:rsidRDefault="00773DFD" w:rsidP="00234408">
      <w:pPr>
        <w:spacing w:after="0"/>
        <w:jc w:val="center"/>
        <w:rPr>
          <w:rFonts w:ascii="Times New Roman" w:hAnsi="Times New Roman"/>
          <w:b/>
          <w:sz w:val="26"/>
          <w:szCs w:val="26"/>
          <w:lang w:val="ro-RO"/>
        </w:rPr>
      </w:pPr>
      <w:r w:rsidRPr="008E5AAF">
        <w:rPr>
          <w:rFonts w:ascii="Times New Roman" w:hAnsi="Times New Roman"/>
          <w:b/>
          <w:sz w:val="26"/>
          <w:szCs w:val="26"/>
          <w:lang w:val="ro-RO"/>
        </w:rPr>
        <w:t>Notă  informativă</w:t>
      </w:r>
    </w:p>
    <w:p w:rsidR="000D100D" w:rsidRPr="008E5AAF" w:rsidRDefault="00773DFD" w:rsidP="00234408">
      <w:pPr>
        <w:spacing w:after="0"/>
        <w:ind w:left="284"/>
        <w:jc w:val="center"/>
        <w:rPr>
          <w:rFonts w:ascii="Times New Roman" w:hAnsi="Times New Roman"/>
          <w:b/>
          <w:sz w:val="26"/>
          <w:szCs w:val="26"/>
          <w:lang w:val="ro-RO"/>
        </w:rPr>
      </w:pPr>
      <w:r w:rsidRPr="008E5AAF">
        <w:rPr>
          <w:rFonts w:ascii="Times New Roman" w:hAnsi="Times New Roman"/>
          <w:b/>
          <w:sz w:val="26"/>
          <w:szCs w:val="26"/>
          <w:lang w:val="ro-RO"/>
        </w:rPr>
        <w:t>la proiectul de Hotărâre a Guvernului cu privire la aproba</w:t>
      </w:r>
      <w:r w:rsidR="00DB3A35" w:rsidRPr="008E5AAF">
        <w:rPr>
          <w:rFonts w:ascii="Times New Roman" w:hAnsi="Times New Roman"/>
          <w:b/>
          <w:sz w:val="26"/>
          <w:szCs w:val="26"/>
          <w:lang w:val="ro-RO"/>
        </w:rPr>
        <w:t>rea</w:t>
      </w:r>
    </w:p>
    <w:p w:rsidR="00A075EB" w:rsidRPr="008E5AAF" w:rsidRDefault="00DB3A35" w:rsidP="00234408">
      <w:pPr>
        <w:spacing w:after="0"/>
        <w:ind w:left="284"/>
        <w:jc w:val="center"/>
        <w:rPr>
          <w:rFonts w:ascii="Times New Roman" w:hAnsi="Times New Roman"/>
          <w:b/>
          <w:sz w:val="26"/>
          <w:szCs w:val="26"/>
          <w:lang w:val="ro-RO"/>
        </w:rPr>
      </w:pPr>
      <w:r w:rsidRPr="008E5AAF">
        <w:rPr>
          <w:rFonts w:ascii="Times New Roman" w:hAnsi="Times New Roman"/>
          <w:b/>
          <w:sz w:val="26"/>
          <w:szCs w:val="26"/>
          <w:lang w:val="ro-RO"/>
        </w:rPr>
        <w:t xml:space="preserve"> Regulamentului-cadru de</w:t>
      </w:r>
      <w:r w:rsidR="00773DFD" w:rsidRPr="008E5AAF">
        <w:rPr>
          <w:rFonts w:ascii="Times New Roman" w:hAnsi="Times New Roman"/>
          <w:b/>
          <w:sz w:val="26"/>
          <w:szCs w:val="26"/>
          <w:lang w:val="ro-RO"/>
        </w:rPr>
        <w:t xml:space="preserve"> organizare și funcționare</w:t>
      </w:r>
      <w:r w:rsidR="00B922F0" w:rsidRPr="008E5AAF">
        <w:rPr>
          <w:rFonts w:ascii="Times New Roman" w:hAnsi="Times New Roman"/>
          <w:b/>
          <w:sz w:val="26"/>
          <w:szCs w:val="26"/>
          <w:lang w:val="ro-RO"/>
        </w:rPr>
        <w:t xml:space="preserve"> </w:t>
      </w:r>
      <w:r w:rsidR="00773DFD" w:rsidRPr="008E5AAF">
        <w:rPr>
          <w:rFonts w:ascii="Times New Roman" w:hAnsi="Times New Roman"/>
          <w:b/>
          <w:sz w:val="26"/>
          <w:szCs w:val="26"/>
          <w:lang w:val="ro-RO"/>
        </w:rPr>
        <w:t>a Centrului de Tineret</w:t>
      </w:r>
    </w:p>
    <w:p w:rsidR="00F80069" w:rsidRPr="008E5AAF" w:rsidRDefault="00F80069" w:rsidP="00234408">
      <w:pPr>
        <w:spacing w:after="0"/>
        <w:ind w:left="284"/>
        <w:jc w:val="center"/>
        <w:rPr>
          <w:rFonts w:ascii="Times New Roman" w:hAnsi="Times New Roman"/>
          <w:b/>
          <w:sz w:val="26"/>
          <w:szCs w:val="26"/>
          <w:lang w:val="ro-RO"/>
        </w:rPr>
      </w:pPr>
    </w:p>
    <w:tbl>
      <w:tblPr>
        <w:tblW w:w="518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773DFD" w:rsidRPr="008E5AAF" w:rsidTr="00234408">
        <w:trPr>
          <w:trHeight w:val="471"/>
        </w:trPr>
        <w:tc>
          <w:tcPr>
            <w:tcW w:w="5000" w:type="pct"/>
            <w:tcBorders>
              <w:top w:val="single" w:sz="4" w:space="0" w:color="auto"/>
              <w:left w:val="single" w:sz="4" w:space="0" w:color="auto"/>
              <w:bottom w:val="single" w:sz="4" w:space="0" w:color="auto"/>
              <w:right w:val="single" w:sz="4" w:space="0" w:color="auto"/>
            </w:tcBorders>
            <w:hideMark/>
          </w:tcPr>
          <w:p w:rsidR="00773DFD" w:rsidRPr="008E5AAF" w:rsidRDefault="00773DFD" w:rsidP="00695C10">
            <w:pPr>
              <w:numPr>
                <w:ilvl w:val="3"/>
                <w:numId w:val="1"/>
              </w:numPr>
              <w:tabs>
                <w:tab w:val="clear" w:pos="502"/>
                <w:tab w:val="left" w:pos="30"/>
                <w:tab w:val="num" w:pos="314"/>
                <w:tab w:val="left" w:pos="1196"/>
              </w:tabs>
              <w:spacing w:after="0"/>
              <w:ind w:left="30" w:hanging="30"/>
              <w:jc w:val="both"/>
              <w:rPr>
                <w:rFonts w:ascii="Times New Roman" w:hAnsi="Times New Roman"/>
                <w:b/>
                <w:sz w:val="26"/>
                <w:szCs w:val="26"/>
                <w:lang w:val="ro-RO"/>
              </w:rPr>
            </w:pPr>
            <w:r w:rsidRPr="008E5AAF">
              <w:rPr>
                <w:rFonts w:ascii="Times New Roman" w:hAnsi="Times New Roman"/>
                <w:b/>
                <w:sz w:val="26"/>
                <w:szCs w:val="26"/>
                <w:lang w:val="ro-RO"/>
              </w:rPr>
              <w:t>Denumirea autorului și, după caz, a participanților la elaborarea proiectului</w:t>
            </w:r>
          </w:p>
        </w:tc>
      </w:tr>
      <w:tr w:rsidR="00773DFD" w:rsidRPr="008E5AAF" w:rsidTr="00234408">
        <w:trPr>
          <w:trHeight w:val="407"/>
        </w:trPr>
        <w:tc>
          <w:tcPr>
            <w:tcW w:w="5000" w:type="pct"/>
            <w:tcBorders>
              <w:top w:val="single" w:sz="4" w:space="0" w:color="auto"/>
              <w:left w:val="single" w:sz="4" w:space="0" w:color="auto"/>
              <w:bottom w:val="single" w:sz="4" w:space="0" w:color="auto"/>
              <w:right w:val="single" w:sz="4" w:space="0" w:color="auto"/>
            </w:tcBorders>
            <w:hideMark/>
          </w:tcPr>
          <w:p w:rsidR="00FE7F8B" w:rsidRPr="008E5AAF" w:rsidRDefault="00421F88" w:rsidP="00695C10">
            <w:pPr>
              <w:pStyle w:val="a4"/>
              <w:ind w:left="314"/>
              <w:rPr>
                <w:rFonts w:ascii="Times New Roman" w:hAnsi="Times New Roman" w:cs="Times New Roman"/>
                <w:color w:val="FF0000"/>
                <w:sz w:val="26"/>
                <w:szCs w:val="26"/>
                <w:lang w:val="ro-RO"/>
              </w:rPr>
            </w:pPr>
            <w:r w:rsidRPr="008E5AAF">
              <w:rPr>
                <w:rFonts w:ascii="Times New Roman" w:hAnsi="Times New Roman" w:cs="Times New Roman"/>
                <w:color w:val="000000" w:themeColor="text1"/>
                <w:sz w:val="26"/>
                <w:szCs w:val="26"/>
                <w:lang w:val="ro-RO"/>
              </w:rPr>
              <w:t xml:space="preserve">Proiectul este </w:t>
            </w:r>
            <w:r w:rsidR="00773DFD" w:rsidRPr="008E5AAF">
              <w:rPr>
                <w:rFonts w:ascii="Times New Roman" w:hAnsi="Times New Roman" w:cs="Times New Roman"/>
                <w:color w:val="000000" w:themeColor="text1"/>
                <w:sz w:val="26"/>
                <w:szCs w:val="26"/>
                <w:lang w:val="ro-RO"/>
              </w:rPr>
              <w:t>elaborat de Ministerul Ed</w:t>
            </w:r>
            <w:r w:rsidR="00765EA0" w:rsidRPr="008E5AAF">
              <w:rPr>
                <w:rFonts w:ascii="Times New Roman" w:hAnsi="Times New Roman" w:cs="Times New Roman"/>
                <w:color w:val="000000" w:themeColor="text1"/>
                <w:sz w:val="26"/>
                <w:szCs w:val="26"/>
                <w:lang w:val="ro-RO"/>
              </w:rPr>
              <w:t>ucației, Cul</w:t>
            </w:r>
            <w:r w:rsidR="00DB3A35" w:rsidRPr="008E5AAF">
              <w:rPr>
                <w:rFonts w:ascii="Times New Roman" w:hAnsi="Times New Roman" w:cs="Times New Roman"/>
                <w:color w:val="000000" w:themeColor="text1"/>
                <w:sz w:val="26"/>
                <w:szCs w:val="26"/>
                <w:lang w:val="ro-RO"/>
              </w:rPr>
              <w:t>turii și Cercetării.</w:t>
            </w:r>
          </w:p>
        </w:tc>
      </w:tr>
      <w:tr w:rsidR="00773DFD" w:rsidRPr="008E5AAF" w:rsidTr="00234408">
        <w:tc>
          <w:tcPr>
            <w:tcW w:w="5000" w:type="pct"/>
            <w:tcBorders>
              <w:top w:val="single" w:sz="4" w:space="0" w:color="auto"/>
              <w:left w:val="single" w:sz="4" w:space="0" w:color="auto"/>
              <w:bottom w:val="single" w:sz="4" w:space="0" w:color="auto"/>
              <w:right w:val="single" w:sz="4" w:space="0" w:color="auto"/>
            </w:tcBorders>
            <w:hideMark/>
          </w:tcPr>
          <w:p w:rsidR="00773DFD" w:rsidRPr="008E5AAF" w:rsidRDefault="00773DFD" w:rsidP="00695C10">
            <w:pPr>
              <w:numPr>
                <w:ilvl w:val="3"/>
                <w:numId w:val="1"/>
              </w:numPr>
              <w:tabs>
                <w:tab w:val="clear" w:pos="502"/>
                <w:tab w:val="left" w:pos="884"/>
                <w:tab w:val="left" w:pos="1196"/>
              </w:tabs>
              <w:spacing w:after="0"/>
              <w:ind w:left="314"/>
              <w:jc w:val="both"/>
              <w:rPr>
                <w:rFonts w:ascii="Times New Roman" w:hAnsi="Times New Roman"/>
                <w:b/>
                <w:sz w:val="26"/>
                <w:szCs w:val="26"/>
                <w:lang w:val="ro-RO"/>
              </w:rPr>
            </w:pPr>
            <w:r w:rsidRPr="008E5AAF">
              <w:rPr>
                <w:rFonts w:ascii="Times New Roman" w:hAnsi="Times New Roman"/>
                <w:b/>
                <w:sz w:val="26"/>
                <w:szCs w:val="26"/>
                <w:lang w:val="ro-RO"/>
              </w:rPr>
              <w:t>Condițiile ce au impus elaborarea proiectului de act normativ și finalitățile urmărite</w:t>
            </w:r>
          </w:p>
        </w:tc>
      </w:tr>
      <w:tr w:rsidR="00773DFD" w:rsidRPr="008E5AAF" w:rsidTr="00234408">
        <w:tc>
          <w:tcPr>
            <w:tcW w:w="5000" w:type="pct"/>
            <w:tcBorders>
              <w:top w:val="single" w:sz="4" w:space="0" w:color="auto"/>
              <w:left w:val="single" w:sz="4" w:space="0" w:color="auto"/>
              <w:bottom w:val="single" w:sz="4" w:space="0" w:color="auto"/>
              <w:right w:val="single" w:sz="4" w:space="0" w:color="auto"/>
            </w:tcBorders>
            <w:hideMark/>
          </w:tcPr>
          <w:p w:rsidR="00B96556" w:rsidRPr="008E5AAF" w:rsidRDefault="00DB3A35" w:rsidP="00695C10">
            <w:pPr>
              <w:tabs>
                <w:tab w:val="left" w:pos="8819"/>
              </w:tabs>
              <w:spacing w:after="0"/>
              <w:ind w:left="342" w:right="175"/>
              <w:jc w:val="both"/>
              <w:rPr>
                <w:rFonts w:ascii="Times New Roman" w:eastAsia="Times New Roman" w:hAnsi="Times New Roman"/>
                <w:color w:val="000000" w:themeColor="text1"/>
                <w:sz w:val="26"/>
                <w:szCs w:val="26"/>
                <w:lang w:val="ro-RO" w:eastAsia="ro-RO"/>
              </w:rPr>
            </w:pPr>
            <w:r w:rsidRPr="008E5AAF">
              <w:rPr>
                <w:rFonts w:ascii="Times New Roman" w:eastAsia="Times New Roman" w:hAnsi="Times New Roman"/>
                <w:color w:val="000000" w:themeColor="text1"/>
                <w:sz w:val="26"/>
                <w:szCs w:val="26"/>
                <w:lang w:val="ro-RO" w:eastAsia="ro-RO"/>
              </w:rPr>
              <w:t>Proiectul de act normativ este elaborat în scopul punerii în aplicare a prevederilor art.</w:t>
            </w:r>
            <w:r w:rsidR="00F10F50" w:rsidRPr="008E5AAF">
              <w:rPr>
                <w:rFonts w:ascii="Times New Roman" w:eastAsia="Times New Roman" w:hAnsi="Times New Roman"/>
                <w:color w:val="000000" w:themeColor="text1"/>
                <w:sz w:val="26"/>
                <w:szCs w:val="26"/>
                <w:lang w:val="ro-RO" w:eastAsia="ro-RO"/>
              </w:rPr>
              <w:t>13 din Legea nr.215/2016 cu privire la tineret</w:t>
            </w:r>
            <w:r w:rsidR="00675A68" w:rsidRPr="008E5AAF">
              <w:rPr>
                <w:rFonts w:ascii="Times New Roman" w:eastAsia="Times New Roman" w:hAnsi="Times New Roman"/>
                <w:color w:val="000000" w:themeColor="text1"/>
                <w:sz w:val="26"/>
                <w:szCs w:val="26"/>
                <w:lang w:val="ro-RO" w:eastAsia="ro-RO"/>
              </w:rPr>
              <w:t>,</w:t>
            </w:r>
            <w:r w:rsidR="00F10F50" w:rsidRPr="008E5AAF">
              <w:rPr>
                <w:rFonts w:ascii="Times New Roman" w:eastAsia="Times New Roman" w:hAnsi="Times New Roman"/>
                <w:color w:val="000000" w:themeColor="text1"/>
                <w:sz w:val="26"/>
                <w:szCs w:val="26"/>
                <w:lang w:val="ro-RO" w:eastAsia="ro-RO"/>
              </w:rPr>
              <w:t xml:space="preserve"> precum și în scopul executării acțiunii specifice nr.7.37.1 din Planul de acțiuni al Guvernului 2020-2023 aprobat</w:t>
            </w:r>
            <w:r w:rsidR="00C062F0" w:rsidRPr="008E5AAF">
              <w:rPr>
                <w:rFonts w:ascii="Times New Roman" w:eastAsia="Times New Roman" w:hAnsi="Times New Roman"/>
                <w:color w:val="000000" w:themeColor="text1"/>
                <w:sz w:val="26"/>
                <w:szCs w:val="26"/>
                <w:lang w:val="ro-RO" w:eastAsia="ro-RO"/>
              </w:rPr>
              <w:t xml:space="preserve"> prin HG nr.646/2019 și acțiunii specifice </w:t>
            </w:r>
            <w:r w:rsidR="00F10F50" w:rsidRPr="008E5AAF">
              <w:rPr>
                <w:rFonts w:ascii="Times New Roman" w:eastAsia="Times New Roman" w:hAnsi="Times New Roman"/>
                <w:color w:val="000000" w:themeColor="text1"/>
                <w:sz w:val="26"/>
                <w:szCs w:val="26"/>
                <w:lang w:val="ro-RO" w:eastAsia="ro-RO"/>
              </w:rPr>
              <w:t xml:space="preserve">nr.62 din </w:t>
            </w:r>
            <w:r w:rsidR="000C646B" w:rsidRPr="008E5AAF">
              <w:rPr>
                <w:rFonts w:ascii="Times New Roman" w:eastAsia="Times New Roman" w:hAnsi="Times New Roman"/>
                <w:color w:val="000000" w:themeColor="text1"/>
                <w:sz w:val="26"/>
                <w:szCs w:val="26"/>
                <w:lang w:val="ro-RO" w:eastAsia="ro-RO"/>
              </w:rPr>
              <w:t>Planul de acțiuni privind implem</w:t>
            </w:r>
            <w:r w:rsidR="00F10F50" w:rsidRPr="008E5AAF">
              <w:rPr>
                <w:rFonts w:ascii="Times New Roman" w:eastAsia="Times New Roman" w:hAnsi="Times New Roman"/>
                <w:color w:val="000000" w:themeColor="text1"/>
                <w:sz w:val="26"/>
                <w:szCs w:val="26"/>
                <w:lang w:val="ro-RO" w:eastAsia="ro-RO"/>
              </w:rPr>
              <w:t>entarea Strategiei naționale de dezvoltare a sectorului de tineret 2020 aprobat prin HG nr.1006/2014.</w:t>
            </w:r>
          </w:p>
          <w:p w:rsidR="00041DCE" w:rsidRPr="008E5AAF" w:rsidRDefault="00B96556" w:rsidP="00695C10">
            <w:pPr>
              <w:tabs>
                <w:tab w:val="left" w:pos="8819"/>
              </w:tabs>
              <w:spacing w:after="0"/>
              <w:ind w:left="342" w:right="175"/>
              <w:jc w:val="both"/>
              <w:rPr>
                <w:rFonts w:ascii="Times New Roman" w:eastAsia="Times New Roman" w:hAnsi="Times New Roman"/>
                <w:color w:val="000000" w:themeColor="text1"/>
                <w:sz w:val="26"/>
                <w:szCs w:val="26"/>
                <w:lang w:val="ro-RO" w:eastAsia="ro-RO"/>
              </w:rPr>
            </w:pPr>
            <w:r w:rsidRPr="008E5AAF">
              <w:rPr>
                <w:rFonts w:ascii="Times New Roman" w:eastAsia="Times New Roman" w:hAnsi="Times New Roman"/>
                <w:color w:val="000000" w:themeColor="text1"/>
                <w:sz w:val="26"/>
                <w:szCs w:val="26"/>
                <w:lang w:val="ro-RO" w:eastAsia="ro-RO"/>
              </w:rPr>
              <w:t xml:space="preserve">Regulamentul-cadru propus spre aprobare vine să uniformizeze crearea, funcționarea și organizarea Centrelor de Tineret (Ct) raionale și locale. Începând cu anul 2017, Ministerul educației, culturii și cercetării implementează la nivel național Programul de dezvoltare a Centrelor de Tineret 2022 în scopul extinderii rețelei de centre în 90% din UAT și crearea filialelor locale </w:t>
            </w:r>
            <w:r w:rsidR="00041DCE" w:rsidRPr="008E5AAF">
              <w:rPr>
                <w:rFonts w:ascii="Times New Roman" w:eastAsia="Times New Roman" w:hAnsi="Times New Roman"/>
                <w:color w:val="000000" w:themeColor="text1"/>
                <w:sz w:val="26"/>
                <w:szCs w:val="26"/>
                <w:lang w:val="ro-RO" w:eastAsia="ro-RO"/>
              </w:rPr>
              <w:t>în sate/comune. Ct reprezintă o</w:t>
            </w:r>
            <w:r w:rsidRPr="008E5AAF">
              <w:rPr>
                <w:rFonts w:ascii="Times New Roman" w:eastAsia="Times New Roman" w:hAnsi="Times New Roman"/>
                <w:color w:val="000000" w:themeColor="text1"/>
                <w:sz w:val="26"/>
                <w:szCs w:val="26"/>
                <w:lang w:val="ro-RO" w:eastAsia="ro-RO"/>
              </w:rPr>
              <w:t xml:space="preserve"> instituție prestatoare de servicii prietenoase tinerilor ce oferă unul sau o gamă largă de servicii/programe destinate tinerilor. </w:t>
            </w:r>
          </w:p>
          <w:p w:rsidR="00A43160" w:rsidRPr="008E5AAF" w:rsidRDefault="00A43160" w:rsidP="00695C10">
            <w:pPr>
              <w:tabs>
                <w:tab w:val="left" w:pos="8819"/>
              </w:tabs>
              <w:spacing w:after="0"/>
              <w:ind w:left="342" w:right="175"/>
              <w:jc w:val="both"/>
              <w:rPr>
                <w:rFonts w:ascii="Times New Roman" w:eastAsia="Times New Roman" w:hAnsi="Times New Roman"/>
                <w:color w:val="000000" w:themeColor="text1"/>
                <w:sz w:val="26"/>
                <w:szCs w:val="26"/>
                <w:lang w:val="ro-RO" w:eastAsia="ro-RO"/>
              </w:rPr>
            </w:pPr>
            <w:r w:rsidRPr="008E5AAF">
              <w:rPr>
                <w:rFonts w:ascii="Times New Roman" w:eastAsia="Times New Roman" w:hAnsi="Times New Roman"/>
                <w:color w:val="000000" w:themeColor="text1"/>
                <w:sz w:val="26"/>
                <w:szCs w:val="26"/>
                <w:lang w:val="ro-RO" w:eastAsia="ro-RO"/>
              </w:rPr>
              <w:t>Prin intermediul Programului, ministerul oferă atât suport metodologic pentru dezvoltarea portofoliului de programe și standardelor de calitate, cât și suport financiar prin dotarea tehnică a edificiilor conform necesităților specifice.</w:t>
            </w:r>
          </w:p>
          <w:p w:rsidR="00A43160" w:rsidRPr="008E5AAF" w:rsidRDefault="00A43160" w:rsidP="00695C10">
            <w:pPr>
              <w:tabs>
                <w:tab w:val="left" w:pos="8819"/>
              </w:tabs>
              <w:spacing w:after="0"/>
              <w:ind w:left="342" w:right="175"/>
              <w:jc w:val="both"/>
              <w:rPr>
                <w:rFonts w:ascii="Times New Roman" w:eastAsia="Times New Roman" w:hAnsi="Times New Roman"/>
                <w:color w:val="000000" w:themeColor="text1"/>
                <w:sz w:val="26"/>
                <w:szCs w:val="26"/>
                <w:lang w:val="ro-RO" w:eastAsia="ro-RO"/>
              </w:rPr>
            </w:pPr>
            <w:r w:rsidRPr="008E5AAF">
              <w:rPr>
                <w:rFonts w:ascii="Times New Roman" w:eastAsia="Times New Roman" w:hAnsi="Times New Roman"/>
                <w:color w:val="000000" w:themeColor="text1"/>
                <w:sz w:val="26"/>
                <w:szCs w:val="26"/>
                <w:lang w:val="ro-RO" w:eastAsia="ro-RO"/>
              </w:rPr>
              <w:t>În lipsa unui Regulament-cadru bine definit și a unei strategii de comunicare clară din partea autorității centrale, autoritățile publice de nivel 1 și 2 au înființat Ct distorsionat, neexistând o abordare line</w:t>
            </w:r>
            <w:r w:rsidR="00A17346" w:rsidRPr="008E5AAF">
              <w:rPr>
                <w:rFonts w:ascii="Times New Roman" w:eastAsia="Times New Roman" w:hAnsi="Times New Roman"/>
                <w:color w:val="000000" w:themeColor="text1"/>
                <w:sz w:val="26"/>
                <w:szCs w:val="26"/>
                <w:lang w:val="ro-RO" w:eastAsia="ro-RO"/>
              </w:rPr>
              <w:t>a</w:t>
            </w:r>
            <w:r w:rsidRPr="008E5AAF">
              <w:rPr>
                <w:rFonts w:ascii="Times New Roman" w:eastAsia="Times New Roman" w:hAnsi="Times New Roman"/>
                <w:color w:val="000000" w:themeColor="text1"/>
                <w:sz w:val="26"/>
                <w:szCs w:val="26"/>
                <w:lang w:val="ro-RO" w:eastAsia="ro-RO"/>
              </w:rPr>
              <w:t xml:space="preserve">ră la nivel național a modalității de constituire și activitate a centrelor. </w:t>
            </w:r>
          </w:p>
          <w:p w:rsidR="00B94575" w:rsidRPr="008E5AAF" w:rsidRDefault="00A43160" w:rsidP="00695C10">
            <w:pPr>
              <w:tabs>
                <w:tab w:val="left" w:pos="8819"/>
              </w:tabs>
              <w:spacing w:after="0"/>
              <w:ind w:left="342" w:right="175"/>
              <w:jc w:val="both"/>
              <w:rPr>
                <w:rFonts w:ascii="Times New Roman" w:eastAsia="Times New Roman" w:hAnsi="Times New Roman"/>
                <w:color w:val="000000" w:themeColor="text1"/>
                <w:sz w:val="26"/>
                <w:szCs w:val="26"/>
                <w:lang w:val="ro-RO" w:eastAsia="ro-RO"/>
              </w:rPr>
            </w:pPr>
            <w:r w:rsidRPr="008E5AAF">
              <w:rPr>
                <w:rFonts w:ascii="Times New Roman" w:eastAsia="Times New Roman" w:hAnsi="Times New Roman"/>
                <w:color w:val="000000" w:themeColor="text1"/>
                <w:sz w:val="26"/>
                <w:szCs w:val="26"/>
                <w:lang w:val="ro-RO" w:eastAsia="ro-RO"/>
              </w:rPr>
              <w:t>În acest sens, proiectul</w:t>
            </w:r>
            <w:r w:rsidR="0020066E" w:rsidRPr="008E5AAF">
              <w:rPr>
                <w:rFonts w:ascii="Times New Roman" w:eastAsia="Times New Roman" w:hAnsi="Times New Roman"/>
                <w:color w:val="000000" w:themeColor="text1"/>
                <w:sz w:val="26"/>
                <w:szCs w:val="26"/>
                <w:lang w:val="ro-RO" w:eastAsia="ro-RO"/>
              </w:rPr>
              <w:t xml:space="preserve"> are și scopul de</w:t>
            </w:r>
            <w:r w:rsidR="00A17346" w:rsidRPr="008E5AAF">
              <w:rPr>
                <w:rFonts w:ascii="Times New Roman" w:eastAsia="Times New Roman" w:hAnsi="Times New Roman"/>
                <w:color w:val="000000" w:themeColor="text1"/>
                <w:sz w:val="26"/>
                <w:szCs w:val="26"/>
                <w:lang w:val="ro-RO" w:eastAsia="ro-RO"/>
              </w:rPr>
              <w:t xml:space="preserve"> a facilita accesul la programele guvernamentale de tineret.</w:t>
            </w:r>
            <w:r w:rsidR="00E433DF" w:rsidRPr="008E5AAF">
              <w:rPr>
                <w:rFonts w:ascii="Times New Roman" w:eastAsia="Times New Roman" w:hAnsi="Times New Roman"/>
                <w:color w:val="000000" w:themeColor="text1"/>
                <w:sz w:val="26"/>
                <w:szCs w:val="26"/>
                <w:lang w:val="ro-RO" w:eastAsia="ro-RO"/>
              </w:rPr>
              <w:t xml:space="preserve"> Acest fapt va conduce nemijlocit la extinderea rețelei centrelor și a serviciilor prestate, inclusiv pentru tinerii cu oportunități reduse sau în zone de risc.</w:t>
            </w:r>
            <w:r w:rsidR="005501E3" w:rsidRPr="008E5AAF">
              <w:rPr>
                <w:rFonts w:ascii="Times New Roman" w:eastAsia="Times New Roman" w:hAnsi="Times New Roman"/>
                <w:color w:val="000000" w:themeColor="text1"/>
                <w:sz w:val="26"/>
                <w:szCs w:val="26"/>
                <w:lang w:val="ro-RO" w:eastAsia="ro-RO"/>
              </w:rPr>
              <w:t xml:space="preserve"> </w:t>
            </w:r>
            <w:r w:rsidR="00A17346" w:rsidRPr="008E5AAF">
              <w:rPr>
                <w:rFonts w:ascii="Times New Roman" w:eastAsia="Times New Roman" w:hAnsi="Times New Roman"/>
                <w:color w:val="000000" w:themeColor="text1"/>
                <w:sz w:val="26"/>
                <w:szCs w:val="26"/>
                <w:lang w:val="ro-RO" w:eastAsia="ro-RO"/>
              </w:rPr>
              <w:t>De</w:t>
            </w:r>
            <w:r w:rsidR="00B10E1F" w:rsidRPr="008E5AAF">
              <w:rPr>
                <w:rFonts w:ascii="Times New Roman" w:eastAsia="Times New Roman" w:hAnsi="Times New Roman"/>
                <w:color w:val="000000" w:themeColor="text1"/>
                <w:sz w:val="26"/>
                <w:szCs w:val="26"/>
                <w:lang w:val="ro-RO" w:eastAsia="ro-RO"/>
              </w:rPr>
              <w:t xml:space="preserve"> </w:t>
            </w:r>
            <w:r w:rsidR="00A17346" w:rsidRPr="008E5AAF">
              <w:rPr>
                <w:rFonts w:ascii="Times New Roman" w:eastAsia="Times New Roman" w:hAnsi="Times New Roman"/>
                <w:color w:val="000000" w:themeColor="text1"/>
                <w:sz w:val="26"/>
                <w:szCs w:val="26"/>
                <w:lang w:val="ro-RO" w:eastAsia="ro-RO"/>
              </w:rPr>
              <w:t>asemenea, pe componenta de suport metodologic acordat Ct, ministerul urmează să dezvolte și să apro</w:t>
            </w:r>
            <w:r w:rsidR="003A3C5C" w:rsidRPr="008E5AAF">
              <w:rPr>
                <w:rFonts w:ascii="Times New Roman" w:eastAsia="Times New Roman" w:hAnsi="Times New Roman"/>
                <w:color w:val="000000" w:themeColor="text1"/>
                <w:sz w:val="26"/>
                <w:szCs w:val="26"/>
                <w:lang w:val="ro-RO" w:eastAsia="ro-RO"/>
              </w:rPr>
              <w:t>be un șir de documente</w:t>
            </w:r>
            <w:r w:rsidR="00A17346" w:rsidRPr="008E5AAF">
              <w:rPr>
                <w:rFonts w:ascii="Times New Roman" w:eastAsia="Times New Roman" w:hAnsi="Times New Roman"/>
                <w:color w:val="000000" w:themeColor="text1"/>
                <w:sz w:val="26"/>
                <w:szCs w:val="26"/>
                <w:lang w:val="ro-RO" w:eastAsia="ro-RO"/>
              </w:rPr>
              <w:t>: Portofoliu de programe/servicii de tineret prestate în Ct, Metodologia</w:t>
            </w:r>
            <w:r w:rsidR="003A3C5C" w:rsidRPr="008E5AAF">
              <w:rPr>
                <w:rFonts w:ascii="Times New Roman" w:eastAsia="Times New Roman" w:hAnsi="Times New Roman"/>
                <w:color w:val="000000" w:themeColor="text1"/>
                <w:sz w:val="26"/>
                <w:szCs w:val="26"/>
                <w:lang w:val="ro-RO" w:eastAsia="ro-RO"/>
              </w:rPr>
              <w:t xml:space="preserve"> de angajare a </w:t>
            </w:r>
            <w:r w:rsidR="00EF35BC" w:rsidRPr="008E5AAF">
              <w:rPr>
                <w:rFonts w:ascii="Times New Roman" w:eastAsia="Times New Roman" w:hAnsi="Times New Roman"/>
                <w:color w:val="000000" w:themeColor="text1"/>
                <w:sz w:val="26"/>
                <w:szCs w:val="26"/>
                <w:lang w:val="ro-RO" w:eastAsia="ro-RO"/>
              </w:rPr>
              <w:t xml:space="preserve">Directorului </w:t>
            </w:r>
            <w:r w:rsidR="00A17346" w:rsidRPr="008E5AAF">
              <w:rPr>
                <w:rFonts w:ascii="Times New Roman" w:eastAsia="Times New Roman" w:hAnsi="Times New Roman"/>
                <w:color w:val="000000" w:themeColor="text1"/>
                <w:sz w:val="26"/>
                <w:szCs w:val="26"/>
                <w:lang w:val="ro-RO" w:eastAsia="ro-RO"/>
              </w:rPr>
              <w:t>Ct, a Specialistului de t</w:t>
            </w:r>
            <w:r w:rsidR="00FC2A19" w:rsidRPr="008E5AAF">
              <w:rPr>
                <w:rFonts w:ascii="Times New Roman" w:eastAsia="Times New Roman" w:hAnsi="Times New Roman"/>
                <w:color w:val="000000" w:themeColor="text1"/>
                <w:sz w:val="26"/>
                <w:szCs w:val="26"/>
                <w:lang w:val="ro-RO" w:eastAsia="ro-RO"/>
              </w:rPr>
              <w:t>ineret și fișel</w:t>
            </w:r>
            <w:r w:rsidR="00E3795F" w:rsidRPr="008E5AAF">
              <w:rPr>
                <w:rFonts w:ascii="Times New Roman" w:eastAsia="Times New Roman" w:hAnsi="Times New Roman"/>
                <w:color w:val="000000" w:themeColor="text1"/>
                <w:sz w:val="26"/>
                <w:szCs w:val="26"/>
                <w:lang w:val="ro-RO" w:eastAsia="ro-RO"/>
              </w:rPr>
              <w:t>e de post conexe, Regulamentul</w:t>
            </w:r>
            <w:r w:rsidR="00FC2A19" w:rsidRPr="008E5AAF">
              <w:rPr>
                <w:rFonts w:ascii="Times New Roman" w:eastAsia="Times New Roman" w:hAnsi="Times New Roman"/>
                <w:color w:val="000000" w:themeColor="text1"/>
                <w:sz w:val="26"/>
                <w:szCs w:val="26"/>
                <w:lang w:val="ro-RO" w:eastAsia="ro-RO"/>
              </w:rPr>
              <w:t xml:space="preserve"> intern-tip al Centrului de tineret.</w:t>
            </w:r>
          </w:p>
          <w:p w:rsidR="00773DFD" w:rsidRPr="008E5AAF" w:rsidRDefault="007E7E85" w:rsidP="00695C10">
            <w:pPr>
              <w:tabs>
                <w:tab w:val="left" w:pos="8819"/>
              </w:tabs>
              <w:spacing w:after="0"/>
              <w:ind w:left="342" w:right="175"/>
              <w:jc w:val="both"/>
              <w:rPr>
                <w:rFonts w:ascii="Times New Roman" w:eastAsia="Times New Roman" w:hAnsi="Times New Roman"/>
                <w:color w:val="000000" w:themeColor="text1"/>
                <w:sz w:val="26"/>
                <w:szCs w:val="26"/>
                <w:lang w:val="ro-RO" w:eastAsia="ro-RO"/>
              </w:rPr>
            </w:pPr>
            <w:r w:rsidRPr="008E5AAF">
              <w:rPr>
                <w:rFonts w:ascii="Times New Roman" w:eastAsia="Times New Roman" w:hAnsi="Times New Roman"/>
                <w:color w:val="000000" w:themeColor="text1"/>
                <w:sz w:val="26"/>
                <w:szCs w:val="26"/>
                <w:lang w:val="ro-RO" w:eastAsia="ro-RO"/>
              </w:rPr>
              <w:t xml:space="preserve">Uniformizarea constituirii și funcționării Ct după prezentul Regulament va oferi beneficii în primul rând autorităților publice locale, care vor </w:t>
            </w:r>
            <w:r w:rsidR="005277C2" w:rsidRPr="008E5AAF">
              <w:rPr>
                <w:rFonts w:ascii="Times New Roman" w:eastAsia="Times New Roman" w:hAnsi="Times New Roman"/>
                <w:color w:val="000000" w:themeColor="text1"/>
                <w:sz w:val="26"/>
                <w:szCs w:val="26"/>
                <w:lang w:val="ro-RO" w:eastAsia="ro-RO"/>
              </w:rPr>
              <w:t xml:space="preserve">dispune de un instrument viabil pentru implementarea politicilor de </w:t>
            </w:r>
            <w:r w:rsidR="00EE449F" w:rsidRPr="008E5AAF">
              <w:rPr>
                <w:rFonts w:ascii="Times New Roman" w:eastAsia="Times New Roman" w:hAnsi="Times New Roman"/>
                <w:color w:val="000000" w:themeColor="text1"/>
                <w:sz w:val="26"/>
                <w:szCs w:val="26"/>
                <w:lang w:val="ro-RO" w:eastAsia="ro-RO"/>
              </w:rPr>
              <w:t>tineret la nivel local</w:t>
            </w:r>
            <w:r w:rsidR="005277C2" w:rsidRPr="008E5AAF">
              <w:rPr>
                <w:rFonts w:ascii="Times New Roman" w:eastAsia="Times New Roman" w:hAnsi="Times New Roman"/>
                <w:color w:val="000000" w:themeColor="text1"/>
                <w:sz w:val="26"/>
                <w:szCs w:val="26"/>
                <w:lang w:val="ro-RO" w:eastAsia="ro-RO"/>
              </w:rPr>
              <w:t>, vor putea oferi condiții pentru derularea activităților și programelor su</w:t>
            </w:r>
            <w:r w:rsidR="00B10E1F" w:rsidRPr="008E5AAF">
              <w:rPr>
                <w:rFonts w:ascii="Times New Roman" w:eastAsia="Times New Roman" w:hAnsi="Times New Roman"/>
                <w:color w:val="000000" w:themeColor="text1"/>
                <w:sz w:val="26"/>
                <w:szCs w:val="26"/>
                <w:lang w:val="ro-RO" w:eastAsia="ro-RO"/>
              </w:rPr>
              <w:t>s</w:t>
            </w:r>
            <w:r w:rsidR="005277C2" w:rsidRPr="008E5AAF">
              <w:rPr>
                <w:rFonts w:ascii="Times New Roman" w:eastAsia="Times New Roman" w:hAnsi="Times New Roman"/>
                <w:color w:val="000000" w:themeColor="text1"/>
                <w:sz w:val="26"/>
                <w:szCs w:val="26"/>
                <w:lang w:val="ro-RO" w:eastAsia="ro-RO"/>
              </w:rPr>
              <w:t>ținute de autoritatea centrală</w:t>
            </w:r>
            <w:r w:rsidR="00E77888" w:rsidRPr="008E5AAF">
              <w:rPr>
                <w:rFonts w:ascii="Times New Roman" w:eastAsia="Times New Roman" w:hAnsi="Times New Roman"/>
                <w:color w:val="000000" w:themeColor="text1"/>
                <w:sz w:val="26"/>
                <w:szCs w:val="26"/>
                <w:lang w:val="ro-RO" w:eastAsia="ro-RO"/>
              </w:rPr>
              <w:t xml:space="preserve"> de resort etc.</w:t>
            </w:r>
          </w:p>
        </w:tc>
      </w:tr>
      <w:tr w:rsidR="00773DFD" w:rsidRPr="008E5AAF" w:rsidTr="00234408">
        <w:tc>
          <w:tcPr>
            <w:tcW w:w="5000" w:type="pct"/>
            <w:tcBorders>
              <w:top w:val="single" w:sz="4" w:space="0" w:color="auto"/>
              <w:left w:val="single" w:sz="4" w:space="0" w:color="auto"/>
              <w:bottom w:val="single" w:sz="4" w:space="0" w:color="auto"/>
              <w:right w:val="single" w:sz="4" w:space="0" w:color="auto"/>
            </w:tcBorders>
            <w:hideMark/>
          </w:tcPr>
          <w:p w:rsidR="00773DFD" w:rsidRPr="008E5AAF" w:rsidRDefault="00773DFD" w:rsidP="00695C10">
            <w:pPr>
              <w:pStyle w:val="a4"/>
              <w:numPr>
                <w:ilvl w:val="3"/>
                <w:numId w:val="1"/>
              </w:numPr>
              <w:tabs>
                <w:tab w:val="clear" w:pos="502"/>
                <w:tab w:val="left" w:pos="284"/>
                <w:tab w:val="left" w:pos="314"/>
              </w:tabs>
              <w:spacing w:after="0"/>
              <w:ind w:left="456" w:right="160" w:hanging="314"/>
              <w:jc w:val="both"/>
              <w:rPr>
                <w:rFonts w:ascii="Times New Roman" w:hAnsi="Times New Roman" w:cs="Times New Roman"/>
                <w:b/>
                <w:sz w:val="26"/>
                <w:szCs w:val="26"/>
                <w:lang w:val="ro-RO"/>
              </w:rPr>
            </w:pPr>
            <w:r w:rsidRPr="008E5AAF">
              <w:rPr>
                <w:rFonts w:ascii="Times New Roman" w:hAnsi="Times New Roman" w:cs="Times New Roman"/>
                <w:b/>
                <w:sz w:val="26"/>
                <w:szCs w:val="26"/>
                <w:lang w:val="ro-RO"/>
              </w:rPr>
              <w:t>Descrierea gradului de compatibilitate pentru proiectele care au ca scop armonizarea legislației naționale cu legislația Uniunii Europene</w:t>
            </w:r>
          </w:p>
        </w:tc>
      </w:tr>
      <w:tr w:rsidR="00773DFD" w:rsidRPr="008E5AAF" w:rsidTr="00234408">
        <w:trPr>
          <w:trHeight w:val="770"/>
        </w:trPr>
        <w:tc>
          <w:tcPr>
            <w:tcW w:w="5000" w:type="pct"/>
            <w:tcBorders>
              <w:top w:val="single" w:sz="4" w:space="0" w:color="auto"/>
              <w:left w:val="single" w:sz="4" w:space="0" w:color="auto"/>
              <w:bottom w:val="single" w:sz="4" w:space="0" w:color="auto"/>
              <w:right w:val="single" w:sz="4" w:space="0" w:color="auto"/>
            </w:tcBorders>
            <w:hideMark/>
          </w:tcPr>
          <w:p w:rsidR="00773DFD" w:rsidRPr="008E5AAF" w:rsidRDefault="00773DFD" w:rsidP="00695C10">
            <w:pPr>
              <w:tabs>
                <w:tab w:val="left" w:pos="9394"/>
              </w:tabs>
              <w:ind w:left="322" w:right="302" w:hanging="142"/>
              <w:jc w:val="both"/>
              <w:rPr>
                <w:rFonts w:ascii="Times New Roman" w:hAnsi="Times New Roman"/>
                <w:sz w:val="26"/>
                <w:szCs w:val="26"/>
                <w:lang w:val="ro-RO"/>
              </w:rPr>
            </w:pPr>
            <w:r w:rsidRPr="008E5AAF">
              <w:rPr>
                <w:rFonts w:ascii="Times New Roman" w:hAnsi="Times New Roman"/>
                <w:sz w:val="26"/>
                <w:szCs w:val="26"/>
                <w:lang w:val="ro-RO"/>
              </w:rPr>
              <w:lastRenderedPageBreak/>
              <w:t xml:space="preserve"> </w:t>
            </w:r>
            <w:r w:rsidR="007B1523" w:rsidRPr="008E5AAF">
              <w:rPr>
                <w:rFonts w:ascii="Times New Roman" w:hAnsi="Times New Roman"/>
                <w:sz w:val="26"/>
                <w:szCs w:val="26"/>
                <w:lang w:val="ro-RO"/>
              </w:rPr>
              <w:t xml:space="preserve"> </w:t>
            </w:r>
            <w:r w:rsidRPr="008E5AAF">
              <w:rPr>
                <w:rFonts w:ascii="Times New Roman" w:hAnsi="Times New Roman"/>
                <w:sz w:val="26"/>
                <w:szCs w:val="26"/>
                <w:lang w:val="ro-RO"/>
              </w:rPr>
              <w:t xml:space="preserve">Proiectul nu are ca scop armonizarea legislației </w:t>
            </w:r>
            <w:r w:rsidR="007B1523" w:rsidRPr="008E5AAF">
              <w:rPr>
                <w:rFonts w:ascii="Times New Roman" w:hAnsi="Times New Roman"/>
                <w:sz w:val="26"/>
                <w:szCs w:val="26"/>
                <w:lang w:val="ro-RO"/>
              </w:rPr>
              <w:t xml:space="preserve">naționale cu legislația Uniunii </w:t>
            </w:r>
            <w:r w:rsidRPr="008E5AAF">
              <w:rPr>
                <w:rFonts w:ascii="Times New Roman" w:hAnsi="Times New Roman"/>
                <w:sz w:val="26"/>
                <w:szCs w:val="26"/>
                <w:lang w:val="ro-RO"/>
              </w:rPr>
              <w:t>Europene.</w:t>
            </w:r>
          </w:p>
        </w:tc>
      </w:tr>
      <w:tr w:rsidR="00773DFD" w:rsidRPr="008E5AAF" w:rsidTr="00234408">
        <w:tc>
          <w:tcPr>
            <w:tcW w:w="5000" w:type="pct"/>
            <w:tcBorders>
              <w:top w:val="single" w:sz="4" w:space="0" w:color="auto"/>
              <w:left w:val="single" w:sz="4" w:space="0" w:color="auto"/>
              <w:bottom w:val="single" w:sz="4" w:space="0" w:color="auto"/>
              <w:right w:val="single" w:sz="4" w:space="0" w:color="auto"/>
            </w:tcBorders>
            <w:hideMark/>
          </w:tcPr>
          <w:p w:rsidR="00773DFD" w:rsidRPr="008E5AAF" w:rsidRDefault="00773DFD" w:rsidP="00695C10">
            <w:pPr>
              <w:pStyle w:val="a4"/>
              <w:numPr>
                <w:ilvl w:val="3"/>
                <w:numId w:val="1"/>
              </w:numPr>
              <w:tabs>
                <w:tab w:val="left" w:pos="604"/>
                <w:tab w:val="left" w:pos="1196"/>
              </w:tabs>
              <w:spacing w:after="0"/>
              <w:jc w:val="both"/>
              <w:rPr>
                <w:rFonts w:ascii="Times New Roman" w:hAnsi="Times New Roman" w:cs="Times New Roman"/>
                <w:b/>
                <w:sz w:val="26"/>
                <w:szCs w:val="26"/>
                <w:lang w:val="ro-RO"/>
              </w:rPr>
            </w:pPr>
            <w:r w:rsidRPr="008E5AAF">
              <w:rPr>
                <w:rFonts w:ascii="Times New Roman" w:hAnsi="Times New Roman" w:cs="Times New Roman"/>
                <w:b/>
                <w:sz w:val="26"/>
                <w:szCs w:val="26"/>
                <w:lang w:val="ro-RO"/>
              </w:rPr>
              <w:t xml:space="preserve">Principalele prevederi </w:t>
            </w:r>
            <w:r w:rsidR="008321FB" w:rsidRPr="008E5AAF">
              <w:rPr>
                <w:rFonts w:ascii="Times New Roman" w:hAnsi="Times New Roman" w:cs="Times New Roman"/>
                <w:b/>
                <w:sz w:val="26"/>
                <w:szCs w:val="26"/>
                <w:lang w:val="ro-RO"/>
              </w:rPr>
              <w:t>ale proiectului ș</w:t>
            </w:r>
            <w:r w:rsidRPr="008E5AAF">
              <w:rPr>
                <w:rFonts w:ascii="Times New Roman" w:hAnsi="Times New Roman" w:cs="Times New Roman"/>
                <w:b/>
                <w:sz w:val="26"/>
                <w:szCs w:val="26"/>
                <w:lang w:val="ro-RO"/>
              </w:rPr>
              <w:t>i evidențierea elementelor noi</w:t>
            </w:r>
          </w:p>
        </w:tc>
      </w:tr>
      <w:tr w:rsidR="00773DFD" w:rsidRPr="008E5AAF" w:rsidTr="00234408">
        <w:tc>
          <w:tcPr>
            <w:tcW w:w="5000" w:type="pct"/>
            <w:tcBorders>
              <w:top w:val="single" w:sz="4" w:space="0" w:color="auto"/>
              <w:left w:val="single" w:sz="4" w:space="0" w:color="auto"/>
              <w:bottom w:val="single" w:sz="4" w:space="0" w:color="auto"/>
              <w:right w:val="single" w:sz="4" w:space="0" w:color="auto"/>
            </w:tcBorders>
            <w:hideMark/>
          </w:tcPr>
          <w:p w:rsidR="0020066E" w:rsidRPr="008E5AAF" w:rsidRDefault="0020066E" w:rsidP="00695C10">
            <w:pPr>
              <w:tabs>
                <w:tab w:val="left" w:pos="9394"/>
              </w:tabs>
              <w:spacing w:after="0"/>
              <w:ind w:left="284" w:right="170"/>
              <w:jc w:val="both"/>
              <w:rPr>
                <w:rFonts w:ascii="Times New Roman" w:eastAsia="Times New Roman" w:hAnsi="Times New Roman"/>
                <w:color w:val="000000" w:themeColor="text1"/>
                <w:sz w:val="26"/>
                <w:szCs w:val="26"/>
                <w:lang w:val="ro-RO" w:eastAsia="ro-RO"/>
              </w:rPr>
            </w:pPr>
            <w:r w:rsidRPr="008E5AAF">
              <w:rPr>
                <w:rFonts w:ascii="Times New Roman" w:eastAsia="Times New Roman" w:hAnsi="Times New Roman"/>
                <w:color w:val="000000" w:themeColor="text1"/>
                <w:sz w:val="26"/>
                <w:szCs w:val="26"/>
                <w:lang w:val="ro-RO" w:eastAsia="ro-RO"/>
              </w:rPr>
              <w:t>Proiectul propus spre aprobare, la momentul elaborării a fost consultat cu specialiștii de tineret din cadrul autorităților publice locale, cu reprezentanții centrelor de tineret și cu reprezentanții sectorului asociativ de tineret. În acest c</w:t>
            </w:r>
            <w:r w:rsidR="000C646B" w:rsidRPr="008E5AAF">
              <w:rPr>
                <w:rFonts w:ascii="Times New Roman" w:eastAsia="Times New Roman" w:hAnsi="Times New Roman"/>
                <w:color w:val="000000" w:themeColor="text1"/>
                <w:sz w:val="26"/>
                <w:szCs w:val="26"/>
                <w:lang w:val="ro-RO" w:eastAsia="ro-RO"/>
              </w:rPr>
              <w:t xml:space="preserve">ontext, acesta vine să îmbunătățească </w:t>
            </w:r>
            <w:r w:rsidRPr="008E5AAF">
              <w:rPr>
                <w:rFonts w:ascii="Times New Roman" w:eastAsia="Times New Roman" w:hAnsi="Times New Roman"/>
                <w:color w:val="000000" w:themeColor="text1"/>
                <w:sz w:val="26"/>
                <w:szCs w:val="26"/>
                <w:lang w:val="ro-RO" w:eastAsia="ro-RO"/>
              </w:rPr>
              <w:t xml:space="preserve">Regulamentul cadru existent, aprobat prin ordinul ministerului și sportului nr.65t din 06.04.2017, eliminând carențele și aducând claritate în modul de constituire, organizare și funcționare a Ct. </w:t>
            </w:r>
          </w:p>
          <w:p w:rsidR="0020066E" w:rsidRPr="008E5AAF" w:rsidRDefault="00241264" w:rsidP="00695C10">
            <w:pPr>
              <w:tabs>
                <w:tab w:val="left" w:pos="9394"/>
              </w:tabs>
              <w:spacing w:after="0"/>
              <w:ind w:left="284" w:right="170"/>
              <w:jc w:val="both"/>
              <w:rPr>
                <w:rFonts w:ascii="Times New Roman" w:eastAsia="Times New Roman" w:hAnsi="Times New Roman"/>
                <w:color w:val="000000" w:themeColor="text1"/>
                <w:sz w:val="26"/>
                <w:szCs w:val="26"/>
                <w:lang w:val="ro-RO" w:eastAsia="ro-RO"/>
              </w:rPr>
            </w:pPr>
            <w:r w:rsidRPr="008E5AAF">
              <w:rPr>
                <w:rFonts w:ascii="Times New Roman" w:eastAsia="Times New Roman" w:hAnsi="Times New Roman"/>
                <w:color w:val="000000" w:themeColor="text1"/>
                <w:sz w:val="26"/>
                <w:szCs w:val="26"/>
                <w:lang w:val="ro-RO" w:eastAsia="ro-RO"/>
              </w:rPr>
              <w:t>Elementele noi incluse în proiect țin de definirea clară a tipului de servicii ce urmează a fi prestate de Ct și rolul autorității publice locale și centrale în programele/serviciile derulate. De</w:t>
            </w:r>
            <w:r w:rsidR="000C646B" w:rsidRPr="008E5AAF">
              <w:rPr>
                <w:rFonts w:ascii="Times New Roman" w:eastAsia="Times New Roman" w:hAnsi="Times New Roman"/>
                <w:color w:val="000000" w:themeColor="text1"/>
                <w:sz w:val="26"/>
                <w:szCs w:val="26"/>
                <w:lang w:val="ro-RO" w:eastAsia="ro-RO"/>
              </w:rPr>
              <w:t xml:space="preserve"> </w:t>
            </w:r>
            <w:r w:rsidRPr="008E5AAF">
              <w:rPr>
                <w:rFonts w:ascii="Times New Roman" w:eastAsia="Times New Roman" w:hAnsi="Times New Roman"/>
                <w:color w:val="000000" w:themeColor="text1"/>
                <w:sz w:val="26"/>
                <w:szCs w:val="26"/>
                <w:lang w:val="ro-RO" w:eastAsia="ro-RO"/>
              </w:rPr>
              <w:t>asemenea, se propune uniformizarea condițiilor de creare a Ct, ofer</w:t>
            </w:r>
            <w:r w:rsidR="00700B17" w:rsidRPr="008E5AAF">
              <w:rPr>
                <w:rFonts w:ascii="Times New Roman" w:eastAsia="Times New Roman" w:hAnsi="Times New Roman"/>
                <w:color w:val="000000" w:themeColor="text1"/>
                <w:sz w:val="26"/>
                <w:szCs w:val="26"/>
                <w:lang w:val="ro-RO" w:eastAsia="ro-RO"/>
              </w:rPr>
              <w:t>ind posibilitatea APL de nivel II</w:t>
            </w:r>
            <w:r w:rsidRPr="008E5AAF">
              <w:rPr>
                <w:rFonts w:ascii="Times New Roman" w:eastAsia="Times New Roman" w:hAnsi="Times New Roman"/>
                <w:color w:val="000000" w:themeColor="text1"/>
                <w:sz w:val="26"/>
                <w:szCs w:val="26"/>
                <w:lang w:val="ro-RO" w:eastAsia="ro-RO"/>
              </w:rPr>
              <w:t xml:space="preserve"> să instituie centre și fi</w:t>
            </w:r>
            <w:r w:rsidR="00700B17" w:rsidRPr="008E5AAF">
              <w:rPr>
                <w:rFonts w:ascii="Times New Roman" w:eastAsia="Times New Roman" w:hAnsi="Times New Roman"/>
                <w:color w:val="000000" w:themeColor="text1"/>
                <w:sz w:val="26"/>
                <w:szCs w:val="26"/>
                <w:lang w:val="ro-RO" w:eastAsia="ro-RO"/>
              </w:rPr>
              <w:t>liale locale, sau APL de nivel I</w:t>
            </w:r>
            <w:r w:rsidRPr="008E5AAF">
              <w:rPr>
                <w:rFonts w:ascii="Times New Roman" w:eastAsia="Times New Roman" w:hAnsi="Times New Roman"/>
                <w:color w:val="000000" w:themeColor="text1"/>
                <w:sz w:val="26"/>
                <w:szCs w:val="26"/>
                <w:lang w:val="ro-RO" w:eastAsia="ro-RO"/>
              </w:rPr>
              <w:t xml:space="preserve"> să instituie direct Ct. </w:t>
            </w:r>
          </w:p>
          <w:p w:rsidR="00E433DF" w:rsidRPr="008E5AAF" w:rsidRDefault="00A075EB" w:rsidP="00695C10">
            <w:pPr>
              <w:tabs>
                <w:tab w:val="left" w:pos="9394"/>
              </w:tabs>
              <w:spacing w:after="0"/>
              <w:ind w:left="284" w:right="170"/>
              <w:jc w:val="both"/>
              <w:rPr>
                <w:rFonts w:ascii="Times New Roman" w:eastAsia="Times New Roman" w:hAnsi="Times New Roman"/>
                <w:color w:val="FF0000"/>
                <w:sz w:val="26"/>
                <w:szCs w:val="26"/>
                <w:lang w:val="ro-RO" w:eastAsia="ro-RO"/>
              </w:rPr>
            </w:pPr>
            <w:r w:rsidRPr="008E5AAF">
              <w:rPr>
                <w:rFonts w:ascii="Times New Roman" w:eastAsia="Times New Roman" w:hAnsi="Times New Roman"/>
                <w:color w:val="000000" w:themeColor="text1"/>
                <w:sz w:val="26"/>
                <w:szCs w:val="26"/>
                <w:lang w:val="ro-RO" w:eastAsia="ro-RO"/>
              </w:rPr>
              <w:t>De</w:t>
            </w:r>
            <w:r w:rsidR="000C646B" w:rsidRPr="008E5AAF">
              <w:rPr>
                <w:rFonts w:ascii="Times New Roman" w:eastAsia="Times New Roman" w:hAnsi="Times New Roman"/>
                <w:color w:val="000000" w:themeColor="text1"/>
                <w:sz w:val="26"/>
                <w:szCs w:val="26"/>
                <w:lang w:val="ro-RO" w:eastAsia="ro-RO"/>
              </w:rPr>
              <w:t xml:space="preserve"> </w:t>
            </w:r>
            <w:r w:rsidRPr="008E5AAF">
              <w:rPr>
                <w:rFonts w:ascii="Times New Roman" w:eastAsia="Times New Roman" w:hAnsi="Times New Roman"/>
                <w:color w:val="000000" w:themeColor="text1"/>
                <w:sz w:val="26"/>
                <w:szCs w:val="26"/>
                <w:lang w:val="ro-RO" w:eastAsia="ro-RO"/>
              </w:rPr>
              <w:t>asemenea, se face claritate în atribuțiile directorului de centru și specialistului de tineret, în scopul programelor și în condițiile tehnice recomandate pentru crearea Ct.</w:t>
            </w:r>
          </w:p>
        </w:tc>
      </w:tr>
      <w:tr w:rsidR="00773DFD" w:rsidRPr="008E5AAF" w:rsidTr="00234408">
        <w:trPr>
          <w:trHeight w:val="400"/>
        </w:trPr>
        <w:tc>
          <w:tcPr>
            <w:tcW w:w="5000" w:type="pct"/>
            <w:tcBorders>
              <w:top w:val="single" w:sz="4" w:space="0" w:color="auto"/>
              <w:left w:val="single" w:sz="4" w:space="0" w:color="auto"/>
              <w:bottom w:val="single" w:sz="4" w:space="0" w:color="auto"/>
              <w:right w:val="single" w:sz="4" w:space="0" w:color="auto"/>
            </w:tcBorders>
            <w:hideMark/>
          </w:tcPr>
          <w:p w:rsidR="00773DFD" w:rsidRPr="008E5AAF" w:rsidRDefault="00773DFD" w:rsidP="00695C10">
            <w:pPr>
              <w:pStyle w:val="a4"/>
              <w:numPr>
                <w:ilvl w:val="3"/>
                <w:numId w:val="1"/>
              </w:numPr>
              <w:tabs>
                <w:tab w:val="clear" w:pos="502"/>
                <w:tab w:val="num" w:pos="456"/>
                <w:tab w:val="left" w:pos="884"/>
                <w:tab w:val="left" w:pos="1196"/>
              </w:tabs>
              <w:spacing w:after="0"/>
              <w:jc w:val="both"/>
              <w:rPr>
                <w:rFonts w:ascii="Times New Roman" w:hAnsi="Times New Roman" w:cs="Times New Roman"/>
                <w:sz w:val="26"/>
                <w:szCs w:val="26"/>
                <w:lang w:val="ro-RO"/>
              </w:rPr>
            </w:pPr>
            <w:r w:rsidRPr="008E5AAF">
              <w:rPr>
                <w:rFonts w:ascii="Times New Roman" w:hAnsi="Times New Roman" w:cs="Times New Roman"/>
                <w:b/>
                <w:sz w:val="26"/>
                <w:szCs w:val="26"/>
                <w:lang w:val="ro-RO"/>
              </w:rPr>
              <w:t>Fundamentarea economico-financiară</w:t>
            </w:r>
          </w:p>
        </w:tc>
      </w:tr>
      <w:tr w:rsidR="00773DFD" w:rsidRPr="008E5AAF" w:rsidTr="00234408">
        <w:tc>
          <w:tcPr>
            <w:tcW w:w="5000" w:type="pct"/>
            <w:tcBorders>
              <w:top w:val="single" w:sz="4" w:space="0" w:color="auto"/>
              <w:left w:val="single" w:sz="4" w:space="0" w:color="auto"/>
              <w:bottom w:val="single" w:sz="4" w:space="0" w:color="auto"/>
              <w:right w:val="single" w:sz="4" w:space="0" w:color="auto"/>
            </w:tcBorders>
            <w:hideMark/>
          </w:tcPr>
          <w:p w:rsidR="00773DFD" w:rsidRPr="008E5AAF" w:rsidRDefault="00B922F0" w:rsidP="00695C10">
            <w:pPr>
              <w:tabs>
                <w:tab w:val="left" w:pos="884"/>
                <w:tab w:val="left" w:pos="1196"/>
              </w:tabs>
              <w:spacing w:after="0"/>
              <w:ind w:left="314" w:right="169"/>
              <w:jc w:val="both"/>
              <w:rPr>
                <w:rFonts w:ascii="Times New Roman" w:hAnsi="Times New Roman"/>
                <w:color w:val="000000" w:themeColor="text1"/>
                <w:sz w:val="26"/>
                <w:szCs w:val="26"/>
                <w:lang w:val="ro-RO"/>
              </w:rPr>
            </w:pPr>
            <w:r w:rsidRPr="008E5AAF">
              <w:rPr>
                <w:rFonts w:ascii="Times New Roman" w:hAnsi="Times New Roman"/>
                <w:color w:val="000000" w:themeColor="text1"/>
                <w:sz w:val="26"/>
                <w:szCs w:val="26"/>
                <w:lang w:val="ro-RO"/>
              </w:rPr>
              <w:t>Adoptarea proiectului nu implică cheltuieli bugetare suplimentare.</w:t>
            </w:r>
            <w:r w:rsidR="00773DFD" w:rsidRPr="008E5AAF">
              <w:rPr>
                <w:rFonts w:ascii="Times New Roman" w:hAnsi="Times New Roman"/>
                <w:color w:val="000000" w:themeColor="text1"/>
                <w:sz w:val="26"/>
                <w:szCs w:val="26"/>
                <w:lang w:val="ro-RO"/>
              </w:rPr>
              <w:t xml:space="preserve"> </w:t>
            </w:r>
          </w:p>
        </w:tc>
      </w:tr>
      <w:tr w:rsidR="00773DFD" w:rsidRPr="008E5AAF" w:rsidTr="00234408">
        <w:tc>
          <w:tcPr>
            <w:tcW w:w="5000" w:type="pct"/>
            <w:tcBorders>
              <w:top w:val="single" w:sz="4" w:space="0" w:color="auto"/>
              <w:left w:val="single" w:sz="4" w:space="0" w:color="auto"/>
              <w:bottom w:val="single" w:sz="4" w:space="0" w:color="auto"/>
              <w:right w:val="single" w:sz="4" w:space="0" w:color="auto"/>
            </w:tcBorders>
            <w:hideMark/>
          </w:tcPr>
          <w:p w:rsidR="00773DFD" w:rsidRPr="008E5AAF" w:rsidRDefault="00773DFD" w:rsidP="00695C10">
            <w:pPr>
              <w:pStyle w:val="a4"/>
              <w:numPr>
                <w:ilvl w:val="3"/>
                <w:numId w:val="1"/>
              </w:numPr>
              <w:tabs>
                <w:tab w:val="clear" w:pos="502"/>
                <w:tab w:val="num" w:pos="456"/>
                <w:tab w:val="left" w:pos="884"/>
                <w:tab w:val="left" w:pos="1196"/>
              </w:tabs>
              <w:spacing w:after="0"/>
              <w:jc w:val="both"/>
              <w:rPr>
                <w:rFonts w:ascii="Times New Roman" w:hAnsi="Times New Roman" w:cs="Times New Roman"/>
                <w:b/>
                <w:color w:val="000000" w:themeColor="text1"/>
                <w:sz w:val="26"/>
                <w:szCs w:val="26"/>
                <w:lang w:val="ro-RO"/>
              </w:rPr>
            </w:pPr>
            <w:r w:rsidRPr="008E5AAF">
              <w:rPr>
                <w:rFonts w:ascii="Times New Roman" w:hAnsi="Times New Roman" w:cs="Times New Roman"/>
                <w:b/>
                <w:color w:val="000000" w:themeColor="text1"/>
                <w:sz w:val="26"/>
                <w:szCs w:val="26"/>
                <w:lang w:val="ro-RO"/>
              </w:rPr>
              <w:t>Modul de încorporare a actului în cadrul normativ în vigoare</w:t>
            </w:r>
          </w:p>
        </w:tc>
      </w:tr>
      <w:tr w:rsidR="00773DFD" w:rsidRPr="008E5AAF" w:rsidTr="00234408">
        <w:tc>
          <w:tcPr>
            <w:tcW w:w="5000" w:type="pct"/>
            <w:tcBorders>
              <w:top w:val="single" w:sz="4" w:space="0" w:color="auto"/>
              <w:left w:val="single" w:sz="4" w:space="0" w:color="auto"/>
              <w:bottom w:val="single" w:sz="4" w:space="0" w:color="auto"/>
              <w:right w:val="single" w:sz="4" w:space="0" w:color="auto"/>
            </w:tcBorders>
            <w:hideMark/>
          </w:tcPr>
          <w:p w:rsidR="00773DFD" w:rsidRPr="008E5AAF" w:rsidRDefault="00F10F50" w:rsidP="00695C10">
            <w:pPr>
              <w:tabs>
                <w:tab w:val="left" w:pos="4035"/>
              </w:tabs>
              <w:spacing w:after="0"/>
              <w:ind w:left="314" w:hanging="30"/>
              <w:jc w:val="both"/>
              <w:rPr>
                <w:rFonts w:ascii="Times New Roman" w:hAnsi="Times New Roman"/>
                <w:color w:val="000000" w:themeColor="text1"/>
                <w:sz w:val="26"/>
                <w:szCs w:val="26"/>
                <w:lang w:val="ro-RO"/>
              </w:rPr>
            </w:pPr>
            <w:r w:rsidRPr="008E5AAF">
              <w:rPr>
                <w:rFonts w:ascii="Times New Roman" w:hAnsi="Times New Roman"/>
                <w:color w:val="000000" w:themeColor="text1"/>
                <w:sz w:val="26"/>
                <w:szCs w:val="26"/>
                <w:lang w:val="ro-RO"/>
              </w:rPr>
              <w:t xml:space="preserve"> </w:t>
            </w:r>
            <w:r w:rsidR="00B922F0" w:rsidRPr="008E5AAF">
              <w:rPr>
                <w:rFonts w:ascii="Times New Roman" w:hAnsi="Times New Roman"/>
                <w:color w:val="000000" w:themeColor="text1"/>
                <w:sz w:val="26"/>
                <w:szCs w:val="26"/>
                <w:lang w:val="ro-RO"/>
              </w:rPr>
              <w:t>P</w:t>
            </w:r>
            <w:r w:rsidRPr="008E5AAF">
              <w:rPr>
                <w:rFonts w:ascii="Times New Roman" w:hAnsi="Times New Roman"/>
                <w:color w:val="000000" w:themeColor="text1"/>
                <w:sz w:val="26"/>
                <w:szCs w:val="26"/>
                <w:lang w:val="ro-RO"/>
              </w:rPr>
              <w:t>entru asigurarea impleme</w:t>
            </w:r>
            <w:r w:rsidR="00B922F0" w:rsidRPr="008E5AAF">
              <w:rPr>
                <w:rFonts w:ascii="Times New Roman" w:hAnsi="Times New Roman"/>
                <w:color w:val="000000" w:themeColor="text1"/>
                <w:sz w:val="26"/>
                <w:szCs w:val="26"/>
                <w:lang w:val="ro-RO"/>
              </w:rPr>
              <w:t>ntării prevederilor proiectului</w:t>
            </w:r>
            <w:r w:rsidRPr="008E5AAF">
              <w:rPr>
                <w:rFonts w:ascii="Times New Roman" w:hAnsi="Times New Roman"/>
                <w:color w:val="000000" w:themeColor="text1"/>
                <w:sz w:val="26"/>
                <w:szCs w:val="26"/>
                <w:lang w:val="ro-RO"/>
              </w:rPr>
              <w:t xml:space="preserve"> nu este necesar</w:t>
            </w:r>
            <w:r w:rsidR="00B922F0" w:rsidRPr="008E5AAF">
              <w:rPr>
                <w:rFonts w:ascii="Times New Roman" w:hAnsi="Times New Roman"/>
                <w:color w:val="000000" w:themeColor="text1"/>
                <w:sz w:val="26"/>
                <w:szCs w:val="26"/>
                <w:lang w:val="ro-RO"/>
              </w:rPr>
              <w:t>ă</w:t>
            </w:r>
            <w:r w:rsidRPr="008E5AAF">
              <w:rPr>
                <w:rFonts w:ascii="Times New Roman" w:hAnsi="Times New Roman"/>
                <w:color w:val="000000" w:themeColor="text1"/>
                <w:sz w:val="26"/>
                <w:szCs w:val="26"/>
                <w:lang w:val="ro-RO"/>
              </w:rPr>
              <w:t xml:space="preserve"> modificarea cadrului normativ în vigoare.</w:t>
            </w:r>
          </w:p>
        </w:tc>
      </w:tr>
      <w:tr w:rsidR="00773DFD" w:rsidRPr="008E5AAF" w:rsidTr="00234408">
        <w:tc>
          <w:tcPr>
            <w:tcW w:w="5000" w:type="pct"/>
            <w:tcBorders>
              <w:top w:val="single" w:sz="4" w:space="0" w:color="auto"/>
              <w:left w:val="single" w:sz="4" w:space="0" w:color="auto"/>
              <w:bottom w:val="single" w:sz="4" w:space="0" w:color="auto"/>
              <w:right w:val="single" w:sz="4" w:space="0" w:color="auto"/>
            </w:tcBorders>
            <w:hideMark/>
          </w:tcPr>
          <w:p w:rsidR="00773DFD" w:rsidRPr="008E5AAF" w:rsidRDefault="00773DFD" w:rsidP="00695C10">
            <w:pPr>
              <w:pStyle w:val="a4"/>
              <w:numPr>
                <w:ilvl w:val="3"/>
                <w:numId w:val="1"/>
              </w:numPr>
              <w:tabs>
                <w:tab w:val="left" w:pos="884"/>
                <w:tab w:val="left" w:pos="1196"/>
              </w:tabs>
              <w:spacing w:after="0"/>
              <w:ind w:right="37"/>
              <w:jc w:val="both"/>
              <w:rPr>
                <w:rFonts w:ascii="Times New Roman" w:hAnsi="Times New Roman" w:cs="Times New Roman"/>
                <w:b/>
                <w:sz w:val="26"/>
                <w:szCs w:val="26"/>
                <w:lang w:val="ro-RO"/>
              </w:rPr>
            </w:pPr>
            <w:r w:rsidRPr="008E5AAF">
              <w:rPr>
                <w:rFonts w:ascii="Times New Roman" w:hAnsi="Times New Roman" w:cs="Times New Roman"/>
                <w:b/>
                <w:sz w:val="26"/>
                <w:szCs w:val="26"/>
                <w:lang w:val="ro-RO"/>
              </w:rPr>
              <w:t>Avizarea și consultarea publică a proiectului</w:t>
            </w:r>
          </w:p>
        </w:tc>
      </w:tr>
      <w:tr w:rsidR="00773DFD" w:rsidRPr="008E5AAF" w:rsidTr="00234408">
        <w:tc>
          <w:tcPr>
            <w:tcW w:w="5000" w:type="pct"/>
            <w:tcBorders>
              <w:top w:val="single" w:sz="4" w:space="0" w:color="auto"/>
              <w:left w:val="single" w:sz="4" w:space="0" w:color="auto"/>
              <w:bottom w:val="single" w:sz="4" w:space="0" w:color="auto"/>
              <w:right w:val="single" w:sz="4" w:space="0" w:color="auto"/>
            </w:tcBorders>
            <w:hideMark/>
          </w:tcPr>
          <w:p w:rsidR="00773DFD" w:rsidRPr="008E5AAF" w:rsidRDefault="00773DFD" w:rsidP="00695C10">
            <w:pPr>
              <w:spacing w:after="0"/>
              <w:ind w:left="342" w:right="169"/>
              <w:jc w:val="both"/>
              <w:rPr>
                <w:rFonts w:ascii="Times New Roman" w:hAnsi="Times New Roman"/>
                <w:sz w:val="26"/>
                <w:szCs w:val="26"/>
                <w:lang w:val="ro-RO"/>
              </w:rPr>
            </w:pPr>
            <w:r w:rsidRPr="008E5AAF">
              <w:rPr>
                <w:rFonts w:ascii="Times New Roman" w:hAnsi="Times New Roman"/>
                <w:sz w:val="26"/>
                <w:szCs w:val="26"/>
                <w:lang w:val="ro-RO"/>
              </w:rPr>
              <w:t xml:space="preserve">În scopul respectării prevederilor Legii nr. 239-XVI/2008 privind transparența în procesul decizional, Legii nr.100/2017 cu privire la actele normative, anunțul de intenție privind elaborarea proiectului </w:t>
            </w:r>
            <w:r w:rsidR="008D373D" w:rsidRPr="008E5AAF">
              <w:rPr>
                <w:rFonts w:ascii="Times New Roman" w:hAnsi="Times New Roman"/>
                <w:sz w:val="26"/>
                <w:szCs w:val="26"/>
                <w:lang w:val="ro-RO"/>
              </w:rPr>
              <w:t>a fost</w:t>
            </w:r>
            <w:r w:rsidRPr="008E5AAF">
              <w:rPr>
                <w:rFonts w:ascii="Times New Roman" w:hAnsi="Times New Roman"/>
                <w:sz w:val="26"/>
                <w:szCs w:val="26"/>
                <w:lang w:val="ro-RO"/>
              </w:rPr>
              <w:t xml:space="preserve"> plasat pe pagina web oficială a Ministerului Educației, Culturii și Cercetării </w:t>
            </w:r>
            <w:hyperlink r:id="rId8" w:history="1">
              <w:r w:rsidRPr="008E5AAF">
                <w:rPr>
                  <w:rStyle w:val="a3"/>
                  <w:rFonts w:ascii="Times New Roman" w:hAnsi="Times New Roman"/>
                  <w:sz w:val="26"/>
                  <w:szCs w:val="26"/>
                  <w:lang w:val="ro-RO"/>
                </w:rPr>
                <w:t>www.mecc.gov.md</w:t>
              </w:r>
            </w:hyperlink>
            <w:r w:rsidRPr="008E5AAF">
              <w:rPr>
                <w:rFonts w:ascii="Times New Roman" w:hAnsi="Times New Roman"/>
                <w:sz w:val="26"/>
                <w:szCs w:val="26"/>
                <w:lang w:val="ro-RO"/>
              </w:rPr>
              <w:t xml:space="preserve">, secțiunea ”Transparență”, rubrica ”Transparența decizională”, precum și pe pagina </w:t>
            </w:r>
            <w:hyperlink r:id="rId9" w:history="1">
              <w:r w:rsidRPr="008E5AAF">
                <w:rPr>
                  <w:rStyle w:val="a3"/>
                  <w:rFonts w:ascii="Times New Roman" w:hAnsi="Times New Roman"/>
                  <w:sz w:val="26"/>
                  <w:szCs w:val="26"/>
                  <w:lang w:val="ro-RO"/>
                </w:rPr>
                <w:t>www.particip.gov.md</w:t>
              </w:r>
            </w:hyperlink>
            <w:r w:rsidR="00A64D94" w:rsidRPr="008E5AAF">
              <w:rPr>
                <w:rFonts w:ascii="Times New Roman" w:hAnsi="Times New Roman"/>
                <w:sz w:val="26"/>
                <w:szCs w:val="26"/>
                <w:lang w:val="ro-RO"/>
              </w:rPr>
              <w:t xml:space="preserve">.  În conformitate cu art.32 și 34 din Legea nr.100/2017, proiectul urmează a fi supus procedurii de avizare, consultare publică și expertizare. </w:t>
            </w:r>
            <w:r w:rsidRPr="008E5AAF">
              <w:rPr>
                <w:rFonts w:ascii="Times New Roman" w:hAnsi="Times New Roman"/>
                <w:sz w:val="26"/>
                <w:szCs w:val="26"/>
                <w:lang w:val="ro-RO"/>
              </w:rPr>
              <w:t xml:space="preserve">                                                                                                                                                                                                                                                                                                                                                                                                                                                                                                                                                                                                                                                                                                                                                                                                                                                                                                                                                                                                                                                                                                                                                                                                                                                                                                                                                                                                                                                                                                                                                                                                                                                                                                                                                                                                                                                                                                                                                                                                                                                                                                                                                                                                                                                                                                                                                                                                                                                                                                                                                                                                                                                                                                                                                                                                                                                                                                                                                                                                                                                                                                                                                                                                                                                                                                                                                                                                                                                                                                                                                                                                                                                                                                                                                                                                                                                                                                                                                                                                                                                                                                                                                                                                                                                                                                                                                                                                                                                                                                                                                                                                                                                                                                                                                                                                                                                                                                                                                                                                                                                                                                                                                                                                                                                                                                                                                                                                                                                                                                                                                                                                                                                                                                                                                                                                                                                                                                                                                                                                                                                                                                                                                                                                                                                                                                                                                                                                                                                                                                                                                                                                                                                                                                                                                                                                                                                                                                                                                                                                                                                                                                                                                                                                                                                                                                                                                                                                                                                                                                                                                                                                                                                                                                                                                                                                                                                                                                                                                                                                                                                                                                                                                                                                                                                                                                                                                                                                                                                                                                                                                                                                                                                                                                                                                                                                                                                                                                                                                                                                                                                                                                                                                                                                                                                                                                                                                                                                                                                                                                                                                                                                                                                                                                                                                                                                                                                                                                                                                                                                                                                                                                                                                                                                                                                                                                                                                                                                                                                                                                                                                                                                                                                                                                                                                                                                                                                                                                                                                                                                                                                                                                                                                                                                                                                                                                                                                                                                                                                                                                                                                                                                                                                                                                                                                                                                                                                                                                                                                                                                                                                                                                                                                                                                          </w:t>
            </w:r>
          </w:p>
        </w:tc>
      </w:tr>
    </w:tbl>
    <w:p w:rsidR="00773DFD" w:rsidRPr="008E5AAF" w:rsidRDefault="00773DFD" w:rsidP="00234408">
      <w:pPr>
        <w:spacing w:after="0"/>
        <w:jc w:val="right"/>
        <w:rPr>
          <w:rFonts w:ascii="Times New Roman" w:hAnsi="Times New Roman"/>
          <w:sz w:val="26"/>
          <w:szCs w:val="26"/>
          <w:lang w:val="ro-RO"/>
        </w:rPr>
      </w:pPr>
    </w:p>
    <w:p w:rsidR="008E5AAF" w:rsidRDefault="008E5AAF" w:rsidP="002649F7">
      <w:pPr>
        <w:tabs>
          <w:tab w:val="left" w:pos="8931"/>
        </w:tabs>
        <w:spacing w:after="0" w:line="360" w:lineRule="auto"/>
        <w:ind w:right="284"/>
        <w:jc w:val="right"/>
        <w:rPr>
          <w:rFonts w:ascii="Times New Roman" w:hAnsi="Times New Roman"/>
          <w:b/>
          <w:sz w:val="26"/>
          <w:szCs w:val="26"/>
          <w:lang w:val="ro-RO"/>
        </w:rPr>
      </w:pPr>
    </w:p>
    <w:p w:rsidR="008E5AAF" w:rsidRDefault="008E5AAF" w:rsidP="002649F7">
      <w:pPr>
        <w:tabs>
          <w:tab w:val="left" w:pos="8931"/>
        </w:tabs>
        <w:spacing w:after="0" w:line="360" w:lineRule="auto"/>
        <w:ind w:right="284"/>
        <w:jc w:val="right"/>
        <w:rPr>
          <w:rFonts w:ascii="Times New Roman" w:hAnsi="Times New Roman"/>
          <w:b/>
          <w:sz w:val="26"/>
          <w:szCs w:val="26"/>
          <w:lang w:val="ro-RO"/>
        </w:rPr>
      </w:pPr>
    </w:p>
    <w:p w:rsidR="00A075EB" w:rsidRPr="008E5AAF" w:rsidRDefault="00773DFD" w:rsidP="002649F7">
      <w:pPr>
        <w:tabs>
          <w:tab w:val="left" w:pos="8931"/>
        </w:tabs>
        <w:spacing w:after="0" w:line="360" w:lineRule="auto"/>
        <w:ind w:right="284"/>
        <w:jc w:val="right"/>
        <w:rPr>
          <w:rFonts w:ascii="Times New Roman" w:hAnsi="Times New Roman"/>
          <w:b/>
          <w:sz w:val="26"/>
          <w:szCs w:val="26"/>
          <w:lang w:val="ro-RO"/>
        </w:rPr>
      </w:pPr>
      <w:r w:rsidRPr="008E5AAF">
        <w:rPr>
          <w:rFonts w:ascii="Times New Roman" w:hAnsi="Times New Roman"/>
          <w:b/>
          <w:sz w:val="26"/>
          <w:szCs w:val="26"/>
          <w:lang w:val="ro-RO"/>
        </w:rPr>
        <w:t>Igor ȘAROV</w:t>
      </w:r>
    </w:p>
    <w:p w:rsidR="00A075EB" w:rsidRPr="008E5AAF" w:rsidRDefault="00EA27E1" w:rsidP="00EF35BC">
      <w:pPr>
        <w:tabs>
          <w:tab w:val="left" w:pos="8931"/>
        </w:tabs>
        <w:spacing w:after="0" w:line="360" w:lineRule="auto"/>
        <w:ind w:right="284"/>
        <w:jc w:val="right"/>
        <w:rPr>
          <w:rFonts w:ascii="Times New Roman" w:hAnsi="Times New Roman"/>
          <w:b/>
          <w:sz w:val="26"/>
          <w:szCs w:val="26"/>
          <w:lang w:val="ro-RO"/>
        </w:rPr>
      </w:pPr>
      <w:r w:rsidRPr="008E5AAF">
        <w:rPr>
          <w:rFonts w:ascii="Times New Roman" w:hAnsi="Times New Roman"/>
          <w:b/>
          <w:sz w:val="26"/>
          <w:szCs w:val="26"/>
          <w:lang w:val="ro-RO"/>
        </w:rPr>
        <w:t>Ministru</w:t>
      </w:r>
    </w:p>
    <w:p w:rsidR="008E5AAF" w:rsidRDefault="008E5AAF" w:rsidP="00773DFD">
      <w:pPr>
        <w:spacing w:after="0"/>
        <w:ind w:left="-142"/>
        <w:rPr>
          <w:rFonts w:ascii="Times New Roman" w:hAnsi="Times New Roman"/>
          <w:i/>
          <w:sz w:val="18"/>
          <w:szCs w:val="18"/>
          <w:lang w:val="ro-RO"/>
        </w:rPr>
      </w:pPr>
    </w:p>
    <w:p w:rsidR="008E5AAF" w:rsidRDefault="008E5AAF" w:rsidP="00773DFD">
      <w:pPr>
        <w:spacing w:after="0"/>
        <w:ind w:left="-142"/>
        <w:rPr>
          <w:rFonts w:ascii="Times New Roman" w:hAnsi="Times New Roman"/>
          <w:i/>
          <w:sz w:val="18"/>
          <w:szCs w:val="18"/>
          <w:lang w:val="ro-RO"/>
        </w:rPr>
      </w:pPr>
    </w:p>
    <w:p w:rsidR="008E5AAF" w:rsidRDefault="008E5AAF" w:rsidP="00773DFD">
      <w:pPr>
        <w:spacing w:after="0"/>
        <w:ind w:left="-142"/>
        <w:rPr>
          <w:rFonts w:ascii="Times New Roman" w:hAnsi="Times New Roman"/>
          <w:i/>
          <w:sz w:val="18"/>
          <w:szCs w:val="18"/>
          <w:lang w:val="ro-RO"/>
        </w:rPr>
      </w:pPr>
    </w:p>
    <w:p w:rsidR="008E5AAF" w:rsidRDefault="008E5AAF" w:rsidP="00773DFD">
      <w:pPr>
        <w:spacing w:after="0"/>
        <w:ind w:left="-142"/>
        <w:rPr>
          <w:rFonts w:ascii="Times New Roman" w:hAnsi="Times New Roman"/>
          <w:i/>
          <w:sz w:val="18"/>
          <w:szCs w:val="18"/>
          <w:lang w:val="ro-RO"/>
        </w:rPr>
      </w:pPr>
    </w:p>
    <w:p w:rsidR="008E5AAF" w:rsidRDefault="008E5AAF" w:rsidP="00773DFD">
      <w:pPr>
        <w:spacing w:after="0"/>
        <w:ind w:left="-142"/>
        <w:rPr>
          <w:rFonts w:ascii="Times New Roman" w:hAnsi="Times New Roman"/>
          <w:i/>
          <w:sz w:val="18"/>
          <w:szCs w:val="18"/>
          <w:lang w:val="ro-RO"/>
        </w:rPr>
      </w:pPr>
      <w:bookmarkStart w:id="0" w:name="_GoBack"/>
      <w:bookmarkEnd w:id="0"/>
    </w:p>
    <w:p w:rsidR="008E5AAF" w:rsidRDefault="008E5AAF" w:rsidP="00773DFD">
      <w:pPr>
        <w:spacing w:after="0"/>
        <w:ind w:left="-142"/>
        <w:rPr>
          <w:rFonts w:ascii="Times New Roman" w:hAnsi="Times New Roman"/>
          <w:i/>
          <w:sz w:val="18"/>
          <w:szCs w:val="18"/>
          <w:lang w:val="ro-RO"/>
        </w:rPr>
      </w:pPr>
    </w:p>
    <w:p w:rsidR="008E5AAF" w:rsidRDefault="008E5AAF" w:rsidP="00773DFD">
      <w:pPr>
        <w:spacing w:after="0"/>
        <w:ind w:left="-142"/>
        <w:rPr>
          <w:rFonts w:ascii="Times New Roman" w:hAnsi="Times New Roman"/>
          <w:i/>
          <w:sz w:val="18"/>
          <w:szCs w:val="18"/>
          <w:lang w:val="ro-RO"/>
        </w:rPr>
      </w:pPr>
    </w:p>
    <w:p w:rsidR="00773DFD" w:rsidRPr="00DB3A35" w:rsidRDefault="00773DFD" w:rsidP="00773DFD">
      <w:pPr>
        <w:spacing w:after="0"/>
        <w:ind w:left="-142"/>
        <w:rPr>
          <w:rFonts w:ascii="Times New Roman" w:hAnsi="Times New Roman"/>
          <w:i/>
          <w:sz w:val="18"/>
          <w:szCs w:val="18"/>
          <w:lang w:val="ro-RO"/>
        </w:rPr>
      </w:pPr>
      <w:r w:rsidRPr="00DB3A35">
        <w:rPr>
          <w:rFonts w:ascii="Times New Roman" w:hAnsi="Times New Roman"/>
          <w:i/>
          <w:sz w:val="18"/>
          <w:szCs w:val="18"/>
          <w:lang w:val="ro-RO"/>
        </w:rPr>
        <w:t>Ex. Larisa Macarenco,</w:t>
      </w:r>
    </w:p>
    <w:p w:rsidR="00773DFD" w:rsidRPr="00DB3A35" w:rsidRDefault="00773DFD" w:rsidP="00773DFD">
      <w:pPr>
        <w:spacing w:after="0"/>
        <w:ind w:left="-142"/>
        <w:rPr>
          <w:rFonts w:ascii="Times New Roman" w:hAnsi="Times New Roman"/>
          <w:i/>
          <w:sz w:val="18"/>
          <w:szCs w:val="18"/>
          <w:lang w:val="ro-RO"/>
        </w:rPr>
      </w:pPr>
      <w:r w:rsidRPr="00DB3A35">
        <w:rPr>
          <w:rFonts w:ascii="Times New Roman" w:hAnsi="Times New Roman"/>
          <w:i/>
          <w:sz w:val="18"/>
          <w:szCs w:val="18"/>
          <w:lang w:val="ro-RO"/>
        </w:rPr>
        <w:t>Tel. (022) 820-866,</w:t>
      </w:r>
    </w:p>
    <w:p w:rsidR="00C86FF1" w:rsidRPr="00A075EB" w:rsidRDefault="00773DFD" w:rsidP="00A075EB">
      <w:pPr>
        <w:spacing w:after="0"/>
        <w:ind w:left="-142"/>
        <w:rPr>
          <w:rFonts w:ascii="Times New Roman" w:hAnsi="Times New Roman"/>
          <w:i/>
          <w:sz w:val="18"/>
          <w:szCs w:val="18"/>
          <w:lang w:val="ro-RO"/>
        </w:rPr>
      </w:pPr>
      <w:r w:rsidRPr="00DB3A35">
        <w:rPr>
          <w:rFonts w:ascii="Times New Roman" w:hAnsi="Times New Roman"/>
          <w:i/>
          <w:sz w:val="18"/>
          <w:szCs w:val="18"/>
          <w:lang w:val="ro-RO"/>
        </w:rPr>
        <w:t>E-ma</w:t>
      </w:r>
      <w:r w:rsidR="00A075EB">
        <w:rPr>
          <w:rFonts w:ascii="Times New Roman" w:hAnsi="Times New Roman"/>
          <w:i/>
          <w:sz w:val="18"/>
          <w:szCs w:val="18"/>
          <w:lang w:val="ro-RO"/>
        </w:rPr>
        <w:t>il: larisa.macarenco@mecc.gov.md</w:t>
      </w:r>
    </w:p>
    <w:sectPr w:rsidR="00C86FF1" w:rsidRPr="00A075EB" w:rsidSect="003418E4">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198" w:rsidRDefault="00B24198" w:rsidP="0032003C">
      <w:pPr>
        <w:spacing w:after="0" w:line="240" w:lineRule="auto"/>
      </w:pPr>
      <w:r>
        <w:separator/>
      </w:r>
    </w:p>
  </w:endnote>
  <w:endnote w:type="continuationSeparator" w:id="0">
    <w:p w:rsidR="00B24198" w:rsidRDefault="00B24198" w:rsidP="00320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198" w:rsidRDefault="00B24198" w:rsidP="0032003C">
      <w:pPr>
        <w:spacing w:after="0" w:line="240" w:lineRule="auto"/>
      </w:pPr>
      <w:r>
        <w:separator/>
      </w:r>
    </w:p>
  </w:footnote>
  <w:footnote w:type="continuationSeparator" w:id="0">
    <w:p w:rsidR="00B24198" w:rsidRDefault="00B24198" w:rsidP="00320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3B5ACF"/>
    <w:multiLevelType w:val="hybridMultilevel"/>
    <w:tmpl w:val="09542490"/>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B6183C4C">
      <w:start w:val="1"/>
      <w:numFmt w:val="decimal"/>
      <w:lvlText w:val="%4."/>
      <w:lvlJc w:val="left"/>
      <w:pPr>
        <w:tabs>
          <w:tab w:val="num" w:pos="502"/>
        </w:tabs>
        <w:ind w:left="502" w:hanging="360"/>
      </w:pPr>
      <w:rPr>
        <w:rFonts w:cs="Times New Roman"/>
        <w:b/>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4180001">
      <w:start w:val="1"/>
      <w:numFmt w:val="bullet"/>
      <w:lvlText w:val=""/>
      <w:lvlJc w:val="left"/>
      <w:pPr>
        <w:tabs>
          <w:tab w:val="num" w:pos="5040"/>
        </w:tabs>
        <w:ind w:left="5040" w:hanging="360"/>
      </w:pPr>
      <w:rPr>
        <w:rFonts w:ascii="Symbol" w:hAnsi="Symbol" w:hint="default"/>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FF1"/>
    <w:rsid w:val="0002383B"/>
    <w:rsid w:val="00040113"/>
    <w:rsid w:val="00041DCE"/>
    <w:rsid w:val="00083BB7"/>
    <w:rsid w:val="00083C48"/>
    <w:rsid w:val="000B612D"/>
    <w:rsid w:val="000C646B"/>
    <w:rsid w:val="000D100D"/>
    <w:rsid w:val="00110824"/>
    <w:rsid w:val="00131AB3"/>
    <w:rsid w:val="00142F0D"/>
    <w:rsid w:val="001435E6"/>
    <w:rsid w:val="00156CA0"/>
    <w:rsid w:val="00165E69"/>
    <w:rsid w:val="00171E7C"/>
    <w:rsid w:val="0019529F"/>
    <w:rsid w:val="0020066E"/>
    <w:rsid w:val="00231C45"/>
    <w:rsid w:val="00234408"/>
    <w:rsid w:val="00237399"/>
    <w:rsid w:val="00241264"/>
    <w:rsid w:val="002448AC"/>
    <w:rsid w:val="002649F7"/>
    <w:rsid w:val="00272E31"/>
    <w:rsid w:val="00291DEC"/>
    <w:rsid w:val="002C2280"/>
    <w:rsid w:val="002D54F1"/>
    <w:rsid w:val="0032003C"/>
    <w:rsid w:val="003211BC"/>
    <w:rsid w:val="003418E4"/>
    <w:rsid w:val="0034255B"/>
    <w:rsid w:val="0034334E"/>
    <w:rsid w:val="003A3C5C"/>
    <w:rsid w:val="003E2BDB"/>
    <w:rsid w:val="00402663"/>
    <w:rsid w:val="00421F88"/>
    <w:rsid w:val="00466750"/>
    <w:rsid w:val="00481D9A"/>
    <w:rsid w:val="004B2B16"/>
    <w:rsid w:val="0050559B"/>
    <w:rsid w:val="005277C2"/>
    <w:rsid w:val="005501E3"/>
    <w:rsid w:val="005A60E9"/>
    <w:rsid w:val="005F3014"/>
    <w:rsid w:val="00611618"/>
    <w:rsid w:val="0063220E"/>
    <w:rsid w:val="0066400C"/>
    <w:rsid w:val="00675A68"/>
    <w:rsid w:val="00693B2B"/>
    <w:rsid w:val="00695A37"/>
    <w:rsid w:val="00695C10"/>
    <w:rsid w:val="006A6369"/>
    <w:rsid w:val="006F7731"/>
    <w:rsid w:val="00700B17"/>
    <w:rsid w:val="00704AEC"/>
    <w:rsid w:val="00765EA0"/>
    <w:rsid w:val="00773DFD"/>
    <w:rsid w:val="00787AD5"/>
    <w:rsid w:val="007B1523"/>
    <w:rsid w:val="007E353F"/>
    <w:rsid w:val="007E7E85"/>
    <w:rsid w:val="00822F76"/>
    <w:rsid w:val="008321FB"/>
    <w:rsid w:val="00854674"/>
    <w:rsid w:val="008753B9"/>
    <w:rsid w:val="00880E88"/>
    <w:rsid w:val="008D373D"/>
    <w:rsid w:val="008E5AAF"/>
    <w:rsid w:val="00920FCE"/>
    <w:rsid w:val="009521D4"/>
    <w:rsid w:val="009613CF"/>
    <w:rsid w:val="00974136"/>
    <w:rsid w:val="009B4ED1"/>
    <w:rsid w:val="009C7FB7"/>
    <w:rsid w:val="009D56AF"/>
    <w:rsid w:val="009D65B5"/>
    <w:rsid w:val="00A075EB"/>
    <w:rsid w:val="00A1143C"/>
    <w:rsid w:val="00A17346"/>
    <w:rsid w:val="00A43160"/>
    <w:rsid w:val="00A64D94"/>
    <w:rsid w:val="00AA53A9"/>
    <w:rsid w:val="00AD2209"/>
    <w:rsid w:val="00B10E1F"/>
    <w:rsid w:val="00B1558F"/>
    <w:rsid w:val="00B24198"/>
    <w:rsid w:val="00B31568"/>
    <w:rsid w:val="00B356BC"/>
    <w:rsid w:val="00B37370"/>
    <w:rsid w:val="00B825E2"/>
    <w:rsid w:val="00B8272B"/>
    <w:rsid w:val="00B8280D"/>
    <w:rsid w:val="00B922F0"/>
    <w:rsid w:val="00B94575"/>
    <w:rsid w:val="00B96556"/>
    <w:rsid w:val="00BB4F3A"/>
    <w:rsid w:val="00C062F0"/>
    <w:rsid w:val="00C66C1E"/>
    <w:rsid w:val="00C86FF1"/>
    <w:rsid w:val="00CB054B"/>
    <w:rsid w:val="00CC61C4"/>
    <w:rsid w:val="00D83BEB"/>
    <w:rsid w:val="00DA39AB"/>
    <w:rsid w:val="00DB3A35"/>
    <w:rsid w:val="00DB64B0"/>
    <w:rsid w:val="00DD0A33"/>
    <w:rsid w:val="00E24DEC"/>
    <w:rsid w:val="00E254EC"/>
    <w:rsid w:val="00E32F04"/>
    <w:rsid w:val="00E3795F"/>
    <w:rsid w:val="00E433DF"/>
    <w:rsid w:val="00E607C6"/>
    <w:rsid w:val="00E66A62"/>
    <w:rsid w:val="00E77888"/>
    <w:rsid w:val="00E90285"/>
    <w:rsid w:val="00EA27E1"/>
    <w:rsid w:val="00EE449F"/>
    <w:rsid w:val="00EF123A"/>
    <w:rsid w:val="00EF35BC"/>
    <w:rsid w:val="00F01A69"/>
    <w:rsid w:val="00F10F50"/>
    <w:rsid w:val="00F21F10"/>
    <w:rsid w:val="00F31E5D"/>
    <w:rsid w:val="00F74764"/>
    <w:rsid w:val="00F75295"/>
    <w:rsid w:val="00F80069"/>
    <w:rsid w:val="00F927E2"/>
    <w:rsid w:val="00FB3BF0"/>
    <w:rsid w:val="00FB42B6"/>
    <w:rsid w:val="00FC2A19"/>
    <w:rsid w:val="00FE7F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4156"/>
  <w15:docId w15:val="{DE5461A4-5CEC-47D1-8FCD-72573C64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DFD"/>
    <w:pPr>
      <w:spacing w:after="200" w:line="276" w:lineRule="auto"/>
    </w:pPr>
    <w:rPr>
      <w:rFonts w:ascii="Calibri" w:eastAsia="Calibri"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73DFD"/>
    <w:rPr>
      <w:color w:val="0000FF"/>
      <w:u w:val="single"/>
    </w:rPr>
  </w:style>
  <w:style w:type="paragraph" w:customStyle="1" w:styleId="Default">
    <w:name w:val="Default"/>
    <w:rsid w:val="00773DFD"/>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a4">
    <w:name w:val="List Paragraph"/>
    <w:basedOn w:val="a"/>
    <w:uiPriority w:val="34"/>
    <w:qFormat/>
    <w:rsid w:val="00773DFD"/>
    <w:pPr>
      <w:ind w:left="720"/>
      <w:contextualSpacing/>
    </w:pPr>
    <w:rPr>
      <w:rFonts w:asciiTheme="minorHAnsi" w:eastAsiaTheme="minorHAnsi" w:hAnsiTheme="minorHAnsi" w:cstheme="minorBidi"/>
      <w:lang w:eastAsia="en-US"/>
    </w:rPr>
  </w:style>
  <w:style w:type="paragraph" w:styleId="HTML">
    <w:name w:val="HTML Preformatted"/>
    <w:basedOn w:val="a"/>
    <w:link w:val="HTML0"/>
    <w:uiPriority w:val="99"/>
    <w:unhideWhenUsed/>
    <w:rsid w:val="00773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0">
    <w:name w:val="Стандартный HTML Знак"/>
    <w:basedOn w:val="a0"/>
    <w:link w:val="HTML"/>
    <w:uiPriority w:val="99"/>
    <w:rsid w:val="00773DFD"/>
    <w:rPr>
      <w:rFonts w:ascii="Courier New" w:eastAsia="Times New Roman" w:hAnsi="Courier New" w:cs="Courier New"/>
      <w:sz w:val="20"/>
      <w:szCs w:val="20"/>
      <w:lang w:eastAsia="ro-RO"/>
    </w:rPr>
  </w:style>
  <w:style w:type="paragraph" w:styleId="a5">
    <w:name w:val="header"/>
    <w:basedOn w:val="a"/>
    <w:link w:val="a6"/>
    <w:uiPriority w:val="99"/>
    <w:unhideWhenUsed/>
    <w:rsid w:val="0032003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2003C"/>
    <w:rPr>
      <w:rFonts w:ascii="Calibri" w:eastAsia="Calibri" w:hAnsi="Calibri" w:cs="Times New Roman"/>
      <w:lang w:val="ru-RU" w:eastAsia="ru-RU"/>
    </w:rPr>
  </w:style>
  <w:style w:type="paragraph" w:styleId="a7">
    <w:name w:val="footer"/>
    <w:basedOn w:val="a"/>
    <w:link w:val="a8"/>
    <w:uiPriority w:val="99"/>
    <w:unhideWhenUsed/>
    <w:rsid w:val="0032003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2003C"/>
    <w:rPr>
      <w:rFonts w:ascii="Calibri" w:eastAsia="Calibri"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cc.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rticip.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6212-5A30-4BD2-B4E4-9CCEE8730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2499</Words>
  <Characters>14496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 ȚURCANU</dc:creator>
  <cp:lastModifiedBy>Constantin ȚURCANU</cp:lastModifiedBy>
  <cp:revision>10</cp:revision>
  <dcterms:created xsi:type="dcterms:W3CDTF">2020-07-14T12:08:00Z</dcterms:created>
  <dcterms:modified xsi:type="dcterms:W3CDTF">2020-07-15T15:27:00Z</dcterms:modified>
</cp:coreProperties>
</file>