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B5" w:rsidRDefault="00831AB5" w:rsidP="00345F3B">
      <w:pPr>
        <w:spacing w:after="0" w:line="276" w:lineRule="auto"/>
        <w:ind w:left="425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</w:p>
    <w:p w:rsidR="00345F3B" w:rsidRPr="00517E04" w:rsidRDefault="00345F3B" w:rsidP="00B02A16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517E0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Notă informativă</w:t>
      </w:r>
    </w:p>
    <w:p w:rsidR="005674C3" w:rsidRPr="005674C3" w:rsidRDefault="00345F3B" w:rsidP="00567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17E0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la proiectul Hotărârii Guver</w:t>
      </w:r>
      <w:r w:rsidR="00517E0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nului cu privire la </w:t>
      </w:r>
      <w:r w:rsidR="009E21C5">
        <w:rPr>
          <w:rFonts w:ascii="Times New Roman" w:hAnsi="Times New Roman"/>
          <w:b/>
          <w:sz w:val="24"/>
          <w:szCs w:val="24"/>
          <w:lang w:val="ro-RO"/>
        </w:rPr>
        <w:t>reconstituirea</w:t>
      </w:r>
      <w:r w:rsidR="00B02A16" w:rsidRPr="00B02A1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74C3" w:rsidRPr="005674C3">
        <w:rPr>
          <w:rFonts w:ascii="Times New Roman" w:hAnsi="Times New Roman"/>
          <w:b/>
          <w:sz w:val="24"/>
          <w:szCs w:val="24"/>
          <w:lang w:val="ro-RO"/>
        </w:rPr>
        <w:t xml:space="preserve">în satul Mălăiești, raionul Criuleni a monumentului </w:t>
      </w:r>
      <w:r w:rsidR="00487820">
        <w:rPr>
          <w:rFonts w:ascii="Times New Roman" w:hAnsi="Times New Roman"/>
          <w:b/>
          <w:sz w:val="24"/>
          <w:szCs w:val="24"/>
          <w:lang w:val="ro-RO"/>
        </w:rPr>
        <w:t>eroilor grăniceri</w:t>
      </w:r>
      <w:r w:rsidR="005674C3" w:rsidRPr="005674C3">
        <w:rPr>
          <w:rFonts w:ascii="Times New Roman" w:hAnsi="Times New Roman"/>
          <w:b/>
          <w:sz w:val="24"/>
          <w:szCs w:val="24"/>
          <w:lang w:val="ro-RO"/>
        </w:rPr>
        <w:t xml:space="preserve"> căzuți la datorie în perioada anilor 1918-1940</w:t>
      </w:r>
    </w:p>
    <w:p w:rsidR="00B02A16" w:rsidRPr="00D27904" w:rsidRDefault="00B02A16" w:rsidP="00B02A16">
      <w:pPr>
        <w:pBdr>
          <w:bottom w:val="single" w:sz="12" w:space="1" w:color="auto"/>
        </w:pBdr>
        <w:ind w:left="630" w:right="180" w:hanging="488"/>
        <w:rPr>
          <w:sz w:val="28"/>
          <w:szCs w:val="28"/>
          <w:lang w:val="ro-R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7"/>
      </w:tblGrid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 xml:space="preserve">1. Denumirea autorului şi, după caz, a participanţilor la elaborarea proiectului </w:t>
            </w:r>
          </w:p>
        </w:tc>
      </w:tr>
      <w:tr w:rsidR="00345F3B" w:rsidRPr="00283E7F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B1F39" w:rsidRPr="00103BC5" w:rsidRDefault="00283E7F" w:rsidP="00BD7227">
            <w:pPr>
              <w:tabs>
                <w:tab w:val="left" w:pos="8184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     </w:t>
            </w:r>
            <w:r w:rsidR="00345F3B" w:rsidRPr="00103BC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Proiectul Hotărârii Guvernului a fost elaborat de către Ministerul Educației, Culturii și Cercetării în baza deciziei Consiliului </w:t>
            </w:r>
            <w:r w:rsidR="005674C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comunei Bălăbănești</w:t>
            </w:r>
            <w:r w:rsidR="00345F3B" w:rsidRPr="00103BC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la solicitarea </w:t>
            </w:r>
            <w:r w:rsidR="00E02DA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Primăriei </w:t>
            </w:r>
            <w:r w:rsidR="005674C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comunei Bălăbănești</w:t>
            </w:r>
            <w:r w:rsidR="0018026E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</w:t>
            </w:r>
            <w:r w:rsidR="00E02DA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nr. </w:t>
            </w:r>
            <w:r w:rsidR="005674C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75</w:t>
            </w:r>
            <w:r w:rsidR="00BD7227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din 2</w:t>
            </w:r>
            <w:r w:rsidR="005674C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2</w:t>
            </w:r>
            <w:r w:rsidR="0018026E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.</w:t>
            </w:r>
            <w:r w:rsidR="00E02DA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0</w:t>
            </w:r>
            <w:r w:rsidR="005674C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4</w:t>
            </w:r>
            <w:r w:rsidR="00345F3B" w:rsidRPr="00103BC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.</w:t>
            </w:r>
            <w:r w:rsidR="00345F3B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</w:t>
            </w:r>
            <w:r w:rsidR="005674C3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2020</w:t>
            </w:r>
            <w:r w:rsidR="00345F3B" w:rsidRPr="00103BC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.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2. Condiţiile ce au impus elaborarea proiectului de act normativ şi finalităţile urmărite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5674C3" w:rsidRDefault="00283E7F" w:rsidP="00740590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      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Ministerul 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Educației, Culturii și Cercetării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 elaborat proiectul hotărârii de Guvern privind </w:t>
            </w:r>
            <w:r w:rsidR="009E21C5">
              <w:rPr>
                <w:rFonts w:ascii="Times New Roman" w:hAnsi="Times New Roman"/>
                <w:sz w:val="24"/>
                <w:szCs w:val="24"/>
                <w:lang w:val="ro-RO"/>
              </w:rPr>
              <w:t>reconstituirea</w:t>
            </w:r>
            <w:r w:rsidR="005674C3" w:rsidRPr="005674C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satul Mălăiești, raionul Criuleni a monumentului </w:t>
            </w:r>
            <w:r w:rsidR="00487820">
              <w:rPr>
                <w:rFonts w:ascii="Times New Roman" w:hAnsi="Times New Roman"/>
                <w:sz w:val="24"/>
                <w:szCs w:val="24"/>
                <w:lang w:val="ro-RO"/>
              </w:rPr>
              <w:t>eroilor grăniceri</w:t>
            </w:r>
            <w:r w:rsidR="005674C3" w:rsidRPr="005674C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căzuți la datorie în perioada anilor 1918-1940</w:t>
            </w:r>
            <w:r w:rsidR="005674C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în </w:t>
            </w:r>
            <w:r w:rsidR="008B6D16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temeiul prevederilor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art.7 alin.(1) din Legea monumentelor de for </w:t>
            </w:r>
            <w:r w:rsidR="0048782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public nr.192</w:t>
            </w:r>
            <w:r w:rsidR="008B6D16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/2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011 (Monitorul Oficial al Republicii Moldova, 2011, nr. 197</w:t>
            </w:r>
            <w:r w:rsidR="00E2555D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-2</w:t>
            </w:r>
            <w:r w:rsidR="0018026E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02, art.569), în baza deciziei</w:t>
            </w:r>
            <w:r w:rsidR="00313C12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pe acest subiect a 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Consiliului </w:t>
            </w:r>
            <w:r w:rsid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comunei Bălăbănești </w:t>
            </w:r>
            <w:r w:rsidR="008C4195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nr. 1/</w:t>
            </w:r>
            <w:r w:rsid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17</w:t>
            </w:r>
            <w:r w:rsidR="008C4195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din 1</w:t>
            </w:r>
            <w:r w:rsid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3</w:t>
            </w:r>
            <w:r w:rsidR="008C4195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.0</w:t>
            </w:r>
            <w:r w:rsid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3</w:t>
            </w:r>
            <w:r w:rsidR="00E02DA3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</w:t>
            </w:r>
            <w:r w:rsidR="0018026E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8C4195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2019</w:t>
            </w:r>
            <w:r w:rsidR="00E02DA3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E02DA3" w:rsidRPr="005674C3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Cu privire la</w:t>
            </w:r>
            <w:r w:rsidR="005674C3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 xml:space="preserve"> solicitarea nr. 372 din 02.01.20120</w:t>
            </w:r>
            <w:r w:rsidR="008C4195" w:rsidRPr="005674C3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.</w:t>
            </w:r>
          </w:p>
          <w:p w:rsidR="00487820" w:rsidRPr="00831AB5" w:rsidRDefault="00283E7F" w:rsidP="00EE4FF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     </w:t>
            </w:r>
            <w:r w:rsidR="008C4195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Monumentul</w:t>
            </w:r>
            <w:r w:rsidR="0018026E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se propune a fi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reconstituit</w:t>
            </w:r>
            <w:r w:rsidR="00345F3B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în </w:t>
            </w:r>
            <w:r w:rsidR="0018026E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memoria</w:t>
            </w:r>
            <w:r w:rsidR="00081EEE" w:rsidRP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831AB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curajoșilor </w:t>
            </w:r>
            <w:r w:rsid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grăniceri</w:t>
            </w:r>
            <w:r w:rsidR="00831AB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căzuți la datorie în perioada anilor 1918-1940</w:t>
            </w:r>
            <w:r w:rsidR="00831AB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, decorați cu </w:t>
            </w:r>
            <w:r w:rsidR="00831AB5" w:rsidRPr="00831AB5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Medalia bărbăție și credință</w:t>
            </w:r>
            <w:r w:rsidR="005674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</w:t>
            </w:r>
            <w:r w:rsidR="00831AB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AB7EFF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Mărturiile istorice demonstrează că  m</w:t>
            </w:r>
            <w:r w:rsidR="00831AB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onumentul vizat a fost edificat încă în anul 1924</w:t>
            </w:r>
            <w:r w:rsidR="0051282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, în</w:t>
            </w:r>
            <w:r w:rsidR="00FA409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satul </w:t>
            </w:r>
            <w:r w:rsidR="0051282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Mălăiești,</w:t>
            </w:r>
            <w:r w:rsidR="00831AB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la inițiativa Corpul</w:t>
            </w:r>
            <w:r w:rsidR="009E21C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ui de Grăniceri nr. 8, Criuleni</w:t>
            </w:r>
            <w:r w:rsidR="00AB7EFF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. </w:t>
            </w:r>
            <w:r w:rsidR="00C705A9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Peste ani, </w:t>
            </w:r>
            <w:r w:rsidR="00FA409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urmare a evenimentelor din acea perioadă, </w:t>
            </w:r>
            <w:r w:rsidR="00C705A9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acest monument a fost demolat</w:t>
            </w:r>
            <w:r w:rsidR="00FA409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. Actualmente, locuitorii satului </w:t>
            </w:r>
            <w:r w:rsidR="009E21C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intenționează reconstituirea</w:t>
            </w:r>
            <w:r w:rsidR="00FA409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monument</w:t>
            </w:r>
            <w:r w:rsidR="0074059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ului prenotat</w:t>
            </w:r>
            <w:r w:rsidR="009E21C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74059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și amplas</w:t>
            </w:r>
            <w:r w:rsidR="0069112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area acestuia str. Nistreană </w:t>
            </w:r>
            <w:r w:rsidR="0074059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din localitate.</w:t>
            </w:r>
            <w:r w:rsidR="0048782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Lucrările de reconstituire se vor desfășura în baza  documentelor de arhivă identificate</w:t>
            </w:r>
            <w:r w:rsidR="009056CA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și realizate de restauratori acreditați</w:t>
            </w:r>
            <w:r w:rsidR="0048782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</w:t>
            </w:r>
            <w:r w:rsidR="00236B6D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B1F39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Actul normativ nu are ca scop armonizarea legislaţiei naţionale cu legislaţia Uniunii Europene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4. Principalele prevederi ale proiectului şi evidenţierea elementelor noi</w:t>
            </w:r>
          </w:p>
          <w:p w:rsidR="003B1F39" w:rsidRPr="00487820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03BC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Monumentul va fi </w:t>
            </w:r>
            <w:r w:rsidR="00740590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instalat</w:t>
            </w:r>
            <w:r w:rsidRPr="00103BC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în baza unui proiect de edificare avizat de către Ministerul Educației, Culturii și Cercetării prin intermediul Consiliului Național al Monumentelor de For Public</w:t>
            </w:r>
            <w:r w:rsidRPr="00103B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5. Fundamentarea economico-financiară</w:t>
            </w:r>
          </w:p>
          <w:p w:rsidR="003B1F39" w:rsidRPr="00B02A16" w:rsidRDefault="00345F3B" w:rsidP="00B02A16">
            <w:pPr>
              <w:jc w:val="both"/>
              <w:rPr>
                <w:sz w:val="28"/>
                <w:szCs w:val="28"/>
                <w:lang w:val="ro-RO"/>
              </w:rPr>
            </w:pPr>
            <w:r w:rsidRPr="00B02A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Cheltuielile pentru elaborarea documentației de proiect privind edificarea  monumentului, pentru executarea și instalarea acestuia, precum și pentru amenajarea terenului aferent, </w:t>
            </w:r>
            <w:r w:rsidRPr="00B02A16">
              <w:rPr>
                <w:rFonts w:ascii="Times New Roman" w:hAnsi="Times New Roman"/>
                <w:sz w:val="24"/>
                <w:szCs w:val="24"/>
                <w:lang w:val="ro-RO" w:eastAsia="ar-SA"/>
              </w:rPr>
              <w:t>vor fi acoperite din</w:t>
            </w:r>
            <w:r w:rsidR="00081EEE" w:rsidRPr="00B02A16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Pr="00B02A16">
              <w:rPr>
                <w:rFonts w:ascii="Times New Roman" w:hAnsi="Times New Roman"/>
                <w:sz w:val="24"/>
                <w:szCs w:val="24"/>
                <w:lang w:val="ro-RO" w:eastAsia="ar-SA"/>
              </w:rPr>
              <w:t>donații</w:t>
            </w:r>
            <w:r w:rsidR="00B02A16">
              <w:rPr>
                <w:rFonts w:ascii="Times New Roman" w:hAnsi="Times New Roman"/>
                <w:sz w:val="24"/>
                <w:szCs w:val="24"/>
                <w:lang w:val="ro-RO" w:eastAsia="ar-SA"/>
              </w:rPr>
              <w:t>,</w:t>
            </w:r>
            <w:r w:rsidRPr="00B02A16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B02A16" w:rsidRPr="00B02A16">
              <w:rPr>
                <w:rFonts w:ascii="Times New Roman" w:hAnsi="Times New Roman"/>
                <w:sz w:val="24"/>
                <w:szCs w:val="24"/>
                <w:lang w:val="ro-RO" w:eastAsia="ar-SA"/>
              </w:rPr>
              <w:t>sponsorizări și alte surse neinterzise de cadrul normativ</w:t>
            </w:r>
            <w:r w:rsidR="00B02A16" w:rsidRPr="00B02A16">
              <w:rPr>
                <w:sz w:val="28"/>
                <w:szCs w:val="28"/>
                <w:lang w:val="ro-RO" w:eastAsia="ar-SA"/>
              </w:rPr>
              <w:t>.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6. Modul de încorporare a actului în cadrul normativ în vigoare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103BC5" w:rsidRDefault="00345F3B" w:rsidP="009B51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  <w:r w:rsidRPr="00103BC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Proiectul se încorporează perfect în sistemul actelor normative și nu va necesita modificarea altor acte legislative sau normative.</w:t>
            </w:r>
          </w:p>
        </w:tc>
      </w:tr>
      <w:tr w:rsidR="00345F3B" w:rsidRPr="009056CA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FE507C" w:rsidRDefault="00345F3B" w:rsidP="00FD5B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</w:tr>
    </w:tbl>
    <w:p w:rsidR="009B5177" w:rsidRDefault="00345F3B" w:rsidP="00345F3B">
      <w:pPr>
        <w:tabs>
          <w:tab w:val="left" w:pos="3240"/>
        </w:tabs>
        <w:spacing w:after="120" w:line="276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FE507C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                                    </w:t>
      </w:r>
      <w:r w:rsidRPr="00FE507C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</w:p>
    <w:p w:rsidR="00345F3B" w:rsidRPr="00B02A16" w:rsidRDefault="009B5177" w:rsidP="00345F3B">
      <w:pPr>
        <w:tabs>
          <w:tab w:val="left" w:pos="3240"/>
        </w:tabs>
        <w:spacing w:after="120" w:line="276" w:lineRule="auto"/>
        <w:ind w:right="33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                                                                                  </w:t>
      </w:r>
      <w:r w:rsidR="00F460DE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       </w:t>
      </w:r>
      <w:r w:rsidR="00DE52D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Igor ȘAROV</w:t>
      </w:r>
    </w:p>
    <w:p w:rsidR="00140FE7" w:rsidRPr="00B02A16" w:rsidRDefault="00F460DE" w:rsidP="00F460DE">
      <w:pPr>
        <w:tabs>
          <w:tab w:val="left" w:pos="3240"/>
        </w:tabs>
        <w:spacing w:after="120" w:line="276" w:lineRule="auto"/>
        <w:ind w:right="33"/>
        <w:jc w:val="center"/>
        <w:rPr>
          <w:sz w:val="24"/>
          <w:szCs w:val="24"/>
          <w:lang w:val="en-US"/>
        </w:rPr>
      </w:pPr>
      <w:r w:rsidRPr="00B02A16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                                                      </w:t>
      </w:r>
      <w:r w:rsidR="00F44F8A" w:rsidRPr="00B02A16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                 </w:t>
      </w:r>
      <w:r w:rsidR="00B02A16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        </w:t>
      </w:r>
      <w:r w:rsidR="00DE52D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Ministru</w:t>
      </w:r>
    </w:p>
    <w:sectPr w:rsidR="00140FE7" w:rsidRPr="00B02A16" w:rsidSect="00D710C1">
      <w:footerReference w:type="default" r:id="rId7"/>
      <w:pgSz w:w="11906" w:h="16838"/>
      <w:pgMar w:top="709" w:right="849" w:bottom="709" w:left="1276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BE" w:rsidRDefault="00196FBE" w:rsidP="00D25093">
      <w:pPr>
        <w:spacing w:after="0" w:line="240" w:lineRule="auto"/>
      </w:pPr>
      <w:r>
        <w:separator/>
      </w:r>
    </w:p>
  </w:endnote>
  <w:endnote w:type="continuationSeparator" w:id="1">
    <w:p w:rsidR="00196FBE" w:rsidRDefault="00196FBE" w:rsidP="00D2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C1" w:rsidRDefault="00196FBE">
    <w:pPr>
      <w:pStyle w:val="a3"/>
      <w:jc w:val="right"/>
    </w:pPr>
  </w:p>
  <w:p w:rsidR="00D710C1" w:rsidRDefault="00196F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BE" w:rsidRDefault="00196FBE" w:rsidP="00D25093">
      <w:pPr>
        <w:spacing w:after="0" w:line="240" w:lineRule="auto"/>
      </w:pPr>
      <w:r>
        <w:separator/>
      </w:r>
    </w:p>
  </w:footnote>
  <w:footnote w:type="continuationSeparator" w:id="1">
    <w:p w:rsidR="00196FBE" w:rsidRDefault="00196FBE" w:rsidP="00D2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44C"/>
    <w:multiLevelType w:val="hybridMultilevel"/>
    <w:tmpl w:val="AB40330C"/>
    <w:lvl w:ilvl="0" w:tplc="F6026EA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F3B"/>
    <w:rsid w:val="00002B63"/>
    <w:rsid w:val="00057173"/>
    <w:rsid w:val="000767A9"/>
    <w:rsid w:val="00081EEE"/>
    <w:rsid w:val="00106591"/>
    <w:rsid w:val="00131523"/>
    <w:rsid w:val="00140FE7"/>
    <w:rsid w:val="00165BB7"/>
    <w:rsid w:val="001705A7"/>
    <w:rsid w:val="0017765C"/>
    <w:rsid w:val="0018026E"/>
    <w:rsid w:val="00196FBE"/>
    <w:rsid w:val="001C36D2"/>
    <w:rsid w:val="001E1491"/>
    <w:rsid w:val="001F4400"/>
    <w:rsid w:val="00226598"/>
    <w:rsid w:val="00236B6D"/>
    <w:rsid w:val="00283E7F"/>
    <w:rsid w:val="002B6747"/>
    <w:rsid w:val="002E17D7"/>
    <w:rsid w:val="00313C12"/>
    <w:rsid w:val="0032710F"/>
    <w:rsid w:val="003278EE"/>
    <w:rsid w:val="00331E41"/>
    <w:rsid w:val="00345F3B"/>
    <w:rsid w:val="003B1F39"/>
    <w:rsid w:val="003C1740"/>
    <w:rsid w:val="00487820"/>
    <w:rsid w:val="004912FF"/>
    <w:rsid w:val="004B327C"/>
    <w:rsid w:val="00512823"/>
    <w:rsid w:val="00517E04"/>
    <w:rsid w:val="00565B22"/>
    <w:rsid w:val="005674C3"/>
    <w:rsid w:val="00584BBE"/>
    <w:rsid w:val="005A7D1A"/>
    <w:rsid w:val="005C55B2"/>
    <w:rsid w:val="005E27E2"/>
    <w:rsid w:val="00644568"/>
    <w:rsid w:val="00652301"/>
    <w:rsid w:val="006544BE"/>
    <w:rsid w:val="0066076E"/>
    <w:rsid w:val="00664E18"/>
    <w:rsid w:val="00687818"/>
    <w:rsid w:val="00691125"/>
    <w:rsid w:val="006E1926"/>
    <w:rsid w:val="006E4982"/>
    <w:rsid w:val="00740590"/>
    <w:rsid w:val="00750ABE"/>
    <w:rsid w:val="007836F0"/>
    <w:rsid w:val="007900EF"/>
    <w:rsid w:val="00791A8F"/>
    <w:rsid w:val="007B6ECF"/>
    <w:rsid w:val="00831AB5"/>
    <w:rsid w:val="008B6D16"/>
    <w:rsid w:val="008C4195"/>
    <w:rsid w:val="008C5115"/>
    <w:rsid w:val="009056CA"/>
    <w:rsid w:val="00907CB1"/>
    <w:rsid w:val="0096648C"/>
    <w:rsid w:val="00985ABA"/>
    <w:rsid w:val="009B26F3"/>
    <w:rsid w:val="009B5177"/>
    <w:rsid w:val="009E21C5"/>
    <w:rsid w:val="00A5492F"/>
    <w:rsid w:val="00A567FC"/>
    <w:rsid w:val="00A63092"/>
    <w:rsid w:val="00A974D1"/>
    <w:rsid w:val="00AA493E"/>
    <w:rsid w:val="00AB7EFF"/>
    <w:rsid w:val="00AE61AD"/>
    <w:rsid w:val="00AF160C"/>
    <w:rsid w:val="00B02A16"/>
    <w:rsid w:val="00B4493A"/>
    <w:rsid w:val="00B6372A"/>
    <w:rsid w:val="00B771B3"/>
    <w:rsid w:val="00BD7227"/>
    <w:rsid w:val="00C537B9"/>
    <w:rsid w:val="00C705A9"/>
    <w:rsid w:val="00C833BD"/>
    <w:rsid w:val="00C85550"/>
    <w:rsid w:val="00CC42CC"/>
    <w:rsid w:val="00D25093"/>
    <w:rsid w:val="00D40BE1"/>
    <w:rsid w:val="00DE2979"/>
    <w:rsid w:val="00DE52D4"/>
    <w:rsid w:val="00E02DA3"/>
    <w:rsid w:val="00E24A67"/>
    <w:rsid w:val="00E2555D"/>
    <w:rsid w:val="00E714AB"/>
    <w:rsid w:val="00EE4FF4"/>
    <w:rsid w:val="00EF652B"/>
    <w:rsid w:val="00F256CD"/>
    <w:rsid w:val="00F44F8A"/>
    <w:rsid w:val="00F460DE"/>
    <w:rsid w:val="00F8437F"/>
    <w:rsid w:val="00F86736"/>
    <w:rsid w:val="00FA4091"/>
    <w:rsid w:val="00FD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45F3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4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60D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02A1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2020-06-03T06:18:00Z</cp:lastPrinted>
  <dcterms:created xsi:type="dcterms:W3CDTF">2020-04-30T10:04:00Z</dcterms:created>
  <dcterms:modified xsi:type="dcterms:W3CDTF">2020-06-05T05:00:00Z</dcterms:modified>
</cp:coreProperties>
</file>