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BBD" w:rsidRPr="00B17AED" w:rsidRDefault="00615BBD" w:rsidP="00965410">
      <w:pPr>
        <w:pStyle w:val="Style1"/>
        <w:widowControl/>
        <w:spacing w:line="240" w:lineRule="auto"/>
        <w:ind w:left="389"/>
        <w:rPr>
          <w:rStyle w:val="FontStyle36"/>
          <w:lang w:val="ro-RO" w:eastAsia="ro-RO"/>
        </w:rPr>
      </w:pPr>
      <w:r w:rsidRPr="00B17AED">
        <w:rPr>
          <w:rStyle w:val="FontStyle36"/>
          <w:lang w:val="ro-RO" w:eastAsia="ro-RO"/>
        </w:rPr>
        <w:t xml:space="preserve">Analiza </w:t>
      </w:r>
      <w:r w:rsidR="00254029" w:rsidRPr="00B17AED">
        <w:rPr>
          <w:rStyle w:val="FontStyle36"/>
          <w:lang w:val="ro-RO" w:eastAsia="ro-RO"/>
        </w:rPr>
        <w:t>I</w:t>
      </w:r>
      <w:r w:rsidR="0030006C" w:rsidRPr="00B17AED">
        <w:rPr>
          <w:rStyle w:val="FontStyle36"/>
          <w:lang w:val="ro-RO" w:eastAsia="ro-RO"/>
        </w:rPr>
        <w:t xml:space="preserve">mpactului </w:t>
      </w:r>
      <w:r w:rsidR="00254029" w:rsidRPr="00B17AED">
        <w:rPr>
          <w:rStyle w:val="FontStyle36"/>
          <w:lang w:val="ro-RO" w:eastAsia="ro-RO"/>
        </w:rPr>
        <w:t>de Reglementare</w:t>
      </w:r>
      <w:r w:rsidRPr="00B17AED">
        <w:rPr>
          <w:rStyle w:val="FontStyle36"/>
          <w:lang w:val="ro-RO" w:eastAsia="ro-RO"/>
        </w:rPr>
        <w:t xml:space="preserve"> </w:t>
      </w:r>
    </w:p>
    <w:p w:rsidR="00965410" w:rsidRDefault="00615BBD" w:rsidP="00965410">
      <w:pPr>
        <w:pStyle w:val="Style1"/>
        <w:widowControl/>
        <w:spacing w:line="240" w:lineRule="auto"/>
        <w:ind w:left="389"/>
        <w:rPr>
          <w:rStyle w:val="FontStyle36"/>
          <w:lang w:val="ro-RO" w:eastAsia="ro-RO"/>
        </w:rPr>
      </w:pPr>
      <w:r w:rsidRPr="00B17AED">
        <w:rPr>
          <w:rStyle w:val="FontStyle36"/>
          <w:lang w:val="ro-RO" w:eastAsia="ro-RO"/>
        </w:rPr>
        <w:t xml:space="preserve">a proiectului </w:t>
      </w:r>
      <w:r w:rsidR="0013098B" w:rsidRPr="00B17AED">
        <w:rPr>
          <w:rStyle w:val="FontStyle36"/>
          <w:lang w:val="ro-RO" w:eastAsia="ro-RO"/>
        </w:rPr>
        <w:t xml:space="preserve">Hotărîrii de Guvern </w:t>
      </w:r>
      <w:r w:rsidR="00EA07A0" w:rsidRPr="00EA07A0">
        <w:rPr>
          <w:rStyle w:val="FontStyle36"/>
          <w:lang w:val="ro-RO" w:eastAsia="ro-RO"/>
        </w:rPr>
        <w:t xml:space="preserve">cu privire la aprobarea cerințelor sanitar-veterinare față de </w:t>
      </w:r>
      <w:r w:rsidR="008546D5">
        <w:rPr>
          <w:rStyle w:val="FontStyle36"/>
          <w:lang w:val="ro-RO" w:eastAsia="ro-RO"/>
        </w:rPr>
        <w:t>hrana pentru animale</w:t>
      </w:r>
    </w:p>
    <w:p w:rsidR="00EA07A0" w:rsidRPr="00B17AED" w:rsidRDefault="00EA07A0" w:rsidP="00965410">
      <w:pPr>
        <w:pStyle w:val="Style1"/>
        <w:widowControl/>
        <w:spacing w:line="240" w:lineRule="auto"/>
        <w:ind w:left="389"/>
        <w:rPr>
          <w:rStyle w:val="FontStyle36"/>
          <w:lang w:val="ro-RO" w:eastAsia="ro-RO"/>
        </w:rPr>
      </w:pPr>
    </w:p>
    <w:p w:rsidR="00965410" w:rsidRPr="00B17AED" w:rsidRDefault="00965410" w:rsidP="00965410">
      <w:pPr>
        <w:pStyle w:val="Style1"/>
        <w:widowControl/>
        <w:spacing w:line="240" w:lineRule="auto"/>
        <w:ind w:left="389"/>
        <w:rPr>
          <w:sz w:val="2"/>
          <w:szCs w:val="2"/>
          <w:lang w:val="ro-RO"/>
        </w:rPr>
      </w:pPr>
    </w:p>
    <w:tbl>
      <w:tblPr>
        <w:tblStyle w:val="GrilTabel"/>
        <w:tblW w:w="9639" w:type="dxa"/>
        <w:tblInd w:w="108" w:type="dxa"/>
        <w:tblLayout w:type="fixed"/>
        <w:tblLook w:val="04A0" w:firstRow="1" w:lastRow="0" w:firstColumn="1" w:lastColumn="0" w:noHBand="0" w:noVBand="1"/>
      </w:tblPr>
      <w:tblGrid>
        <w:gridCol w:w="3106"/>
        <w:gridCol w:w="6518"/>
        <w:gridCol w:w="15"/>
      </w:tblGrid>
      <w:tr w:rsidR="0030006C" w:rsidRPr="00487429" w:rsidTr="00891B25">
        <w:trPr>
          <w:gridAfter w:val="1"/>
          <w:wAfter w:w="15" w:type="dxa"/>
        </w:trPr>
        <w:tc>
          <w:tcPr>
            <w:tcW w:w="3106" w:type="dxa"/>
          </w:tcPr>
          <w:p w:rsidR="0030006C" w:rsidRPr="00B17AED" w:rsidRDefault="0030006C" w:rsidP="008546D5">
            <w:pPr>
              <w:pStyle w:val="Style5"/>
              <w:widowControl/>
              <w:spacing w:line="274" w:lineRule="exact"/>
              <w:ind w:firstLine="0"/>
              <w:rPr>
                <w:rStyle w:val="FontStyle42"/>
                <w:lang w:val="ro-RO" w:eastAsia="ro-RO"/>
              </w:rPr>
            </w:pPr>
            <w:r w:rsidRPr="00B17AED">
              <w:rPr>
                <w:rStyle w:val="FontStyle42"/>
                <w:lang w:val="ro-RO" w:eastAsia="ro-RO"/>
              </w:rPr>
              <w:t>Titlul analizei impactului</w:t>
            </w:r>
          </w:p>
          <w:p w:rsidR="0030006C" w:rsidRPr="00B17AED" w:rsidRDefault="0030006C" w:rsidP="008546D5">
            <w:pPr>
              <w:pStyle w:val="Style4"/>
              <w:widowControl/>
              <w:spacing w:line="274" w:lineRule="exact"/>
              <w:rPr>
                <w:rStyle w:val="FontStyle43"/>
                <w:lang w:val="ro-RO" w:eastAsia="ro-RO"/>
              </w:rPr>
            </w:pPr>
            <w:r w:rsidRPr="00B17AED">
              <w:rPr>
                <w:rStyle w:val="FontStyle43"/>
                <w:lang w:val="ro-RO" w:eastAsia="ro-RO"/>
              </w:rPr>
              <w:t>(poate conţine titlul propunerii de act normativ)</w:t>
            </w:r>
          </w:p>
        </w:tc>
        <w:tc>
          <w:tcPr>
            <w:tcW w:w="6518" w:type="dxa"/>
          </w:tcPr>
          <w:p w:rsidR="0030006C" w:rsidRPr="00B17AED" w:rsidRDefault="0030006C" w:rsidP="008546D5">
            <w:pPr>
              <w:pStyle w:val="Style5"/>
              <w:widowControl/>
              <w:spacing w:line="274" w:lineRule="exact"/>
              <w:jc w:val="both"/>
              <w:rPr>
                <w:rStyle w:val="FontStyle42"/>
                <w:lang w:val="ro-RO" w:eastAsia="ro-RO"/>
              </w:rPr>
            </w:pPr>
            <w:r w:rsidRPr="00B17AED">
              <w:rPr>
                <w:rStyle w:val="FontStyle42"/>
                <w:lang w:val="ro-RO" w:eastAsia="ro-RO"/>
              </w:rPr>
              <w:t xml:space="preserve">Analiza Impactului de Reglementare efectuată la proiectul de </w:t>
            </w:r>
            <w:r w:rsidR="004A2CE0" w:rsidRPr="00B17AED">
              <w:rPr>
                <w:rStyle w:val="FontStyle42"/>
                <w:lang w:val="ro-RO" w:eastAsia="ro-RO"/>
              </w:rPr>
              <w:t xml:space="preserve">Hotărîrii de Guvern </w:t>
            </w:r>
            <w:r w:rsidR="00EA07A0" w:rsidRPr="00EA07A0">
              <w:rPr>
                <w:rStyle w:val="FontStyle42"/>
                <w:lang w:val="ro-RO" w:eastAsia="ro-RO"/>
              </w:rPr>
              <w:t xml:space="preserve">cu privire la aprobarea cerințelor sanitar-veterinare față de </w:t>
            </w:r>
            <w:r w:rsidR="008546D5" w:rsidRPr="008546D5">
              <w:rPr>
                <w:rStyle w:val="FontStyle36"/>
                <w:sz w:val="24"/>
                <w:szCs w:val="24"/>
                <w:lang w:val="ro-RO" w:eastAsia="ro-RO"/>
              </w:rPr>
              <w:t>hrana pentru animale</w:t>
            </w:r>
          </w:p>
        </w:tc>
      </w:tr>
      <w:tr w:rsidR="0030006C" w:rsidRPr="00B17AED" w:rsidTr="00891B25">
        <w:trPr>
          <w:gridAfter w:val="1"/>
          <w:wAfter w:w="15" w:type="dxa"/>
        </w:trPr>
        <w:tc>
          <w:tcPr>
            <w:tcW w:w="3106" w:type="dxa"/>
          </w:tcPr>
          <w:p w:rsidR="0030006C" w:rsidRPr="00B17AED" w:rsidRDefault="0030006C" w:rsidP="008546D5">
            <w:pPr>
              <w:pStyle w:val="Style5"/>
              <w:widowControl/>
              <w:spacing w:line="240" w:lineRule="auto"/>
              <w:ind w:firstLine="0"/>
              <w:rPr>
                <w:rStyle w:val="FontStyle42"/>
                <w:lang w:val="ro-RO" w:eastAsia="ro-RO"/>
              </w:rPr>
            </w:pPr>
            <w:r w:rsidRPr="00B17AED">
              <w:rPr>
                <w:rStyle w:val="FontStyle42"/>
                <w:lang w:val="ro-RO" w:eastAsia="ro-RO"/>
              </w:rPr>
              <w:t>Data:</w:t>
            </w:r>
          </w:p>
        </w:tc>
        <w:tc>
          <w:tcPr>
            <w:tcW w:w="6518" w:type="dxa"/>
          </w:tcPr>
          <w:p w:rsidR="0030006C" w:rsidRPr="00B17AED" w:rsidRDefault="008706BB" w:rsidP="00E23EBF">
            <w:pPr>
              <w:pStyle w:val="Style5"/>
              <w:widowControl/>
              <w:spacing w:line="240" w:lineRule="auto"/>
              <w:ind w:left="734" w:hanging="734"/>
              <w:rPr>
                <w:rStyle w:val="FontStyle42"/>
                <w:lang w:val="ro-RO" w:eastAsia="ro-RO"/>
              </w:rPr>
            </w:pPr>
            <w:r>
              <w:rPr>
                <w:rStyle w:val="FontStyle42"/>
                <w:lang w:val="ro-RO" w:eastAsia="ro-RO"/>
              </w:rPr>
              <w:t>12</w:t>
            </w:r>
            <w:r w:rsidR="00EA07A0">
              <w:rPr>
                <w:rStyle w:val="FontStyle42"/>
                <w:lang w:val="ro-RO" w:eastAsia="ro-RO"/>
              </w:rPr>
              <w:t>.06.2020</w:t>
            </w:r>
          </w:p>
        </w:tc>
      </w:tr>
      <w:tr w:rsidR="0030006C" w:rsidRPr="00487429" w:rsidTr="00891B25">
        <w:trPr>
          <w:gridAfter w:val="1"/>
          <w:wAfter w:w="15" w:type="dxa"/>
        </w:trPr>
        <w:tc>
          <w:tcPr>
            <w:tcW w:w="3106" w:type="dxa"/>
          </w:tcPr>
          <w:p w:rsidR="0030006C" w:rsidRPr="00B17AED" w:rsidRDefault="0030006C" w:rsidP="008546D5">
            <w:pPr>
              <w:pStyle w:val="Style8"/>
              <w:widowControl/>
              <w:ind w:left="10" w:hanging="10"/>
              <w:rPr>
                <w:rStyle w:val="FontStyle42"/>
                <w:lang w:val="ro-RO" w:eastAsia="ro-RO"/>
              </w:rPr>
            </w:pPr>
            <w:r w:rsidRPr="00B17AED">
              <w:rPr>
                <w:rStyle w:val="FontStyle42"/>
                <w:lang w:val="ro-RO" w:eastAsia="ro-RO"/>
              </w:rPr>
              <w:t>Autoritatea administraţiei publice autor:</w:t>
            </w:r>
          </w:p>
        </w:tc>
        <w:tc>
          <w:tcPr>
            <w:tcW w:w="6518" w:type="dxa"/>
          </w:tcPr>
          <w:p w:rsidR="0030006C" w:rsidRPr="00B17AED" w:rsidRDefault="0030006C" w:rsidP="004B34B8">
            <w:pPr>
              <w:pStyle w:val="Style5"/>
              <w:widowControl/>
              <w:spacing w:line="240" w:lineRule="auto"/>
              <w:ind w:left="720" w:hanging="720"/>
              <w:jc w:val="both"/>
              <w:rPr>
                <w:rStyle w:val="FontStyle42"/>
                <w:lang w:val="ro-RO" w:eastAsia="ro-RO"/>
              </w:rPr>
            </w:pPr>
            <w:r w:rsidRPr="00B17AED">
              <w:rPr>
                <w:rStyle w:val="FontStyle42"/>
                <w:lang w:val="ro-RO" w:eastAsia="ro-RO"/>
              </w:rPr>
              <w:t>Ministerul Agriculturii, Dezvoltării Regionale și Mediului</w:t>
            </w:r>
          </w:p>
        </w:tc>
      </w:tr>
      <w:tr w:rsidR="0030006C" w:rsidRPr="00487429" w:rsidTr="00891B25">
        <w:trPr>
          <w:gridAfter w:val="1"/>
          <w:wAfter w:w="15" w:type="dxa"/>
        </w:trPr>
        <w:tc>
          <w:tcPr>
            <w:tcW w:w="3106" w:type="dxa"/>
          </w:tcPr>
          <w:p w:rsidR="0030006C" w:rsidRPr="00B17AED" w:rsidRDefault="0030006C" w:rsidP="008546D5">
            <w:pPr>
              <w:pStyle w:val="Style5"/>
              <w:widowControl/>
              <w:spacing w:line="240" w:lineRule="auto"/>
              <w:ind w:firstLine="0"/>
              <w:rPr>
                <w:rStyle w:val="FontStyle42"/>
                <w:lang w:val="ro-RO" w:eastAsia="ro-RO"/>
              </w:rPr>
            </w:pPr>
            <w:r w:rsidRPr="00B17AED">
              <w:rPr>
                <w:rStyle w:val="FontStyle42"/>
                <w:lang w:val="ro-RO" w:eastAsia="ro-RO"/>
              </w:rPr>
              <w:t>Subdiviziunea:</w:t>
            </w:r>
          </w:p>
        </w:tc>
        <w:tc>
          <w:tcPr>
            <w:tcW w:w="6518" w:type="dxa"/>
          </w:tcPr>
          <w:p w:rsidR="0030006C" w:rsidRPr="004B34B8" w:rsidRDefault="001B4C83" w:rsidP="004B34B8">
            <w:pPr>
              <w:pStyle w:val="Style5"/>
              <w:widowControl/>
              <w:spacing w:line="278" w:lineRule="exact"/>
              <w:ind w:firstLine="0"/>
              <w:jc w:val="both"/>
              <w:rPr>
                <w:rStyle w:val="FontStyle42"/>
                <w:lang w:val="ro-RO" w:eastAsia="ro-RO"/>
              </w:rPr>
            </w:pPr>
            <w:r w:rsidRPr="004B34B8">
              <w:rPr>
                <w:rStyle w:val="FontStyle42"/>
                <w:lang w:val="ro-RO" w:eastAsia="ro-RO"/>
              </w:rPr>
              <w:t>Direcția politici în domeniul medicină veterinară și siguranța alimentelor de origine animală</w:t>
            </w:r>
          </w:p>
        </w:tc>
      </w:tr>
      <w:tr w:rsidR="0030006C" w:rsidRPr="00487429" w:rsidTr="00891B25">
        <w:trPr>
          <w:gridAfter w:val="1"/>
          <w:wAfter w:w="15" w:type="dxa"/>
        </w:trPr>
        <w:tc>
          <w:tcPr>
            <w:tcW w:w="3106" w:type="dxa"/>
          </w:tcPr>
          <w:p w:rsidR="0030006C" w:rsidRPr="00B17AED" w:rsidRDefault="0030006C" w:rsidP="008546D5">
            <w:pPr>
              <w:pStyle w:val="Style8"/>
              <w:widowControl/>
              <w:ind w:left="5" w:hanging="5"/>
              <w:rPr>
                <w:rStyle w:val="FontStyle42"/>
                <w:lang w:val="ro-RO" w:eastAsia="ro-RO"/>
              </w:rPr>
            </w:pPr>
            <w:r w:rsidRPr="00B17AED">
              <w:rPr>
                <w:rStyle w:val="FontStyle42"/>
                <w:lang w:val="ro-RO" w:eastAsia="ro-RO"/>
              </w:rPr>
              <w:t>Persoana responsabilă şi informaţia de contact:</w:t>
            </w:r>
          </w:p>
        </w:tc>
        <w:tc>
          <w:tcPr>
            <w:tcW w:w="6518" w:type="dxa"/>
          </w:tcPr>
          <w:p w:rsidR="0030006C" w:rsidRPr="00B17AED" w:rsidRDefault="001B4C83" w:rsidP="008546D5">
            <w:pPr>
              <w:pStyle w:val="Style8"/>
              <w:widowControl/>
              <w:spacing w:line="274" w:lineRule="exact"/>
              <w:ind w:left="5" w:hanging="5"/>
              <w:rPr>
                <w:rStyle w:val="FontStyle42"/>
                <w:lang w:val="ro-RO" w:eastAsia="ro-RO"/>
              </w:rPr>
            </w:pPr>
            <w:r w:rsidRPr="00B17AED">
              <w:rPr>
                <w:rStyle w:val="FontStyle42"/>
                <w:lang w:val="ro-RO" w:eastAsia="ro-RO"/>
              </w:rPr>
              <w:t>Mereuță Albina</w:t>
            </w:r>
          </w:p>
          <w:p w:rsidR="001B4C83" w:rsidRPr="00B17AED" w:rsidRDefault="001B4C83" w:rsidP="008546D5">
            <w:pPr>
              <w:pStyle w:val="Style8"/>
              <w:widowControl/>
              <w:spacing w:line="274" w:lineRule="exact"/>
              <w:ind w:left="5" w:hanging="5"/>
              <w:rPr>
                <w:rStyle w:val="FontStyle42"/>
                <w:lang w:val="ro-RO" w:eastAsia="ro-RO"/>
              </w:rPr>
            </w:pPr>
            <w:r w:rsidRPr="00B17AED">
              <w:rPr>
                <w:rStyle w:val="FontStyle42"/>
                <w:lang w:val="ro-RO" w:eastAsia="ro-RO"/>
              </w:rPr>
              <w:t>Tel. 022 204 585, e-mail: albina.mereuta@madrm.gov.md</w:t>
            </w:r>
          </w:p>
        </w:tc>
      </w:tr>
      <w:tr w:rsidR="0030006C" w:rsidRPr="00487429" w:rsidTr="00A839D0">
        <w:trPr>
          <w:gridAfter w:val="1"/>
          <w:wAfter w:w="15" w:type="dxa"/>
          <w:trHeight w:val="351"/>
        </w:trPr>
        <w:tc>
          <w:tcPr>
            <w:tcW w:w="9624" w:type="dxa"/>
            <w:gridSpan w:val="2"/>
          </w:tcPr>
          <w:p w:rsidR="0030006C" w:rsidRPr="00B17AED" w:rsidRDefault="0030006C" w:rsidP="008546D5">
            <w:pPr>
              <w:pStyle w:val="Style5"/>
              <w:widowControl/>
              <w:spacing w:line="240" w:lineRule="auto"/>
              <w:ind w:firstLine="0"/>
              <w:rPr>
                <w:rStyle w:val="FontStyle42"/>
                <w:lang w:val="ro-RO" w:eastAsia="ro-RO"/>
              </w:rPr>
            </w:pPr>
            <w:r w:rsidRPr="00B17AED">
              <w:rPr>
                <w:rStyle w:val="FontStyle42"/>
                <w:lang w:val="ro-RO" w:eastAsia="ro-RO"/>
              </w:rPr>
              <w:t>Componentele analizei impactului de reglementare</w:t>
            </w:r>
          </w:p>
        </w:tc>
      </w:tr>
      <w:tr w:rsidR="00DC1912" w:rsidRPr="00B17AED" w:rsidTr="00891B25">
        <w:tc>
          <w:tcPr>
            <w:tcW w:w="9639" w:type="dxa"/>
            <w:gridSpan w:val="3"/>
          </w:tcPr>
          <w:p w:rsidR="00DC1912" w:rsidRPr="00B17AED" w:rsidRDefault="00DC1912" w:rsidP="008546D5">
            <w:pPr>
              <w:pStyle w:val="Style9"/>
              <w:widowControl/>
              <w:spacing w:before="19" w:line="240" w:lineRule="auto"/>
              <w:ind w:firstLine="0"/>
              <w:rPr>
                <w:rStyle w:val="FontStyle43"/>
                <w:lang w:val="ro-RO" w:eastAsia="ro-RO"/>
              </w:rPr>
            </w:pPr>
            <w:r w:rsidRPr="00B17AED">
              <w:rPr>
                <w:rStyle w:val="FontStyle42"/>
                <w:lang w:val="ro-RO" w:eastAsia="ro-RO"/>
              </w:rPr>
              <w:t>1.Definirea problemei</w:t>
            </w:r>
            <w:r w:rsidRPr="00B17AED">
              <w:rPr>
                <w:rStyle w:val="FontStyle43"/>
                <w:lang w:val="ro-RO" w:eastAsia="ro-RO"/>
              </w:rPr>
              <w:t xml:space="preserve"> </w:t>
            </w:r>
          </w:p>
        </w:tc>
      </w:tr>
      <w:tr w:rsidR="00DC1912" w:rsidRPr="00487429" w:rsidTr="00C34B1E">
        <w:trPr>
          <w:trHeight w:val="551"/>
        </w:trPr>
        <w:tc>
          <w:tcPr>
            <w:tcW w:w="9639" w:type="dxa"/>
            <w:gridSpan w:val="3"/>
          </w:tcPr>
          <w:p w:rsidR="00EA07A0" w:rsidRPr="006F1202" w:rsidRDefault="00EA07A0" w:rsidP="00EA07A0">
            <w:pPr>
              <w:pStyle w:val="Style14"/>
              <w:widowControl/>
              <w:tabs>
                <w:tab w:val="left" w:pos="142"/>
                <w:tab w:val="left" w:pos="874"/>
                <w:tab w:val="left" w:pos="993"/>
              </w:tabs>
              <w:spacing w:line="274" w:lineRule="exact"/>
              <w:ind w:right="30" w:firstLine="709"/>
              <w:rPr>
                <w:rStyle w:val="FontStyle42"/>
                <w:b w:val="0"/>
                <w:lang w:val="ro-RO" w:eastAsia="ro-RO"/>
              </w:rPr>
            </w:pPr>
            <w:r w:rsidRPr="006F1202">
              <w:rPr>
                <w:rStyle w:val="FontStyle42"/>
                <w:b w:val="0"/>
                <w:lang w:val="ro-RO" w:eastAsia="ro-RO"/>
              </w:rPr>
              <w:t xml:space="preserve">Riscul introducerii pe piața internă a </w:t>
            </w:r>
            <w:r w:rsidR="00EF0274">
              <w:rPr>
                <w:rStyle w:val="FontStyle42"/>
                <w:b w:val="0"/>
                <w:lang w:val="ro-RO" w:eastAsia="ro-RO"/>
              </w:rPr>
              <w:t>hranei pentru animale necalitative și periculoase</w:t>
            </w:r>
            <w:r w:rsidRPr="006F1202">
              <w:rPr>
                <w:rStyle w:val="FontStyle42"/>
                <w:b w:val="0"/>
                <w:lang w:val="ro-RO" w:eastAsia="ro-RO"/>
              </w:rPr>
              <w:t xml:space="preserve">, punerea în pericol a bunăstării </w:t>
            </w:r>
            <w:r w:rsidR="008706BB">
              <w:rPr>
                <w:rStyle w:val="FontStyle42"/>
                <w:b w:val="0"/>
                <w:lang w:val="ro-RO" w:eastAsia="ro-RO"/>
              </w:rPr>
              <w:t xml:space="preserve">și sănătății </w:t>
            </w:r>
            <w:r w:rsidRPr="006F1202">
              <w:rPr>
                <w:rStyle w:val="FontStyle42"/>
                <w:b w:val="0"/>
                <w:lang w:val="ro-RO" w:eastAsia="ro-RO"/>
              </w:rPr>
              <w:t xml:space="preserve">animalelor </w:t>
            </w:r>
            <w:r w:rsidR="008706BB">
              <w:rPr>
                <w:rStyle w:val="FontStyle42"/>
                <w:b w:val="0"/>
                <w:lang w:val="ro-RO" w:eastAsia="ro-RO"/>
              </w:rPr>
              <w:t xml:space="preserve">precum </w:t>
            </w:r>
            <w:r w:rsidRPr="006F1202">
              <w:rPr>
                <w:rStyle w:val="FontStyle42"/>
                <w:b w:val="0"/>
                <w:lang w:val="ro-RO" w:eastAsia="ro-RO"/>
              </w:rPr>
              <w:t>și a sănătăţii publice</w:t>
            </w:r>
            <w:r w:rsidR="008706BB">
              <w:rPr>
                <w:rStyle w:val="FontStyle42"/>
                <w:b w:val="0"/>
                <w:lang w:val="ro-RO" w:eastAsia="ro-RO"/>
              </w:rPr>
              <w:t>,</w:t>
            </w:r>
            <w:r w:rsidRPr="006F1202">
              <w:rPr>
                <w:rStyle w:val="FontStyle42"/>
                <w:b w:val="0"/>
                <w:lang w:val="ro-RO" w:eastAsia="ro-RO"/>
              </w:rPr>
              <w:t xml:space="preserve"> riscul apariției a diferitor boli și patologii la animalele de producție a determinat elaborarea prezentului proiect de hotărîre de Guvern.</w:t>
            </w:r>
          </w:p>
          <w:p w:rsidR="00353155" w:rsidRDefault="00C34B1E" w:rsidP="00EA07A0">
            <w:pPr>
              <w:pStyle w:val="Style14"/>
              <w:widowControl/>
              <w:tabs>
                <w:tab w:val="left" w:pos="142"/>
                <w:tab w:val="left" w:pos="874"/>
              </w:tabs>
              <w:spacing w:line="274" w:lineRule="exact"/>
              <w:ind w:firstLine="709"/>
              <w:rPr>
                <w:rStyle w:val="FontStyle43"/>
                <w:lang w:val="ro-RO" w:eastAsia="ro-RO"/>
              </w:rPr>
            </w:pPr>
            <w:r w:rsidRPr="00C34B1E">
              <w:rPr>
                <w:rStyle w:val="FontStyle43"/>
                <w:lang w:val="ro-RO" w:eastAsia="ro-RO"/>
              </w:rPr>
              <w:t>În prezent</w:t>
            </w:r>
            <w:r w:rsidR="00353155">
              <w:rPr>
                <w:rStyle w:val="FontStyle43"/>
                <w:lang w:val="ro-RO" w:eastAsia="ro-RO"/>
              </w:rPr>
              <w:t xml:space="preserve"> conform datelor statistice prezentate în diagramele </w:t>
            </w:r>
            <w:r w:rsidR="00292DA1">
              <w:rPr>
                <w:rStyle w:val="FontStyle43"/>
                <w:lang w:val="ro-RO" w:eastAsia="ro-RO"/>
              </w:rPr>
              <w:t>din Anex</w:t>
            </w:r>
            <w:r w:rsidR="000C5433">
              <w:rPr>
                <w:rStyle w:val="FontStyle43"/>
                <w:lang w:val="ro-RO" w:eastAsia="ro-RO"/>
              </w:rPr>
              <w:t>a nr.1</w:t>
            </w:r>
            <w:r w:rsidR="00353155">
              <w:rPr>
                <w:rStyle w:val="FontStyle43"/>
                <w:lang w:val="ro-RO" w:eastAsia="ro-RO"/>
              </w:rPr>
              <w:t xml:space="preserve"> pe parcursul anilor 2016-2019 se evidențiază o ușoară creștere a animalelor de producție, ceea ce impune perfecționarea și ajustarea cadrului normativ național, pentru asigurarea cu produse de origine animală calitative și inofensive.</w:t>
            </w:r>
          </w:p>
          <w:p w:rsidR="00353155" w:rsidRDefault="00353155" w:rsidP="00EA07A0">
            <w:pPr>
              <w:pStyle w:val="Style14"/>
              <w:widowControl/>
              <w:tabs>
                <w:tab w:val="left" w:pos="142"/>
                <w:tab w:val="left" w:pos="874"/>
              </w:tabs>
              <w:spacing w:line="274" w:lineRule="exact"/>
              <w:ind w:firstLine="709"/>
              <w:rPr>
                <w:rStyle w:val="FontStyle43"/>
                <w:lang w:val="ro-RO" w:eastAsia="ro-RO"/>
              </w:rPr>
            </w:pPr>
            <w:r>
              <w:rPr>
                <w:rStyle w:val="FontStyle43"/>
                <w:lang w:val="ro-RO" w:eastAsia="ro-RO"/>
              </w:rPr>
              <w:t xml:space="preserve">La fel, conform diagramelor </w:t>
            </w:r>
            <w:r w:rsidR="00292DA1">
              <w:rPr>
                <w:rStyle w:val="FontStyle43"/>
                <w:lang w:val="ro-RO" w:eastAsia="ro-RO"/>
              </w:rPr>
              <w:t>din Anex</w:t>
            </w:r>
            <w:r w:rsidR="000C5433">
              <w:rPr>
                <w:rStyle w:val="FontStyle43"/>
                <w:lang w:val="ro-RO" w:eastAsia="ro-RO"/>
              </w:rPr>
              <w:t>a nr.2</w:t>
            </w:r>
            <w:r w:rsidR="00292DA1">
              <w:rPr>
                <w:rStyle w:val="FontStyle43"/>
                <w:lang w:val="ro-RO" w:eastAsia="ro-RO"/>
              </w:rPr>
              <w:t xml:space="preserve"> </w:t>
            </w:r>
            <w:r>
              <w:rPr>
                <w:rStyle w:val="FontStyle43"/>
                <w:lang w:val="ro-RO" w:eastAsia="ro-RO"/>
              </w:rPr>
              <w:t>menționăm tendinț</w:t>
            </w:r>
            <w:r w:rsidR="00675CF4">
              <w:rPr>
                <w:rStyle w:val="FontStyle43"/>
                <w:lang w:val="ro-RO" w:eastAsia="ro-RO"/>
              </w:rPr>
              <w:t>a</w:t>
            </w:r>
            <w:r>
              <w:rPr>
                <w:rStyle w:val="FontStyle43"/>
                <w:lang w:val="ro-RO" w:eastAsia="ro-RO"/>
              </w:rPr>
              <w:t xml:space="preserve"> de</w:t>
            </w:r>
            <w:r w:rsidR="00675CF4">
              <w:rPr>
                <w:rStyle w:val="FontStyle43"/>
                <w:lang w:val="ro-RO" w:eastAsia="ro-RO"/>
              </w:rPr>
              <w:t xml:space="preserve"> ascensiune a </w:t>
            </w:r>
            <w:r>
              <w:rPr>
                <w:rStyle w:val="FontStyle43"/>
                <w:lang w:val="ro-RO" w:eastAsia="ro-RO"/>
              </w:rPr>
              <w:t>export</w:t>
            </w:r>
            <w:r w:rsidR="00675CF4">
              <w:rPr>
                <w:rStyle w:val="FontStyle43"/>
                <w:lang w:val="ro-RO" w:eastAsia="ro-RO"/>
              </w:rPr>
              <w:t>ului</w:t>
            </w:r>
            <w:r>
              <w:rPr>
                <w:rStyle w:val="FontStyle43"/>
                <w:lang w:val="ro-RO" w:eastAsia="ro-RO"/>
              </w:rPr>
              <w:t xml:space="preserve"> hranei pentru animale</w:t>
            </w:r>
            <w:r w:rsidR="00675CF4">
              <w:rPr>
                <w:rStyle w:val="FontStyle43"/>
                <w:lang w:val="ro-RO" w:eastAsia="ro-RO"/>
              </w:rPr>
              <w:t>,</w:t>
            </w:r>
            <w:r>
              <w:rPr>
                <w:rStyle w:val="FontStyle43"/>
                <w:lang w:val="ro-RO" w:eastAsia="ro-RO"/>
              </w:rPr>
              <w:t xml:space="preserve"> ceea ce obligă armonizarea actelor normative din domeniul hranei pentru animale cu cerințele UE.</w:t>
            </w:r>
          </w:p>
          <w:p w:rsidR="00C34B1E" w:rsidRDefault="00675CF4" w:rsidP="00EA07A0">
            <w:pPr>
              <w:pStyle w:val="Style14"/>
              <w:widowControl/>
              <w:tabs>
                <w:tab w:val="left" w:pos="142"/>
                <w:tab w:val="left" w:pos="874"/>
              </w:tabs>
              <w:spacing w:line="274" w:lineRule="exact"/>
              <w:ind w:firstLine="709"/>
              <w:rPr>
                <w:rStyle w:val="FontStyle43"/>
                <w:lang w:val="ro-RO" w:eastAsia="ro-RO"/>
              </w:rPr>
            </w:pPr>
            <w:r>
              <w:rPr>
                <w:rStyle w:val="FontStyle43"/>
                <w:lang w:val="ro-RO" w:eastAsia="ro-RO"/>
              </w:rPr>
              <w:t xml:space="preserve">În același context relatăm că pe parcursul anilor 2017-2019 </w:t>
            </w:r>
            <w:r w:rsidR="00C34B1E" w:rsidRPr="00C34B1E">
              <w:rPr>
                <w:rStyle w:val="FontStyle43"/>
                <w:lang w:val="ro-RO" w:eastAsia="ro-RO"/>
              </w:rPr>
              <w:t>s-au depistat mai multe</w:t>
            </w:r>
            <w:r w:rsidR="00C34B1E">
              <w:rPr>
                <w:rStyle w:val="FontStyle43"/>
                <w:lang w:val="ro-RO" w:eastAsia="ro-RO"/>
              </w:rPr>
              <w:t xml:space="preserve"> neconformități în ceea ce privește producerea și comercializarea hranei pentru animale. Dintre care putem enumera:</w:t>
            </w:r>
          </w:p>
          <w:p w:rsidR="00C34B1E" w:rsidRPr="00C34B1E" w:rsidRDefault="00C34B1E" w:rsidP="00353155">
            <w:pPr>
              <w:pStyle w:val="Style14"/>
              <w:widowControl/>
              <w:numPr>
                <w:ilvl w:val="0"/>
                <w:numId w:val="18"/>
              </w:numPr>
              <w:tabs>
                <w:tab w:val="left" w:pos="142"/>
                <w:tab w:val="left" w:pos="601"/>
              </w:tabs>
              <w:spacing w:line="274" w:lineRule="exact"/>
              <w:ind w:left="0" w:firstLine="318"/>
              <w:rPr>
                <w:rStyle w:val="FontStyle43"/>
                <w:lang w:val="ro-RO" w:eastAsia="ro-RO"/>
              </w:rPr>
            </w:pPr>
            <w:r w:rsidRPr="00C34B1E">
              <w:rPr>
                <w:rStyle w:val="FontStyle43"/>
                <w:lang w:val="ro-RO" w:eastAsia="ro-RO"/>
              </w:rPr>
              <w:t>Nerespectarea ori lipsa procedurii de autocontrol;</w:t>
            </w:r>
          </w:p>
          <w:p w:rsidR="00C34B1E" w:rsidRPr="00C34B1E" w:rsidRDefault="00C34B1E" w:rsidP="00353155">
            <w:pPr>
              <w:pStyle w:val="Style14"/>
              <w:widowControl/>
              <w:numPr>
                <w:ilvl w:val="0"/>
                <w:numId w:val="18"/>
              </w:numPr>
              <w:tabs>
                <w:tab w:val="left" w:pos="142"/>
                <w:tab w:val="left" w:pos="601"/>
              </w:tabs>
              <w:spacing w:line="274" w:lineRule="exact"/>
              <w:ind w:left="0" w:firstLine="318"/>
              <w:rPr>
                <w:rStyle w:val="FontStyle43"/>
                <w:lang w:val="ro-RO" w:eastAsia="ro-RO"/>
              </w:rPr>
            </w:pPr>
            <w:r w:rsidRPr="00C34B1E">
              <w:rPr>
                <w:rStyle w:val="FontStyle43"/>
                <w:lang w:val="ro-RO" w:eastAsia="ro-RO"/>
              </w:rPr>
              <w:t>Nerespectarea procedurii de combatere a dăunătorilor;</w:t>
            </w:r>
          </w:p>
          <w:p w:rsidR="00C34B1E" w:rsidRPr="00C34B1E" w:rsidRDefault="00C34B1E" w:rsidP="00353155">
            <w:pPr>
              <w:pStyle w:val="Style14"/>
              <w:widowControl/>
              <w:numPr>
                <w:ilvl w:val="0"/>
                <w:numId w:val="18"/>
              </w:numPr>
              <w:tabs>
                <w:tab w:val="left" w:pos="142"/>
                <w:tab w:val="left" w:pos="601"/>
              </w:tabs>
              <w:spacing w:line="274" w:lineRule="exact"/>
              <w:ind w:left="0" w:firstLine="318"/>
              <w:rPr>
                <w:rStyle w:val="FontStyle43"/>
                <w:lang w:val="ro-RO" w:eastAsia="ro-RO"/>
              </w:rPr>
            </w:pPr>
            <w:r w:rsidRPr="00C34B1E">
              <w:rPr>
                <w:rStyle w:val="FontStyle43"/>
                <w:lang w:val="ro-RO" w:eastAsia="ro-RO"/>
              </w:rPr>
              <w:t>Lipsa locului special amenajat pentru păstrarea deratizanților;</w:t>
            </w:r>
          </w:p>
          <w:p w:rsidR="00C34B1E" w:rsidRPr="00C34B1E" w:rsidRDefault="00C34B1E" w:rsidP="00353155">
            <w:pPr>
              <w:pStyle w:val="Style14"/>
              <w:widowControl/>
              <w:numPr>
                <w:ilvl w:val="0"/>
                <w:numId w:val="18"/>
              </w:numPr>
              <w:tabs>
                <w:tab w:val="left" w:pos="142"/>
                <w:tab w:val="left" w:pos="601"/>
              </w:tabs>
              <w:spacing w:line="274" w:lineRule="exact"/>
              <w:ind w:left="0" w:firstLine="318"/>
              <w:rPr>
                <w:rStyle w:val="FontStyle43"/>
                <w:lang w:val="ro-RO" w:eastAsia="ro-RO"/>
              </w:rPr>
            </w:pPr>
            <w:r w:rsidRPr="00C34B1E">
              <w:rPr>
                <w:rStyle w:val="FontStyle43"/>
                <w:lang w:val="ro-RO" w:eastAsia="ro-RO"/>
              </w:rPr>
              <w:t>Lipsa proceselor verbale de cercetare a apei;</w:t>
            </w:r>
          </w:p>
          <w:p w:rsidR="00C34B1E" w:rsidRPr="00C34B1E" w:rsidRDefault="00C34B1E" w:rsidP="00353155">
            <w:pPr>
              <w:pStyle w:val="Style14"/>
              <w:widowControl/>
              <w:numPr>
                <w:ilvl w:val="0"/>
                <w:numId w:val="18"/>
              </w:numPr>
              <w:tabs>
                <w:tab w:val="left" w:pos="142"/>
                <w:tab w:val="left" w:pos="601"/>
              </w:tabs>
              <w:spacing w:line="274" w:lineRule="exact"/>
              <w:ind w:left="0" w:firstLine="318"/>
              <w:rPr>
                <w:rStyle w:val="FontStyle43"/>
                <w:lang w:val="ro-RO" w:eastAsia="ro-RO"/>
              </w:rPr>
            </w:pPr>
            <w:r w:rsidRPr="00C34B1E">
              <w:rPr>
                <w:rStyle w:val="FontStyle43"/>
                <w:lang w:val="ro-RO" w:eastAsia="ro-RO"/>
              </w:rPr>
              <w:t>Lipsa registrului de întrare a materiei prime;</w:t>
            </w:r>
          </w:p>
          <w:p w:rsidR="00C34B1E" w:rsidRPr="00C34B1E" w:rsidRDefault="00C34B1E" w:rsidP="00353155">
            <w:pPr>
              <w:pStyle w:val="Style14"/>
              <w:widowControl/>
              <w:numPr>
                <w:ilvl w:val="0"/>
                <w:numId w:val="18"/>
              </w:numPr>
              <w:tabs>
                <w:tab w:val="left" w:pos="142"/>
                <w:tab w:val="left" w:pos="601"/>
              </w:tabs>
              <w:spacing w:line="274" w:lineRule="exact"/>
              <w:ind w:left="0" w:firstLine="318"/>
              <w:rPr>
                <w:rStyle w:val="FontStyle43"/>
                <w:lang w:val="ro-RO" w:eastAsia="ro-RO"/>
              </w:rPr>
            </w:pPr>
            <w:r w:rsidRPr="00C34B1E">
              <w:rPr>
                <w:rStyle w:val="FontStyle43"/>
                <w:lang w:val="ro-RO" w:eastAsia="ro-RO"/>
              </w:rPr>
              <w:t>Lipsa registrului de ieșire a furajelor;</w:t>
            </w:r>
          </w:p>
          <w:p w:rsidR="00C34B1E" w:rsidRPr="00C34B1E" w:rsidRDefault="00C34B1E" w:rsidP="00353155">
            <w:pPr>
              <w:pStyle w:val="Style14"/>
              <w:widowControl/>
              <w:numPr>
                <w:ilvl w:val="0"/>
                <w:numId w:val="18"/>
              </w:numPr>
              <w:tabs>
                <w:tab w:val="left" w:pos="142"/>
                <w:tab w:val="left" w:pos="601"/>
              </w:tabs>
              <w:spacing w:line="274" w:lineRule="exact"/>
              <w:ind w:left="0" w:firstLine="318"/>
              <w:rPr>
                <w:rStyle w:val="FontStyle43"/>
                <w:lang w:val="ro-RO" w:eastAsia="ro-RO"/>
              </w:rPr>
            </w:pPr>
            <w:r w:rsidRPr="00C34B1E">
              <w:rPr>
                <w:rStyle w:val="FontStyle43"/>
                <w:lang w:val="ro-RO" w:eastAsia="ro-RO"/>
              </w:rPr>
              <w:t>Nerespectarea condițiilor de igienă la întreprinderi;</w:t>
            </w:r>
          </w:p>
          <w:p w:rsidR="00C34B1E" w:rsidRPr="00C34B1E" w:rsidRDefault="00C34B1E" w:rsidP="00353155">
            <w:pPr>
              <w:pStyle w:val="Style14"/>
              <w:widowControl/>
              <w:numPr>
                <w:ilvl w:val="0"/>
                <w:numId w:val="18"/>
              </w:numPr>
              <w:tabs>
                <w:tab w:val="left" w:pos="142"/>
                <w:tab w:val="left" w:pos="601"/>
              </w:tabs>
              <w:spacing w:line="274" w:lineRule="exact"/>
              <w:ind w:left="0" w:firstLine="318"/>
              <w:rPr>
                <w:rStyle w:val="FontStyle43"/>
                <w:lang w:val="ro-RO" w:eastAsia="ro-RO"/>
              </w:rPr>
            </w:pPr>
            <w:r w:rsidRPr="00C34B1E">
              <w:rPr>
                <w:rStyle w:val="FontStyle43"/>
                <w:lang w:val="ro-RO" w:eastAsia="ro-RO"/>
              </w:rPr>
              <w:t>Abateri de la procesul tehnologic;</w:t>
            </w:r>
          </w:p>
          <w:p w:rsidR="00C34B1E" w:rsidRPr="00C34B1E" w:rsidRDefault="00C34B1E" w:rsidP="00353155">
            <w:pPr>
              <w:pStyle w:val="Style14"/>
              <w:widowControl/>
              <w:numPr>
                <w:ilvl w:val="0"/>
                <w:numId w:val="18"/>
              </w:numPr>
              <w:tabs>
                <w:tab w:val="left" w:pos="142"/>
                <w:tab w:val="left" w:pos="601"/>
              </w:tabs>
              <w:spacing w:line="274" w:lineRule="exact"/>
              <w:ind w:left="0" w:firstLine="318"/>
              <w:rPr>
                <w:rStyle w:val="FontStyle43"/>
                <w:lang w:val="ro-RO" w:eastAsia="ro-RO"/>
              </w:rPr>
            </w:pPr>
            <w:r w:rsidRPr="00C34B1E">
              <w:rPr>
                <w:rStyle w:val="FontStyle43"/>
                <w:lang w:val="ro-RO" w:eastAsia="ro-RO"/>
              </w:rPr>
              <w:t>Lipsa evidenților care atestă efectuarea inspecțiilor zilnice;</w:t>
            </w:r>
          </w:p>
          <w:p w:rsidR="00C34B1E" w:rsidRDefault="00C34B1E" w:rsidP="00353155">
            <w:pPr>
              <w:pStyle w:val="Style14"/>
              <w:widowControl/>
              <w:numPr>
                <w:ilvl w:val="0"/>
                <w:numId w:val="18"/>
              </w:numPr>
              <w:tabs>
                <w:tab w:val="left" w:pos="142"/>
                <w:tab w:val="left" w:pos="601"/>
              </w:tabs>
              <w:spacing w:line="274" w:lineRule="exact"/>
              <w:ind w:left="34" w:firstLine="284"/>
              <w:rPr>
                <w:rStyle w:val="FontStyle43"/>
                <w:lang w:val="ro-RO" w:eastAsia="ro-RO"/>
              </w:rPr>
            </w:pPr>
            <w:r w:rsidRPr="00C34B1E">
              <w:rPr>
                <w:rStyle w:val="FontStyle43"/>
                <w:lang w:val="ro-RO" w:eastAsia="ro-RO"/>
              </w:rPr>
              <w:t>Etichetare necorespunzătoare.</w:t>
            </w:r>
          </w:p>
          <w:p w:rsidR="00675CF4" w:rsidRDefault="00675CF4" w:rsidP="00EA07A0">
            <w:pPr>
              <w:pStyle w:val="Style14"/>
              <w:widowControl/>
              <w:tabs>
                <w:tab w:val="left" w:pos="142"/>
                <w:tab w:val="left" w:pos="874"/>
              </w:tabs>
              <w:spacing w:line="274" w:lineRule="exact"/>
              <w:ind w:firstLine="709"/>
              <w:rPr>
                <w:rStyle w:val="FontStyle43"/>
                <w:lang w:val="ro-RO" w:eastAsia="ro-RO"/>
              </w:rPr>
            </w:pPr>
            <w:r>
              <w:rPr>
                <w:rStyle w:val="FontStyle43"/>
                <w:lang w:val="ro-RO" w:eastAsia="ro-RO"/>
              </w:rPr>
              <w:t>Ca rezultat, a</w:t>
            </w:r>
            <w:r w:rsidR="00EA07A0" w:rsidRPr="006F1202">
              <w:rPr>
                <w:rStyle w:val="FontStyle43"/>
                <w:lang w:val="ro-RO" w:eastAsia="ro-RO"/>
              </w:rPr>
              <w:t xml:space="preserve">ctualmente este </w:t>
            </w:r>
            <w:r>
              <w:rPr>
                <w:rStyle w:val="FontStyle43"/>
                <w:lang w:val="ro-RO" w:eastAsia="ro-RO"/>
              </w:rPr>
              <w:t xml:space="preserve">dificil și defectuos </w:t>
            </w:r>
            <w:r w:rsidR="00EA07A0" w:rsidRPr="006F1202">
              <w:rPr>
                <w:rStyle w:val="FontStyle43"/>
                <w:lang w:val="ro-RO" w:eastAsia="ro-RO"/>
              </w:rPr>
              <w:t>de asigurat protecţia sănătăţii umane și a</w:t>
            </w:r>
            <w:r>
              <w:rPr>
                <w:rStyle w:val="FontStyle43"/>
                <w:lang w:val="ro-RO" w:eastAsia="ro-RO"/>
              </w:rPr>
              <w:t xml:space="preserve"> bunăstării</w:t>
            </w:r>
            <w:r w:rsidR="00EA07A0" w:rsidRPr="006F1202">
              <w:rPr>
                <w:rStyle w:val="FontStyle43"/>
                <w:lang w:val="ro-RO" w:eastAsia="ro-RO"/>
              </w:rPr>
              <w:t xml:space="preserve"> animalelor, </w:t>
            </w:r>
            <w:r>
              <w:rPr>
                <w:rStyle w:val="FontStyle43"/>
                <w:lang w:val="ro-RO" w:eastAsia="ro-RO"/>
              </w:rPr>
              <w:t>fără a interveni asupra cadrului normativ național.</w:t>
            </w:r>
          </w:p>
          <w:p w:rsidR="00EA07A0" w:rsidRPr="006F1202" w:rsidRDefault="00675CF4" w:rsidP="00EA07A0">
            <w:pPr>
              <w:pStyle w:val="Style14"/>
              <w:widowControl/>
              <w:tabs>
                <w:tab w:val="left" w:pos="142"/>
                <w:tab w:val="left" w:pos="874"/>
              </w:tabs>
              <w:spacing w:line="274" w:lineRule="exact"/>
              <w:ind w:firstLine="709"/>
              <w:rPr>
                <w:rStyle w:val="FontStyle43"/>
                <w:lang w:val="ro-RO" w:eastAsia="ro-RO"/>
              </w:rPr>
            </w:pPr>
            <w:r>
              <w:rPr>
                <w:rStyle w:val="FontStyle43"/>
                <w:lang w:val="ro-RO" w:eastAsia="ro-RO"/>
              </w:rPr>
              <w:t xml:space="preserve">În situația creată </w:t>
            </w:r>
            <w:r w:rsidR="00EA07A0" w:rsidRPr="006F1202">
              <w:rPr>
                <w:rStyle w:val="FontStyle43"/>
                <w:lang w:val="ro-RO" w:eastAsia="ro-RO"/>
              </w:rPr>
              <w:t xml:space="preserve">apare </w:t>
            </w:r>
            <w:r>
              <w:rPr>
                <w:rStyle w:val="FontStyle43"/>
                <w:lang w:val="ro-RO" w:eastAsia="ro-RO"/>
              </w:rPr>
              <w:t>riscul</w:t>
            </w:r>
            <w:r w:rsidR="00EA07A0" w:rsidRPr="006F1202">
              <w:rPr>
                <w:rStyle w:val="FontStyle43"/>
                <w:lang w:val="ro-RO" w:eastAsia="ro-RO"/>
              </w:rPr>
              <w:t xml:space="preserve"> pentru siguranţa şi calitatea produselo</w:t>
            </w:r>
            <w:r>
              <w:rPr>
                <w:rStyle w:val="FontStyle43"/>
                <w:lang w:val="ro-RO" w:eastAsia="ro-RO"/>
              </w:rPr>
              <w:t xml:space="preserve">r alimentare de origine animală propuse spre </w:t>
            </w:r>
            <w:r w:rsidR="008706BB">
              <w:rPr>
                <w:rStyle w:val="FontStyle43"/>
                <w:lang w:val="ro-RO" w:eastAsia="ro-RO"/>
              </w:rPr>
              <w:t xml:space="preserve">achiziționare </w:t>
            </w:r>
            <w:r>
              <w:rPr>
                <w:rStyle w:val="FontStyle43"/>
                <w:lang w:val="ro-RO" w:eastAsia="ro-RO"/>
              </w:rPr>
              <w:t>consumatorului.</w:t>
            </w:r>
          </w:p>
          <w:p w:rsidR="00445F89" w:rsidRPr="00445F89" w:rsidRDefault="00445F89" w:rsidP="00445F89">
            <w:pPr>
              <w:pStyle w:val="Style7"/>
              <w:widowControl/>
              <w:tabs>
                <w:tab w:val="left" w:leader="underscore" w:pos="9374"/>
              </w:tabs>
              <w:ind w:firstLine="601"/>
              <w:jc w:val="both"/>
              <w:rPr>
                <w:rStyle w:val="FontStyle43"/>
                <w:lang w:val="ro-RO" w:eastAsia="ro-RO"/>
              </w:rPr>
            </w:pPr>
            <w:r w:rsidRPr="00445F89">
              <w:rPr>
                <w:rStyle w:val="FontStyle43"/>
                <w:lang w:val="ro-RO" w:eastAsia="ro-RO"/>
              </w:rPr>
              <w:t>Producția animală deține un rol important în sectorul agricol</w:t>
            </w:r>
            <w:r w:rsidR="00E739BC">
              <w:rPr>
                <w:rStyle w:val="FontStyle43"/>
                <w:lang w:val="ro-RO" w:eastAsia="ro-RO"/>
              </w:rPr>
              <w:t>.</w:t>
            </w:r>
            <w:r w:rsidRPr="00445F89">
              <w:rPr>
                <w:rStyle w:val="FontStyle43"/>
                <w:lang w:val="ro-RO" w:eastAsia="ro-RO"/>
              </w:rPr>
              <w:t xml:space="preserve"> Obținerea unor rezultate satisfăcătoare în această activitate depinde </w:t>
            </w:r>
            <w:r w:rsidR="00471768">
              <w:rPr>
                <w:rStyle w:val="FontStyle43"/>
                <w:lang w:val="ro-RO" w:eastAsia="ro-RO"/>
              </w:rPr>
              <w:t>mare</w:t>
            </w:r>
            <w:r w:rsidRPr="00445F89">
              <w:rPr>
                <w:rStyle w:val="FontStyle43"/>
                <w:lang w:val="ro-RO" w:eastAsia="ro-RO"/>
              </w:rPr>
              <w:t xml:space="preserve"> măsură de utilizarea hrane</w:t>
            </w:r>
            <w:r w:rsidR="00675CF4">
              <w:rPr>
                <w:rStyle w:val="FontStyle43"/>
                <w:lang w:val="ro-RO" w:eastAsia="ro-RO"/>
              </w:rPr>
              <w:t>i</w:t>
            </w:r>
            <w:r w:rsidRPr="00445F89">
              <w:rPr>
                <w:rStyle w:val="FontStyle43"/>
                <w:lang w:val="ro-RO" w:eastAsia="ro-RO"/>
              </w:rPr>
              <w:t xml:space="preserve"> pentru animale sigur</w:t>
            </w:r>
            <w:r w:rsidR="00675CF4">
              <w:rPr>
                <w:rStyle w:val="FontStyle43"/>
                <w:lang w:val="ro-RO" w:eastAsia="ro-RO"/>
              </w:rPr>
              <w:t>e</w:t>
            </w:r>
            <w:r w:rsidRPr="00445F89">
              <w:rPr>
                <w:rStyle w:val="FontStyle43"/>
                <w:lang w:val="ro-RO" w:eastAsia="ro-RO"/>
              </w:rPr>
              <w:t xml:space="preserve"> și de bună calitate.</w:t>
            </w:r>
          </w:p>
          <w:p w:rsidR="00D850FC" w:rsidRDefault="00445F89" w:rsidP="00445F89">
            <w:pPr>
              <w:pStyle w:val="Style7"/>
              <w:widowControl/>
              <w:tabs>
                <w:tab w:val="left" w:leader="underscore" w:pos="9374"/>
              </w:tabs>
              <w:ind w:firstLine="601"/>
              <w:jc w:val="both"/>
              <w:rPr>
                <w:rStyle w:val="FontStyle43"/>
                <w:lang w:val="ro-RO" w:eastAsia="ro-RO"/>
              </w:rPr>
            </w:pPr>
            <w:r w:rsidRPr="00445F89">
              <w:rPr>
                <w:rStyle w:val="FontStyle43"/>
                <w:lang w:val="ro-RO" w:eastAsia="ro-RO"/>
              </w:rPr>
              <w:t xml:space="preserve">Asigurarea unui nivel ridicat de protecție a sănătății umane și animale constituie unul din obiectivele fundamentale ale legislației alimentare, </w:t>
            </w:r>
            <w:r w:rsidR="00D850FC">
              <w:rPr>
                <w:rStyle w:val="FontStyle43"/>
                <w:lang w:val="ro-RO" w:eastAsia="ro-RO"/>
              </w:rPr>
              <w:t>conform prevederilor Legii nr.306/2018 privind siguranța alimentelor</w:t>
            </w:r>
            <w:r w:rsidRPr="00445F89">
              <w:rPr>
                <w:rStyle w:val="FontStyle43"/>
                <w:lang w:val="ro-RO" w:eastAsia="ro-RO"/>
              </w:rPr>
              <w:t>.</w:t>
            </w:r>
          </w:p>
          <w:p w:rsidR="00E742FC" w:rsidRDefault="00E742FC" w:rsidP="00445F89">
            <w:pPr>
              <w:pStyle w:val="Style7"/>
              <w:widowControl/>
              <w:tabs>
                <w:tab w:val="left" w:leader="underscore" w:pos="9374"/>
              </w:tabs>
              <w:ind w:firstLine="601"/>
              <w:jc w:val="both"/>
              <w:rPr>
                <w:rStyle w:val="FontStyle43"/>
                <w:lang w:val="ro-RO" w:eastAsia="ro-RO"/>
              </w:rPr>
            </w:pPr>
            <w:r>
              <w:rPr>
                <w:rStyle w:val="FontStyle43"/>
                <w:lang w:val="ro-RO" w:eastAsia="ro-RO"/>
              </w:rPr>
              <w:t>În acest context</w:t>
            </w:r>
            <w:r w:rsidR="00445F89" w:rsidRPr="00445F89">
              <w:rPr>
                <w:rStyle w:val="FontStyle43"/>
                <w:lang w:val="ro-RO" w:eastAsia="ro-RO"/>
              </w:rPr>
              <w:t xml:space="preserve"> se impune </w:t>
            </w:r>
            <w:r w:rsidR="00675CF4">
              <w:rPr>
                <w:rStyle w:val="FontStyle43"/>
                <w:lang w:val="ro-RO" w:eastAsia="ro-RO"/>
              </w:rPr>
              <w:t>garantarea</w:t>
            </w:r>
            <w:r w:rsidR="00445F89" w:rsidRPr="00445F89">
              <w:rPr>
                <w:rStyle w:val="FontStyle43"/>
                <w:lang w:val="ro-RO" w:eastAsia="ro-RO"/>
              </w:rPr>
              <w:t xml:space="preserve"> că toate întreprinderile din </w:t>
            </w:r>
            <w:r w:rsidR="00E739BC">
              <w:rPr>
                <w:rStyle w:val="FontStyle43"/>
                <w:lang w:val="ro-RO" w:eastAsia="ro-RO"/>
              </w:rPr>
              <w:t>domeniul</w:t>
            </w:r>
            <w:r w:rsidR="00445F89" w:rsidRPr="00445F89">
              <w:rPr>
                <w:rStyle w:val="FontStyle43"/>
                <w:lang w:val="ro-RO" w:eastAsia="ro-RO"/>
              </w:rPr>
              <w:t xml:space="preserve"> hranei pentru animale, operează în conformitate cu cerințele de siguranță armonizate</w:t>
            </w:r>
            <w:r w:rsidR="00675CF4">
              <w:rPr>
                <w:rStyle w:val="FontStyle43"/>
                <w:lang w:val="ro-RO" w:eastAsia="ro-RO"/>
              </w:rPr>
              <w:t xml:space="preserve"> cu </w:t>
            </w:r>
            <w:r>
              <w:rPr>
                <w:rStyle w:val="FontStyle43"/>
                <w:lang w:val="ro-RO" w:eastAsia="ro-RO"/>
              </w:rPr>
              <w:t>cele ale</w:t>
            </w:r>
            <w:r w:rsidR="00675CF4">
              <w:rPr>
                <w:rStyle w:val="FontStyle43"/>
                <w:lang w:val="ro-RO" w:eastAsia="ro-RO"/>
              </w:rPr>
              <w:t xml:space="preserve"> UE. </w:t>
            </w:r>
          </w:p>
          <w:p w:rsidR="00445F89" w:rsidRPr="00445F89" w:rsidRDefault="00675CF4" w:rsidP="00445F89">
            <w:pPr>
              <w:pStyle w:val="Style7"/>
              <w:widowControl/>
              <w:tabs>
                <w:tab w:val="left" w:leader="underscore" w:pos="9374"/>
              </w:tabs>
              <w:ind w:firstLine="601"/>
              <w:jc w:val="both"/>
              <w:rPr>
                <w:rStyle w:val="FontStyle43"/>
                <w:lang w:val="ro-RO" w:eastAsia="ro-RO"/>
              </w:rPr>
            </w:pPr>
            <w:r>
              <w:rPr>
                <w:rStyle w:val="FontStyle43"/>
                <w:lang w:val="ro-RO" w:eastAsia="ro-RO"/>
              </w:rPr>
              <w:t xml:space="preserve">Astfel, </w:t>
            </w:r>
            <w:r w:rsidR="00445F89" w:rsidRPr="00445F89">
              <w:rPr>
                <w:rStyle w:val="FontStyle43"/>
                <w:lang w:val="ro-RO" w:eastAsia="ro-RO"/>
              </w:rPr>
              <w:t xml:space="preserve">este necesar să se </w:t>
            </w:r>
            <w:r>
              <w:rPr>
                <w:rStyle w:val="FontStyle43"/>
                <w:lang w:val="ro-RO" w:eastAsia="ro-RO"/>
              </w:rPr>
              <w:t>purceadă</w:t>
            </w:r>
            <w:r w:rsidR="00445F89" w:rsidRPr="00445F89">
              <w:rPr>
                <w:rStyle w:val="FontStyle43"/>
                <w:lang w:val="ro-RO" w:eastAsia="ro-RO"/>
              </w:rPr>
              <w:t xml:space="preserve"> la o revizuire generală</w:t>
            </w:r>
            <w:r>
              <w:rPr>
                <w:rStyle w:val="FontStyle43"/>
                <w:lang w:val="ro-RO" w:eastAsia="ro-RO"/>
              </w:rPr>
              <w:t xml:space="preserve"> a cadrului normativ </w:t>
            </w:r>
            <w:r w:rsidR="00445F89" w:rsidRPr="00445F89">
              <w:rPr>
                <w:rStyle w:val="FontStyle43"/>
                <w:lang w:val="ro-RO" w:eastAsia="ro-RO"/>
              </w:rPr>
              <w:t xml:space="preserve">pentru a se lua în </w:t>
            </w:r>
            <w:r w:rsidR="00445F89" w:rsidRPr="00445F89">
              <w:rPr>
                <w:rStyle w:val="FontStyle43"/>
                <w:lang w:val="ro-RO" w:eastAsia="ro-RO"/>
              </w:rPr>
              <w:lastRenderedPageBreak/>
              <w:t>considerare nevoia asigurării unui nivel mai ridicat de protecție a sănătății umane și animale și de protecție a mediului.</w:t>
            </w:r>
          </w:p>
          <w:p w:rsidR="00445F89" w:rsidRPr="00445F89" w:rsidRDefault="00445F89" w:rsidP="00445F89">
            <w:pPr>
              <w:pStyle w:val="Style7"/>
              <w:widowControl/>
              <w:tabs>
                <w:tab w:val="left" w:leader="underscore" w:pos="9374"/>
              </w:tabs>
              <w:ind w:firstLine="601"/>
              <w:jc w:val="both"/>
              <w:rPr>
                <w:rStyle w:val="FontStyle43"/>
                <w:lang w:val="ro-RO" w:eastAsia="ro-RO"/>
              </w:rPr>
            </w:pPr>
            <w:r w:rsidRPr="00445F89">
              <w:rPr>
                <w:rStyle w:val="FontStyle43"/>
                <w:lang w:val="ro-RO" w:eastAsia="ro-RO"/>
              </w:rPr>
              <w:t xml:space="preserve">Obiectivul principal al </w:t>
            </w:r>
            <w:r w:rsidR="00E742FC">
              <w:rPr>
                <w:rStyle w:val="FontStyle43"/>
                <w:lang w:val="ro-RO" w:eastAsia="ro-RO"/>
              </w:rPr>
              <w:t>normelor</w:t>
            </w:r>
            <w:r w:rsidRPr="00445F89">
              <w:rPr>
                <w:rStyle w:val="FontStyle43"/>
                <w:lang w:val="ro-RO" w:eastAsia="ro-RO"/>
              </w:rPr>
              <w:t xml:space="preserve">, prevăzute în prezentul </w:t>
            </w:r>
            <w:r w:rsidR="00D850FC">
              <w:rPr>
                <w:rStyle w:val="FontStyle43"/>
                <w:lang w:val="ro-RO" w:eastAsia="ro-RO"/>
              </w:rPr>
              <w:t>proiect</w:t>
            </w:r>
            <w:r w:rsidRPr="00445F89">
              <w:rPr>
                <w:rStyle w:val="FontStyle43"/>
                <w:lang w:val="ro-RO" w:eastAsia="ro-RO"/>
              </w:rPr>
              <w:t>, îl reprezintă garantarea unui nivel ridicat de protecție a consumatorilor, în ceea ce privește siguranța alimentară și a hranei pentru animale, ținându-se seama, în special, de următoarele principii:</w:t>
            </w:r>
          </w:p>
          <w:p w:rsidR="00445F89" w:rsidRPr="00445F89" w:rsidRDefault="00775095" w:rsidP="00675CF4">
            <w:pPr>
              <w:pStyle w:val="Style7"/>
              <w:widowControl/>
              <w:numPr>
                <w:ilvl w:val="0"/>
                <w:numId w:val="20"/>
              </w:numPr>
              <w:tabs>
                <w:tab w:val="left" w:leader="underscore" w:pos="601"/>
              </w:tabs>
              <w:ind w:left="34" w:firstLine="284"/>
              <w:jc w:val="both"/>
              <w:rPr>
                <w:rStyle w:val="FontStyle43"/>
                <w:lang w:val="ro-RO" w:eastAsia="ro-RO"/>
              </w:rPr>
            </w:pPr>
            <w:r>
              <w:rPr>
                <w:rStyle w:val="FontStyle43"/>
                <w:lang w:val="ro-RO" w:eastAsia="ro-RO"/>
              </w:rPr>
              <w:t xml:space="preserve">Responsabilitatea </w:t>
            </w:r>
            <w:r w:rsidR="00445F89" w:rsidRPr="00445F89">
              <w:rPr>
                <w:rStyle w:val="FontStyle43"/>
                <w:lang w:val="ro-RO" w:eastAsia="ro-RO"/>
              </w:rPr>
              <w:t xml:space="preserve"> pentru siguranța hranei pentru animale revine operatorului din </w:t>
            </w:r>
            <w:r w:rsidR="005924BC">
              <w:rPr>
                <w:rStyle w:val="FontStyle43"/>
                <w:lang w:val="ro-RO" w:eastAsia="ro-RO"/>
              </w:rPr>
              <w:t>domeniul</w:t>
            </w:r>
            <w:r w:rsidR="00445F89" w:rsidRPr="00445F89">
              <w:rPr>
                <w:rStyle w:val="FontStyle43"/>
                <w:lang w:val="ro-RO" w:eastAsia="ro-RO"/>
              </w:rPr>
              <w:t xml:space="preserve"> hranei pentru animale;</w:t>
            </w:r>
          </w:p>
          <w:p w:rsidR="00445F89" w:rsidRPr="00445F89" w:rsidRDefault="00775095" w:rsidP="00675CF4">
            <w:pPr>
              <w:pStyle w:val="Style7"/>
              <w:widowControl/>
              <w:numPr>
                <w:ilvl w:val="0"/>
                <w:numId w:val="20"/>
              </w:numPr>
              <w:tabs>
                <w:tab w:val="left" w:leader="underscore" w:pos="601"/>
              </w:tabs>
              <w:ind w:left="34" w:firstLine="284"/>
              <w:jc w:val="both"/>
              <w:rPr>
                <w:rStyle w:val="FontStyle43"/>
                <w:lang w:val="ro-RO" w:eastAsia="ro-RO"/>
              </w:rPr>
            </w:pPr>
            <w:r>
              <w:rPr>
                <w:rStyle w:val="FontStyle43"/>
                <w:lang w:val="ro-RO" w:eastAsia="ro-RO"/>
              </w:rPr>
              <w:t>Asigurarea inofensivității</w:t>
            </w:r>
            <w:r w:rsidR="00445F89" w:rsidRPr="00445F89">
              <w:rPr>
                <w:rStyle w:val="FontStyle43"/>
                <w:lang w:val="ro-RO" w:eastAsia="ro-RO"/>
              </w:rPr>
              <w:t xml:space="preserve"> hranei pentru animale pe întreg </w:t>
            </w:r>
            <w:r w:rsidR="00D433F7" w:rsidRPr="00445F89">
              <w:rPr>
                <w:rStyle w:val="FontStyle43"/>
                <w:lang w:val="ro-RO" w:eastAsia="ro-RO"/>
              </w:rPr>
              <w:t>lanț</w:t>
            </w:r>
            <w:r w:rsidR="00445F89" w:rsidRPr="00445F89">
              <w:rPr>
                <w:rStyle w:val="FontStyle43"/>
                <w:lang w:val="ro-RO" w:eastAsia="ro-RO"/>
              </w:rPr>
              <w:t xml:space="preserve"> alimentar, de la producția primară a hranei pentru animale până la hrănirea animalelor de la c</w:t>
            </w:r>
            <w:r>
              <w:rPr>
                <w:rStyle w:val="FontStyle43"/>
                <w:lang w:val="ro-RO" w:eastAsia="ro-RO"/>
              </w:rPr>
              <w:t>are se obțin produse alimentare</w:t>
            </w:r>
            <w:r w:rsidR="00445F89" w:rsidRPr="00445F89">
              <w:rPr>
                <w:rStyle w:val="FontStyle43"/>
                <w:lang w:val="ro-RO" w:eastAsia="ro-RO"/>
              </w:rPr>
              <w:t>;</w:t>
            </w:r>
          </w:p>
          <w:p w:rsidR="00445F89" w:rsidRPr="00445F89" w:rsidRDefault="00775095" w:rsidP="00675CF4">
            <w:pPr>
              <w:pStyle w:val="Style7"/>
              <w:widowControl/>
              <w:numPr>
                <w:ilvl w:val="0"/>
                <w:numId w:val="20"/>
              </w:numPr>
              <w:tabs>
                <w:tab w:val="left" w:leader="underscore" w:pos="601"/>
              </w:tabs>
              <w:ind w:left="34" w:firstLine="284"/>
              <w:jc w:val="both"/>
              <w:rPr>
                <w:rStyle w:val="FontStyle43"/>
                <w:lang w:val="ro-RO" w:eastAsia="ro-RO"/>
              </w:rPr>
            </w:pPr>
            <w:r>
              <w:rPr>
                <w:rStyle w:val="FontStyle43"/>
                <w:lang w:val="ro-RO" w:eastAsia="ro-RO"/>
              </w:rPr>
              <w:t xml:space="preserve">Aplicarea </w:t>
            </w:r>
            <w:r w:rsidR="00445F89" w:rsidRPr="00445F89">
              <w:rPr>
                <w:rStyle w:val="FontStyle43"/>
                <w:lang w:val="ro-RO" w:eastAsia="ro-RO"/>
              </w:rPr>
              <w:t>proceduri</w:t>
            </w:r>
            <w:r>
              <w:rPr>
                <w:rStyle w:val="FontStyle43"/>
                <w:lang w:val="ro-RO" w:eastAsia="ro-RO"/>
              </w:rPr>
              <w:t>lor</w:t>
            </w:r>
            <w:r w:rsidR="00445F89" w:rsidRPr="00445F89">
              <w:rPr>
                <w:rStyle w:val="FontStyle43"/>
                <w:lang w:val="ro-RO" w:eastAsia="ro-RO"/>
              </w:rPr>
              <w:t xml:space="preserve"> bazate pe principiile de analiză a riscurilor și punctele critice de control (HACCP);</w:t>
            </w:r>
          </w:p>
          <w:p w:rsidR="00445F89" w:rsidRPr="00445F89" w:rsidRDefault="00775095" w:rsidP="00675CF4">
            <w:pPr>
              <w:pStyle w:val="Style7"/>
              <w:widowControl/>
              <w:numPr>
                <w:ilvl w:val="0"/>
                <w:numId w:val="20"/>
              </w:numPr>
              <w:tabs>
                <w:tab w:val="left" w:leader="underscore" w:pos="601"/>
              </w:tabs>
              <w:ind w:left="34" w:firstLine="284"/>
              <w:jc w:val="both"/>
              <w:rPr>
                <w:rStyle w:val="FontStyle43"/>
                <w:lang w:val="ro-RO" w:eastAsia="ro-RO"/>
              </w:rPr>
            </w:pPr>
            <w:r>
              <w:rPr>
                <w:rStyle w:val="FontStyle43"/>
                <w:lang w:val="ro-RO" w:eastAsia="ro-RO"/>
              </w:rPr>
              <w:t xml:space="preserve">Aplicarea </w:t>
            </w:r>
            <w:r w:rsidR="00445F89" w:rsidRPr="00445F89">
              <w:rPr>
                <w:rStyle w:val="FontStyle43"/>
                <w:lang w:val="ro-RO" w:eastAsia="ro-RO"/>
              </w:rPr>
              <w:t>ghiduril</w:t>
            </w:r>
            <w:r>
              <w:rPr>
                <w:rStyle w:val="FontStyle43"/>
                <w:lang w:val="ro-RO" w:eastAsia="ro-RO"/>
              </w:rPr>
              <w:t>or</w:t>
            </w:r>
            <w:r w:rsidR="00445F89" w:rsidRPr="00445F89">
              <w:rPr>
                <w:rStyle w:val="FontStyle43"/>
                <w:lang w:val="ro-RO" w:eastAsia="ro-RO"/>
              </w:rPr>
              <w:t xml:space="preserve"> de bune practici constituie un instrument util de asistare a operatorilor din </w:t>
            </w:r>
            <w:r w:rsidR="005924BC">
              <w:rPr>
                <w:rStyle w:val="FontStyle43"/>
                <w:lang w:val="ro-RO" w:eastAsia="ro-RO"/>
              </w:rPr>
              <w:t>domeniul</w:t>
            </w:r>
            <w:r w:rsidR="00445F89" w:rsidRPr="00445F89">
              <w:rPr>
                <w:rStyle w:val="FontStyle43"/>
                <w:lang w:val="ro-RO" w:eastAsia="ro-RO"/>
              </w:rPr>
              <w:t xml:space="preserve"> hranei pentru animale, la toate nivelurile lanțului hranei pentru animale, în respectarea normelor de igienă a hranei pentru animale și aplicarea principiilor HACCP;</w:t>
            </w:r>
          </w:p>
          <w:p w:rsidR="00445F89" w:rsidRPr="00445F89" w:rsidRDefault="00775095" w:rsidP="00675CF4">
            <w:pPr>
              <w:pStyle w:val="Style7"/>
              <w:widowControl/>
              <w:numPr>
                <w:ilvl w:val="0"/>
                <w:numId w:val="20"/>
              </w:numPr>
              <w:tabs>
                <w:tab w:val="left" w:leader="underscore" w:pos="601"/>
              </w:tabs>
              <w:ind w:left="34" w:firstLine="284"/>
              <w:jc w:val="both"/>
              <w:rPr>
                <w:rStyle w:val="FontStyle43"/>
                <w:lang w:val="ro-RO" w:eastAsia="ro-RO"/>
              </w:rPr>
            </w:pPr>
            <w:r>
              <w:rPr>
                <w:rStyle w:val="FontStyle43"/>
                <w:lang w:val="ro-RO" w:eastAsia="ro-RO"/>
              </w:rPr>
              <w:t>Stabilirea</w:t>
            </w:r>
            <w:r w:rsidR="00445F89" w:rsidRPr="00445F89">
              <w:rPr>
                <w:rStyle w:val="FontStyle43"/>
                <w:lang w:val="ro-RO" w:eastAsia="ro-RO"/>
              </w:rPr>
              <w:t xml:space="preserve"> unor criterii microbiologice bazate pe criterii de risc științifice;</w:t>
            </w:r>
          </w:p>
          <w:p w:rsidR="00411025" w:rsidRDefault="00775095" w:rsidP="00775095">
            <w:pPr>
              <w:pStyle w:val="Style7"/>
              <w:widowControl/>
              <w:numPr>
                <w:ilvl w:val="0"/>
                <w:numId w:val="20"/>
              </w:numPr>
              <w:tabs>
                <w:tab w:val="left" w:leader="underscore" w:pos="601"/>
              </w:tabs>
              <w:ind w:left="34" w:firstLine="284"/>
              <w:jc w:val="both"/>
              <w:rPr>
                <w:rStyle w:val="FontStyle43"/>
                <w:lang w:val="ro-RO" w:eastAsia="ro-RO"/>
              </w:rPr>
            </w:pPr>
            <w:r>
              <w:rPr>
                <w:rStyle w:val="FontStyle43"/>
                <w:lang w:val="ro-RO" w:eastAsia="ro-RO"/>
              </w:rPr>
              <w:t>Garantarea</w:t>
            </w:r>
            <w:r w:rsidR="00445F89" w:rsidRPr="00445F89">
              <w:rPr>
                <w:rStyle w:val="FontStyle43"/>
                <w:lang w:val="ro-RO" w:eastAsia="ro-RO"/>
              </w:rPr>
              <w:t xml:space="preserve"> faptului că hrana pentru animale </w:t>
            </w:r>
            <w:r>
              <w:rPr>
                <w:rStyle w:val="FontStyle43"/>
                <w:lang w:val="ro-RO" w:eastAsia="ro-RO"/>
              </w:rPr>
              <w:t xml:space="preserve">produsă, </w:t>
            </w:r>
            <w:r w:rsidR="00445F89" w:rsidRPr="00445F89">
              <w:rPr>
                <w:rStyle w:val="FontStyle43"/>
                <w:lang w:val="ro-RO" w:eastAsia="ro-RO"/>
              </w:rPr>
              <w:t>importată</w:t>
            </w:r>
            <w:r>
              <w:rPr>
                <w:rStyle w:val="FontStyle43"/>
                <w:lang w:val="ro-RO" w:eastAsia="ro-RO"/>
              </w:rPr>
              <w:t>/exportată</w:t>
            </w:r>
            <w:r w:rsidR="00445F89" w:rsidRPr="00445F89">
              <w:rPr>
                <w:rStyle w:val="FontStyle43"/>
                <w:lang w:val="ro-RO" w:eastAsia="ro-RO"/>
              </w:rPr>
              <w:t xml:space="preserve"> atinge un nivel calitativ </w:t>
            </w:r>
            <w:r>
              <w:rPr>
                <w:rStyle w:val="FontStyle43"/>
                <w:lang w:val="ro-RO" w:eastAsia="ro-RO"/>
              </w:rPr>
              <w:t>și sigur.</w:t>
            </w:r>
          </w:p>
          <w:p w:rsidR="002C2664" w:rsidRDefault="00E742FC" w:rsidP="00445F89">
            <w:pPr>
              <w:pStyle w:val="Style7"/>
              <w:widowControl/>
              <w:tabs>
                <w:tab w:val="left" w:leader="underscore" w:pos="9374"/>
              </w:tabs>
              <w:ind w:firstLine="601"/>
              <w:jc w:val="both"/>
              <w:rPr>
                <w:rStyle w:val="FontStyle43"/>
                <w:lang w:val="ro-RO" w:eastAsia="ro-RO"/>
              </w:rPr>
            </w:pPr>
            <w:r>
              <w:rPr>
                <w:rStyle w:val="FontStyle43"/>
                <w:lang w:val="ro-RO" w:eastAsia="ro-RO"/>
              </w:rPr>
              <w:t>Experiența demonstrează că este nevoie de</w:t>
            </w:r>
            <w:r w:rsidR="00445F89" w:rsidRPr="00445F89">
              <w:rPr>
                <w:rStyle w:val="FontStyle43"/>
                <w:lang w:val="ro-RO" w:eastAsia="ro-RO"/>
              </w:rPr>
              <w:t xml:space="preserve"> o abordare integrată </w:t>
            </w:r>
            <w:r>
              <w:rPr>
                <w:rStyle w:val="FontStyle43"/>
                <w:lang w:val="ro-RO" w:eastAsia="ro-RO"/>
              </w:rPr>
              <w:t xml:space="preserve">în vederea </w:t>
            </w:r>
            <w:r w:rsidR="00445F89" w:rsidRPr="00445F89">
              <w:rPr>
                <w:rStyle w:val="FontStyle43"/>
                <w:lang w:val="ro-RO" w:eastAsia="ro-RO"/>
              </w:rPr>
              <w:t>asigur</w:t>
            </w:r>
            <w:r>
              <w:rPr>
                <w:rStyle w:val="FontStyle43"/>
                <w:lang w:val="ro-RO" w:eastAsia="ro-RO"/>
              </w:rPr>
              <w:t>ării</w:t>
            </w:r>
            <w:r w:rsidR="00445F89" w:rsidRPr="00445F89">
              <w:rPr>
                <w:rStyle w:val="FontStyle43"/>
                <w:lang w:val="ro-RO" w:eastAsia="ro-RO"/>
              </w:rPr>
              <w:t xml:space="preserve"> siguranței hranei pentru animale, </w:t>
            </w:r>
            <w:proofErr w:type="spellStart"/>
            <w:r>
              <w:rPr>
                <w:rStyle w:val="FontStyle43"/>
                <w:lang w:val="ro-RO" w:eastAsia="ro-RO"/>
              </w:rPr>
              <w:t>începînd</w:t>
            </w:r>
            <w:proofErr w:type="spellEnd"/>
            <w:r>
              <w:rPr>
                <w:rStyle w:val="FontStyle43"/>
                <w:lang w:val="ro-RO" w:eastAsia="ro-RO"/>
              </w:rPr>
              <w:t xml:space="preserve"> </w:t>
            </w:r>
            <w:r w:rsidR="00445F89" w:rsidRPr="00445F89">
              <w:rPr>
                <w:rStyle w:val="FontStyle43"/>
                <w:lang w:val="ro-RO" w:eastAsia="ro-RO"/>
              </w:rPr>
              <w:t xml:space="preserve">de la producția primară a hranei pentru animale până la introducerea pe piață și exportul acestora. Producția primară de hrană pentru animale reprezintă produsele care sunt supuse unui simplu tratament fizic, cum ar fi curățarea, ambalarea, depozitarea, uscarea naturală sau însilozarea. </w:t>
            </w:r>
          </w:p>
          <w:p w:rsidR="00775095" w:rsidRDefault="00445F89" w:rsidP="00445F89">
            <w:pPr>
              <w:pStyle w:val="Style7"/>
              <w:widowControl/>
              <w:tabs>
                <w:tab w:val="left" w:leader="underscore" w:pos="9374"/>
              </w:tabs>
              <w:ind w:firstLine="601"/>
              <w:jc w:val="both"/>
              <w:rPr>
                <w:rStyle w:val="FontStyle43"/>
                <w:lang w:val="ro-RO" w:eastAsia="ro-RO"/>
              </w:rPr>
            </w:pPr>
            <w:r w:rsidRPr="00445F89">
              <w:rPr>
                <w:rStyle w:val="FontStyle43"/>
                <w:lang w:val="ro-RO" w:eastAsia="ro-RO"/>
              </w:rPr>
              <w:t xml:space="preserve">Pentru asigurarea respectării obiectivelor prezentului </w:t>
            </w:r>
            <w:r w:rsidR="00775095">
              <w:rPr>
                <w:rStyle w:val="FontStyle43"/>
                <w:lang w:val="ro-RO" w:eastAsia="ro-RO"/>
              </w:rPr>
              <w:t>proiect</w:t>
            </w:r>
            <w:r w:rsidRPr="00445F89">
              <w:rPr>
                <w:rStyle w:val="FontStyle43"/>
                <w:lang w:val="ro-RO" w:eastAsia="ro-RO"/>
              </w:rPr>
              <w:t>, riscurile aferente hranei pentru animale</w:t>
            </w:r>
            <w:r w:rsidR="00E742FC">
              <w:rPr>
                <w:rStyle w:val="FontStyle43"/>
                <w:lang w:val="ro-RO" w:eastAsia="ro-RO"/>
              </w:rPr>
              <w:t xml:space="preserve"> de</w:t>
            </w:r>
            <w:r w:rsidRPr="00445F89">
              <w:rPr>
                <w:rStyle w:val="FontStyle43"/>
                <w:lang w:val="ro-RO" w:eastAsia="ro-RO"/>
              </w:rPr>
              <w:t xml:space="preserve"> la nivelul producției primare de hrană pentru animale ar trebui să fie identifica</w:t>
            </w:r>
            <w:r w:rsidR="00E742FC">
              <w:rPr>
                <w:rStyle w:val="FontStyle43"/>
                <w:lang w:val="ro-RO" w:eastAsia="ro-RO"/>
              </w:rPr>
              <w:t>te și controlate în mod adecvat de către operatorii din domeniul respectiv</w:t>
            </w:r>
            <w:r w:rsidRPr="00445F89">
              <w:rPr>
                <w:rStyle w:val="FontStyle43"/>
                <w:lang w:val="ro-RO" w:eastAsia="ro-RO"/>
              </w:rPr>
              <w:t>.</w:t>
            </w:r>
          </w:p>
          <w:p w:rsidR="00775095" w:rsidRDefault="00445F89" w:rsidP="00445F89">
            <w:pPr>
              <w:pStyle w:val="Style7"/>
              <w:widowControl/>
              <w:tabs>
                <w:tab w:val="left" w:leader="underscore" w:pos="9374"/>
              </w:tabs>
              <w:ind w:firstLine="601"/>
              <w:jc w:val="both"/>
              <w:rPr>
                <w:rStyle w:val="FontStyle43"/>
                <w:lang w:val="ro-RO" w:eastAsia="ro-RO"/>
              </w:rPr>
            </w:pPr>
            <w:r w:rsidRPr="00445F89">
              <w:rPr>
                <w:rStyle w:val="FontStyle43"/>
                <w:lang w:val="ro-RO" w:eastAsia="ro-RO"/>
              </w:rPr>
              <w:t xml:space="preserve">Siguranța hranei pentru animale depinde de diverși factori. </w:t>
            </w:r>
            <w:r w:rsidR="00775095">
              <w:rPr>
                <w:rStyle w:val="FontStyle43"/>
                <w:lang w:val="ro-RO" w:eastAsia="ro-RO"/>
              </w:rPr>
              <w:t xml:space="preserve">Actele normative naționale </w:t>
            </w:r>
            <w:r w:rsidR="00FF1E69">
              <w:rPr>
                <w:rStyle w:val="FontStyle43"/>
                <w:lang w:val="ro-RO" w:eastAsia="ro-RO"/>
              </w:rPr>
              <w:t xml:space="preserve">care se propun a fi armonizate </w:t>
            </w:r>
            <w:r w:rsidR="00775095">
              <w:rPr>
                <w:rStyle w:val="FontStyle43"/>
                <w:lang w:val="ro-RO" w:eastAsia="ro-RO"/>
              </w:rPr>
              <w:t>vin să stabilească</w:t>
            </w:r>
            <w:r w:rsidRPr="00445F89">
              <w:rPr>
                <w:rStyle w:val="FontStyle43"/>
                <w:lang w:val="ro-RO" w:eastAsia="ro-RO"/>
              </w:rPr>
              <w:t xml:space="preserve"> </w:t>
            </w:r>
            <w:r w:rsidR="00E742FC">
              <w:rPr>
                <w:rStyle w:val="FontStyle43"/>
                <w:lang w:val="ro-RO" w:eastAsia="ro-RO"/>
              </w:rPr>
              <w:t xml:space="preserve">cerințele necesare pentru </w:t>
            </w:r>
            <w:r w:rsidR="00FF1E69">
              <w:rPr>
                <w:rStyle w:val="FontStyle43"/>
                <w:lang w:val="ro-RO" w:eastAsia="ro-RO"/>
              </w:rPr>
              <w:t>garantarea siguranței și calității</w:t>
            </w:r>
            <w:r w:rsidR="00775095">
              <w:rPr>
                <w:rStyle w:val="FontStyle43"/>
                <w:lang w:val="ro-RO" w:eastAsia="ro-RO"/>
              </w:rPr>
              <w:t xml:space="preserve"> hranei pentru animale</w:t>
            </w:r>
            <w:r w:rsidRPr="00445F89">
              <w:rPr>
                <w:rStyle w:val="FontStyle43"/>
                <w:lang w:val="ro-RO" w:eastAsia="ro-RO"/>
              </w:rPr>
              <w:t xml:space="preserve">. </w:t>
            </w:r>
          </w:p>
          <w:p w:rsidR="00FF1E69" w:rsidRDefault="00775095" w:rsidP="00445F89">
            <w:pPr>
              <w:pStyle w:val="Style7"/>
              <w:widowControl/>
              <w:tabs>
                <w:tab w:val="left" w:leader="underscore" w:pos="9374"/>
              </w:tabs>
              <w:ind w:firstLine="601"/>
              <w:jc w:val="both"/>
              <w:rPr>
                <w:rStyle w:val="FontStyle43"/>
                <w:lang w:val="ro-RO" w:eastAsia="ro-RO"/>
              </w:rPr>
            </w:pPr>
            <w:r>
              <w:rPr>
                <w:rStyle w:val="FontStyle43"/>
                <w:lang w:val="ro-RO" w:eastAsia="ro-RO"/>
              </w:rPr>
              <w:t>Totodată menționăm că, controalele oficiale efectuate de către A</w:t>
            </w:r>
            <w:r w:rsidR="008706BB">
              <w:rPr>
                <w:rStyle w:val="FontStyle43"/>
                <w:lang w:val="ro-RO" w:eastAsia="ro-RO"/>
              </w:rPr>
              <w:t xml:space="preserve">genția </w:t>
            </w:r>
            <w:r>
              <w:rPr>
                <w:rStyle w:val="FontStyle43"/>
                <w:lang w:val="ro-RO" w:eastAsia="ro-RO"/>
              </w:rPr>
              <w:t>N</w:t>
            </w:r>
            <w:r w:rsidR="008706BB">
              <w:rPr>
                <w:rStyle w:val="FontStyle43"/>
                <w:lang w:val="ro-RO" w:eastAsia="ro-RO"/>
              </w:rPr>
              <w:t xml:space="preserve">ațională pentru </w:t>
            </w:r>
            <w:r>
              <w:rPr>
                <w:rStyle w:val="FontStyle43"/>
                <w:lang w:val="ro-RO" w:eastAsia="ro-RO"/>
              </w:rPr>
              <w:t>S</w:t>
            </w:r>
            <w:r w:rsidR="008706BB">
              <w:rPr>
                <w:rStyle w:val="FontStyle43"/>
                <w:lang w:val="ro-RO" w:eastAsia="ro-RO"/>
              </w:rPr>
              <w:t xml:space="preserve">iguranța </w:t>
            </w:r>
            <w:r>
              <w:rPr>
                <w:rStyle w:val="FontStyle43"/>
                <w:lang w:val="ro-RO" w:eastAsia="ro-RO"/>
              </w:rPr>
              <w:t>A</w:t>
            </w:r>
            <w:r w:rsidR="008706BB">
              <w:rPr>
                <w:rStyle w:val="FontStyle43"/>
                <w:lang w:val="ro-RO" w:eastAsia="ro-RO"/>
              </w:rPr>
              <w:t>limentelor</w:t>
            </w:r>
            <w:r w:rsidR="00445F89" w:rsidRPr="00445F89">
              <w:rPr>
                <w:rStyle w:val="FontStyle43"/>
                <w:lang w:val="ro-RO" w:eastAsia="ro-RO"/>
              </w:rPr>
              <w:t xml:space="preserve"> </w:t>
            </w:r>
            <w:r>
              <w:rPr>
                <w:rStyle w:val="FontStyle43"/>
                <w:lang w:val="ro-RO" w:eastAsia="ro-RO"/>
              </w:rPr>
              <w:t>vin să verifice</w:t>
            </w:r>
            <w:r w:rsidR="00AA25DD">
              <w:rPr>
                <w:rStyle w:val="FontStyle43"/>
                <w:lang w:val="ro-RO" w:eastAsia="ro-RO"/>
              </w:rPr>
              <w:t xml:space="preserve"> respecta</w:t>
            </w:r>
            <w:r w:rsidR="00445F89" w:rsidRPr="00445F89">
              <w:rPr>
                <w:rStyle w:val="FontStyle43"/>
                <w:lang w:val="ro-RO" w:eastAsia="ro-RO"/>
              </w:rPr>
              <w:t>r</w:t>
            </w:r>
            <w:r>
              <w:rPr>
                <w:rStyle w:val="FontStyle43"/>
                <w:lang w:val="ro-RO" w:eastAsia="ro-RO"/>
              </w:rPr>
              <w:t>ea</w:t>
            </w:r>
            <w:r w:rsidR="00445F89" w:rsidRPr="00445F89">
              <w:rPr>
                <w:rStyle w:val="FontStyle43"/>
                <w:lang w:val="ro-RO" w:eastAsia="ro-RO"/>
              </w:rPr>
              <w:t xml:space="preserve"> </w:t>
            </w:r>
            <w:r>
              <w:rPr>
                <w:rStyle w:val="FontStyle43"/>
                <w:lang w:val="ro-RO" w:eastAsia="ro-RO"/>
              </w:rPr>
              <w:t>reglementărilor</w:t>
            </w:r>
            <w:r w:rsidR="00445F89" w:rsidRPr="00445F89">
              <w:rPr>
                <w:rStyle w:val="FontStyle43"/>
                <w:lang w:val="ro-RO" w:eastAsia="ro-RO"/>
              </w:rPr>
              <w:t xml:space="preserve"> </w:t>
            </w:r>
            <w:r w:rsidR="00AA25DD">
              <w:rPr>
                <w:rStyle w:val="FontStyle43"/>
                <w:lang w:val="ro-RO" w:eastAsia="ro-RO"/>
              </w:rPr>
              <w:t xml:space="preserve">normative </w:t>
            </w:r>
            <w:r w:rsidR="00445F89" w:rsidRPr="00445F89">
              <w:rPr>
                <w:rStyle w:val="FontStyle43"/>
                <w:lang w:val="ro-RO" w:eastAsia="ro-RO"/>
              </w:rPr>
              <w:t xml:space="preserve">de către operatorii din </w:t>
            </w:r>
            <w:r>
              <w:rPr>
                <w:rStyle w:val="FontStyle43"/>
                <w:lang w:val="ro-RO" w:eastAsia="ro-RO"/>
              </w:rPr>
              <w:t>domeniul</w:t>
            </w:r>
            <w:r w:rsidR="00445F89" w:rsidRPr="00445F89">
              <w:rPr>
                <w:rStyle w:val="FontStyle43"/>
                <w:lang w:val="ro-RO" w:eastAsia="ro-RO"/>
              </w:rPr>
              <w:t xml:space="preserve"> hranei pentru animale. </w:t>
            </w:r>
          </w:p>
          <w:p w:rsidR="00445F89" w:rsidRPr="00445F89" w:rsidRDefault="00445F89" w:rsidP="00445F89">
            <w:pPr>
              <w:pStyle w:val="Style7"/>
              <w:widowControl/>
              <w:tabs>
                <w:tab w:val="left" w:leader="underscore" w:pos="9374"/>
              </w:tabs>
              <w:ind w:firstLine="601"/>
              <w:jc w:val="both"/>
              <w:rPr>
                <w:rStyle w:val="FontStyle43"/>
                <w:lang w:val="ro-RO" w:eastAsia="ro-RO"/>
              </w:rPr>
            </w:pPr>
            <w:r w:rsidRPr="00445F89">
              <w:rPr>
                <w:rStyle w:val="FontStyle43"/>
                <w:lang w:val="ro-RO" w:eastAsia="ro-RO"/>
              </w:rPr>
              <w:t>De asemenea, operatorii respectivi ar trebui să ia măsuri sau să adopte proceduri care să permită atingerea unui nivel ridicat de siguranță a hranei pentru animale.</w:t>
            </w:r>
          </w:p>
          <w:p w:rsidR="002C2664" w:rsidRDefault="00445F89" w:rsidP="00445F89">
            <w:pPr>
              <w:pStyle w:val="Style7"/>
              <w:widowControl/>
              <w:tabs>
                <w:tab w:val="left" w:leader="underscore" w:pos="9374"/>
              </w:tabs>
              <w:ind w:firstLine="601"/>
              <w:jc w:val="both"/>
              <w:rPr>
                <w:rStyle w:val="FontStyle43"/>
                <w:lang w:val="ro-RO" w:eastAsia="ro-RO"/>
              </w:rPr>
            </w:pPr>
            <w:r w:rsidRPr="00445F89">
              <w:rPr>
                <w:rStyle w:val="FontStyle43"/>
                <w:lang w:val="ro-RO" w:eastAsia="ro-RO"/>
              </w:rPr>
              <w:t xml:space="preserve">Principiile HACCP </w:t>
            </w:r>
            <w:r w:rsidR="00AA25DD">
              <w:rPr>
                <w:rStyle w:val="FontStyle43"/>
                <w:lang w:val="ro-RO" w:eastAsia="ro-RO"/>
              </w:rPr>
              <w:t>constituie în sine un instrument de susținere</w:t>
            </w:r>
            <w:r w:rsidRPr="00445F89">
              <w:rPr>
                <w:rStyle w:val="FontStyle43"/>
                <w:lang w:val="ro-RO" w:eastAsia="ro-RO"/>
              </w:rPr>
              <w:t xml:space="preserve"> pe</w:t>
            </w:r>
            <w:r w:rsidR="00AA25DD">
              <w:rPr>
                <w:rStyle w:val="FontStyle43"/>
                <w:lang w:val="ro-RO" w:eastAsia="ro-RO"/>
              </w:rPr>
              <w:t>ntru</w:t>
            </w:r>
            <w:r w:rsidRPr="00445F89">
              <w:rPr>
                <w:rStyle w:val="FontStyle43"/>
                <w:lang w:val="ro-RO" w:eastAsia="ro-RO"/>
              </w:rPr>
              <w:t xml:space="preserve"> operatorii din </w:t>
            </w:r>
            <w:r w:rsidR="00AA25DD">
              <w:rPr>
                <w:rStyle w:val="FontStyle43"/>
                <w:lang w:val="ro-RO" w:eastAsia="ro-RO"/>
              </w:rPr>
              <w:t>domeniul</w:t>
            </w:r>
            <w:r w:rsidRPr="00445F89">
              <w:rPr>
                <w:rStyle w:val="FontStyle43"/>
                <w:lang w:val="ro-RO" w:eastAsia="ro-RO"/>
              </w:rPr>
              <w:t xml:space="preserve"> hranei pentru animale </w:t>
            </w:r>
            <w:r w:rsidR="00AA25DD">
              <w:rPr>
                <w:rStyle w:val="FontStyle43"/>
                <w:lang w:val="ro-RO" w:eastAsia="ro-RO"/>
              </w:rPr>
              <w:t>în vederea atingerii</w:t>
            </w:r>
            <w:r w:rsidRPr="00445F89">
              <w:rPr>
                <w:rStyle w:val="FontStyle43"/>
                <w:lang w:val="ro-RO" w:eastAsia="ro-RO"/>
              </w:rPr>
              <w:t xml:space="preserve"> un nivel mai ridicat de siguranță a hranei pentru animale. </w:t>
            </w:r>
          </w:p>
          <w:p w:rsidR="00C34B1E" w:rsidRPr="00445F89" w:rsidRDefault="00445F89" w:rsidP="00445F89">
            <w:pPr>
              <w:pStyle w:val="Style7"/>
              <w:widowControl/>
              <w:tabs>
                <w:tab w:val="left" w:leader="underscore" w:pos="9374"/>
              </w:tabs>
              <w:ind w:firstLine="601"/>
              <w:jc w:val="both"/>
              <w:rPr>
                <w:rStyle w:val="FontStyle43"/>
                <w:lang w:val="ro-RO" w:eastAsia="ro-RO"/>
              </w:rPr>
            </w:pPr>
            <w:r w:rsidRPr="00445F89">
              <w:rPr>
                <w:rStyle w:val="FontStyle43"/>
                <w:lang w:val="ro-RO" w:eastAsia="ro-RO"/>
              </w:rPr>
              <w:t>Pentru a obțin</w:t>
            </w:r>
            <w:r w:rsidR="007277EC">
              <w:rPr>
                <w:rStyle w:val="FontStyle43"/>
                <w:lang w:val="ro-RO" w:eastAsia="ro-RO"/>
              </w:rPr>
              <w:t>e autorizarea</w:t>
            </w:r>
            <w:r w:rsidRPr="00445F89">
              <w:rPr>
                <w:rStyle w:val="FontStyle43"/>
                <w:lang w:val="ro-RO" w:eastAsia="ro-RO"/>
              </w:rPr>
              <w:t xml:space="preserve"> întreprinderile care </w:t>
            </w:r>
            <w:r w:rsidR="00E742FC">
              <w:rPr>
                <w:rStyle w:val="FontStyle43"/>
                <w:lang w:val="ro-RO" w:eastAsia="ro-RO"/>
              </w:rPr>
              <w:t>activează</w:t>
            </w:r>
            <w:r w:rsidRPr="00445F89">
              <w:rPr>
                <w:rStyle w:val="FontStyle43"/>
                <w:lang w:val="ro-RO" w:eastAsia="ro-RO"/>
              </w:rPr>
              <w:t xml:space="preserve"> în </w:t>
            </w:r>
            <w:r w:rsidR="007277EC">
              <w:rPr>
                <w:rStyle w:val="FontStyle43"/>
                <w:lang w:val="ro-RO" w:eastAsia="ro-RO"/>
              </w:rPr>
              <w:t>domeniu</w:t>
            </w:r>
            <w:r w:rsidRPr="00445F89">
              <w:rPr>
                <w:rStyle w:val="FontStyle43"/>
                <w:lang w:val="ro-RO" w:eastAsia="ro-RO"/>
              </w:rPr>
              <w:t>l hranei pentru animale trebui</w:t>
            </w:r>
            <w:r w:rsidR="007277EC">
              <w:rPr>
                <w:rStyle w:val="FontStyle43"/>
                <w:lang w:val="ro-RO" w:eastAsia="ro-RO"/>
              </w:rPr>
              <w:t>e</w:t>
            </w:r>
            <w:r w:rsidRPr="00445F89">
              <w:rPr>
                <w:rStyle w:val="FontStyle43"/>
                <w:lang w:val="ro-RO" w:eastAsia="ro-RO"/>
              </w:rPr>
              <w:t xml:space="preserve"> să îndeplinească o serie de condiții</w:t>
            </w:r>
            <w:r w:rsidR="007277EC">
              <w:rPr>
                <w:rStyle w:val="FontStyle43"/>
                <w:lang w:val="ro-RO" w:eastAsia="ro-RO"/>
              </w:rPr>
              <w:t xml:space="preserve"> și cerințe</w:t>
            </w:r>
            <w:r w:rsidRPr="00445F89">
              <w:rPr>
                <w:rStyle w:val="FontStyle43"/>
                <w:lang w:val="ro-RO" w:eastAsia="ro-RO"/>
              </w:rPr>
              <w:t xml:space="preserve"> îndeosebi în ce privește instalațiile, echipamentele, personalul, producția, controlul calității, depozitarea și documentele, în scopul asigurării siguranței hranei pentru animale, precum și a trasabilității produselor</w:t>
            </w:r>
            <w:r w:rsidR="007277EC">
              <w:rPr>
                <w:rStyle w:val="FontStyle43"/>
                <w:lang w:val="ro-RO" w:eastAsia="ro-RO"/>
              </w:rPr>
              <w:t xml:space="preserve"> de origine animală</w:t>
            </w:r>
            <w:r w:rsidRPr="00445F89">
              <w:rPr>
                <w:rStyle w:val="FontStyle43"/>
                <w:lang w:val="ro-RO" w:eastAsia="ro-RO"/>
              </w:rPr>
              <w:t xml:space="preserve">. </w:t>
            </w:r>
          </w:p>
          <w:p w:rsidR="00DC1912" w:rsidRPr="00B17AED" w:rsidRDefault="007960DF" w:rsidP="00DD4797">
            <w:pPr>
              <w:pStyle w:val="Style7"/>
              <w:widowControl/>
              <w:tabs>
                <w:tab w:val="left" w:leader="underscore" w:pos="9374"/>
              </w:tabs>
              <w:ind w:firstLine="601"/>
              <w:jc w:val="both"/>
              <w:rPr>
                <w:rStyle w:val="FontStyle43"/>
                <w:lang w:val="ro-RO" w:eastAsia="ro-RO"/>
              </w:rPr>
            </w:pPr>
            <w:r>
              <w:rPr>
                <w:rStyle w:val="FontStyle43"/>
                <w:lang w:val="ro-RO" w:eastAsia="ro-RO"/>
              </w:rPr>
              <w:t xml:space="preserve">Analizînd dinamica producerii hranei pentru animale pe parcursul anilor 2017-2019, (conform diagramei nr.1) </w:t>
            </w:r>
            <w:r w:rsidR="005D2EE5" w:rsidRPr="00B17AED">
              <w:rPr>
                <w:rStyle w:val="FontStyle43"/>
                <w:lang w:val="ro-RO" w:eastAsia="ro-RO"/>
              </w:rPr>
              <w:t xml:space="preserve">considerăm că este necesar ca prin </w:t>
            </w:r>
            <w:r w:rsidR="00DC1912" w:rsidRPr="00B17AED">
              <w:rPr>
                <w:rStyle w:val="FontStyle43"/>
                <w:lang w:val="ro-RO" w:eastAsia="ro-RO"/>
              </w:rPr>
              <w:t>proiectul dat să</w:t>
            </w:r>
            <w:r w:rsidR="005D2EE5" w:rsidRPr="00B17AED">
              <w:rPr>
                <w:rStyle w:val="FontStyle43"/>
                <w:lang w:val="ro-RO" w:eastAsia="ro-RO"/>
              </w:rPr>
              <w:t xml:space="preserve"> se</w:t>
            </w:r>
            <w:r w:rsidR="00DC1912" w:rsidRPr="00B17AED">
              <w:rPr>
                <w:rStyle w:val="FontStyle43"/>
                <w:lang w:val="ro-RO" w:eastAsia="ro-RO"/>
              </w:rPr>
              <w:t xml:space="preserve"> </w:t>
            </w:r>
            <w:r w:rsidR="00D979B4" w:rsidRPr="00B17AED">
              <w:rPr>
                <w:rStyle w:val="FontStyle43"/>
                <w:lang w:val="ro-RO" w:eastAsia="ro-RO"/>
              </w:rPr>
              <w:t>perfecționeze</w:t>
            </w:r>
            <w:r w:rsidR="00DC1912" w:rsidRPr="00B17AED">
              <w:rPr>
                <w:rStyle w:val="FontStyle43"/>
                <w:lang w:val="ro-RO" w:eastAsia="ro-RO"/>
              </w:rPr>
              <w:t xml:space="preserve"> cerințe</w:t>
            </w:r>
            <w:r w:rsidR="005D2EE5" w:rsidRPr="00B17AED">
              <w:rPr>
                <w:rStyle w:val="FontStyle43"/>
                <w:lang w:val="ro-RO" w:eastAsia="ro-RO"/>
              </w:rPr>
              <w:t>le</w:t>
            </w:r>
            <w:r w:rsidR="00DC1912" w:rsidRPr="00B17AED">
              <w:rPr>
                <w:rStyle w:val="FontStyle43"/>
                <w:lang w:val="ro-RO" w:eastAsia="ro-RO"/>
              </w:rPr>
              <w:t xml:space="preserve"> </w:t>
            </w:r>
            <w:r w:rsidR="002420A7">
              <w:rPr>
                <w:rStyle w:val="FontStyle43"/>
                <w:lang w:val="ro-RO" w:eastAsia="ro-RO"/>
              </w:rPr>
              <w:t>pentru hrana animalelor</w:t>
            </w:r>
            <w:r w:rsidR="00DC1912" w:rsidRPr="00B17AED">
              <w:rPr>
                <w:rStyle w:val="FontStyle43"/>
                <w:lang w:val="ro-RO" w:eastAsia="ro-RO"/>
              </w:rPr>
              <w:t xml:space="preserve"> </w:t>
            </w:r>
            <w:r w:rsidR="005D2EE5" w:rsidRPr="00B17AED">
              <w:rPr>
                <w:rStyle w:val="FontStyle43"/>
                <w:lang w:val="ro-RO" w:eastAsia="ro-RO"/>
              </w:rPr>
              <w:t>conform practicilor aplicate în</w:t>
            </w:r>
            <w:r w:rsidR="00DC1912" w:rsidRPr="00B17AED">
              <w:rPr>
                <w:rStyle w:val="FontStyle43"/>
                <w:lang w:val="ro-RO" w:eastAsia="ro-RO"/>
              </w:rPr>
              <w:t xml:space="preserve"> UE. </w:t>
            </w:r>
          </w:p>
          <w:p w:rsidR="002420A7" w:rsidRDefault="00DC1912" w:rsidP="00D979B4">
            <w:pPr>
              <w:pStyle w:val="Style7"/>
              <w:tabs>
                <w:tab w:val="left" w:leader="underscore" w:pos="9374"/>
              </w:tabs>
              <w:ind w:firstLine="601"/>
              <w:jc w:val="both"/>
              <w:rPr>
                <w:rStyle w:val="FontStyle43"/>
                <w:lang w:val="ro-RO" w:eastAsia="ro-RO"/>
              </w:rPr>
            </w:pPr>
            <w:r w:rsidRPr="00B17AED">
              <w:rPr>
                <w:rStyle w:val="FontStyle43"/>
                <w:lang w:val="ro-RO" w:eastAsia="ro-RO"/>
              </w:rPr>
              <w:t xml:space="preserve">Lipsa unei astfel de intervenții în cadrul normativ național va crea dificultăți întru </w:t>
            </w:r>
            <w:r w:rsidR="002420A7">
              <w:rPr>
                <w:rStyle w:val="FontStyle43"/>
                <w:lang w:val="ro-RO" w:eastAsia="ro-RO"/>
              </w:rPr>
              <w:t xml:space="preserve">asigurarea inofensivității și a calității hranei </w:t>
            </w:r>
            <w:r w:rsidRPr="00B17AED">
              <w:rPr>
                <w:rStyle w:val="FontStyle43"/>
                <w:lang w:val="ro-RO" w:eastAsia="ro-RO"/>
              </w:rPr>
              <w:t xml:space="preserve">de către operatori și ca consecință ar putea afecta competitivitatea produselor alimentare </w:t>
            </w:r>
            <w:r w:rsidR="002420A7">
              <w:rPr>
                <w:rStyle w:val="FontStyle43"/>
                <w:lang w:val="ro-RO" w:eastAsia="ro-RO"/>
              </w:rPr>
              <w:t xml:space="preserve">de origine animală </w:t>
            </w:r>
            <w:r w:rsidRPr="00B17AED">
              <w:rPr>
                <w:rStyle w:val="FontStyle43"/>
                <w:lang w:val="ro-RO" w:eastAsia="ro-RO"/>
              </w:rPr>
              <w:t xml:space="preserve">și ar pune în pericol </w:t>
            </w:r>
            <w:r w:rsidR="002420A7">
              <w:rPr>
                <w:rStyle w:val="FontStyle43"/>
                <w:lang w:val="ro-RO" w:eastAsia="ro-RO"/>
              </w:rPr>
              <w:t>bunăstarea și sănătatea animalelor precum și a sănătăţii umane.</w:t>
            </w:r>
          </w:p>
          <w:p w:rsidR="00E23EAF" w:rsidRPr="00B17AED" w:rsidRDefault="002420A7" w:rsidP="00D979B4">
            <w:pPr>
              <w:pStyle w:val="Style7"/>
              <w:tabs>
                <w:tab w:val="left" w:leader="underscore" w:pos="9374"/>
              </w:tabs>
              <w:ind w:firstLine="601"/>
              <w:jc w:val="both"/>
              <w:rPr>
                <w:rStyle w:val="FontStyle43"/>
                <w:lang w:val="ro-RO" w:eastAsia="ro-RO"/>
              </w:rPr>
            </w:pPr>
            <w:r>
              <w:rPr>
                <w:rStyle w:val="FontStyle43"/>
                <w:lang w:val="ro-RO" w:eastAsia="ro-RO"/>
              </w:rPr>
              <w:t xml:space="preserve">Aceasta va atrage după sine </w:t>
            </w:r>
            <w:r w:rsidR="001266FD" w:rsidRPr="00B17AED">
              <w:rPr>
                <w:rStyle w:val="FontStyle43"/>
                <w:lang w:val="ro-RO" w:eastAsia="ro-RO"/>
              </w:rPr>
              <w:t>un șir de efecte negative cum ar fi:</w:t>
            </w:r>
          </w:p>
          <w:p w:rsidR="001266FD" w:rsidRPr="00B17AED" w:rsidRDefault="002420A7" w:rsidP="00BE3A0A">
            <w:pPr>
              <w:pStyle w:val="Style7"/>
              <w:numPr>
                <w:ilvl w:val="0"/>
                <w:numId w:val="12"/>
              </w:numPr>
              <w:tabs>
                <w:tab w:val="left" w:leader="underscore" w:pos="9374"/>
              </w:tabs>
              <w:ind w:left="601"/>
              <w:jc w:val="both"/>
              <w:rPr>
                <w:sz w:val="22"/>
                <w:szCs w:val="22"/>
                <w:lang w:val="ro-RO" w:eastAsia="ro-RO"/>
              </w:rPr>
            </w:pPr>
            <w:r>
              <w:rPr>
                <w:sz w:val="22"/>
                <w:szCs w:val="22"/>
                <w:lang w:val="ro-RO" w:eastAsia="ro-RO"/>
              </w:rPr>
              <w:t>Plasarea pe piață a hranei pentru animale periculoase și necalitative</w:t>
            </w:r>
            <w:r w:rsidR="001266FD" w:rsidRPr="00B17AED">
              <w:rPr>
                <w:sz w:val="22"/>
                <w:szCs w:val="22"/>
                <w:lang w:val="ro-RO" w:eastAsia="ro-RO"/>
              </w:rPr>
              <w:t>;</w:t>
            </w:r>
          </w:p>
          <w:p w:rsidR="001266FD" w:rsidRPr="00B17AED" w:rsidRDefault="001266FD" w:rsidP="00BE3A0A">
            <w:pPr>
              <w:pStyle w:val="Style7"/>
              <w:numPr>
                <w:ilvl w:val="0"/>
                <w:numId w:val="12"/>
              </w:numPr>
              <w:tabs>
                <w:tab w:val="left" w:leader="underscore" w:pos="9374"/>
              </w:tabs>
              <w:ind w:left="601"/>
              <w:jc w:val="both"/>
              <w:rPr>
                <w:sz w:val="22"/>
                <w:szCs w:val="22"/>
                <w:lang w:val="ro-RO" w:eastAsia="ro-RO"/>
              </w:rPr>
            </w:pPr>
            <w:r w:rsidRPr="00B17AED">
              <w:rPr>
                <w:sz w:val="22"/>
                <w:szCs w:val="22"/>
                <w:lang w:val="ro-RO" w:eastAsia="ro-RO"/>
              </w:rPr>
              <w:t xml:space="preserve">Etichetarea neconformă a </w:t>
            </w:r>
            <w:r w:rsidR="002420A7">
              <w:rPr>
                <w:sz w:val="22"/>
                <w:szCs w:val="22"/>
                <w:lang w:val="ro-RO" w:eastAsia="ro-RO"/>
              </w:rPr>
              <w:t>hranei</w:t>
            </w:r>
            <w:r w:rsidRPr="00B17AED">
              <w:rPr>
                <w:sz w:val="22"/>
                <w:szCs w:val="22"/>
                <w:lang w:val="ro-RO" w:eastAsia="ro-RO"/>
              </w:rPr>
              <w:t>;</w:t>
            </w:r>
          </w:p>
          <w:p w:rsidR="001266FD" w:rsidRDefault="001266FD" w:rsidP="00BE3A0A">
            <w:pPr>
              <w:pStyle w:val="Style7"/>
              <w:numPr>
                <w:ilvl w:val="0"/>
                <w:numId w:val="12"/>
              </w:numPr>
              <w:tabs>
                <w:tab w:val="left" w:leader="underscore" w:pos="9374"/>
              </w:tabs>
              <w:ind w:left="601"/>
              <w:jc w:val="both"/>
              <w:rPr>
                <w:sz w:val="22"/>
                <w:szCs w:val="22"/>
                <w:lang w:val="ro-RO" w:eastAsia="ro-RO"/>
              </w:rPr>
            </w:pPr>
            <w:r w:rsidRPr="00B17AED">
              <w:rPr>
                <w:sz w:val="22"/>
                <w:szCs w:val="22"/>
                <w:lang w:val="ro-RO" w:eastAsia="ro-RO"/>
              </w:rPr>
              <w:t>Punerea în pericol a sănătății consumatorilor;</w:t>
            </w:r>
          </w:p>
          <w:p w:rsidR="002420A7" w:rsidRPr="00B17AED" w:rsidRDefault="002420A7" w:rsidP="00BE3A0A">
            <w:pPr>
              <w:pStyle w:val="Style7"/>
              <w:numPr>
                <w:ilvl w:val="0"/>
                <w:numId w:val="12"/>
              </w:numPr>
              <w:tabs>
                <w:tab w:val="left" w:leader="underscore" w:pos="9374"/>
              </w:tabs>
              <w:ind w:left="601"/>
              <w:jc w:val="both"/>
              <w:rPr>
                <w:sz w:val="22"/>
                <w:szCs w:val="22"/>
                <w:lang w:val="ro-RO" w:eastAsia="ro-RO"/>
              </w:rPr>
            </w:pPr>
            <w:r w:rsidRPr="00B17AED">
              <w:rPr>
                <w:sz w:val="22"/>
                <w:szCs w:val="22"/>
                <w:lang w:val="ro-RO" w:eastAsia="ro-RO"/>
              </w:rPr>
              <w:t>Punerea în pericol</w:t>
            </w:r>
            <w:r>
              <w:rPr>
                <w:sz w:val="22"/>
                <w:szCs w:val="22"/>
                <w:lang w:val="ro-RO" w:eastAsia="ro-RO"/>
              </w:rPr>
              <w:t xml:space="preserve"> a bunăstării și sănătății animalelor;</w:t>
            </w:r>
          </w:p>
          <w:p w:rsidR="001266FD" w:rsidRPr="00E24F09" w:rsidRDefault="002420A7" w:rsidP="00BE3A0A">
            <w:pPr>
              <w:pStyle w:val="Style7"/>
              <w:numPr>
                <w:ilvl w:val="0"/>
                <w:numId w:val="12"/>
              </w:numPr>
              <w:tabs>
                <w:tab w:val="left" w:leader="underscore" w:pos="9374"/>
              </w:tabs>
              <w:ind w:left="601"/>
              <w:jc w:val="both"/>
              <w:rPr>
                <w:rStyle w:val="FontStyle43"/>
                <w:lang w:val="ro-RO" w:eastAsia="ro-RO"/>
              </w:rPr>
            </w:pPr>
            <w:r>
              <w:rPr>
                <w:sz w:val="22"/>
                <w:szCs w:val="22"/>
                <w:lang w:val="ro-RO" w:eastAsia="ro-RO"/>
              </w:rPr>
              <w:t>Plasarea pe piață a produselor de origine animală care ar afecta sănătatea consumatorilor.</w:t>
            </w:r>
          </w:p>
        </w:tc>
      </w:tr>
      <w:tr w:rsidR="00DC1912" w:rsidRPr="00B17AED" w:rsidTr="00891B25">
        <w:tc>
          <w:tcPr>
            <w:tcW w:w="9639" w:type="dxa"/>
            <w:gridSpan w:val="3"/>
          </w:tcPr>
          <w:p w:rsidR="00DC1912" w:rsidRPr="00B17AED" w:rsidRDefault="00DD4797" w:rsidP="00DD4797">
            <w:pPr>
              <w:pStyle w:val="Style9"/>
              <w:widowControl/>
              <w:tabs>
                <w:tab w:val="left" w:pos="993"/>
              </w:tabs>
              <w:spacing w:line="240" w:lineRule="auto"/>
              <w:ind w:firstLine="601"/>
              <w:rPr>
                <w:rStyle w:val="FontStyle42"/>
                <w:lang w:val="ro-RO" w:eastAsia="ro-RO"/>
              </w:rPr>
            </w:pPr>
            <w:r w:rsidRPr="00B17AED">
              <w:rPr>
                <w:rStyle w:val="FontStyle42"/>
                <w:lang w:val="ro-RO" w:eastAsia="ro-RO"/>
              </w:rPr>
              <w:lastRenderedPageBreak/>
              <w:t>2</w:t>
            </w:r>
            <w:r w:rsidR="00DC1912" w:rsidRPr="00B17AED">
              <w:rPr>
                <w:rStyle w:val="FontStyle42"/>
                <w:lang w:val="ro-RO" w:eastAsia="ro-RO"/>
              </w:rPr>
              <w:t>.Stabilirea obiectivelor</w:t>
            </w:r>
          </w:p>
        </w:tc>
      </w:tr>
      <w:tr w:rsidR="00083147" w:rsidRPr="00487429" w:rsidTr="00E77BE1">
        <w:trPr>
          <w:trHeight w:val="1433"/>
        </w:trPr>
        <w:tc>
          <w:tcPr>
            <w:tcW w:w="9639" w:type="dxa"/>
            <w:gridSpan w:val="3"/>
          </w:tcPr>
          <w:p w:rsidR="00083147" w:rsidRPr="00B17AED" w:rsidRDefault="00083147" w:rsidP="008546D5">
            <w:pPr>
              <w:pStyle w:val="Style30"/>
              <w:widowControl/>
              <w:spacing w:line="274" w:lineRule="exact"/>
              <w:jc w:val="left"/>
              <w:rPr>
                <w:rStyle w:val="FontStyle43"/>
                <w:lang w:val="ro-RO" w:eastAsia="ro-RO"/>
              </w:rPr>
            </w:pPr>
            <w:r w:rsidRPr="00B17AED">
              <w:rPr>
                <w:rStyle w:val="FontStyle43"/>
                <w:lang w:val="ro-RO" w:eastAsia="ro-RO"/>
              </w:rPr>
              <w:lastRenderedPageBreak/>
              <w:t xml:space="preserve">Prezentul proiect de </w:t>
            </w:r>
            <w:r w:rsidR="00FF116E">
              <w:rPr>
                <w:rStyle w:val="FontStyle43"/>
                <w:lang w:val="ro-RO" w:eastAsia="ro-RO"/>
              </w:rPr>
              <w:t xml:space="preserve">Hotărîre de Guvern </w:t>
            </w:r>
            <w:r w:rsidRPr="00B17AED">
              <w:rPr>
                <w:rStyle w:val="FontStyle43"/>
                <w:lang w:val="ro-RO" w:eastAsia="ro-RO"/>
              </w:rPr>
              <w:t>implică următoarele obiective:</w:t>
            </w:r>
          </w:p>
          <w:p w:rsidR="00083147" w:rsidRPr="00B17AED" w:rsidRDefault="00083147" w:rsidP="00DD4797">
            <w:pPr>
              <w:pStyle w:val="Style9"/>
              <w:widowControl/>
              <w:numPr>
                <w:ilvl w:val="0"/>
                <w:numId w:val="3"/>
              </w:numPr>
              <w:tabs>
                <w:tab w:val="left" w:pos="885"/>
              </w:tabs>
              <w:spacing w:line="274" w:lineRule="exact"/>
              <w:ind w:left="34" w:firstLine="567"/>
              <w:rPr>
                <w:rStyle w:val="FontStyle41"/>
                <w:b w:val="0"/>
                <w:i w:val="0"/>
                <w:lang w:val="ro-RO" w:eastAsia="ro-RO"/>
              </w:rPr>
            </w:pPr>
            <w:r w:rsidRPr="00B17AED">
              <w:rPr>
                <w:rStyle w:val="FontStyle41"/>
                <w:lang w:val="ro-RO" w:eastAsia="ro-RO"/>
              </w:rPr>
              <w:t xml:space="preserve">Asigurarea unui înalt nivel al siguranţei </w:t>
            </w:r>
            <w:r w:rsidR="00FF116E">
              <w:rPr>
                <w:rStyle w:val="FontStyle41"/>
                <w:lang w:val="ro-RO" w:eastAsia="ro-RO"/>
              </w:rPr>
              <w:t>hranei pentru animale</w:t>
            </w:r>
            <w:r w:rsidRPr="00B17AED">
              <w:rPr>
                <w:rStyle w:val="FontStyle41"/>
                <w:lang w:val="ro-RO" w:eastAsia="ro-RO"/>
              </w:rPr>
              <w:t xml:space="preserve"> prin ajustarea cadrului normativ </w:t>
            </w:r>
            <w:r w:rsidR="00FF116E">
              <w:rPr>
                <w:rStyle w:val="FontStyle41"/>
                <w:lang w:val="ro-RO" w:eastAsia="ro-RO"/>
              </w:rPr>
              <w:t xml:space="preserve">național </w:t>
            </w:r>
            <w:r w:rsidRPr="00B17AED">
              <w:rPr>
                <w:rStyle w:val="FontStyle41"/>
                <w:lang w:val="ro-RO" w:eastAsia="ro-RO"/>
              </w:rPr>
              <w:t>din domeniul</w:t>
            </w:r>
          </w:p>
          <w:p w:rsidR="00083147" w:rsidRPr="00B17AED" w:rsidRDefault="00083147" w:rsidP="00E77BE1">
            <w:pPr>
              <w:pStyle w:val="Style9"/>
              <w:spacing w:line="274" w:lineRule="exact"/>
              <w:ind w:left="34" w:firstLine="567"/>
              <w:rPr>
                <w:rStyle w:val="FontStyle43"/>
                <w:lang w:val="ro-RO" w:eastAsia="ro-RO"/>
              </w:rPr>
            </w:pPr>
            <w:r w:rsidRPr="00B17AED">
              <w:rPr>
                <w:rStyle w:val="FontStyle41"/>
                <w:b w:val="0"/>
                <w:i w:val="0"/>
                <w:lang w:val="ro-RO" w:eastAsia="ro-RO"/>
              </w:rPr>
              <w:t xml:space="preserve">Cadrul normativ neajustat din domeniul </w:t>
            </w:r>
            <w:r w:rsidR="00FF116E">
              <w:rPr>
                <w:rStyle w:val="FontStyle41"/>
                <w:b w:val="0"/>
                <w:i w:val="0"/>
                <w:lang w:val="ro-RO" w:eastAsia="ro-RO"/>
              </w:rPr>
              <w:t>hranei pentru animale</w:t>
            </w:r>
            <w:r w:rsidRPr="00B17AED">
              <w:rPr>
                <w:rStyle w:val="FontStyle41"/>
                <w:b w:val="0"/>
                <w:i w:val="0"/>
                <w:lang w:val="ro-RO" w:eastAsia="ro-RO"/>
              </w:rPr>
              <w:t xml:space="preserve"> îngreunează aplicabilitatea acestuia de către operatorii din domeniul </w:t>
            </w:r>
            <w:r w:rsidR="00E77BE1">
              <w:rPr>
                <w:rStyle w:val="FontStyle41"/>
                <w:b w:val="0"/>
                <w:i w:val="0"/>
                <w:lang w:val="ro-RO" w:eastAsia="ro-RO"/>
              </w:rPr>
              <w:t>respectiv</w:t>
            </w:r>
            <w:r w:rsidRPr="00B17AED">
              <w:rPr>
                <w:rStyle w:val="FontStyle41"/>
                <w:b w:val="0"/>
                <w:i w:val="0"/>
                <w:lang w:val="ro-RO" w:eastAsia="ro-RO"/>
              </w:rPr>
              <w:t>.</w:t>
            </w:r>
          </w:p>
        </w:tc>
      </w:tr>
      <w:tr w:rsidR="00083147" w:rsidRPr="00487429" w:rsidTr="001F739F">
        <w:trPr>
          <w:trHeight w:val="988"/>
        </w:trPr>
        <w:tc>
          <w:tcPr>
            <w:tcW w:w="9639" w:type="dxa"/>
            <w:gridSpan w:val="3"/>
          </w:tcPr>
          <w:p w:rsidR="00B01D14" w:rsidRPr="00B17AED" w:rsidRDefault="00B44622" w:rsidP="00F627C4">
            <w:pPr>
              <w:pStyle w:val="Style33"/>
              <w:widowControl/>
              <w:spacing w:line="274" w:lineRule="exact"/>
              <w:ind w:firstLine="601"/>
              <w:jc w:val="both"/>
              <w:rPr>
                <w:rStyle w:val="FontStyle41"/>
                <w:lang w:val="ro-RO" w:eastAsia="ro-RO"/>
              </w:rPr>
            </w:pPr>
            <w:r w:rsidRPr="00B17AED">
              <w:rPr>
                <w:rStyle w:val="FontStyle41"/>
                <w:lang w:val="ro-RO" w:eastAsia="ro-RO"/>
              </w:rPr>
              <w:t>2</w:t>
            </w:r>
            <w:r w:rsidR="00B01D14" w:rsidRPr="00B17AED">
              <w:rPr>
                <w:rStyle w:val="FontStyle41"/>
                <w:lang w:val="ro-RO" w:eastAsia="ro-RO"/>
              </w:rPr>
              <w:t xml:space="preserve">. </w:t>
            </w:r>
            <w:r w:rsidR="001F739F">
              <w:rPr>
                <w:rStyle w:val="FontStyle41"/>
                <w:lang w:val="ro-RO" w:eastAsia="ro-RO"/>
              </w:rPr>
              <w:t xml:space="preserve">Reglementarea cerințelor de </w:t>
            </w:r>
            <w:r w:rsidR="004E615C">
              <w:rPr>
                <w:rStyle w:val="FontStyle41"/>
                <w:lang w:val="ro-RO" w:eastAsia="ro-RO"/>
              </w:rPr>
              <w:t xml:space="preserve">utilizare și </w:t>
            </w:r>
            <w:r w:rsidR="001F739F">
              <w:rPr>
                <w:rStyle w:val="FontStyle41"/>
                <w:lang w:val="ro-RO" w:eastAsia="ro-RO"/>
              </w:rPr>
              <w:t xml:space="preserve">plasare </w:t>
            </w:r>
            <w:r w:rsidR="004E615C">
              <w:rPr>
                <w:rStyle w:val="FontStyle41"/>
                <w:lang w:val="ro-RO" w:eastAsia="ro-RO"/>
              </w:rPr>
              <w:t>pe piață</w:t>
            </w:r>
            <w:r w:rsidR="001F739F">
              <w:rPr>
                <w:rStyle w:val="FontStyle41"/>
                <w:lang w:val="ro-RO" w:eastAsia="ro-RO"/>
              </w:rPr>
              <w:t xml:space="preserve"> a hranei pentru animale</w:t>
            </w:r>
            <w:r w:rsidR="00B01D14" w:rsidRPr="00B17AED">
              <w:rPr>
                <w:rStyle w:val="FontStyle41"/>
                <w:lang w:val="ro-RO" w:eastAsia="ro-RO"/>
              </w:rPr>
              <w:t>;</w:t>
            </w:r>
          </w:p>
          <w:p w:rsidR="00083147" w:rsidRPr="00B17AED" w:rsidRDefault="001266FD" w:rsidP="001F739F">
            <w:pPr>
              <w:pStyle w:val="Style9"/>
              <w:spacing w:line="274" w:lineRule="exact"/>
              <w:ind w:firstLine="601"/>
              <w:rPr>
                <w:rStyle w:val="FontStyle43"/>
                <w:lang w:val="ro-RO" w:eastAsia="ro-RO"/>
              </w:rPr>
            </w:pPr>
            <w:r w:rsidRPr="00B17AED">
              <w:rPr>
                <w:rStyle w:val="FontStyle43"/>
                <w:lang w:val="ro-RO" w:eastAsia="ro-RO"/>
              </w:rPr>
              <w:t xml:space="preserve">Aceasta va presupune </w:t>
            </w:r>
            <w:r w:rsidR="001F739F">
              <w:rPr>
                <w:rStyle w:val="FontStyle43"/>
                <w:lang w:val="ro-RO" w:eastAsia="ro-RO"/>
              </w:rPr>
              <w:t>responsabilizarea operatorilor din domeniul hranei pentru animale</w:t>
            </w:r>
            <w:r w:rsidRPr="00B17AED">
              <w:rPr>
                <w:rStyle w:val="FontStyle43"/>
                <w:lang w:val="ro-RO" w:eastAsia="ro-RO"/>
              </w:rPr>
              <w:t>, ţinînd seama în special de consideraţii de ordin sanitar, economic, ecologic, social şi etic.</w:t>
            </w:r>
          </w:p>
        </w:tc>
      </w:tr>
      <w:tr w:rsidR="00DC1912" w:rsidRPr="00B17AED" w:rsidTr="00891B25">
        <w:tc>
          <w:tcPr>
            <w:tcW w:w="9639" w:type="dxa"/>
            <w:gridSpan w:val="3"/>
          </w:tcPr>
          <w:p w:rsidR="00DC1912" w:rsidRPr="00B17AED" w:rsidRDefault="00DD4797" w:rsidP="00B01D14">
            <w:pPr>
              <w:pStyle w:val="Style7"/>
              <w:widowControl/>
              <w:tabs>
                <w:tab w:val="left" w:leader="underscore" w:pos="9374"/>
              </w:tabs>
              <w:ind w:firstLine="601"/>
              <w:jc w:val="both"/>
              <w:rPr>
                <w:rStyle w:val="FontStyle42"/>
                <w:lang w:val="ro-RO" w:eastAsia="ro-RO"/>
              </w:rPr>
            </w:pPr>
            <w:r w:rsidRPr="00B17AED">
              <w:rPr>
                <w:rStyle w:val="FontStyle42"/>
                <w:lang w:val="ro-RO" w:eastAsia="ro-RO"/>
              </w:rPr>
              <w:t>3</w:t>
            </w:r>
            <w:r w:rsidR="00DC1912" w:rsidRPr="00B17AED">
              <w:rPr>
                <w:rStyle w:val="FontStyle42"/>
                <w:lang w:val="ro-RO" w:eastAsia="ro-RO"/>
              </w:rPr>
              <w:t>. Identificarea opţiunilor</w:t>
            </w:r>
          </w:p>
        </w:tc>
      </w:tr>
      <w:tr w:rsidR="00DD4797" w:rsidRPr="00487429" w:rsidTr="00891B25">
        <w:trPr>
          <w:trHeight w:val="270"/>
        </w:trPr>
        <w:tc>
          <w:tcPr>
            <w:tcW w:w="9639" w:type="dxa"/>
            <w:gridSpan w:val="3"/>
          </w:tcPr>
          <w:p w:rsidR="00DD4797" w:rsidRPr="00B17AED" w:rsidRDefault="00DD4797" w:rsidP="00DD4797">
            <w:pPr>
              <w:pStyle w:val="Style15"/>
              <w:widowControl/>
              <w:spacing w:line="240" w:lineRule="auto"/>
              <w:ind w:firstLine="601"/>
              <w:rPr>
                <w:rStyle w:val="FontStyle43"/>
                <w:lang w:val="ro-RO" w:eastAsia="ro-RO"/>
              </w:rPr>
            </w:pPr>
            <w:r w:rsidRPr="00B17AED">
              <w:rPr>
                <w:rStyle w:val="FontStyle43"/>
                <w:lang w:val="ro-RO" w:eastAsia="ro-RO"/>
              </w:rPr>
              <w:t>Opţiunile propuse sunt următoarele:</w:t>
            </w:r>
          </w:p>
          <w:p w:rsidR="00DD4797" w:rsidRPr="00B17AED" w:rsidRDefault="00DD4797" w:rsidP="00DD4797">
            <w:pPr>
              <w:pStyle w:val="Style15"/>
              <w:spacing w:line="240" w:lineRule="auto"/>
              <w:ind w:firstLine="601"/>
              <w:rPr>
                <w:rStyle w:val="FontStyle43"/>
                <w:lang w:val="ro-RO" w:eastAsia="ro-RO"/>
              </w:rPr>
            </w:pPr>
            <w:r w:rsidRPr="00B17AED">
              <w:rPr>
                <w:rStyle w:val="FontStyle43"/>
                <w:b/>
                <w:lang w:val="ro-RO" w:eastAsia="ro-RO"/>
              </w:rPr>
              <w:t>Opţiunea I - "a nu face nimic";</w:t>
            </w:r>
          </w:p>
          <w:p w:rsidR="00DD4797" w:rsidRPr="00B17AED" w:rsidRDefault="006A13B0" w:rsidP="001266FD">
            <w:pPr>
              <w:pStyle w:val="Style15"/>
              <w:spacing w:line="240" w:lineRule="auto"/>
              <w:ind w:firstLine="601"/>
              <w:jc w:val="both"/>
              <w:rPr>
                <w:rStyle w:val="FontStyle43"/>
                <w:lang w:val="ro-RO" w:eastAsia="ro-RO"/>
              </w:rPr>
            </w:pPr>
            <w:r w:rsidRPr="00B17AED">
              <w:rPr>
                <w:rStyle w:val="FontStyle43"/>
                <w:lang w:val="ro-RO" w:eastAsia="ro-RO"/>
              </w:rPr>
              <w:t>S</w:t>
            </w:r>
            <w:r w:rsidR="00BB385C" w:rsidRPr="00B17AED">
              <w:rPr>
                <w:rStyle w:val="FontStyle43"/>
                <w:lang w:val="ro-RO" w:eastAsia="ro-RO"/>
              </w:rPr>
              <w:t xml:space="preserve">ituația ”a nu face nimic” </w:t>
            </w:r>
            <w:r w:rsidR="001266FD" w:rsidRPr="00B17AED">
              <w:rPr>
                <w:rStyle w:val="FontStyle43"/>
                <w:lang w:val="ro-RO" w:eastAsia="ro-RO"/>
              </w:rPr>
              <w:t>este descrisă la compartimentul ”</w:t>
            </w:r>
            <w:r w:rsidR="001266FD" w:rsidRPr="00B17AED">
              <w:rPr>
                <w:rStyle w:val="FontStyle43"/>
                <w:i/>
                <w:lang w:val="ro-RO" w:eastAsia="ro-RO"/>
              </w:rPr>
              <w:t>Definirea problemei</w:t>
            </w:r>
            <w:r w:rsidR="001266FD" w:rsidRPr="00B17AED">
              <w:rPr>
                <w:rStyle w:val="FontStyle43"/>
                <w:lang w:val="ro-RO" w:eastAsia="ro-RO"/>
              </w:rPr>
              <w:t>”.</w:t>
            </w:r>
          </w:p>
          <w:p w:rsidR="008546D5" w:rsidRDefault="00DD4797" w:rsidP="00DD4797">
            <w:pPr>
              <w:pStyle w:val="Style9"/>
              <w:widowControl/>
              <w:ind w:firstLine="601"/>
              <w:rPr>
                <w:rStyle w:val="FontStyle43"/>
                <w:b/>
                <w:lang w:val="ro-RO" w:eastAsia="ro-RO"/>
              </w:rPr>
            </w:pPr>
            <w:r w:rsidRPr="00B17AED">
              <w:rPr>
                <w:rStyle w:val="FontStyle43"/>
                <w:b/>
                <w:lang w:val="ro-RO" w:eastAsia="ro-RO"/>
              </w:rPr>
              <w:t xml:space="preserve">Opţiunea II - aprobarea </w:t>
            </w:r>
            <w:r w:rsidR="001110B7" w:rsidRPr="00B17AED">
              <w:rPr>
                <w:rStyle w:val="FontStyle43"/>
                <w:b/>
                <w:lang w:val="ro-RO" w:eastAsia="ro-RO"/>
              </w:rPr>
              <w:t xml:space="preserve">proiectului Hotărîrii de Guvern cu privire la </w:t>
            </w:r>
            <w:r w:rsidR="008546D5" w:rsidRPr="008546D5">
              <w:rPr>
                <w:rStyle w:val="FontStyle43"/>
                <w:b/>
                <w:lang w:val="ro-RO" w:eastAsia="ro-RO"/>
              </w:rPr>
              <w:t>aprobarea cerințelor sanitar-veterinare față de hrana pentru animale</w:t>
            </w:r>
            <w:r w:rsidR="008546D5">
              <w:rPr>
                <w:rStyle w:val="FontStyle43"/>
                <w:b/>
                <w:lang w:val="ro-RO" w:eastAsia="ro-RO"/>
              </w:rPr>
              <w:t>;</w:t>
            </w:r>
          </w:p>
          <w:p w:rsidR="00F81550" w:rsidRDefault="00F81550" w:rsidP="00DD4797">
            <w:pPr>
              <w:pStyle w:val="Style9"/>
              <w:widowControl/>
              <w:ind w:firstLine="601"/>
              <w:rPr>
                <w:rStyle w:val="FontStyle43"/>
                <w:lang w:val="ro-RO" w:eastAsia="ro-RO"/>
              </w:rPr>
            </w:pPr>
            <w:r w:rsidRPr="00F81550">
              <w:rPr>
                <w:rStyle w:val="FontStyle43"/>
                <w:lang w:val="ro-RO" w:eastAsia="ro-RO"/>
              </w:rPr>
              <w:t xml:space="preserve">Prezentul proiect are drept scop asigurarea </w:t>
            </w:r>
            <w:r w:rsidR="008546D5">
              <w:rPr>
                <w:rStyle w:val="FontStyle43"/>
                <w:lang w:val="ro-RO" w:eastAsia="ro-RO"/>
              </w:rPr>
              <w:t>inofensivității și calității hranei pentru animale</w:t>
            </w:r>
            <w:r w:rsidRPr="00F81550">
              <w:rPr>
                <w:rStyle w:val="FontStyle43"/>
                <w:lang w:val="ro-RO" w:eastAsia="ro-RO"/>
              </w:rPr>
              <w:t xml:space="preserve"> şi garantarea </w:t>
            </w:r>
            <w:r w:rsidR="008546D5" w:rsidRPr="00F81550">
              <w:rPr>
                <w:rStyle w:val="FontStyle43"/>
                <w:lang w:val="ro-RO" w:eastAsia="ro-RO"/>
              </w:rPr>
              <w:t xml:space="preserve">consumatorilor </w:t>
            </w:r>
            <w:r w:rsidRPr="00F81550">
              <w:rPr>
                <w:rStyle w:val="FontStyle43"/>
                <w:lang w:val="ro-RO" w:eastAsia="ro-RO"/>
              </w:rPr>
              <w:t xml:space="preserve">produse alimentare </w:t>
            </w:r>
            <w:r w:rsidR="008546D5">
              <w:rPr>
                <w:rStyle w:val="FontStyle43"/>
                <w:lang w:val="ro-RO" w:eastAsia="ro-RO"/>
              </w:rPr>
              <w:t xml:space="preserve">de origine animală </w:t>
            </w:r>
            <w:r w:rsidRPr="00F81550">
              <w:rPr>
                <w:rStyle w:val="FontStyle43"/>
                <w:lang w:val="ro-RO" w:eastAsia="ro-RO"/>
              </w:rPr>
              <w:t>sigure, prin responsabilizarea operatorilor din domeniul hranei pentru animale.</w:t>
            </w:r>
          </w:p>
          <w:p w:rsidR="00DD4797" w:rsidRPr="00B17AED" w:rsidRDefault="00DD4797" w:rsidP="00DD4797">
            <w:pPr>
              <w:pStyle w:val="Style9"/>
              <w:widowControl/>
              <w:ind w:firstLine="601"/>
              <w:rPr>
                <w:rStyle w:val="FontStyle43"/>
                <w:lang w:val="ro-RO" w:eastAsia="ro-RO"/>
              </w:rPr>
            </w:pPr>
            <w:r w:rsidRPr="00B17AED">
              <w:rPr>
                <w:rStyle w:val="FontStyle43"/>
                <w:lang w:val="ro-RO" w:eastAsia="ro-RO"/>
              </w:rPr>
              <w:t>De asemenea, prezentul proiect vine în executarea poziţiei 181 din Planul naţional de acţiuni pentru implementarea Acordului de Asociere Republica Moldova–Uniunea Europeană în perioada 2017–2019, aprobat prin Hotărârea de Guver</w:t>
            </w:r>
            <w:r w:rsidR="00F12B25">
              <w:rPr>
                <w:rStyle w:val="FontStyle43"/>
                <w:lang w:val="ro-RO" w:eastAsia="ro-RO"/>
              </w:rPr>
              <w:t xml:space="preserve">n nr.1472 din 30 decembrie 2016 și a </w:t>
            </w:r>
            <w:r w:rsidR="00F12B25" w:rsidRPr="00F12B25">
              <w:rPr>
                <w:rStyle w:val="FontStyle43"/>
                <w:lang w:val="ro-RO" w:eastAsia="ro-RO"/>
              </w:rPr>
              <w:t>acțiunii nr.3.6.</w:t>
            </w:r>
            <w:r w:rsidR="00F12B25">
              <w:rPr>
                <w:rStyle w:val="FontStyle43"/>
                <w:lang w:val="ro-RO" w:eastAsia="ro-RO"/>
              </w:rPr>
              <w:t>45</w:t>
            </w:r>
            <w:r w:rsidR="00F12B25" w:rsidRPr="00F12B25">
              <w:rPr>
                <w:rStyle w:val="FontStyle43"/>
                <w:lang w:val="ro-RO" w:eastAsia="ro-RO"/>
              </w:rPr>
              <w:t xml:space="preserve"> din Planul de acţiuni al Guvernului pentru anii 2020 – 2023, aprobat prin Hotărârea de Guvern nr.636/2019.</w:t>
            </w:r>
          </w:p>
          <w:p w:rsidR="00F627C4" w:rsidRPr="00B17AED" w:rsidRDefault="00DD4797" w:rsidP="00DD4797">
            <w:pPr>
              <w:pStyle w:val="Style9"/>
              <w:widowControl/>
              <w:ind w:firstLine="601"/>
              <w:rPr>
                <w:rStyle w:val="FontStyle43"/>
                <w:lang w:val="ro-RO" w:eastAsia="ro-RO"/>
              </w:rPr>
            </w:pPr>
            <w:r w:rsidRPr="00B17AED">
              <w:rPr>
                <w:rStyle w:val="FontStyle43"/>
                <w:lang w:val="ro-RO" w:eastAsia="ro-RO"/>
              </w:rPr>
              <w:t>Prevederile acestui proiect de lege sunt armonizate cu prevederile</w:t>
            </w:r>
            <w:r w:rsidR="00F627C4" w:rsidRPr="00B17AED">
              <w:rPr>
                <w:rStyle w:val="FontStyle43"/>
                <w:lang w:val="ro-RO" w:eastAsia="ro-RO"/>
              </w:rPr>
              <w:t>:</w:t>
            </w:r>
          </w:p>
          <w:p w:rsidR="00F81550" w:rsidRPr="00F81550" w:rsidRDefault="00F81550" w:rsidP="00F81550">
            <w:pPr>
              <w:widowControl/>
              <w:autoSpaceDE/>
              <w:autoSpaceDN/>
              <w:adjustRightInd/>
              <w:ind w:firstLine="284"/>
              <w:jc w:val="both"/>
              <w:rPr>
                <w:rFonts w:eastAsia="Times New Roman"/>
                <w:lang w:val="ro-RO"/>
              </w:rPr>
            </w:pPr>
            <w:r w:rsidRPr="00F81550">
              <w:rPr>
                <w:rFonts w:eastAsia="Times New Roman"/>
                <w:lang w:val="ro-RO"/>
              </w:rPr>
              <w:t xml:space="preserve">Directiva Comisiei (82/475/CEE) din 23 iunie 1982 de stabilire a categoriilor de materii prime pentru furaje care pot fi utilizate pentru etichetarea furajelor combinate pentru animalele de companie </w:t>
            </w:r>
            <w:r w:rsidRPr="00F81550">
              <w:rPr>
                <w:rFonts w:eastAsia="Times New Roman"/>
                <w:lang w:val="en-US"/>
              </w:rPr>
              <w:t xml:space="preserve">publicată în Jurnalul Oficial al Uniunii Europene L 213 din 21 iulie 1982, </w:t>
            </w:r>
            <w:r w:rsidRPr="00F81550">
              <w:rPr>
                <w:rFonts w:eastAsia="Times New Roman"/>
                <w:lang w:val="ro-RO"/>
              </w:rPr>
              <w:t>așa cum a fost modificată ultima dată prin</w:t>
            </w:r>
            <w:r w:rsidRPr="00F81550">
              <w:rPr>
                <w:rFonts w:eastAsiaTheme="minorHAnsi"/>
                <w:lang w:val="en-US" w:eastAsia="en-US"/>
              </w:rPr>
              <w:t xml:space="preserve"> </w:t>
            </w:r>
            <w:r w:rsidRPr="00F81550">
              <w:rPr>
                <w:rFonts w:eastAsia="Times New Roman"/>
                <w:lang w:val="ro-RO"/>
              </w:rPr>
              <w:t xml:space="preserve">Directiva 98/67/CE a Comisiei din 7 septembrie 1998; </w:t>
            </w:r>
          </w:p>
          <w:p w:rsidR="00F81550" w:rsidRPr="00F81550" w:rsidRDefault="00F81550" w:rsidP="00F81550">
            <w:pPr>
              <w:widowControl/>
              <w:autoSpaceDE/>
              <w:autoSpaceDN/>
              <w:adjustRightInd/>
              <w:ind w:firstLine="284"/>
              <w:jc w:val="both"/>
              <w:rPr>
                <w:rFonts w:eastAsia="Times New Roman"/>
                <w:lang w:val="ro-RO"/>
              </w:rPr>
            </w:pPr>
            <w:r w:rsidRPr="00F81550">
              <w:rPr>
                <w:rFonts w:eastAsia="Times New Roman"/>
                <w:lang w:val="ro-RO"/>
              </w:rPr>
              <w:t xml:space="preserve">-Directiva 2002/32/CE a Parlamentului European și a Consiliului din 7 mai 2002 privind substanțele nedorite din furaje </w:t>
            </w:r>
            <w:r w:rsidRPr="00F81550">
              <w:rPr>
                <w:rFonts w:eastAsia="Times New Roman"/>
                <w:lang w:val="en-US"/>
              </w:rPr>
              <w:t xml:space="preserve">publicată în Jurnalul Oficial al Uniunii </w:t>
            </w:r>
            <w:r w:rsidRPr="00413DB0">
              <w:rPr>
                <w:rFonts w:eastAsia="Times New Roman"/>
                <w:lang w:val="ro-RO"/>
              </w:rPr>
              <w:t>Europene</w:t>
            </w:r>
            <w:r w:rsidRPr="00F81550">
              <w:rPr>
                <w:rFonts w:eastAsia="Times New Roman"/>
                <w:lang w:val="en-US"/>
              </w:rPr>
              <w:t xml:space="preserve"> L 140 din 30 </w:t>
            </w:r>
            <w:proofErr w:type="spellStart"/>
            <w:r w:rsidRPr="00F81550">
              <w:rPr>
                <w:rFonts w:eastAsia="Times New Roman"/>
                <w:lang w:val="en-US"/>
              </w:rPr>
              <w:t>mai</w:t>
            </w:r>
            <w:proofErr w:type="spellEnd"/>
            <w:r w:rsidRPr="00F81550">
              <w:rPr>
                <w:rFonts w:eastAsia="Times New Roman"/>
                <w:lang w:val="en-US"/>
              </w:rPr>
              <w:t xml:space="preserve"> 2002, </w:t>
            </w:r>
            <w:r w:rsidRPr="00F81550">
              <w:rPr>
                <w:rFonts w:eastAsia="Times New Roman"/>
                <w:lang w:val="ro-RO"/>
              </w:rPr>
              <w:t>așa cum a fost modificată ultima dată prin</w:t>
            </w:r>
            <w:r w:rsidRPr="00F81550">
              <w:rPr>
                <w:rFonts w:eastAsiaTheme="minorHAnsi"/>
                <w:lang w:val="en-US" w:eastAsia="en-US"/>
              </w:rPr>
              <w:t xml:space="preserve"> </w:t>
            </w:r>
            <w:r w:rsidRPr="00F81550">
              <w:rPr>
                <w:rFonts w:eastAsia="Times New Roman"/>
                <w:lang w:val="ro-RO"/>
              </w:rPr>
              <w:t>Regulamentul (UE) 2017/2229 al Comisiei din 4 decembrie 2017;</w:t>
            </w:r>
          </w:p>
          <w:p w:rsidR="00F81550" w:rsidRPr="00F81550" w:rsidRDefault="00F81550" w:rsidP="00F81550">
            <w:pPr>
              <w:widowControl/>
              <w:autoSpaceDE/>
              <w:autoSpaceDN/>
              <w:adjustRightInd/>
              <w:ind w:firstLine="284"/>
              <w:jc w:val="both"/>
              <w:rPr>
                <w:rFonts w:eastAsia="Times New Roman"/>
                <w:lang w:val="ro-RO"/>
              </w:rPr>
            </w:pPr>
            <w:r w:rsidRPr="00F81550">
              <w:rPr>
                <w:rFonts w:eastAsia="Times New Roman"/>
                <w:lang w:val="en-US"/>
              </w:rPr>
              <w:t>-</w:t>
            </w:r>
            <w:r w:rsidRPr="00F81550">
              <w:rPr>
                <w:rFonts w:eastAsiaTheme="minorHAnsi" w:cstheme="minorBidi"/>
                <w:sz w:val="28"/>
                <w:szCs w:val="22"/>
                <w:lang w:val="en-US" w:eastAsia="en-US"/>
              </w:rPr>
              <w:t xml:space="preserve"> </w:t>
            </w:r>
            <w:proofErr w:type="spellStart"/>
            <w:r w:rsidRPr="00F81550">
              <w:rPr>
                <w:rFonts w:eastAsia="Times New Roman"/>
                <w:lang w:val="en-US"/>
              </w:rPr>
              <w:t>Regulamentul</w:t>
            </w:r>
            <w:proofErr w:type="spellEnd"/>
            <w:r w:rsidRPr="00F81550">
              <w:rPr>
                <w:rFonts w:eastAsia="Times New Roman"/>
                <w:lang w:val="en-US"/>
              </w:rPr>
              <w:t xml:space="preserve"> (CE) nr.183/2005 al </w:t>
            </w:r>
            <w:proofErr w:type="spellStart"/>
            <w:r w:rsidRPr="00F81550">
              <w:rPr>
                <w:rFonts w:eastAsia="Times New Roman"/>
                <w:lang w:val="en-US"/>
              </w:rPr>
              <w:t>Parlamentului</w:t>
            </w:r>
            <w:proofErr w:type="spellEnd"/>
            <w:r w:rsidRPr="00F81550">
              <w:rPr>
                <w:rFonts w:eastAsia="Times New Roman"/>
                <w:lang w:val="en-US"/>
              </w:rPr>
              <w:t xml:space="preserve"> European </w:t>
            </w:r>
            <w:proofErr w:type="spellStart"/>
            <w:r w:rsidRPr="00F81550">
              <w:rPr>
                <w:rFonts w:eastAsia="Times New Roman"/>
                <w:lang w:val="en-US"/>
              </w:rPr>
              <w:t>și</w:t>
            </w:r>
            <w:proofErr w:type="spellEnd"/>
            <w:r w:rsidRPr="00F81550">
              <w:rPr>
                <w:rFonts w:eastAsia="Times New Roman"/>
                <w:lang w:val="en-US"/>
              </w:rPr>
              <w:t xml:space="preserve"> al </w:t>
            </w:r>
            <w:proofErr w:type="spellStart"/>
            <w:r w:rsidRPr="00F81550">
              <w:rPr>
                <w:rFonts w:eastAsia="Times New Roman"/>
                <w:lang w:val="en-US"/>
              </w:rPr>
              <w:t>Consiliului</w:t>
            </w:r>
            <w:proofErr w:type="spellEnd"/>
            <w:r w:rsidRPr="00F81550">
              <w:rPr>
                <w:rFonts w:eastAsia="Times New Roman"/>
                <w:lang w:val="en-US"/>
              </w:rPr>
              <w:t xml:space="preserve"> din 12 </w:t>
            </w:r>
            <w:proofErr w:type="spellStart"/>
            <w:r w:rsidRPr="00F81550">
              <w:rPr>
                <w:rFonts w:eastAsia="Times New Roman"/>
                <w:lang w:val="en-US"/>
              </w:rPr>
              <w:t>ianuarie</w:t>
            </w:r>
            <w:proofErr w:type="spellEnd"/>
            <w:r w:rsidRPr="00F81550">
              <w:rPr>
                <w:rFonts w:eastAsia="Times New Roman"/>
                <w:lang w:val="en-US"/>
              </w:rPr>
              <w:t xml:space="preserve"> 2005 de </w:t>
            </w:r>
            <w:proofErr w:type="spellStart"/>
            <w:r w:rsidRPr="00F81550">
              <w:rPr>
                <w:rFonts w:eastAsia="Times New Roman"/>
                <w:lang w:val="en-US"/>
              </w:rPr>
              <w:t>stabilire</w:t>
            </w:r>
            <w:proofErr w:type="spellEnd"/>
            <w:r w:rsidRPr="00F81550">
              <w:rPr>
                <w:rFonts w:eastAsia="Times New Roman"/>
                <w:lang w:val="en-US"/>
              </w:rPr>
              <w:t xml:space="preserve"> a </w:t>
            </w:r>
            <w:proofErr w:type="spellStart"/>
            <w:r w:rsidRPr="00F81550">
              <w:rPr>
                <w:rFonts w:eastAsia="Times New Roman"/>
                <w:lang w:val="en-US"/>
              </w:rPr>
              <w:t>cerințelor</w:t>
            </w:r>
            <w:proofErr w:type="spellEnd"/>
            <w:r w:rsidRPr="00F81550">
              <w:rPr>
                <w:rFonts w:eastAsia="Times New Roman"/>
                <w:lang w:val="en-US"/>
              </w:rPr>
              <w:t xml:space="preserve"> </w:t>
            </w:r>
            <w:proofErr w:type="spellStart"/>
            <w:r w:rsidRPr="00F81550">
              <w:rPr>
                <w:rFonts w:eastAsia="Times New Roman"/>
                <w:lang w:val="en-US"/>
              </w:rPr>
              <w:t>privind</w:t>
            </w:r>
            <w:proofErr w:type="spellEnd"/>
            <w:r w:rsidRPr="00F81550">
              <w:rPr>
                <w:rFonts w:eastAsia="Times New Roman"/>
                <w:lang w:val="en-US"/>
              </w:rPr>
              <w:t xml:space="preserve"> </w:t>
            </w:r>
            <w:proofErr w:type="spellStart"/>
            <w:r w:rsidRPr="00F81550">
              <w:rPr>
                <w:rFonts w:eastAsia="Times New Roman"/>
                <w:lang w:val="en-US"/>
              </w:rPr>
              <w:t>igiena</w:t>
            </w:r>
            <w:proofErr w:type="spellEnd"/>
            <w:r w:rsidRPr="00F81550">
              <w:rPr>
                <w:rFonts w:eastAsia="Times New Roman"/>
                <w:lang w:val="en-US"/>
              </w:rPr>
              <w:t xml:space="preserve"> </w:t>
            </w:r>
            <w:proofErr w:type="spellStart"/>
            <w:r w:rsidRPr="00F81550">
              <w:rPr>
                <w:rFonts w:eastAsia="Times New Roman"/>
                <w:lang w:val="en-US"/>
              </w:rPr>
              <w:t>hranei</w:t>
            </w:r>
            <w:proofErr w:type="spellEnd"/>
            <w:r w:rsidRPr="00F81550">
              <w:rPr>
                <w:rFonts w:eastAsia="Times New Roman"/>
                <w:lang w:val="en-US"/>
              </w:rPr>
              <w:t xml:space="preserve"> </w:t>
            </w:r>
            <w:proofErr w:type="spellStart"/>
            <w:r w:rsidRPr="00F81550">
              <w:rPr>
                <w:rFonts w:eastAsia="Times New Roman"/>
                <w:lang w:val="en-US"/>
              </w:rPr>
              <w:t>pentru</w:t>
            </w:r>
            <w:proofErr w:type="spellEnd"/>
            <w:r w:rsidRPr="00F81550">
              <w:rPr>
                <w:rFonts w:eastAsia="Times New Roman"/>
                <w:lang w:val="en-US"/>
              </w:rPr>
              <w:t xml:space="preserve"> </w:t>
            </w:r>
            <w:proofErr w:type="spellStart"/>
            <w:r w:rsidRPr="00F81550">
              <w:rPr>
                <w:rFonts w:eastAsia="Times New Roman"/>
                <w:lang w:val="en-US"/>
              </w:rPr>
              <w:t>animale</w:t>
            </w:r>
            <w:proofErr w:type="spellEnd"/>
            <w:r w:rsidRPr="00F81550">
              <w:rPr>
                <w:rFonts w:eastAsia="Times New Roman"/>
                <w:lang w:val="en-US"/>
              </w:rPr>
              <w:t xml:space="preserve">, </w:t>
            </w:r>
            <w:proofErr w:type="spellStart"/>
            <w:r w:rsidRPr="00F81550">
              <w:rPr>
                <w:rFonts w:eastAsia="Times New Roman"/>
                <w:lang w:val="en-US"/>
              </w:rPr>
              <w:t>publicat</w:t>
            </w:r>
            <w:proofErr w:type="spellEnd"/>
            <w:r w:rsidRPr="00F81550">
              <w:rPr>
                <w:rFonts w:eastAsia="Times New Roman"/>
                <w:lang w:val="en-US"/>
              </w:rPr>
              <w:t xml:space="preserve"> în Jurnalul Oficial al Uniunii </w:t>
            </w:r>
            <w:proofErr w:type="spellStart"/>
            <w:r w:rsidRPr="00F81550">
              <w:rPr>
                <w:rFonts w:eastAsia="Times New Roman"/>
                <w:lang w:val="en-US"/>
              </w:rPr>
              <w:t>Europene</w:t>
            </w:r>
            <w:proofErr w:type="spellEnd"/>
            <w:r w:rsidRPr="00F81550">
              <w:rPr>
                <w:rFonts w:eastAsia="Times New Roman"/>
                <w:lang w:val="en-US"/>
              </w:rPr>
              <w:t xml:space="preserve"> L din 8 </w:t>
            </w:r>
            <w:proofErr w:type="spellStart"/>
            <w:r w:rsidRPr="00F81550">
              <w:rPr>
                <w:rFonts w:eastAsia="Times New Roman"/>
                <w:lang w:val="en-US"/>
              </w:rPr>
              <w:t>februarie</w:t>
            </w:r>
            <w:proofErr w:type="spellEnd"/>
            <w:r w:rsidRPr="00F81550">
              <w:rPr>
                <w:rFonts w:eastAsia="Times New Roman"/>
                <w:lang w:val="en-US"/>
              </w:rPr>
              <w:t xml:space="preserve"> 2005, </w:t>
            </w:r>
            <w:r w:rsidRPr="00F81550">
              <w:rPr>
                <w:rFonts w:eastAsia="Times New Roman"/>
                <w:lang w:val="ro-RO"/>
              </w:rPr>
              <w:t>așa cum a fost modificat ultima dată prin Regulamentul (UE) 2019/1243 al Parlamentului European și al Consiliului din 20 iunie 2019;</w:t>
            </w:r>
          </w:p>
          <w:p w:rsidR="00F81550" w:rsidRPr="00F81550" w:rsidRDefault="00F81550" w:rsidP="00F81550">
            <w:pPr>
              <w:widowControl/>
              <w:autoSpaceDE/>
              <w:autoSpaceDN/>
              <w:adjustRightInd/>
              <w:ind w:firstLine="284"/>
              <w:jc w:val="both"/>
              <w:rPr>
                <w:rFonts w:eastAsia="Times New Roman"/>
                <w:lang w:val="ro-RO"/>
              </w:rPr>
            </w:pPr>
            <w:proofErr w:type="spellStart"/>
            <w:r w:rsidRPr="00F81550">
              <w:rPr>
                <w:rFonts w:eastAsia="Times New Roman"/>
                <w:lang w:val="ro-RO"/>
              </w:rPr>
              <w:t>-Directiva</w:t>
            </w:r>
            <w:proofErr w:type="spellEnd"/>
            <w:r w:rsidRPr="00F81550">
              <w:rPr>
                <w:rFonts w:eastAsia="Times New Roman"/>
                <w:lang w:val="ro-RO"/>
              </w:rPr>
              <w:t xml:space="preserve"> 2008/38/CE a Comisiei din 5 martie 2008 de stabilire a listei utilizărilor prevăzute pentru furajele destinate unor scopuri nutriționale speciale</w:t>
            </w:r>
            <w:r w:rsidRPr="00F81550">
              <w:rPr>
                <w:rFonts w:eastAsia="Times New Roman"/>
                <w:lang w:val="en-US"/>
              </w:rPr>
              <w:t xml:space="preserve"> publicată în Jurnalul Oficial al Uniunii </w:t>
            </w:r>
            <w:proofErr w:type="spellStart"/>
            <w:r w:rsidRPr="00F81550">
              <w:rPr>
                <w:rFonts w:eastAsia="Times New Roman"/>
                <w:lang w:val="en-US"/>
              </w:rPr>
              <w:t>Europene</w:t>
            </w:r>
            <w:proofErr w:type="spellEnd"/>
            <w:r w:rsidRPr="00F81550">
              <w:rPr>
                <w:rFonts w:eastAsia="Times New Roman"/>
                <w:lang w:val="en-US"/>
              </w:rPr>
              <w:t xml:space="preserve"> L 140 din 30 </w:t>
            </w:r>
            <w:proofErr w:type="spellStart"/>
            <w:r w:rsidRPr="00F81550">
              <w:rPr>
                <w:rFonts w:eastAsia="Times New Roman"/>
                <w:lang w:val="en-US"/>
              </w:rPr>
              <w:t>mai</w:t>
            </w:r>
            <w:proofErr w:type="spellEnd"/>
            <w:r w:rsidRPr="00F81550">
              <w:rPr>
                <w:rFonts w:eastAsia="Times New Roman"/>
                <w:lang w:val="en-US"/>
              </w:rPr>
              <w:t xml:space="preserve"> 2002, </w:t>
            </w:r>
            <w:r w:rsidRPr="00F81550">
              <w:rPr>
                <w:rFonts w:eastAsia="Times New Roman"/>
                <w:lang w:val="ro-RO"/>
              </w:rPr>
              <w:t>așa cum a fost modificată ultima dată prin Regulamentul (UE) nr.1123/2014 al Comisiei din 22 octombrie 2014.</w:t>
            </w:r>
          </w:p>
          <w:p w:rsidR="00F81550" w:rsidRPr="00F81550" w:rsidRDefault="00F81550" w:rsidP="00F81550">
            <w:pPr>
              <w:widowControl/>
              <w:autoSpaceDE/>
              <w:autoSpaceDN/>
              <w:adjustRightInd/>
              <w:ind w:firstLine="284"/>
              <w:jc w:val="both"/>
              <w:rPr>
                <w:rFonts w:eastAsia="Times New Roman"/>
                <w:lang w:val="ro-RO"/>
              </w:rPr>
            </w:pPr>
            <w:proofErr w:type="spellStart"/>
            <w:r w:rsidRPr="00F81550">
              <w:rPr>
                <w:rFonts w:eastAsia="Times New Roman"/>
                <w:lang w:val="ro-RO"/>
              </w:rPr>
              <w:t>-Regulamentul</w:t>
            </w:r>
            <w:proofErr w:type="spellEnd"/>
            <w:r w:rsidRPr="00F81550">
              <w:rPr>
                <w:rFonts w:eastAsia="Times New Roman"/>
                <w:lang w:val="ro-RO"/>
              </w:rPr>
              <w:t xml:space="preserve"> (CE) nr.767/2009 al Parlamentului European și al Consiliului din 13 iulie 2009 privind introducerea pe piață și utilizarea furajelor, de modificare a Regulamentului (CE) nr.1831/2003 al Parlamentului European și al Consiliului și de abrogare a Directivei 79/373/CEE a Consiliului, a Directivei 80/511/CEE a Comisiei, a Directivelor 82/471/CEE, 83/228/CEE, 93/74/CEE, 93/113/CE și 96/25/CE ale Consiliului și a Deciziei 2004/217/CE a Comisiei </w:t>
            </w:r>
            <w:proofErr w:type="spellStart"/>
            <w:r w:rsidRPr="00F81550">
              <w:rPr>
                <w:rFonts w:eastAsia="Times New Roman"/>
                <w:lang w:val="en-US"/>
              </w:rPr>
              <w:t>publicat</w:t>
            </w:r>
            <w:proofErr w:type="spellEnd"/>
            <w:r w:rsidRPr="00F81550">
              <w:rPr>
                <w:rFonts w:eastAsia="Times New Roman"/>
                <w:lang w:val="en-US"/>
              </w:rPr>
              <w:t xml:space="preserve"> în Jurnalul Oficial al Uniunii </w:t>
            </w:r>
            <w:proofErr w:type="spellStart"/>
            <w:r w:rsidRPr="00F81550">
              <w:rPr>
                <w:rFonts w:eastAsia="Times New Roman"/>
                <w:lang w:val="en-US"/>
              </w:rPr>
              <w:t>Europene</w:t>
            </w:r>
            <w:proofErr w:type="spellEnd"/>
            <w:r w:rsidRPr="00F81550">
              <w:rPr>
                <w:rFonts w:eastAsia="Times New Roman"/>
                <w:lang w:val="en-US"/>
              </w:rPr>
              <w:t xml:space="preserve"> </w:t>
            </w:r>
            <w:r w:rsidRPr="00F81550">
              <w:rPr>
                <w:rFonts w:eastAsia="Times New Roman"/>
                <w:lang w:val="ro-RO"/>
              </w:rPr>
              <w:t>L 229, din 1 septembrie 2009</w:t>
            </w:r>
            <w:r w:rsidRPr="00F81550">
              <w:rPr>
                <w:rFonts w:eastAsiaTheme="minorHAnsi"/>
                <w:lang w:val="en-US" w:eastAsia="en-US"/>
              </w:rPr>
              <w:t xml:space="preserve"> </w:t>
            </w:r>
            <w:r w:rsidRPr="00F81550">
              <w:rPr>
                <w:rFonts w:eastAsia="Times New Roman"/>
                <w:lang w:val="ro-RO"/>
              </w:rPr>
              <w:t xml:space="preserve">așa cum a fost modificat ultima dată prin Regulamentul (UE) 2018/1903 al Comisiei din 5 decembrie 2018; </w:t>
            </w:r>
          </w:p>
          <w:p w:rsidR="00F81550" w:rsidRPr="00F81550" w:rsidRDefault="00F81550" w:rsidP="00F81550">
            <w:pPr>
              <w:widowControl/>
              <w:autoSpaceDE/>
              <w:autoSpaceDN/>
              <w:adjustRightInd/>
              <w:ind w:firstLine="284"/>
              <w:jc w:val="both"/>
              <w:rPr>
                <w:rFonts w:eastAsia="Times New Roman"/>
                <w:lang w:val="ro-RO"/>
              </w:rPr>
            </w:pPr>
            <w:proofErr w:type="spellStart"/>
            <w:r w:rsidRPr="00F81550">
              <w:rPr>
                <w:rFonts w:eastAsia="Times New Roman"/>
                <w:lang w:val="ro-RO"/>
              </w:rPr>
              <w:t>-Recomandarea</w:t>
            </w:r>
            <w:proofErr w:type="spellEnd"/>
            <w:r w:rsidRPr="00F81550">
              <w:rPr>
                <w:rFonts w:eastAsia="Times New Roman"/>
                <w:lang w:val="ro-RO"/>
              </w:rPr>
              <w:t xml:space="preserve"> 2011/25/UE a Comisiei din 14 ianuarie 2011 de stabilire a orientărilor pentru efectuarea distincţiei între materiile prime furajere, aditivii furajeri, produsele </w:t>
            </w:r>
            <w:proofErr w:type="spellStart"/>
            <w:r w:rsidRPr="00F81550">
              <w:rPr>
                <w:rFonts w:eastAsia="Times New Roman"/>
                <w:lang w:val="ro-RO"/>
              </w:rPr>
              <w:t>biodistructive</w:t>
            </w:r>
            <w:proofErr w:type="spellEnd"/>
            <w:r w:rsidRPr="00F81550">
              <w:rPr>
                <w:rFonts w:eastAsia="Times New Roman"/>
                <w:lang w:val="ro-RO"/>
              </w:rPr>
              <w:t xml:space="preserve"> și medicamentele de uz veterinar publicat în Jurnalul Oficial al Uniunii Europene L 11 din 15 ianuarie 2011.</w:t>
            </w:r>
          </w:p>
          <w:p w:rsidR="00F81550" w:rsidRPr="00F81550" w:rsidRDefault="00F81550" w:rsidP="00F81550">
            <w:pPr>
              <w:widowControl/>
              <w:autoSpaceDE/>
              <w:autoSpaceDN/>
              <w:adjustRightInd/>
              <w:ind w:firstLine="284"/>
              <w:jc w:val="both"/>
              <w:rPr>
                <w:rFonts w:eastAsia="Times New Roman"/>
                <w:lang w:val="ro-RO"/>
              </w:rPr>
            </w:pPr>
            <w:proofErr w:type="spellStart"/>
            <w:r w:rsidRPr="00F81550">
              <w:rPr>
                <w:rFonts w:eastAsia="Times New Roman"/>
                <w:lang w:val="ro-RO"/>
              </w:rPr>
              <w:t>-Regulamentul</w:t>
            </w:r>
            <w:proofErr w:type="spellEnd"/>
            <w:r w:rsidRPr="00F81550">
              <w:rPr>
                <w:rFonts w:eastAsia="Times New Roman"/>
                <w:lang w:val="ro-RO"/>
              </w:rPr>
              <w:t xml:space="preserve"> (UE) nr.68/2013 al Comisiei din 16 ianuarie 2013 privind Catalogul cu materii </w:t>
            </w:r>
            <w:r w:rsidRPr="00F81550">
              <w:rPr>
                <w:rFonts w:eastAsia="Times New Roman"/>
                <w:lang w:val="ro-RO"/>
              </w:rPr>
              <w:lastRenderedPageBreak/>
              <w:t xml:space="preserve">prime pentru furaje </w:t>
            </w:r>
            <w:proofErr w:type="spellStart"/>
            <w:r w:rsidRPr="00F81550">
              <w:rPr>
                <w:rFonts w:eastAsia="Times New Roman"/>
                <w:lang w:val="en-US"/>
              </w:rPr>
              <w:t>publicat</w:t>
            </w:r>
            <w:proofErr w:type="spellEnd"/>
            <w:r w:rsidRPr="00F81550">
              <w:rPr>
                <w:rFonts w:eastAsia="Times New Roman"/>
                <w:lang w:val="en-US"/>
              </w:rPr>
              <w:t xml:space="preserve"> în Jurnalul Oficial al Uniunii </w:t>
            </w:r>
            <w:proofErr w:type="spellStart"/>
            <w:r w:rsidRPr="00F81550">
              <w:rPr>
                <w:rFonts w:eastAsia="Times New Roman"/>
                <w:lang w:val="en-US"/>
              </w:rPr>
              <w:t>Europene</w:t>
            </w:r>
            <w:proofErr w:type="spellEnd"/>
            <w:r w:rsidRPr="00F81550">
              <w:rPr>
                <w:rFonts w:eastAsia="Times New Roman"/>
                <w:lang w:val="en-US"/>
              </w:rPr>
              <w:t xml:space="preserve"> </w:t>
            </w:r>
            <w:r w:rsidRPr="00F81550">
              <w:rPr>
                <w:rFonts w:eastAsia="Times New Roman"/>
                <w:lang w:val="ro-RO"/>
              </w:rPr>
              <w:t>L 029, din 30 ianuarie 2013</w:t>
            </w:r>
            <w:r w:rsidRPr="00F81550">
              <w:rPr>
                <w:rFonts w:eastAsiaTheme="minorHAnsi"/>
                <w:lang w:val="en-US" w:eastAsia="en-US"/>
              </w:rPr>
              <w:t xml:space="preserve"> </w:t>
            </w:r>
            <w:r w:rsidRPr="00F81550">
              <w:rPr>
                <w:rFonts w:eastAsia="Times New Roman"/>
                <w:lang w:val="ro-RO"/>
              </w:rPr>
              <w:t>așa cum a fost modificat ultima dată prin</w:t>
            </w:r>
            <w:r w:rsidRPr="00F81550">
              <w:rPr>
                <w:rFonts w:eastAsiaTheme="minorHAnsi" w:cstheme="minorBidi"/>
                <w:sz w:val="28"/>
                <w:szCs w:val="22"/>
                <w:lang w:val="en-US" w:eastAsia="en-US"/>
              </w:rPr>
              <w:t xml:space="preserve"> </w:t>
            </w:r>
            <w:r w:rsidRPr="00F81550">
              <w:rPr>
                <w:rFonts w:eastAsia="Times New Roman"/>
                <w:lang w:val="ro-RO"/>
              </w:rPr>
              <w:t>Regulamentul (UE) 2019/145 al Comisiei din 30 ianuarie 2019;</w:t>
            </w:r>
          </w:p>
          <w:p w:rsidR="00DD4797" w:rsidRPr="00B17AED" w:rsidRDefault="00DD4797" w:rsidP="00745C2C">
            <w:pPr>
              <w:pStyle w:val="Style9"/>
              <w:widowControl/>
              <w:ind w:firstLine="601"/>
              <w:rPr>
                <w:rStyle w:val="FontStyle43"/>
                <w:lang w:val="ro-RO" w:eastAsia="ro-RO"/>
              </w:rPr>
            </w:pPr>
            <w:r w:rsidRPr="00B17AED">
              <w:rPr>
                <w:rStyle w:val="FontStyle43"/>
                <w:lang w:val="ro-RO" w:eastAsia="ro-RO"/>
              </w:rPr>
              <w:t>Gradul de compatibilitate a act</w:t>
            </w:r>
            <w:r w:rsidR="00F627C4" w:rsidRPr="00B17AED">
              <w:rPr>
                <w:rStyle w:val="FontStyle43"/>
                <w:lang w:val="ro-RO" w:eastAsia="ro-RO"/>
              </w:rPr>
              <w:t>elor</w:t>
            </w:r>
            <w:r w:rsidRPr="00B17AED">
              <w:rPr>
                <w:rStyle w:val="FontStyle43"/>
                <w:lang w:val="ro-RO" w:eastAsia="ro-RO"/>
              </w:rPr>
              <w:t xml:space="preserve"> UE cu proiectul în cauză este reflectat în tabelul de concordanță elaborat conform prevederilor </w:t>
            </w:r>
            <w:r w:rsidR="008546D5" w:rsidRPr="00B17AED">
              <w:rPr>
                <w:rStyle w:val="FontStyle43"/>
                <w:lang w:val="ro-RO" w:eastAsia="ro-RO"/>
              </w:rPr>
              <w:t xml:space="preserve">Regulamentului privind armonizarea legislației Republicii Moldova cu legislația Uniunii Europene </w:t>
            </w:r>
            <w:r w:rsidR="008546D5">
              <w:rPr>
                <w:rStyle w:val="FontStyle43"/>
                <w:lang w:val="ro-RO" w:eastAsia="ro-RO"/>
              </w:rPr>
              <w:t xml:space="preserve">aprobat prin </w:t>
            </w:r>
            <w:proofErr w:type="spellStart"/>
            <w:r w:rsidR="008546D5">
              <w:rPr>
                <w:rStyle w:val="FontStyle43"/>
                <w:lang w:val="ro-RO" w:eastAsia="ro-RO"/>
              </w:rPr>
              <w:t>Hotărîrea</w:t>
            </w:r>
            <w:proofErr w:type="spellEnd"/>
            <w:r w:rsidRPr="00B17AED">
              <w:rPr>
                <w:rStyle w:val="FontStyle43"/>
                <w:lang w:val="ro-RO" w:eastAsia="ro-RO"/>
              </w:rPr>
              <w:t xml:space="preserve"> de Guvern nr.</w:t>
            </w:r>
            <w:r w:rsidR="008546D5">
              <w:rPr>
                <w:rStyle w:val="FontStyle43"/>
                <w:lang w:val="ro-RO" w:eastAsia="ro-RO"/>
              </w:rPr>
              <w:t>1171/2018.</w:t>
            </w:r>
          </w:p>
          <w:p w:rsidR="0014048A" w:rsidRDefault="00DD4797" w:rsidP="00F12B25">
            <w:pPr>
              <w:pStyle w:val="Style29"/>
              <w:widowControl/>
              <w:tabs>
                <w:tab w:val="left" w:pos="142"/>
                <w:tab w:val="left" w:pos="284"/>
                <w:tab w:val="left" w:pos="993"/>
              </w:tabs>
              <w:spacing w:line="274" w:lineRule="exact"/>
              <w:ind w:firstLine="601"/>
              <w:jc w:val="both"/>
              <w:rPr>
                <w:rStyle w:val="FontStyle41"/>
                <w:b w:val="0"/>
                <w:i w:val="0"/>
                <w:lang w:val="ro-RO" w:eastAsia="ro-RO"/>
              </w:rPr>
            </w:pPr>
            <w:r w:rsidRPr="00B17AED">
              <w:rPr>
                <w:rStyle w:val="FontStyle41"/>
                <w:b w:val="0"/>
                <w:i w:val="0"/>
                <w:lang w:val="ro-RO" w:eastAsia="ro-RO"/>
              </w:rPr>
              <w:t xml:space="preserve">Proiectul prenotat </w:t>
            </w:r>
            <w:r w:rsidR="005B78A0">
              <w:rPr>
                <w:rStyle w:val="FontStyle41"/>
                <w:b w:val="0"/>
                <w:i w:val="0"/>
                <w:lang w:val="ro-RO" w:eastAsia="ro-RO"/>
              </w:rPr>
              <w:t>consolidează</w:t>
            </w:r>
            <w:r w:rsidR="00F12B25">
              <w:rPr>
                <w:rStyle w:val="FontStyle41"/>
                <w:b w:val="0"/>
                <w:i w:val="0"/>
                <w:lang w:val="ro-RO" w:eastAsia="ro-RO"/>
              </w:rPr>
              <w:t xml:space="preserve"> prevederile </w:t>
            </w:r>
            <w:proofErr w:type="spellStart"/>
            <w:r w:rsidR="00F12B25" w:rsidRPr="00F12B25">
              <w:rPr>
                <w:rStyle w:val="FontStyle41"/>
                <w:b w:val="0"/>
                <w:i w:val="0"/>
                <w:lang w:val="ro-RO" w:eastAsia="ro-RO"/>
              </w:rPr>
              <w:t>Hotărîr</w:t>
            </w:r>
            <w:r w:rsidR="00F12B25">
              <w:rPr>
                <w:rStyle w:val="FontStyle41"/>
                <w:b w:val="0"/>
                <w:i w:val="0"/>
                <w:lang w:val="ro-RO" w:eastAsia="ro-RO"/>
              </w:rPr>
              <w:t>ii</w:t>
            </w:r>
            <w:proofErr w:type="spellEnd"/>
            <w:r w:rsidR="00F12B25">
              <w:rPr>
                <w:rStyle w:val="FontStyle41"/>
                <w:b w:val="0"/>
                <w:i w:val="0"/>
                <w:lang w:val="ro-RO" w:eastAsia="ro-RO"/>
              </w:rPr>
              <w:t xml:space="preserve"> de </w:t>
            </w:r>
            <w:r w:rsidR="00F12B25" w:rsidRPr="00F12B25">
              <w:rPr>
                <w:rStyle w:val="FontStyle41"/>
                <w:b w:val="0"/>
                <w:i w:val="0"/>
                <w:lang w:val="ro-RO" w:eastAsia="ro-RO"/>
              </w:rPr>
              <w:t>Guvern</w:t>
            </w:r>
            <w:r w:rsidR="00F12B25">
              <w:rPr>
                <w:rStyle w:val="FontStyle41"/>
                <w:b w:val="0"/>
                <w:i w:val="0"/>
                <w:lang w:val="ro-RO" w:eastAsia="ro-RO"/>
              </w:rPr>
              <w:t xml:space="preserve"> </w:t>
            </w:r>
            <w:r w:rsidR="00F12B25" w:rsidRPr="00F12B25">
              <w:rPr>
                <w:rStyle w:val="FontStyle41"/>
                <w:b w:val="0"/>
                <w:i w:val="0"/>
                <w:lang w:val="ro-RO" w:eastAsia="ro-RO"/>
              </w:rPr>
              <w:t>nr.462/2013 cu privire la aprobarea unor cerinţe faţă de furaje și</w:t>
            </w:r>
            <w:r w:rsidR="00F12B25">
              <w:rPr>
                <w:rStyle w:val="FontStyle41"/>
                <w:b w:val="0"/>
                <w:i w:val="0"/>
                <w:lang w:val="ro-RO" w:eastAsia="ro-RO"/>
              </w:rPr>
              <w:t xml:space="preserve"> a</w:t>
            </w:r>
            <w:r w:rsidR="00F12B25" w:rsidRPr="00F12B25">
              <w:rPr>
                <w:rStyle w:val="FontStyle41"/>
                <w:b w:val="0"/>
                <w:i w:val="0"/>
                <w:lang w:val="ro-RO" w:eastAsia="ro-RO"/>
              </w:rPr>
              <w:t xml:space="preserve"> </w:t>
            </w:r>
            <w:r w:rsidR="008546D5" w:rsidRPr="00F12B25">
              <w:rPr>
                <w:rStyle w:val="FontStyle41"/>
                <w:b w:val="0"/>
                <w:i w:val="0"/>
                <w:lang w:val="ro-RO" w:eastAsia="ro-RO"/>
              </w:rPr>
              <w:t xml:space="preserve">Normei sanitar-veterinare privind igiena nutreţurilor şi conţinutul substanţelor nedorite în nutreţuri </w:t>
            </w:r>
            <w:r w:rsidR="008546D5">
              <w:rPr>
                <w:rStyle w:val="FontStyle41"/>
                <w:b w:val="0"/>
                <w:i w:val="0"/>
                <w:lang w:val="ro-RO" w:eastAsia="ro-RO"/>
              </w:rPr>
              <w:t xml:space="preserve">aprobată prin </w:t>
            </w:r>
            <w:proofErr w:type="spellStart"/>
            <w:r w:rsidR="00F12B25" w:rsidRPr="00F12B25">
              <w:rPr>
                <w:rStyle w:val="FontStyle41"/>
                <w:b w:val="0"/>
                <w:i w:val="0"/>
                <w:lang w:val="ro-RO" w:eastAsia="ro-RO"/>
              </w:rPr>
              <w:t>Hotărîr</w:t>
            </w:r>
            <w:r w:rsidR="008546D5">
              <w:rPr>
                <w:rStyle w:val="FontStyle41"/>
                <w:b w:val="0"/>
                <w:i w:val="0"/>
                <w:lang w:val="ro-RO" w:eastAsia="ro-RO"/>
              </w:rPr>
              <w:t>ea</w:t>
            </w:r>
            <w:proofErr w:type="spellEnd"/>
            <w:r w:rsidR="008546D5">
              <w:rPr>
                <w:rStyle w:val="FontStyle41"/>
                <w:b w:val="0"/>
                <w:i w:val="0"/>
                <w:lang w:val="ro-RO" w:eastAsia="ro-RO"/>
              </w:rPr>
              <w:t xml:space="preserve"> </w:t>
            </w:r>
            <w:r w:rsidR="00F12B25">
              <w:rPr>
                <w:rStyle w:val="FontStyle41"/>
                <w:b w:val="0"/>
                <w:i w:val="0"/>
                <w:lang w:val="ro-RO" w:eastAsia="ro-RO"/>
              </w:rPr>
              <w:t xml:space="preserve">de </w:t>
            </w:r>
            <w:r w:rsidR="00F12B25" w:rsidRPr="00F12B25">
              <w:rPr>
                <w:rStyle w:val="FontStyle41"/>
                <w:b w:val="0"/>
                <w:i w:val="0"/>
                <w:lang w:val="ro-RO" w:eastAsia="ro-RO"/>
              </w:rPr>
              <w:t>Guvern nr.1405/2008</w:t>
            </w:r>
            <w:r w:rsidR="008546D5">
              <w:rPr>
                <w:rStyle w:val="FontStyle41"/>
                <w:b w:val="0"/>
                <w:i w:val="0"/>
                <w:lang w:val="ro-RO" w:eastAsia="ro-RO"/>
              </w:rPr>
              <w:t xml:space="preserve">. </w:t>
            </w:r>
            <w:r w:rsidR="005B78A0">
              <w:rPr>
                <w:rStyle w:val="FontStyle41"/>
                <w:b w:val="0"/>
                <w:i w:val="0"/>
                <w:lang w:val="ro-RO" w:eastAsia="ro-RO"/>
              </w:rPr>
              <w:t>Astfel, o</w:t>
            </w:r>
            <w:r w:rsidR="00F12B25">
              <w:rPr>
                <w:rStyle w:val="FontStyle41"/>
                <w:b w:val="0"/>
                <w:i w:val="0"/>
                <w:lang w:val="ro-RO" w:eastAsia="ro-RO"/>
              </w:rPr>
              <w:t>dată cu aprobarea prezentului proiect actele normative menționate vor fi abrogate.</w:t>
            </w:r>
          </w:p>
          <w:p w:rsidR="00BE3A0A" w:rsidRDefault="00DD4797" w:rsidP="00C90899">
            <w:pPr>
              <w:pStyle w:val="Style29"/>
              <w:widowControl/>
              <w:tabs>
                <w:tab w:val="left" w:pos="142"/>
                <w:tab w:val="left" w:pos="284"/>
                <w:tab w:val="left" w:pos="993"/>
              </w:tabs>
              <w:spacing w:line="274" w:lineRule="exact"/>
              <w:ind w:firstLine="601"/>
              <w:jc w:val="both"/>
              <w:rPr>
                <w:sz w:val="22"/>
                <w:szCs w:val="22"/>
                <w:lang w:val="ro-RO"/>
              </w:rPr>
            </w:pPr>
            <w:r w:rsidRPr="00B17AED">
              <w:rPr>
                <w:sz w:val="22"/>
                <w:szCs w:val="22"/>
                <w:lang w:val="ro-RO"/>
              </w:rPr>
              <w:t xml:space="preserve">De asemenea, proiectul de </w:t>
            </w:r>
            <w:r w:rsidR="00C90899">
              <w:rPr>
                <w:sz w:val="22"/>
                <w:szCs w:val="22"/>
                <w:lang w:val="ro-RO"/>
              </w:rPr>
              <w:t>hotărîre de guvern va reglementa următoarele cerințe:</w:t>
            </w:r>
          </w:p>
          <w:p w:rsidR="00D872B7" w:rsidRPr="00D872B7" w:rsidRDefault="00C90899" w:rsidP="00FC7783">
            <w:pPr>
              <w:pStyle w:val="Listparagraf"/>
              <w:numPr>
                <w:ilvl w:val="1"/>
                <w:numId w:val="22"/>
              </w:numPr>
              <w:tabs>
                <w:tab w:val="left" w:pos="885"/>
              </w:tabs>
              <w:ind w:left="601" w:firstLine="0"/>
              <w:rPr>
                <w:rFonts w:ascii="Times New Roman" w:eastAsiaTheme="minorHAnsi" w:hAnsi="Times New Roman"/>
                <w:lang w:val="ro-RO"/>
              </w:rPr>
            </w:pPr>
            <w:r w:rsidRPr="00D872B7">
              <w:rPr>
                <w:rFonts w:ascii="Times New Roman" w:eastAsiaTheme="minorHAnsi" w:hAnsi="Times New Roman"/>
                <w:bCs/>
                <w:color w:val="000000"/>
                <w:lang w:val="ro-RO"/>
              </w:rPr>
              <w:t>C</w:t>
            </w:r>
            <w:proofErr w:type="spellStart"/>
            <w:r w:rsidRPr="00D872B7">
              <w:rPr>
                <w:rFonts w:ascii="Times New Roman" w:eastAsiaTheme="minorHAnsi" w:hAnsi="Times New Roman"/>
                <w:bCs/>
                <w:color w:val="000000"/>
              </w:rPr>
              <w:t>erinţe</w:t>
            </w:r>
            <w:proofErr w:type="spellEnd"/>
            <w:r w:rsidRPr="00D872B7">
              <w:rPr>
                <w:rFonts w:ascii="Times New Roman" w:eastAsiaTheme="minorHAnsi" w:hAnsi="Times New Roman"/>
                <w:bCs/>
                <w:color w:val="000000"/>
              </w:rPr>
              <w:t xml:space="preserve"> </w:t>
            </w:r>
            <w:proofErr w:type="spellStart"/>
            <w:r w:rsidRPr="00D872B7">
              <w:rPr>
                <w:rFonts w:ascii="Times New Roman" w:eastAsiaTheme="minorHAnsi" w:hAnsi="Times New Roman"/>
                <w:bCs/>
                <w:color w:val="000000"/>
              </w:rPr>
              <w:t>privind</w:t>
            </w:r>
            <w:proofErr w:type="spellEnd"/>
            <w:r w:rsidRPr="00D872B7">
              <w:rPr>
                <w:rFonts w:ascii="Times New Roman" w:eastAsiaTheme="minorHAnsi" w:hAnsi="Times New Roman"/>
                <w:bCs/>
                <w:color w:val="000000"/>
              </w:rPr>
              <w:t xml:space="preserve"> </w:t>
            </w:r>
            <w:proofErr w:type="spellStart"/>
            <w:r w:rsidRPr="00D872B7">
              <w:rPr>
                <w:rFonts w:ascii="Times New Roman" w:eastAsiaTheme="minorHAnsi" w:hAnsi="Times New Roman"/>
                <w:bCs/>
                <w:color w:val="000000"/>
              </w:rPr>
              <w:t>siguranţa</w:t>
            </w:r>
            <w:proofErr w:type="spellEnd"/>
            <w:r w:rsidRPr="00D872B7">
              <w:rPr>
                <w:rFonts w:ascii="Times New Roman" w:eastAsiaTheme="minorHAnsi" w:hAnsi="Times New Roman"/>
                <w:bCs/>
                <w:color w:val="000000"/>
              </w:rPr>
              <w:t xml:space="preserve"> </w:t>
            </w:r>
            <w:r w:rsidRPr="00D872B7">
              <w:rPr>
                <w:rFonts w:ascii="Times New Roman" w:eastAsiaTheme="minorHAnsi" w:hAnsi="Times New Roman"/>
                <w:lang w:val="ro-RO"/>
              </w:rPr>
              <w:t xml:space="preserve">hranei pentru animale </w:t>
            </w:r>
          </w:p>
          <w:p w:rsidR="00C90899" w:rsidRPr="00D872B7" w:rsidRDefault="00C90899" w:rsidP="00FC7783">
            <w:pPr>
              <w:pStyle w:val="Listparagraf"/>
              <w:numPr>
                <w:ilvl w:val="1"/>
                <w:numId w:val="22"/>
              </w:numPr>
              <w:tabs>
                <w:tab w:val="left" w:pos="885"/>
              </w:tabs>
              <w:ind w:left="601" w:firstLine="0"/>
              <w:rPr>
                <w:rFonts w:ascii="Times New Roman" w:eastAsiaTheme="minorHAnsi" w:hAnsi="Times New Roman"/>
              </w:rPr>
            </w:pPr>
            <w:r w:rsidRPr="00D872B7">
              <w:rPr>
                <w:rFonts w:ascii="Times New Roman" w:eastAsiaTheme="minorHAnsi" w:hAnsi="Times New Roman"/>
                <w:lang w:val="ro-RO"/>
              </w:rPr>
              <w:t>Cerințe față de furajele destinate unor scopuri nutriționale speciale</w:t>
            </w:r>
          </w:p>
          <w:p w:rsidR="00D872B7" w:rsidRPr="00D872B7" w:rsidRDefault="00C90899" w:rsidP="00FC7783">
            <w:pPr>
              <w:pStyle w:val="Listparagraf"/>
              <w:numPr>
                <w:ilvl w:val="1"/>
                <w:numId w:val="22"/>
              </w:numPr>
              <w:tabs>
                <w:tab w:val="left" w:pos="885"/>
              </w:tabs>
              <w:ind w:left="601" w:firstLine="0"/>
              <w:rPr>
                <w:rFonts w:ascii="Times New Roman" w:eastAsiaTheme="minorHAnsi" w:hAnsi="Times New Roman"/>
                <w:lang w:val="ro-RO"/>
              </w:rPr>
            </w:pPr>
            <w:r w:rsidRPr="00D872B7">
              <w:rPr>
                <w:rFonts w:ascii="Times New Roman" w:eastAsiaTheme="minorHAnsi" w:hAnsi="Times New Roman"/>
                <w:lang w:val="ro-RO"/>
              </w:rPr>
              <w:t xml:space="preserve">Etichetarea, prezentarea și ambalarea </w:t>
            </w:r>
            <w:r w:rsidR="00D872B7" w:rsidRPr="00D872B7">
              <w:rPr>
                <w:rFonts w:ascii="Times New Roman" w:eastAsiaTheme="minorHAnsi" w:hAnsi="Times New Roman"/>
                <w:lang w:val="ro-RO"/>
              </w:rPr>
              <w:t xml:space="preserve">hranei pentru animale </w:t>
            </w:r>
          </w:p>
          <w:p w:rsidR="00C90899" w:rsidRPr="00D872B7" w:rsidRDefault="00C90899" w:rsidP="00FC7783">
            <w:pPr>
              <w:pStyle w:val="Listparagraf"/>
              <w:numPr>
                <w:ilvl w:val="3"/>
                <w:numId w:val="22"/>
              </w:numPr>
              <w:tabs>
                <w:tab w:val="left" w:pos="885"/>
              </w:tabs>
              <w:ind w:left="601" w:firstLine="0"/>
              <w:rPr>
                <w:rFonts w:ascii="Times New Roman" w:eastAsiaTheme="minorHAnsi" w:hAnsi="Times New Roman"/>
                <w:lang w:val="ro-RO"/>
              </w:rPr>
            </w:pPr>
            <w:r w:rsidRPr="00D872B7">
              <w:rPr>
                <w:rFonts w:ascii="Times New Roman" w:eastAsiaTheme="minorHAnsi" w:hAnsi="Times New Roman"/>
                <w:lang w:val="ro-RO"/>
              </w:rPr>
              <w:t>Cerințele de igienă a hranei pentru animale</w:t>
            </w:r>
          </w:p>
          <w:p w:rsidR="00C90899" w:rsidRPr="00D872B7" w:rsidRDefault="00C90899" w:rsidP="00FC7783">
            <w:pPr>
              <w:pStyle w:val="Listparagraf"/>
              <w:numPr>
                <w:ilvl w:val="1"/>
                <w:numId w:val="22"/>
              </w:numPr>
              <w:tabs>
                <w:tab w:val="left" w:pos="885"/>
              </w:tabs>
              <w:ind w:left="601" w:firstLine="0"/>
              <w:rPr>
                <w:rFonts w:ascii="Times New Roman" w:eastAsiaTheme="minorHAnsi" w:hAnsi="Times New Roman"/>
              </w:rPr>
            </w:pPr>
            <w:r w:rsidRPr="00D872B7">
              <w:rPr>
                <w:rFonts w:ascii="Times New Roman" w:eastAsiaTheme="minorHAnsi" w:hAnsi="Times New Roman"/>
                <w:lang w:val="ro-RO"/>
              </w:rPr>
              <w:t>Cerințe față de importul și exportul hranei pentru animale</w:t>
            </w:r>
          </w:p>
          <w:p w:rsidR="00C90899" w:rsidRPr="008546D5" w:rsidRDefault="00C90899" w:rsidP="00FC7783">
            <w:pPr>
              <w:pStyle w:val="Listparagraf"/>
              <w:numPr>
                <w:ilvl w:val="1"/>
                <w:numId w:val="22"/>
              </w:numPr>
              <w:tabs>
                <w:tab w:val="left" w:pos="885"/>
              </w:tabs>
              <w:ind w:left="601" w:firstLine="0"/>
              <w:rPr>
                <w:rFonts w:ascii="Times New Roman" w:eastAsiaTheme="minorHAnsi" w:hAnsi="Times New Roman"/>
              </w:rPr>
            </w:pPr>
            <w:r w:rsidRPr="00D872B7">
              <w:rPr>
                <w:rFonts w:ascii="Times New Roman" w:eastAsiaTheme="minorHAnsi" w:hAnsi="Times New Roman"/>
                <w:lang w:val="ro-RO"/>
              </w:rPr>
              <w:t>Stabilirea bunelor practici în hrănirea animalelor</w:t>
            </w:r>
          </w:p>
          <w:p w:rsidR="008546D5" w:rsidRDefault="008546D5" w:rsidP="00FC7783">
            <w:pPr>
              <w:pStyle w:val="Listparagraf"/>
              <w:numPr>
                <w:ilvl w:val="1"/>
                <w:numId w:val="22"/>
              </w:numPr>
              <w:tabs>
                <w:tab w:val="left" w:pos="885"/>
              </w:tabs>
              <w:ind w:left="601" w:firstLine="0"/>
              <w:rPr>
                <w:rFonts w:ascii="Times New Roman" w:eastAsiaTheme="minorHAnsi" w:hAnsi="Times New Roman"/>
              </w:rPr>
            </w:pPr>
            <w:proofErr w:type="spellStart"/>
            <w:r w:rsidRPr="008546D5">
              <w:rPr>
                <w:rFonts w:ascii="Times New Roman" w:eastAsiaTheme="minorHAnsi" w:hAnsi="Times New Roman"/>
              </w:rPr>
              <w:t>Cerințe</w:t>
            </w:r>
            <w:proofErr w:type="spellEnd"/>
            <w:r w:rsidRPr="008546D5">
              <w:rPr>
                <w:rFonts w:ascii="Times New Roman" w:eastAsiaTheme="minorHAnsi" w:hAnsi="Times New Roman"/>
              </w:rPr>
              <w:t xml:space="preserve"> care se </w:t>
            </w:r>
            <w:proofErr w:type="spellStart"/>
            <w:r w:rsidRPr="008546D5">
              <w:rPr>
                <w:rFonts w:ascii="Times New Roman" w:eastAsiaTheme="minorHAnsi" w:hAnsi="Times New Roman"/>
              </w:rPr>
              <w:t>aplică</w:t>
            </w:r>
            <w:proofErr w:type="spellEnd"/>
            <w:r w:rsidRPr="008546D5">
              <w:rPr>
                <w:rFonts w:ascii="Times New Roman" w:eastAsiaTheme="minorHAnsi" w:hAnsi="Times New Roman"/>
              </w:rPr>
              <w:t xml:space="preserve"> </w:t>
            </w:r>
            <w:proofErr w:type="spellStart"/>
            <w:r w:rsidRPr="008546D5">
              <w:rPr>
                <w:rFonts w:ascii="Times New Roman" w:eastAsiaTheme="minorHAnsi" w:hAnsi="Times New Roman"/>
              </w:rPr>
              <w:t>întreprinderilor</w:t>
            </w:r>
            <w:proofErr w:type="spellEnd"/>
            <w:r w:rsidRPr="008546D5">
              <w:rPr>
                <w:rFonts w:ascii="Times New Roman" w:eastAsiaTheme="minorHAnsi" w:hAnsi="Times New Roman"/>
              </w:rPr>
              <w:t xml:space="preserve"> din </w:t>
            </w:r>
            <w:proofErr w:type="spellStart"/>
            <w:r w:rsidRPr="008546D5">
              <w:rPr>
                <w:rFonts w:ascii="Times New Roman" w:eastAsiaTheme="minorHAnsi" w:hAnsi="Times New Roman"/>
              </w:rPr>
              <w:t>domeniul</w:t>
            </w:r>
            <w:proofErr w:type="spellEnd"/>
            <w:r w:rsidRPr="008546D5">
              <w:rPr>
                <w:rFonts w:ascii="Times New Roman" w:eastAsiaTheme="minorHAnsi" w:hAnsi="Times New Roman"/>
              </w:rPr>
              <w:t xml:space="preserve"> </w:t>
            </w:r>
            <w:proofErr w:type="spellStart"/>
            <w:r w:rsidRPr="008546D5">
              <w:rPr>
                <w:rFonts w:ascii="Times New Roman" w:eastAsiaTheme="minorHAnsi" w:hAnsi="Times New Roman"/>
              </w:rPr>
              <w:t>hranei</w:t>
            </w:r>
            <w:proofErr w:type="spellEnd"/>
            <w:r w:rsidRPr="008546D5">
              <w:rPr>
                <w:rFonts w:ascii="Times New Roman" w:eastAsiaTheme="minorHAnsi" w:hAnsi="Times New Roman"/>
              </w:rPr>
              <w:t xml:space="preserve"> </w:t>
            </w:r>
            <w:proofErr w:type="spellStart"/>
            <w:r w:rsidRPr="008546D5">
              <w:rPr>
                <w:rFonts w:ascii="Times New Roman" w:eastAsiaTheme="minorHAnsi" w:hAnsi="Times New Roman"/>
              </w:rPr>
              <w:t>pentru</w:t>
            </w:r>
            <w:proofErr w:type="spellEnd"/>
            <w:r w:rsidRPr="008546D5">
              <w:rPr>
                <w:rFonts w:ascii="Times New Roman" w:eastAsiaTheme="minorHAnsi" w:hAnsi="Times New Roman"/>
              </w:rPr>
              <w:t xml:space="preserve"> </w:t>
            </w:r>
            <w:proofErr w:type="spellStart"/>
            <w:r w:rsidRPr="008546D5">
              <w:rPr>
                <w:rFonts w:ascii="Times New Roman" w:eastAsiaTheme="minorHAnsi" w:hAnsi="Times New Roman"/>
              </w:rPr>
              <w:t>animale</w:t>
            </w:r>
            <w:proofErr w:type="spellEnd"/>
          </w:p>
          <w:p w:rsidR="008546D5" w:rsidRDefault="008546D5" w:rsidP="00FC7783">
            <w:pPr>
              <w:pStyle w:val="Listparagraf"/>
              <w:numPr>
                <w:ilvl w:val="1"/>
                <w:numId w:val="22"/>
              </w:numPr>
              <w:tabs>
                <w:tab w:val="left" w:pos="885"/>
              </w:tabs>
              <w:ind w:left="601" w:firstLine="0"/>
              <w:rPr>
                <w:rFonts w:ascii="Times New Roman" w:eastAsiaTheme="minorHAnsi" w:hAnsi="Times New Roman"/>
              </w:rPr>
            </w:pPr>
            <w:proofErr w:type="spellStart"/>
            <w:r>
              <w:rPr>
                <w:rFonts w:ascii="Times New Roman" w:eastAsiaTheme="minorHAnsi" w:hAnsi="Times New Roman"/>
              </w:rPr>
              <w:t>Stabilirea</w:t>
            </w:r>
            <w:proofErr w:type="spellEnd"/>
            <w:r>
              <w:rPr>
                <w:rFonts w:ascii="Times New Roman" w:eastAsiaTheme="minorHAnsi" w:hAnsi="Times New Roman"/>
              </w:rPr>
              <w:t xml:space="preserve"> </w:t>
            </w:r>
            <w:proofErr w:type="spellStart"/>
            <w:r w:rsidRPr="008546D5">
              <w:rPr>
                <w:rFonts w:ascii="Times New Roman" w:eastAsiaTheme="minorHAnsi" w:hAnsi="Times New Roman"/>
              </w:rPr>
              <w:t>List</w:t>
            </w:r>
            <w:r>
              <w:rPr>
                <w:rFonts w:ascii="Times New Roman" w:eastAsiaTheme="minorHAnsi" w:hAnsi="Times New Roman"/>
              </w:rPr>
              <w:t>ei</w:t>
            </w:r>
            <w:proofErr w:type="spellEnd"/>
            <w:r>
              <w:rPr>
                <w:rFonts w:ascii="Times New Roman" w:eastAsiaTheme="minorHAnsi" w:hAnsi="Times New Roman"/>
              </w:rPr>
              <w:t xml:space="preserve"> </w:t>
            </w:r>
            <w:proofErr w:type="spellStart"/>
            <w:r w:rsidRPr="008546D5">
              <w:rPr>
                <w:rFonts w:ascii="Times New Roman" w:eastAsiaTheme="minorHAnsi" w:hAnsi="Times New Roman"/>
              </w:rPr>
              <w:t>materiilor</w:t>
            </w:r>
            <w:proofErr w:type="spellEnd"/>
            <w:r w:rsidRPr="008546D5">
              <w:rPr>
                <w:rFonts w:ascii="Times New Roman" w:eastAsiaTheme="minorHAnsi" w:hAnsi="Times New Roman"/>
              </w:rPr>
              <w:t xml:space="preserve"> prime </w:t>
            </w:r>
            <w:proofErr w:type="spellStart"/>
            <w:r w:rsidRPr="008546D5">
              <w:rPr>
                <w:rFonts w:ascii="Times New Roman" w:eastAsiaTheme="minorHAnsi" w:hAnsi="Times New Roman"/>
              </w:rPr>
              <w:t>destinate</w:t>
            </w:r>
            <w:proofErr w:type="spellEnd"/>
            <w:r w:rsidRPr="008546D5">
              <w:rPr>
                <w:rFonts w:ascii="Times New Roman" w:eastAsiaTheme="minorHAnsi" w:hAnsi="Times New Roman"/>
              </w:rPr>
              <w:t xml:space="preserve"> </w:t>
            </w:r>
            <w:proofErr w:type="spellStart"/>
            <w:r w:rsidRPr="008546D5">
              <w:rPr>
                <w:rFonts w:ascii="Times New Roman" w:eastAsiaTheme="minorHAnsi" w:hAnsi="Times New Roman"/>
              </w:rPr>
              <w:t>hranei</w:t>
            </w:r>
            <w:proofErr w:type="spellEnd"/>
            <w:r w:rsidRPr="008546D5">
              <w:rPr>
                <w:rFonts w:ascii="Times New Roman" w:eastAsiaTheme="minorHAnsi" w:hAnsi="Times New Roman"/>
              </w:rPr>
              <w:t xml:space="preserve"> </w:t>
            </w:r>
            <w:proofErr w:type="spellStart"/>
            <w:r w:rsidRPr="008546D5">
              <w:rPr>
                <w:rFonts w:ascii="Times New Roman" w:eastAsiaTheme="minorHAnsi" w:hAnsi="Times New Roman"/>
              </w:rPr>
              <w:t>pentru</w:t>
            </w:r>
            <w:proofErr w:type="spellEnd"/>
            <w:r w:rsidRPr="008546D5">
              <w:rPr>
                <w:rFonts w:ascii="Times New Roman" w:eastAsiaTheme="minorHAnsi" w:hAnsi="Times New Roman"/>
              </w:rPr>
              <w:t xml:space="preserve"> </w:t>
            </w:r>
            <w:proofErr w:type="spellStart"/>
            <w:r w:rsidRPr="008546D5">
              <w:rPr>
                <w:rFonts w:ascii="Times New Roman" w:eastAsiaTheme="minorHAnsi" w:hAnsi="Times New Roman"/>
              </w:rPr>
              <w:t>animale</w:t>
            </w:r>
            <w:proofErr w:type="spellEnd"/>
          </w:p>
          <w:p w:rsidR="00FC7783" w:rsidRPr="00D872B7" w:rsidRDefault="00FC7783" w:rsidP="00FC7783">
            <w:pPr>
              <w:pStyle w:val="Listparagraf"/>
              <w:numPr>
                <w:ilvl w:val="1"/>
                <w:numId w:val="22"/>
              </w:numPr>
              <w:tabs>
                <w:tab w:val="left" w:pos="885"/>
              </w:tabs>
              <w:ind w:left="601" w:firstLine="0"/>
              <w:rPr>
                <w:rFonts w:ascii="Times New Roman" w:eastAsiaTheme="minorHAnsi" w:hAnsi="Times New Roman"/>
              </w:rPr>
            </w:pPr>
            <w:proofErr w:type="spellStart"/>
            <w:r>
              <w:rPr>
                <w:rFonts w:ascii="Times New Roman" w:eastAsiaTheme="minorHAnsi" w:hAnsi="Times New Roman"/>
              </w:rPr>
              <w:t>Stabilirea</w:t>
            </w:r>
            <w:proofErr w:type="spellEnd"/>
            <w:r>
              <w:rPr>
                <w:rFonts w:ascii="Times New Roman" w:eastAsiaTheme="minorHAnsi" w:hAnsi="Times New Roman"/>
              </w:rPr>
              <w:t xml:space="preserve"> </w:t>
            </w:r>
            <w:proofErr w:type="spellStart"/>
            <w:r>
              <w:rPr>
                <w:rFonts w:ascii="Times New Roman" w:eastAsiaTheme="minorHAnsi" w:hAnsi="Times New Roman"/>
              </w:rPr>
              <w:t>r</w:t>
            </w:r>
            <w:r w:rsidRPr="00FC7783">
              <w:rPr>
                <w:rFonts w:ascii="Times New Roman" w:eastAsiaTheme="minorHAnsi" w:hAnsi="Times New Roman"/>
              </w:rPr>
              <w:t>esponsabilităților</w:t>
            </w:r>
            <w:proofErr w:type="spellEnd"/>
            <w:r w:rsidRPr="00FC7783">
              <w:rPr>
                <w:rFonts w:ascii="Times New Roman" w:eastAsiaTheme="minorHAnsi" w:hAnsi="Times New Roman"/>
              </w:rPr>
              <w:t xml:space="preserve"> </w:t>
            </w:r>
            <w:proofErr w:type="spellStart"/>
            <w:r w:rsidRPr="00FC7783">
              <w:rPr>
                <w:rFonts w:ascii="Times New Roman" w:eastAsiaTheme="minorHAnsi" w:hAnsi="Times New Roman"/>
              </w:rPr>
              <w:t>operatorilor</w:t>
            </w:r>
            <w:proofErr w:type="spellEnd"/>
            <w:r w:rsidRPr="00FC7783">
              <w:rPr>
                <w:rFonts w:ascii="Times New Roman" w:eastAsiaTheme="minorHAnsi" w:hAnsi="Times New Roman"/>
              </w:rPr>
              <w:t xml:space="preserve"> din </w:t>
            </w:r>
            <w:proofErr w:type="spellStart"/>
            <w:r w:rsidRPr="00FC7783">
              <w:rPr>
                <w:rFonts w:ascii="Times New Roman" w:eastAsiaTheme="minorHAnsi" w:hAnsi="Times New Roman"/>
              </w:rPr>
              <w:t>domeniul</w:t>
            </w:r>
            <w:proofErr w:type="spellEnd"/>
            <w:r w:rsidRPr="00FC7783">
              <w:rPr>
                <w:rFonts w:ascii="Times New Roman" w:eastAsiaTheme="minorHAnsi" w:hAnsi="Times New Roman"/>
              </w:rPr>
              <w:t xml:space="preserve"> </w:t>
            </w:r>
            <w:proofErr w:type="spellStart"/>
            <w:r w:rsidRPr="00FC7783">
              <w:rPr>
                <w:rFonts w:ascii="Times New Roman" w:eastAsiaTheme="minorHAnsi" w:hAnsi="Times New Roman"/>
              </w:rPr>
              <w:t>hranei</w:t>
            </w:r>
            <w:proofErr w:type="spellEnd"/>
            <w:r w:rsidRPr="00FC7783">
              <w:rPr>
                <w:rFonts w:ascii="Times New Roman" w:eastAsiaTheme="minorHAnsi" w:hAnsi="Times New Roman"/>
              </w:rPr>
              <w:t xml:space="preserve"> </w:t>
            </w:r>
            <w:proofErr w:type="spellStart"/>
            <w:r w:rsidRPr="00FC7783">
              <w:rPr>
                <w:rFonts w:ascii="Times New Roman" w:eastAsiaTheme="minorHAnsi" w:hAnsi="Times New Roman"/>
              </w:rPr>
              <w:t>pentru</w:t>
            </w:r>
            <w:proofErr w:type="spellEnd"/>
            <w:r w:rsidRPr="00FC7783">
              <w:rPr>
                <w:rFonts w:ascii="Times New Roman" w:eastAsiaTheme="minorHAnsi" w:hAnsi="Times New Roman"/>
              </w:rPr>
              <w:t xml:space="preserve"> </w:t>
            </w:r>
            <w:proofErr w:type="spellStart"/>
            <w:r w:rsidRPr="00FC7783">
              <w:rPr>
                <w:rFonts w:ascii="Times New Roman" w:eastAsiaTheme="minorHAnsi" w:hAnsi="Times New Roman"/>
              </w:rPr>
              <w:t>animale</w:t>
            </w:r>
            <w:proofErr w:type="spellEnd"/>
            <w:r w:rsidRPr="00FC7783">
              <w:rPr>
                <w:rFonts w:ascii="Times New Roman" w:eastAsiaTheme="minorHAnsi" w:hAnsi="Times New Roman"/>
              </w:rPr>
              <w:t>.</w:t>
            </w:r>
          </w:p>
          <w:p w:rsidR="00DD4797" w:rsidRPr="00B17AED" w:rsidRDefault="00FC7783" w:rsidP="00FF1E69">
            <w:pPr>
              <w:pStyle w:val="Style29"/>
              <w:widowControl/>
              <w:tabs>
                <w:tab w:val="left" w:pos="142"/>
                <w:tab w:val="left" w:pos="284"/>
                <w:tab w:val="left" w:pos="993"/>
              </w:tabs>
              <w:spacing w:line="274" w:lineRule="exact"/>
              <w:ind w:firstLine="601"/>
              <w:jc w:val="both"/>
              <w:rPr>
                <w:rStyle w:val="FontStyle43"/>
                <w:bCs/>
                <w:iCs/>
                <w:lang w:val="ro-RO" w:eastAsia="ro-RO"/>
              </w:rPr>
            </w:pPr>
            <w:r>
              <w:rPr>
                <w:sz w:val="22"/>
                <w:szCs w:val="22"/>
                <w:lang w:val="ro-RO"/>
              </w:rPr>
              <w:t xml:space="preserve">De asemenea, proiectul conține prevederi ce vor </w:t>
            </w:r>
            <w:r w:rsidR="00D872B7">
              <w:rPr>
                <w:sz w:val="22"/>
                <w:szCs w:val="22"/>
                <w:lang w:val="ro-RO"/>
              </w:rPr>
              <w:t>asigura inofensivitatea hranei animalelor</w:t>
            </w:r>
            <w:r w:rsidR="00601B57">
              <w:rPr>
                <w:sz w:val="22"/>
                <w:szCs w:val="22"/>
                <w:lang w:val="ro-RO"/>
              </w:rPr>
              <w:t xml:space="preserve"> din punct de vedere a </w:t>
            </w:r>
            <w:r w:rsidR="00601B57" w:rsidRPr="00601B57">
              <w:rPr>
                <w:sz w:val="22"/>
                <w:szCs w:val="22"/>
                <w:lang w:val="ro-RO"/>
              </w:rPr>
              <w:t>impurități</w:t>
            </w:r>
            <w:r w:rsidR="00601B57">
              <w:rPr>
                <w:sz w:val="22"/>
                <w:szCs w:val="22"/>
                <w:lang w:val="ro-RO"/>
              </w:rPr>
              <w:t>lor</w:t>
            </w:r>
            <w:r w:rsidR="00601B57" w:rsidRPr="00601B57">
              <w:rPr>
                <w:sz w:val="22"/>
                <w:szCs w:val="22"/>
                <w:lang w:val="ro-RO"/>
              </w:rPr>
              <w:t xml:space="preserve"> chimice rezultate din procesul de fabricație</w:t>
            </w:r>
            <w:r w:rsidR="00601B57">
              <w:rPr>
                <w:sz w:val="22"/>
                <w:szCs w:val="22"/>
                <w:lang w:val="ro-RO"/>
              </w:rPr>
              <w:t xml:space="preserve">, </w:t>
            </w:r>
            <w:r w:rsidR="00601B57" w:rsidRPr="00601B57">
              <w:rPr>
                <w:sz w:val="22"/>
                <w:szCs w:val="22"/>
                <w:lang w:val="ro-RO"/>
              </w:rPr>
              <w:t>prezen</w:t>
            </w:r>
            <w:r w:rsidR="00601B57">
              <w:rPr>
                <w:sz w:val="22"/>
                <w:szCs w:val="22"/>
                <w:lang w:val="ro-RO"/>
              </w:rPr>
              <w:t xml:space="preserve">ța </w:t>
            </w:r>
            <w:r w:rsidR="00601B57" w:rsidRPr="00601B57">
              <w:rPr>
                <w:sz w:val="22"/>
                <w:szCs w:val="22"/>
                <w:lang w:val="ro-RO"/>
              </w:rPr>
              <w:t>substanțe</w:t>
            </w:r>
            <w:r w:rsidR="00601B57">
              <w:rPr>
                <w:sz w:val="22"/>
                <w:szCs w:val="22"/>
                <w:lang w:val="ro-RO"/>
              </w:rPr>
              <w:t>lor</w:t>
            </w:r>
            <w:r w:rsidR="00601B57" w:rsidRPr="00601B57">
              <w:rPr>
                <w:sz w:val="22"/>
                <w:szCs w:val="22"/>
                <w:lang w:val="ro-RO"/>
              </w:rPr>
              <w:t xml:space="preserve"> a căror utilizare este interzisă</w:t>
            </w:r>
            <w:r w:rsidR="00601B57">
              <w:rPr>
                <w:sz w:val="22"/>
                <w:szCs w:val="22"/>
                <w:lang w:val="ro-RO"/>
              </w:rPr>
              <w:t xml:space="preserve">, a </w:t>
            </w:r>
            <w:r w:rsidR="00601B57" w:rsidRPr="00601B57">
              <w:rPr>
                <w:sz w:val="22"/>
                <w:szCs w:val="22"/>
                <w:lang w:val="ro-RO"/>
              </w:rPr>
              <w:t>reziduuri</w:t>
            </w:r>
            <w:r w:rsidR="00601B57">
              <w:rPr>
                <w:sz w:val="22"/>
                <w:szCs w:val="22"/>
                <w:lang w:val="ro-RO"/>
              </w:rPr>
              <w:t>lor</w:t>
            </w:r>
            <w:r w:rsidR="00601B57" w:rsidRPr="00601B57">
              <w:rPr>
                <w:sz w:val="22"/>
                <w:szCs w:val="22"/>
                <w:lang w:val="ro-RO"/>
              </w:rPr>
              <w:t xml:space="preserve"> tolerate</w:t>
            </w:r>
            <w:r w:rsidR="00BC246B" w:rsidRPr="00B17AED">
              <w:rPr>
                <w:sz w:val="22"/>
                <w:szCs w:val="22"/>
                <w:lang w:val="ro-RO"/>
              </w:rPr>
              <w:t xml:space="preserve"> </w:t>
            </w:r>
            <w:r>
              <w:rPr>
                <w:sz w:val="22"/>
                <w:szCs w:val="22"/>
                <w:lang w:val="ro-RO"/>
              </w:rPr>
              <w:t xml:space="preserve">prin </w:t>
            </w:r>
            <w:r w:rsidR="00BC246B" w:rsidRPr="00B17AED">
              <w:rPr>
                <w:sz w:val="22"/>
                <w:szCs w:val="22"/>
                <w:lang w:val="ro-RO"/>
              </w:rPr>
              <w:t>alinierea la cerințele UE.</w:t>
            </w:r>
            <w:bookmarkStart w:id="0" w:name="_GoBack"/>
            <w:bookmarkEnd w:id="0"/>
          </w:p>
        </w:tc>
      </w:tr>
      <w:tr w:rsidR="00DD4797" w:rsidRPr="00487429" w:rsidTr="00891B25">
        <w:trPr>
          <w:trHeight w:val="221"/>
        </w:trPr>
        <w:tc>
          <w:tcPr>
            <w:tcW w:w="9639" w:type="dxa"/>
            <w:gridSpan w:val="3"/>
          </w:tcPr>
          <w:p w:rsidR="00DD4797" w:rsidRDefault="00DD4797" w:rsidP="00DD4797">
            <w:pPr>
              <w:pStyle w:val="Style7"/>
              <w:widowControl/>
              <w:tabs>
                <w:tab w:val="left" w:pos="885"/>
              </w:tabs>
              <w:ind w:firstLine="601"/>
              <w:jc w:val="both"/>
              <w:rPr>
                <w:rStyle w:val="FontStyle42"/>
                <w:lang w:val="ro-RO" w:eastAsia="ro-RO"/>
              </w:rPr>
            </w:pPr>
            <w:r w:rsidRPr="00B17AED">
              <w:rPr>
                <w:rStyle w:val="FontStyle42"/>
                <w:lang w:val="ro-RO" w:eastAsia="ro-RO"/>
              </w:rPr>
              <w:lastRenderedPageBreak/>
              <w:t>4. Analiza impacturilor opţiunilor</w:t>
            </w:r>
          </w:p>
          <w:p w:rsidR="00BF6597" w:rsidRPr="00B17AED" w:rsidRDefault="00BF6597" w:rsidP="00BF6597">
            <w:pPr>
              <w:pStyle w:val="Style6"/>
              <w:widowControl/>
              <w:tabs>
                <w:tab w:val="left" w:pos="142"/>
                <w:tab w:val="left" w:pos="885"/>
              </w:tabs>
              <w:spacing w:line="274" w:lineRule="exact"/>
              <w:ind w:firstLine="601"/>
              <w:rPr>
                <w:rStyle w:val="FontStyle41"/>
                <w:lang w:val="ro-RO" w:eastAsia="ro-RO"/>
              </w:rPr>
            </w:pPr>
            <w:r w:rsidRPr="00B17AED">
              <w:rPr>
                <w:rStyle w:val="FontStyle41"/>
                <w:i w:val="0"/>
                <w:lang w:val="ro-RO" w:eastAsia="ro-RO"/>
              </w:rPr>
              <w:t>Opţiunea I</w:t>
            </w:r>
            <w:r w:rsidRPr="00B17AED">
              <w:rPr>
                <w:rStyle w:val="FontStyle41"/>
                <w:lang w:val="ro-RO" w:eastAsia="ro-RO"/>
              </w:rPr>
              <w:t>- A nu face nimic;</w:t>
            </w:r>
          </w:p>
          <w:p w:rsidR="00BF6597" w:rsidRPr="00B17AED" w:rsidRDefault="00BF6597" w:rsidP="00BF6597">
            <w:pPr>
              <w:pStyle w:val="Style18"/>
              <w:widowControl/>
              <w:tabs>
                <w:tab w:val="left" w:pos="142"/>
                <w:tab w:val="left" w:pos="885"/>
              </w:tabs>
              <w:spacing w:line="274" w:lineRule="exact"/>
              <w:ind w:firstLine="601"/>
              <w:rPr>
                <w:rStyle w:val="FontStyle40"/>
                <w:lang w:val="ro-RO" w:eastAsia="ro-RO"/>
              </w:rPr>
            </w:pPr>
            <w:r w:rsidRPr="00B17AED">
              <w:rPr>
                <w:rStyle w:val="FontStyle40"/>
                <w:lang w:val="ro-RO" w:eastAsia="ro-RO"/>
              </w:rPr>
              <w:t>Costuri:</w:t>
            </w:r>
          </w:p>
          <w:p w:rsidR="00BF6597" w:rsidRPr="00B17AED" w:rsidRDefault="00BF6597" w:rsidP="00BF6597">
            <w:pPr>
              <w:pStyle w:val="Style18"/>
              <w:widowControl/>
              <w:tabs>
                <w:tab w:val="left" w:pos="142"/>
                <w:tab w:val="left" w:pos="885"/>
              </w:tabs>
              <w:spacing w:line="274" w:lineRule="exact"/>
              <w:ind w:firstLine="601"/>
              <w:rPr>
                <w:rStyle w:val="FontStyle43"/>
                <w:lang w:val="ro-RO" w:eastAsia="ro-RO"/>
              </w:rPr>
            </w:pPr>
            <w:r w:rsidRPr="00B17AED">
              <w:rPr>
                <w:rStyle w:val="FontStyle43"/>
                <w:lang w:val="ro-RO" w:eastAsia="ro-RO"/>
              </w:rPr>
              <w:t>Costurile în lipsa intervenţiei propuse nu s-au identificat.</w:t>
            </w:r>
          </w:p>
          <w:p w:rsidR="00BF6597" w:rsidRPr="00B17AED" w:rsidRDefault="00BF6597" w:rsidP="00BF6597">
            <w:pPr>
              <w:pStyle w:val="Style18"/>
              <w:widowControl/>
              <w:tabs>
                <w:tab w:val="left" w:pos="142"/>
                <w:tab w:val="left" w:pos="885"/>
              </w:tabs>
              <w:spacing w:line="274" w:lineRule="exact"/>
              <w:ind w:firstLine="601"/>
              <w:rPr>
                <w:rStyle w:val="FontStyle43"/>
                <w:i/>
                <w:lang w:val="ro-RO" w:eastAsia="ro-RO"/>
              </w:rPr>
            </w:pPr>
            <w:r w:rsidRPr="00B17AED">
              <w:rPr>
                <w:rStyle w:val="FontStyle43"/>
                <w:i/>
                <w:lang w:val="ro-RO" w:eastAsia="ro-RO"/>
              </w:rPr>
              <w:t>Beneficii:</w:t>
            </w:r>
          </w:p>
          <w:p w:rsidR="00BF6597" w:rsidRPr="00B17AED" w:rsidRDefault="00BF6597" w:rsidP="00BF6597">
            <w:pPr>
              <w:pStyle w:val="Style18"/>
              <w:widowControl/>
              <w:tabs>
                <w:tab w:val="left" w:pos="142"/>
                <w:tab w:val="left" w:pos="885"/>
              </w:tabs>
              <w:spacing w:line="274" w:lineRule="exact"/>
              <w:ind w:firstLine="601"/>
              <w:rPr>
                <w:rStyle w:val="FontStyle43"/>
                <w:lang w:val="ro-RO" w:eastAsia="ro-RO"/>
              </w:rPr>
            </w:pPr>
            <w:r w:rsidRPr="00B17AED">
              <w:rPr>
                <w:rStyle w:val="FontStyle43"/>
                <w:lang w:val="ro-RO" w:eastAsia="ro-RO"/>
              </w:rPr>
              <w:t>Beneficii în lipsa intervenţiei propuse nu s-au identificat.</w:t>
            </w:r>
          </w:p>
          <w:p w:rsidR="00BF6597" w:rsidRPr="00B17AED" w:rsidRDefault="00BF6597" w:rsidP="00BF6597">
            <w:pPr>
              <w:pStyle w:val="Style13"/>
              <w:widowControl/>
              <w:tabs>
                <w:tab w:val="left" w:pos="142"/>
                <w:tab w:val="left" w:pos="885"/>
              </w:tabs>
              <w:spacing w:line="274" w:lineRule="exact"/>
              <w:ind w:firstLine="601"/>
              <w:rPr>
                <w:rStyle w:val="FontStyle40"/>
                <w:lang w:val="ro-RO" w:eastAsia="ro-RO"/>
              </w:rPr>
            </w:pPr>
            <w:r w:rsidRPr="00B17AED">
              <w:rPr>
                <w:rStyle w:val="FontStyle40"/>
                <w:lang w:val="ro-RO" w:eastAsia="ro-RO"/>
              </w:rPr>
              <w:t xml:space="preserve">Efecte negative: </w:t>
            </w:r>
          </w:p>
          <w:p w:rsidR="00BF6597" w:rsidRPr="00B17AED" w:rsidRDefault="00BF6597" w:rsidP="00BF6597">
            <w:pPr>
              <w:pStyle w:val="Style14"/>
              <w:widowControl/>
              <w:numPr>
                <w:ilvl w:val="0"/>
                <w:numId w:val="1"/>
              </w:numPr>
              <w:tabs>
                <w:tab w:val="left" w:pos="142"/>
                <w:tab w:val="left" w:pos="885"/>
              </w:tabs>
              <w:spacing w:line="274" w:lineRule="exact"/>
              <w:ind w:firstLine="601"/>
              <w:jc w:val="left"/>
              <w:rPr>
                <w:rStyle w:val="FontStyle43"/>
                <w:lang w:val="ro-RO" w:eastAsia="ro-RO"/>
              </w:rPr>
            </w:pPr>
            <w:r w:rsidRPr="00B17AED">
              <w:rPr>
                <w:rStyle w:val="FontStyle43"/>
                <w:lang w:val="ro-RO" w:eastAsia="ro-RO"/>
              </w:rPr>
              <w:t>Existenţa unor neconformităţi în cadrul legislativ naţional;</w:t>
            </w:r>
          </w:p>
          <w:p w:rsidR="00AF2D86" w:rsidRPr="00AF2D86" w:rsidRDefault="00BF6597" w:rsidP="00AF2D86">
            <w:pPr>
              <w:pStyle w:val="Style14"/>
              <w:widowControl/>
              <w:numPr>
                <w:ilvl w:val="0"/>
                <w:numId w:val="1"/>
              </w:numPr>
              <w:tabs>
                <w:tab w:val="left" w:pos="142"/>
                <w:tab w:val="left" w:pos="885"/>
              </w:tabs>
              <w:spacing w:line="274" w:lineRule="exact"/>
              <w:ind w:firstLine="601"/>
              <w:jc w:val="left"/>
              <w:rPr>
                <w:rStyle w:val="FontStyle43"/>
                <w:b/>
                <w:bCs/>
                <w:lang w:val="ro-RO" w:eastAsia="ro-RO"/>
              </w:rPr>
            </w:pPr>
            <w:r w:rsidRPr="00AF2D86">
              <w:rPr>
                <w:rStyle w:val="FontStyle43"/>
                <w:lang w:val="ro-RO" w:eastAsia="ro-RO"/>
              </w:rPr>
              <w:t xml:space="preserve">Implementarea defectuoasă a prevederilor existente privind </w:t>
            </w:r>
            <w:r w:rsidR="00AF2D86" w:rsidRPr="00AF2D86">
              <w:rPr>
                <w:rStyle w:val="FontStyle43"/>
                <w:lang w:val="ro-RO" w:eastAsia="ro-RO"/>
              </w:rPr>
              <w:t>inofensivitatea hranei pentru animale</w:t>
            </w:r>
          </w:p>
          <w:p w:rsidR="00AF2D86" w:rsidRPr="00AF2D86" w:rsidRDefault="00AF2D86" w:rsidP="00AF2D86">
            <w:pPr>
              <w:pStyle w:val="Style14"/>
              <w:widowControl/>
              <w:numPr>
                <w:ilvl w:val="0"/>
                <w:numId w:val="1"/>
              </w:numPr>
              <w:tabs>
                <w:tab w:val="left" w:pos="142"/>
                <w:tab w:val="left" w:pos="885"/>
              </w:tabs>
              <w:spacing w:line="274" w:lineRule="exact"/>
              <w:ind w:firstLine="601"/>
              <w:jc w:val="left"/>
              <w:rPr>
                <w:rStyle w:val="FontStyle43"/>
                <w:b/>
                <w:bCs/>
                <w:lang w:val="ro-RO" w:eastAsia="ro-RO"/>
              </w:rPr>
            </w:pPr>
            <w:r>
              <w:rPr>
                <w:rStyle w:val="FontStyle43"/>
                <w:lang w:val="ro-RO" w:eastAsia="ro-RO"/>
              </w:rPr>
              <w:t>Punerea în pericol a sănătății și bunăstării animalelor;</w:t>
            </w:r>
            <w:r w:rsidRPr="00AF2D86">
              <w:rPr>
                <w:rStyle w:val="FontStyle43"/>
                <w:lang w:val="ro-RO" w:eastAsia="ro-RO"/>
              </w:rPr>
              <w:t xml:space="preserve"> </w:t>
            </w:r>
          </w:p>
          <w:p w:rsidR="00BF6597" w:rsidRPr="00B17AED" w:rsidRDefault="00BF6597" w:rsidP="00AF2D86">
            <w:pPr>
              <w:pStyle w:val="Style14"/>
              <w:widowControl/>
              <w:numPr>
                <w:ilvl w:val="0"/>
                <w:numId w:val="1"/>
              </w:numPr>
              <w:tabs>
                <w:tab w:val="left" w:pos="142"/>
                <w:tab w:val="left" w:pos="885"/>
              </w:tabs>
              <w:spacing w:line="274" w:lineRule="exact"/>
              <w:ind w:firstLine="601"/>
              <w:jc w:val="left"/>
              <w:rPr>
                <w:rStyle w:val="FontStyle42"/>
                <w:lang w:val="ro-RO" w:eastAsia="ro-RO"/>
              </w:rPr>
            </w:pPr>
            <w:r w:rsidRPr="00B17AED">
              <w:rPr>
                <w:rStyle w:val="FontStyle43"/>
                <w:lang w:val="ro-RO" w:eastAsia="ro-RO"/>
              </w:rPr>
              <w:t xml:space="preserve">Nu va </w:t>
            </w:r>
            <w:r w:rsidRPr="00B17AED">
              <w:rPr>
                <w:rStyle w:val="FontStyle43"/>
                <w:spacing w:val="-20"/>
                <w:lang w:val="ro-RO" w:eastAsia="ro-RO"/>
              </w:rPr>
              <w:t>fi</w:t>
            </w:r>
            <w:r w:rsidRPr="00B17AED">
              <w:rPr>
                <w:rStyle w:val="FontStyle43"/>
                <w:lang w:val="ro-RO" w:eastAsia="ro-RO"/>
              </w:rPr>
              <w:t xml:space="preserve"> posibil de asigurat </w:t>
            </w:r>
            <w:r w:rsidR="00AF2D86">
              <w:rPr>
                <w:rStyle w:val="FontStyle43"/>
                <w:lang w:val="ro-RO" w:eastAsia="ro-RO"/>
              </w:rPr>
              <w:t xml:space="preserve">calitatea și </w:t>
            </w:r>
            <w:r w:rsidRPr="00B17AED">
              <w:rPr>
                <w:rStyle w:val="FontStyle43"/>
                <w:lang w:val="ro-RO" w:eastAsia="ro-RO"/>
              </w:rPr>
              <w:t xml:space="preserve">siguranţa </w:t>
            </w:r>
            <w:r w:rsidR="00AF2D86">
              <w:rPr>
                <w:rStyle w:val="FontStyle43"/>
                <w:lang w:val="ro-RO" w:eastAsia="ro-RO"/>
              </w:rPr>
              <w:t>produselor alimentare de origine animală</w:t>
            </w:r>
            <w:r w:rsidRPr="00B17AED">
              <w:rPr>
                <w:rStyle w:val="FontStyle43"/>
                <w:lang w:val="ro-RO" w:eastAsia="ro-RO"/>
              </w:rPr>
              <w:t xml:space="preserve"> supuse comercializării;</w:t>
            </w:r>
          </w:p>
        </w:tc>
      </w:tr>
      <w:tr w:rsidR="00DD4797" w:rsidRPr="00487429" w:rsidTr="00AF2D86">
        <w:trPr>
          <w:trHeight w:val="126"/>
        </w:trPr>
        <w:tc>
          <w:tcPr>
            <w:tcW w:w="9639" w:type="dxa"/>
            <w:gridSpan w:val="3"/>
          </w:tcPr>
          <w:p w:rsidR="00AF2D86" w:rsidRDefault="00BF6597" w:rsidP="00AF2D86">
            <w:pPr>
              <w:pStyle w:val="Style14"/>
              <w:widowControl/>
              <w:tabs>
                <w:tab w:val="left" w:pos="142"/>
                <w:tab w:val="left" w:pos="885"/>
              </w:tabs>
              <w:spacing w:line="274" w:lineRule="exact"/>
              <w:ind w:firstLine="601"/>
              <w:jc w:val="left"/>
              <w:rPr>
                <w:rStyle w:val="FontStyle43"/>
                <w:lang w:val="ro-RO" w:eastAsia="ro-RO"/>
              </w:rPr>
            </w:pPr>
            <w:r w:rsidRPr="00B17AED">
              <w:rPr>
                <w:rStyle w:val="FontStyle43"/>
                <w:i/>
                <w:lang w:val="ro-RO" w:eastAsia="ro-RO"/>
              </w:rPr>
              <w:t>Riscuri:</w:t>
            </w:r>
            <w:r w:rsidR="00AF2D86" w:rsidRPr="00AF2D86">
              <w:rPr>
                <w:rStyle w:val="FontStyle43"/>
                <w:lang w:val="ro-RO" w:eastAsia="ro-RO"/>
              </w:rPr>
              <w:t xml:space="preserve"> </w:t>
            </w:r>
          </w:p>
          <w:p w:rsidR="00AF2D86" w:rsidRPr="00AF2D86" w:rsidRDefault="00AF2D86" w:rsidP="00AF2D86">
            <w:pPr>
              <w:pStyle w:val="Style14"/>
              <w:widowControl/>
              <w:tabs>
                <w:tab w:val="left" w:pos="142"/>
                <w:tab w:val="left" w:pos="885"/>
              </w:tabs>
              <w:spacing w:line="274" w:lineRule="exact"/>
              <w:ind w:firstLine="601"/>
              <w:jc w:val="left"/>
              <w:rPr>
                <w:rStyle w:val="FontStyle43"/>
                <w:lang w:val="ro-RO" w:eastAsia="ro-RO"/>
              </w:rPr>
            </w:pPr>
            <w:r w:rsidRPr="00AF2D86">
              <w:rPr>
                <w:rStyle w:val="FontStyle43"/>
                <w:lang w:val="ro-RO" w:eastAsia="ro-RO"/>
              </w:rPr>
              <w:t xml:space="preserve">Riscul îmbolnăvirilor </w:t>
            </w:r>
            <w:r>
              <w:rPr>
                <w:rStyle w:val="FontStyle43"/>
                <w:lang w:val="ro-RO" w:eastAsia="ro-RO"/>
              </w:rPr>
              <w:t>animalelor</w:t>
            </w:r>
          </w:p>
          <w:p w:rsidR="00AF2D86" w:rsidRPr="00AF2D86" w:rsidRDefault="00AF2D86" w:rsidP="00BF6597">
            <w:pPr>
              <w:pStyle w:val="Style14"/>
              <w:widowControl/>
              <w:tabs>
                <w:tab w:val="left" w:pos="142"/>
                <w:tab w:val="left" w:pos="885"/>
              </w:tabs>
              <w:spacing w:line="274" w:lineRule="exact"/>
              <w:ind w:firstLine="601"/>
              <w:jc w:val="left"/>
              <w:rPr>
                <w:rStyle w:val="FontStyle43"/>
                <w:lang w:val="ro-RO" w:eastAsia="ro-RO"/>
              </w:rPr>
            </w:pPr>
            <w:r>
              <w:rPr>
                <w:rStyle w:val="FontStyle43"/>
                <w:lang w:val="ro-RO" w:eastAsia="ro-RO"/>
              </w:rPr>
              <w:t>Apariți</w:t>
            </w:r>
            <w:r w:rsidRPr="00AF2D86">
              <w:rPr>
                <w:rStyle w:val="FontStyle43"/>
                <w:lang w:val="ro-RO" w:eastAsia="ro-RO"/>
              </w:rPr>
              <w:t>a diferitor boli și patologii la animalele de producție</w:t>
            </w:r>
          </w:p>
          <w:p w:rsidR="00BF6597" w:rsidRPr="00B17AED" w:rsidRDefault="00BF6597" w:rsidP="00BF6597">
            <w:pPr>
              <w:pStyle w:val="Style14"/>
              <w:widowControl/>
              <w:numPr>
                <w:ilvl w:val="0"/>
                <w:numId w:val="2"/>
              </w:numPr>
              <w:tabs>
                <w:tab w:val="left" w:pos="0"/>
                <w:tab w:val="left" w:pos="142"/>
                <w:tab w:val="left" w:pos="885"/>
              </w:tabs>
              <w:spacing w:line="274" w:lineRule="exact"/>
              <w:ind w:left="0" w:firstLine="601"/>
              <w:rPr>
                <w:rStyle w:val="FontStyle43"/>
                <w:lang w:val="ro-RO" w:eastAsia="ro-RO"/>
              </w:rPr>
            </w:pPr>
            <w:r w:rsidRPr="00B17AED">
              <w:rPr>
                <w:rStyle w:val="FontStyle43"/>
                <w:lang w:val="ro-RO" w:eastAsia="ro-RO"/>
              </w:rPr>
              <w:t>Apariţia pericolului privind siguranţa şi calitatea produselor alimentare</w:t>
            </w:r>
            <w:r w:rsidR="00AF2D86">
              <w:rPr>
                <w:rStyle w:val="FontStyle43"/>
                <w:lang w:val="ro-RO" w:eastAsia="ro-RO"/>
              </w:rPr>
              <w:t xml:space="preserve"> de origine animală</w:t>
            </w:r>
            <w:r w:rsidRPr="00B17AED">
              <w:rPr>
                <w:rStyle w:val="FontStyle43"/>
                <w:lang w:val="ro-RO" w:eastAsia="ro-RO"/>
              </w:rPr>
              <w:t>.</w:t>
            </w:r>
          </w:p>
          <w:p w:rsidR="00BF6597" w:rsidRPr="00B17AED" w:rsidRDefault="00BF6597" w:rsidP="00BF6597">
            <w:pPr>
              <w:pStyle w:val="Style14"/>
              <w:widowControl/>
              <w:numPr>
                <w:ilvl w:val="0"/>
                <w:numId w:val="2"/>
              </w:numPr>
              <w:tabs>
                <w:tab w:val="left" w:pos="0"/>
                <w:tab w:val="left" w:pos="142"/>
                <w:tab w:val="left" w:pos="885"/>
              </w:tabs>
              <w:spacing w:line="274" w:lineRule="exact"/>
              <w:ind w:left="0" w:firstLine="601"/>
              <w:rPr>
                <w:rStyle w:val="FontStyle43"/>
                <w:lang w:val="ro-RO" w:eastAsia="ro-RO"/>
              </w:rPr>
            </w:pPr>
            <w:r w:rsidRPr="00B17AED">
              <w:rPr>
                <w:rStyle w:val="FontStyle43"/>
                <w:lang w:val="ro-RO" w:eastAsia="ro-RO"/>
              </w:rPr>
              <w:t xml:space="preserve">Neconformarea operatorilor din domeniul </w:t>
            </w:r>
            <w:r w:rsidR="00AF2D86">
              <w:rPr>
                <w:rStyle w:val="FontStyle43"/>
                <w:lang w:val="ro-RO" w:eastAsia="ro-RO"/>
              </w:rPr>
              <w:t>hranei pentru animale</w:t>
            </w:r>
            <w:r w:rsidRPr="00B17AED">
              <w:rPr>
                <w:rStyle w:val="FontStyle43"/>
                <w:lang w:val="ro-RO" w:eastAsia="ro-RO"/>
              </w:rPr>
              <w:t xml:space="preserve"> la cerințele de siguranță a </w:t>
            </w:r>
            <w:r w:rsidR="00AF2D86">
              <w:rPr>
                <w:rStyle w:val="FontStyle43"/>
                <w:lang w:val="ro-RO" w:eastAsia="ro-RO"/>
              </w:rPr>
              <w:t>hranei pentru animale</w:t>
            </w:r>
            <w:r w:rsidRPr="00B17AED">
              <w:rPr>
                <w:rStyle w:val="FontStyle43"/>
                <w:lang w:val="ro-RO" w:eastAsia="ro-RO"/>
              </w:rPr>
              <w:t xml:space="preserve"> </w:t>
            </w:r>
            <w:proofErr w:type="spellStart"/>
            <w:r w:rsidRPr="00B17AED">
              <w:rPr>
                <w:rStyle w:val="FontStyle43"/>
                <w:lang w:val="ro-RO" w:eastAsia="ro-RO"/>
              </w:rPr>
              <w:t>avînd</w:t>
            </w:r>
            <w:proofErr w:type="spellEnd"/>
            <w:r w:rsidRPr="00B17AED">
              <w:rPr>
                <w:rStyle w:val="FontStyle43"/>
                <w:lang w:val="ro-RO" w:eastAsia="ro-RO"/>
              </w:rPr>
              <w:t xml:space="preserve"> ca referinţă prevederile alin.(1), articolului 14 a Legii nr.235 -XVI din 20 iulie 2006 cu privire la principiile de bază de reglementare a activităţii de întreprinzător.</w:t>
            </w:r>
          </w:p>
          <w:p w:rsidR="00BF6597" w:rsidRPr="00B17AED" w:rsidRDefault="00BF6597" w:rsidP="00BF6597">
            <w:pPr>
              <w:pStyle w:val="Style14"/>
              <w:widowControl/>
              <w:numPr>
                <w:ilvl w:val="0"/>
                <w:numId w:val="2"/>
              </w:numPr>
              <w:tabs>
                <w:tab w:val="left" w:pos="0"/>
                <w:tab w:val="left" w:pos="142"/>
                <w:tab w:val="left" w:pos="885"/>
              </w:tabs>
              <w:ind w:left="0" w:firstLine="601"/>
              <w:jc w:val="left"/>
              <w:rPr>
                <w:rStyle w:val="FontStyle43"/>
                <w:lang w:val="ro-RO" w:eastAsia="ro-RO"/>
              </w:rPr>
            </w:pPr>
            <w:r w:rsidRPr="00B17AED">
              <w:rPr>
                <w:rStyle w:val="FontStyle43"/>
                <w:lang w:val="ro-RO" w:eastAsia="ro-RO"/>
              </w:rPr>
              <w:t>Tractarea incorectă a unor prevederi din legislaţia naţională;</w:t>
            </w:r>
          </w:p>
          <w:p w:rsidR="00BF6597" w:rsidRPr="00B17AED" w:rsidRDefault="00BF6597" w:rsidP="00BF6597">
            <w:pPr>
              <w:pStyle w:val="Style29"/>
              <w:widowControl/>
              <w:tabs>
                <w:tab w:val="left" w:pos="142"/>
                <w:tab w:val="left" w:pos="744"/>
                <w:tab w:val="left" w:pos="885"/>
                <w:tab w:val="left" w:pos="993"/>
              </w:tabs>
              <w:spacing w:line="240" w:lineRule="auto"/>
              <w:ind w:firstLine="601"/>
              <w:rPr>
                <w:rStyle w:val="FontStyle41"/>
                <w:b w:val="0"/>
                <w:lang w:val="ro-RO" w:eastAsia="ro-RO"/>
              </w:rPr>
            </w:pPr>
            <w:r w:rsidRPr="00B17AED">
              <w:rPr>
                <w:rStyle w:val="FontStyle41"/>
                <w:b w:val="0"/>
                <w:lang w:val="ro-RO" w:eastAsia="ro-RO"/>
              </w:rPr>
              <w:t>Impactul:</w:t>
            </w:r>
          </w:p>
          <w:p w:rsidR="00BF6597" w:rsidRPr="00B17AED" w:rsidRDefault="00BF6597" w:rsidP="00BF6597">
            <w:pPr>
              <w:pStyle w:val="Style29"/>
              <w:widowControl/>
              <w:numPr>
                <w:ilvl w:val="0"/>
                <w:numId w:val="2"/>
              </w:numPr>
              <w:tabs>
                <w:tab w:val="left" w:pos="142"/>
                <w:tab w:val="left" w:pos="744"/>
                <w:tab w:val="left" w:pos="885"/>
                <w:tab w:val="left" w:pos="993"/>
              </w:tabs>
              <w:spacing w:line="240" w:lineRule="auto"/>
              <w:rPr>
                <w:rStyle w:val="FontStyle41"/>
                <w:b w:val="0"/>
                <w:i w:val="0"/>
                <w:lang w:val="ro-RO" w:eastAsia="ro-RO"/>
              </w:rPr>
            </w:pPr>
            <w:r w:rsidRPr="00B17AED">
              <w:rPr>
                <w:rStyle w:val="FontStyle41"/>
                <w:b w:val="0"/>
                <w:i w:val="0"/>
                <w:lang w:val="ro-RO" w:eastAsia="ro-RO"/>
              </w:rPr>
              <w:t>Cadrul normativ naţional neconform și neunivoc.</w:t>
            </w:r>
          </w:p>
          <w:p w:rsidR="00AF2D86" w:rsidRDefault="00AF2D86" w:rsidP="00BF6597">
            <w:pPr>
              <w:pStyle w:val="Style14"/>
              <w:widowControl/>
              <w:numPr>
                <w:ilvl w:val="0"/>
                <w:numId w:val="2"/>
              </w:numPr>
              <w:tabs>
                <w:tab w:val="left" w:pos="142"/>
                <w:tab w:val="left" w:pos="885"/>
              </w:tabs>
              <w:spacing w:line="274" w:lineRule="exact"/>
              <w:jc w:val="left"/>
              <w:rPr>
                <w:rStyle w:val="FontStyle43"/>
                <w:lang w:val="ro-RO" w:eastAsia="ro-RO"/>
              </w:rPr>
            </w:pPr>
            <w:r>
              <w:rPr>
                <w:rStyle w:val="FontStyle43"/>
                <w:lang w:val="ro-RO" w:eastAsia="ro-RO"/>
              </w:rPr>
              <w:t>Hrană pentru animale necalitativă și periculoasă</w:t>
            </w:r>
          </w:p>
          <w:p w:rsidR="00AF2D86" w:rsidRDefault="00AF2D86" w:rsidP="00BF6597">
            <w:pPr>
              <w:pStyle w:val="Style14"/>
              <w:widowControl/>
              <w:numPr>
                <w:ilvl w:val="0"/>
                <w:numId w:val="2"/>
              </w:numPr>
              <w:tabs>
                <w:tab w:val="left" w:pos="142"/>
                <w:tab w:val="left" w:pos="885"/>
              </w:tabs>
              <w:spacing w:line="274" w:lineRule="exact"/>
              <w:jc w:val="left"/>
              <w:rPr>
                <w:rStyle w:val="FontStyle43"/>
                <w:lang w:val="ro-RO" w:eastAsia="ro-RO"/>
              </w:rPr>
            </w:pPr>
            <w:r>
              <w:rPr>
                <w:rStyle w:val="FontStyle43"/>
                <w:lang w:val="ro-RO" w:eastAsia="ro-RO"/>
              </w:rPr>
              <w:t>Animale bolnave</w:t>
            </w:r>
          </w:p>
          <w:p w:rsidR="00DD4797" w:rsidRPr="00AF2D86" w:rsidRDefault="00AF2D86" w:rsidP="00AF2D86">
            <w:pPr>
              <w:pStyle w:val="Style14"/>
              <w:widowControl/>
              <w:numPr>
                <w:ilvl w:val="0"/>
                <w:numId w:val="2"/>
              </w:numPr>
              <w:tabs>
                <w:tab w:val="left" w:pos="142"/>
                <w:tab w:val="left" w:pos="885"/>
              </w:tabs>
              <w:spacing w:line="274" w:lineRule="exact"/>
              <w:jc w:val="left"/>
              <w:rPr>
                <w:rStyle w:val="FontStyle42"/>
                <w:b w:val="0"/>
                <w:bCs w:val="0"/>
                <w:lang w:val="ro-RO" w:eastAsia="ro-RO"/>
              </w:rPr>
            </w:pPr>
            <w:r>
              <w:rPr>
                <w:rStyle w:val="FontStyle43"/>
                <w:lang w:val="ro-RO" w:eastAsia="ro-RO"/>
              </w:rPr>
              <w:t>Produse alimentare de origine animală necalitativă și periculoasă pentru consumatori</w:t>
            </w:r>
            <w:r w:rsidR="00BF6597" w:rsidRPr="00B17AED">
              <w:rPr>
                <w:rStyle w:val="FontStyle43"/>
                <w:lang w:val="ro-RO" w:eastAsia="ro-RO"/>
              </w:rPr>
              <w:t>.</w:t>
            </w:r>
          </w:p>
        </w:tc>
      </w:tr>
      <w:tr w:rsidR="00DC1912" w:rsidRPr="00487429" w:rsidTr="00891B25">
        <w:tc>
          <w:tcPr>
            <w:tcW w:w="9639" w:type="dxa"/>
            <w:gridSpan w:val="3"/>
          </w:tcPr>
          <w:p w:rsidR="00DC1912" w:rsidRPr="00B17AED" w:rsidRDefault="00DC1912" w:rsidP="00D433F7">
            <w:pPr>
              <w:pStyle w:val="Style29"/>
              <w:widowControl/>
              <w:tabs>
                <w:tab w:val="left" w:pos="142"/>
                <w:tab w:val="left" w:pos="744"/>
                <w:tab w:val="left" w:pos="993"/>
              </w:tabs>
              <w:spacing w:line="240" w:lineRule="auto"/>
              <w:ind w:firstLine="601"/>
              <w:jc w:val="both"/>
              <w:rPr>
                <w:rStyle w:val="FontStyle41"/>
                <w:lang w:val="ro-RO" w:eastAsia="ro-RO"/>
              </w:rPr>
            </w:pPr>
            <w:r w:rsidRPr="00B17AED">
              <w:rPr>
                <w:rStyle w:val="FontStyle41"/>
                <w:i w:val="0"/>
                <w:lang w:val="ro-RO" w:eastAsia="ro-RO"/>
              </w:rPr>
              <w:t>Opţiunea II</w:t>
            </w:r>
            <w:r w:rsidRPr="00B17AED">
              <w:rPr>
                <w:rStyle w:val="FontStyle41"/>
                <w:lang w:val="ro-RO" w:eastAsia="ro-RO"/>
              </w:rPr>
              <w:t>-</w:t>
            </w:r>
            <w:r w:rsidRPr="00B17AED">
              <w:rPr>
                <w:lang w:val="ro-RO"/>
              </w:rPr>
              <w:t xml:space="preserve"> </w:t>
            </w:r>
            <w:r w:rsidRPr="00B17AED">
              <w:rPr>
                <w:rStyle w:val="FontStyle41"/>
                <w:lang w:val="ro-RO" w:eastAsia="ro-RO"/>
              </w:rPr>
              <w:t xml:space="preserve">Aprobarea proiectului </w:t>
            </w:r>
            <w:r w:rsidR="00D433F7" w:rsidRPr="00B17AED">
              <w:rPr>
                <w:rStyle w:val="FontStyle41"/>
                <w:lang w:val="ro-RO" w:eastAsia="ro-RO"/>
              </w:rPr>
              <w:t>Hotărârii</w:t>
            </w:r>
            <w:r w:rsidRPr="00B17AED">
              <w:rPr>
                <w:rStyle w:val="FontStyle41"/>
                <w:lang w:val="ro-RO" w:eastAsia="ro-RO"/>
              </w:rPr>
              <w:t xml:space="preserve"> de Guvern cu privire </w:t>
            </w:r>
            <w:r w:rsidR="00AF2D86" w:rsidRPr="00AF2D86">
              <w:rPr>
                <w:rStyle w:val="FontStyle41"/>
                <w:lang w:val="ro-RO" w:eastAsia="ro-RO"/>
              </w:rPr>
              <w:t xml:space="preserve">la aprobarea cerințelor </w:t>
            </w:r>
            <w:r w:rsidR="00AF2D86" w:rsidRPr="00AF2D86">
              <w:rPr>
                <w:rStyle w:val="FontStyle41"/>
                <w:lang w:val="ro-RO" w:eastAsia="ro-RO"/>
              </w:rPr>
              <w:lastRenderedPageBreak/>
              <w:t>sanitar-veterinare hrana pentru animale;</w:t>
            </w:r>
          </w:p>
        </w:tc>
      </w:tr>
      <w:tr w:rsidR="00DD4797" w:rsidRPr="00487429" w:rsidTr="00BF6597">
        <w:trPr>
          <w:trHeight w:val="1544"/>
        </w:trPr>
        <w:tc>
          <w:tcPr>
            <w:tcW w:w="9639" w:type="dxa"/>
            <w:gridSpan w:val="3"/>
          </w:tcPr>
          <w:p w:rsidR="00DD4797" w:rsidRPr="00B17AED" w:rsidRDefault="00DD4797" w:rsidP="00DD4797">
            <w:pPr>
              <w:pStyle w:val="Style18"/>
              <w:widowControl/>
              <w:tabs>
                <w:tab w:val="left" w:pos="142"/>
                <w:tab w:val="left" w:pos="743"/>
              </w:tabs>
              <w:spacing w:line="274" w:lineRule="exact"/>
              <w:ind w:firstLine="601"/>
              <w:rPr>
                <w:rStyle w:val="FontStyle40"/>
                <w:lang w:val="ro-RO" w:eastAsia="ro-RO"/>
              </w:rPr>
            </w:pPr>
            <w:r w:rsidRPr="00B17AED">
              <w:rPr>
                <w:rStyle w:val="FontStyle40"/>
                <w:lang w:val="ro-RO" w:eastAsia="ro-RO"/>
              </w:rPr>
              <w:lastRenderedPageBreak/>
              <w:t>Costuri:</w:t>
            </w:r>
          </w:p>
          <w:p w:rsidR="00DD4797" w:rsidRPr="00B17AED" w:rsidRDefault="00DD4797" w:rsidP="00DD4797">
            <w:pPr>
              <w:pStyle w:val="Style13"/>
              <w:widowControl/>
              <w:tabs>
                <w:tab w:val="left" w:pos="142"/>
                <w:tab w:val="left" w:pos="743"/>
              </w:tabs>
              <w:spacing w:before="5" w:line="274" w:lineRule="exact"/>
              <w:ind w:firstLine="601"/>
              <w:jc w:val="both"/>
              <w:rPr>
                <w:rStyle w:val="FontStyle43"/>
                <w:lang w:val="ro-RO" w:eastAsia="ro-RO"/>
              </w:rPr>
            </w:pPr>
            <w:r w:rsidRPr="00B17AED">
              <w:rPr>
                <w:rStyle w:val="FontStyle43"/>
                <w:lang w:val="ro-RO" w:eastAsia="ro-RO"/>
              </w:rPr>
              <w:t xml:space="preserve">Costurile aferente intervenţiei statului în domeniul vizat presupun cheltuielile legate de elaborarea şi publicarea proiectului de </w:t>
            </w:r>
            <w:r w:rsidR="00D433F7">
              <w:rPr>
                <w:rStyle w:val="FontStyle43"/>
                <w:lang w:val="ro-RO" w:eastAsia="ro-RO"/>
              </w:rPr>
              <w:t>hotărâre</w:t>
            </w:r>
            <w:r w:rsidRPr="00B17AED">
              <w:rPr>
                <w:rStyle w:val="FontStyle43"/>
                <w:lang w:val="ro-RO" w:eastAsia="ro-RO"/>
              </w:rPr>
              <w:t xml:space="preserve"> respectiv.</w:t>
            </w:r>
          </w:p>
          <w:p w:rsidR="00DD4797" w:rsidRPr="00B17AED" w:rsidRDefault="00DD4797" w:rsidP="00DD4797">
            <w:pPr>
              <w:pStyle w:val="Style29"/>
              <w:widowControl/>
              <w:tabs>
                <w:tab w:val="left" w:pos="142"/>
                <w:tab w:val="left" w:pos="743"/>
                <w:tab w:val="left" w:pos="993"/>
              </w:tabs>
              <w:spacing w:line="274" w:lineRule="exact"/>
              <w:ind w:firstLine="601"/>
              <w:rPr>
                <w:rStyle w:val="FontStyle40"/>
                <w:lang w:val="ro-RO" w:eastAsia="ro-RO"/>
              </w:rPr>
            </w:pPr>
            <w:r w:rsidRPr="00B17AED">
              <w:rPr>
                <w:rStyle w:val="FontStyle40"/>
                <w:lang w:val="ro-RO" w:eastAsia="ro-RO"/>
              </w:rPr>
              <w:t>Beneficii:</w:t>
            </w:r>
          </w:p>
          <w:p w:rsidR="00DD4797" w:rsidRPr="00B17AED" w:rsidRDefault="00083147" w:rsidP="00DD4797">
            <w:pPr>
              <w:pStyle w:val="Style13"/>
              <w:widowControl/>
              <w:tabs>
                <w:tab w:val="left" w:pos="142"/>
                <w:tab w:val="left" w:pos="743"/>
              </w:tabs>
              <w:spacing w:line="274" w:lineRule="exact"/>
              <w:ind w:firstLine="601"/>
              <w:jc w:val="both"/>
              <w:rPr>
                <w:rStyle w:val="FontStyle43"/>
                <w:lang w:val="ro-RO" w:eastAsia="ro-RO"/>
              </w:rPr>
            </w:pPr>
            <w:r w:rsidRPr="00B17AED">
              <w:rPr>
                <w:rStyle w:val="FontStyle43"/>
                <w:lang w:val="ro-RO" w:eastAsia="ro-RO"/>
              </w:rPr>
              <w:t>1.</w:t>
            </w:r>
            <w:r w:rsidR="00DD4797" w:rsidRPr="00B17AED">
              <w:rPr>
                <w:rStyle w:val="FontStyle43"/>
                <w:lang w:val="ro-RO" w:eastAsia="ro-RO"/>
              </w:rPr>
              <w:t>Cadru legislativ univoc şi coerent, asigurarea unui înalt nivel de protecţie a consumatorului;</w:t>
            </w:r>
          </w:p>
          <w:p w:rsidR="00DD4797" w:rsidRPr="00B17AED" w:rsidRDefault="00DD4797" w:rsidP="00DD4797">
            <w:pPr>
              <w:pStyle w:val="Style13"/>
              <w:widowControl/>
              <w:tabs>
                <w:tab w:val="left" w:pos="142"/>
                <w:tab w:val="left" w:pos="743"/>
              </w:tabs>
              <w:spacing w:line="274" w:lineRule="exact"/>
              <w:ind w:firstLine="601"/>
              <w:jc w:val="both"/>
              <w:rPr>
                <w:rStyle w:val="FontStyle43"/>
                <w:lang w:val="ro-RO" w:eastAsia="ro-RO"/>
              </w:rPr>
            </w:pPr>
            <w:r w:rsidRPr="00B17AED">
              <w:rPr>
                <w:rStyle w:val="FontStyle43"/>
                <w:lang w:val="ro-RO" w:eastAsia="ro-RO"/>
              </w:rPr>
              <w:t xml:space="preserve">2.Responsabilizarea operatorilor din domeniul </w:t>
            </w:r>
            <w:r w:rsidR="00C81999">
              <w:rPr>
                <w:rStyle w:val="FontStyle43"/>
                <w:lang w:val="ro-RO" w:eastAsia="ro-RO"/>
              </w:rPr>
              <w:t>hranei pentru animale</w:t>
            </w:r>
            <w:r w:rsidRPr="00B17AED">
              <w:rPr>
                <w:rStyle w:val="FontStyle43"/>
                <w:lang w:val="ro-RO" w:eastAsia="ro-RO"/>
              </w:rPr>
              <w:t>.</w:t>
            </w:r>
          </w:p>
          <w:p w:rsidR="00DD4797" w:rsidRPr="00B17AED" w:rsidRDefault="00083147"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3</w:t>
            </w:r>
            <w:r w:rsidR="00DD4797" w:rsidRPr="00B17AED">
              <w:rPr>
                <w:rStyle w:val="FontStyle43"/>
                <w:lang w:val="ro-RO" w:eastAsia="ro-RO"/>
              </w:rPr>
              <w:t>.Asigurarea armonizării cadrului legislativ naţional cu prevederile legislaţiei UE;</w:t>
            </w:r>
          </w:p>
          <w:p w:rsidR="00DD4797" w:rsidRPr="00B17AED" w:rsidRDefault="00083147"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4</w:t>
            </w:r>
            <w:r w:rsidR="00DD4797" w:rsidRPr="00B17AED">
              <w:rPr>
                <w:rStyle w:val="FontStyle43"/>
                <w:lang w:val="ro-RO" w:eastAsia="ro-RO"/>
              </w:rPr>
              <w:t xml:space="preserve">. Implementarea cu succes a prevederilor din domeniul siguranței </w:t>
            </w:r>
            <w:r w:rsidR="00C81999">
              <w:rPr>
                <w:rStyle w:val="FontStyle43"/>
                <w:lang w:val="ro-RO" w:eastAsia="ro-RO"/>
              </w:rPr>
              <w:t>hranei pentru animale</w:t>
            </w:r>
          </w:p>
          <w:p w:rsidR="0080787E" w:rsidRPr="00B17AED" w:rsidRDefault="00C81999" w:rsidP="00DD4797">
            <w:pPr>
              <w:pStyle w:val="Style13"/>
              <w:widowControl/>
              <w:tabs>
                <w:tab w:val="left" w:pos="142"/>
                <w:tab w:val="left" w:pos="743"/>
              </w:tabs>
              <w:spacing w:line="240" w:lineRule="auto"/>
              <w:ind w:firstLine="601"/>
              <w:jc w:val="both"/>
              <w:rPr>
                <w:rStyle w:val="FontStyle43"/>
                <w:lang w:val="ro-RO" w:eastAsia="ro-RO"/>
              </w:rPr>
            </w:pPr>
            <w:r>
              <w:rPr>
                <w:rStyle w:val="FontStyle43"/>
                <w:lang w:val="ro-RO" w:eastAsia="ro-RO"/>
              </w:rPr>
              <w:t>5. Plasarea pe piață a hranei pentru animale calitativă și inofensivă;</w:t>
            </w:r>
          </w:p>
          <w:p w:rsidR="007A6A27" w:rsidRPr="00B17AED" w:rsidRDefault="007A6A27" w:rsidP="00DD4797">
            <w:pPr>
              <w:pStyle w:val="Style13"/>
              <w:widowControl/>
              <w:tabs>
                <w:tab w:val="left" w:pos="142"/>
                <w:tab w:val="left" w:pos="743"/>
              </w:tabs>
              <w:spacing w:line="240" w:lineRule="auto"/>
              <w:ind w:firstLine="601"/>
              <w:jc w:val="both"/>
              <w:rPr>
                <w:rStyle w:val="FontStyle43"/>
                <w:lang w:val="ro-RO" w:eastAsia="ro-RO"/>
              </w:rPr>
            </w:pPr>
            <w:r w:rsidRPr="00B17AED">
              <w:rPr>
                <w:rStyle w:val="FontStyle43"/>
                <w:lang w:val="ro-RO" w:eastAsia="ro-RO"/>
              </w:rPr>
              <w:t xml:space="preserve">6.Excluderea pericolului de aplicare a practicilor incorecte din partea operatorilor din domeniul </w:t>
            </w:r>
            <w:r w:rsidR="00C81999">
              <w:rPr>
                <w:rStyle w:val="FontStyle43"/>
                <w:lang w:val="ro-RO" w:eastAsia="ro-RO"/>
              </w:rPr>
              <w:t>hranei pentru animale</w:t>
            </w:r>
          </w:p>
          <w:p w:rsidR="00965410" w:rsidRPr="00B17AED" w:rsidRDefault="00242F3F" w:rsidP="00DD4797">
            <w:pPr>
              <w:pStyle w:val="Style13"/>
              <w:widowControl/>
              <w:tabs>
                <w:tab w:val="left" w:pos="142"/>
                <w:tab w:val="left" w:pos="743"/>
              </w:tabs>
              <w:spacing w:line="240" w:lineRule="auto"/>
              <w:ind w:firstLine="601"/>
              <w:jc w:val="both"/>
              <w:rPr>
                <w:rStyle w:val="FontStyle43"/>
                <w:lang w:val="ro-RO" w:eastAsia="ro-RO"/>
              </w:rPr>
            </w:pPr>
            <w:r>
              <w:rPr>
                <w:rStyle w:val="FontStyle43"/>
                <w:lang w:val="ro-RO" w:eastAsia="ro-RO"/>
              </w:rPr>
              <w:t>7</w:t>
            </w:r>
            <w:r w:rsidR="00965410" w:rsidRPr="00B17AED">
              <w:rPr>
                <w:rStyle w:val="FontStyle43"/>
                <w:lang w:val="ro-RO" w:eastAsia="ro-RO"/>
              </w:rPr>
              <w:t xml:space="preserve">. </w:t>
            </w:r>
            <w:r w:rsidR="00C81999">
              <w:rPr>
                <w:rStyle w:val="FontStyle43"/>
                <w:lang w:val="ro-RO" w:eastAsia="ro-RO"/>
              </w:rPr>
              <w:t>Creșterea competitivității comercializării a hranei pentru animale pe piața externă</w:t>
            </w:r>
            <w:r w:rsidR="00965410" w:rsidRPr="00B17AED">
              <w:rPr>
                <w:rStyle w:val="FontStyle43"/>
                <w:lang w:val="ro-RO" w:eastAsia="ro-RO"/>
              </w:rPr>
              <w:t>;</w:t>
            </w:r>
          </w:p>
          <w:p w:rsidR="00965410" w:rsidRDefault="00242F3F" w:rsidP="00DD4797">
            <w:pPr>
              <w:pStyle w:val="Style13"/>
              <w:widowControl/>
              <w:tabs>
                <w:tab w:val="left" w:pos="142"/>
                <w:tab w:val="left" w:pos="743"/>
              </w:tabs>
              <w:spacing w:line="240" w:lineRule="auto"/>
              <w:ind w:firstLine="601"/>
              <w:jc w:val="both"/>
              <w:rPr>
                <w:rStyle w:val="FontStyle41"/>
                <w:b w:val="0"/>
                <w:i w:val="0"/>
                <w:lang w:val="ro-RO" w:eastAsia="ro-RO"/>
              </w:rPr>
            </w:pPr>
            <w:r>
              <w:rPr>
                <w:rStyle w:val="FontStyle43"/>
                <w:lang w:val="ro-RO" w:eastAsia="ro-RO"/>
              </w:rPr>
              <w:t>8</w:t>
            </w:r>
            <w:r w:rsidR="00965410" w:rsidRPr="00B17AED">
              <w:rPr>
                <w:rStyle w:val="FontStyle43"/>
                <w:lang w:val="ro-RO" w:eastAsia="ro-RO"/>
              </w:rPr>
              <w:t>.</w:t>
            </w:r>
            <w:r w:rsidR="00965410" w:rsidRPr="00B17AED">
              <w:rPr>
                <w:rStyle w:val="FontStyle41"/>
                <w:b w:val="0"/>
                <w:i w:val="0"/>
                <w:lang w:val="ro-RO" w:eastAsia="ro-RO"/>
              </w:rPr>
              <w:t xml:space="preserve"> Asigurarea inofensivității </w:t>
            </w:r>
            <w:r w:rsidR="00C81999">
              <w:rPr>
                <w:rStyle w:val="FontStyle41"/>
                <w:b w:val="0"/>
                <w:i w:val="0"/>
                <w:lang w:val="ro-RO" w:eastAsia="ro-RO"/>
              </w:rPr>
              <w:t>hranei pentru animale</w:t>
            </w:r>
            <w:r w:rsidR="00965410" w:rsidRPr="00B17AED">
              <w:rPr>
                <w:rStyle w:val="FontStyle41"/>
                <w:b w:val="0"/>
                <w:i w:val="0"/>
                <w:lang w:val="ro-RO" w:eastAsia="ro-RO"/>
              </w:rPr>
              <w:t xml:space="preserve"> conform practicilor UE.</w:t>
            </w:r>
          </w:p>
          <w:p w:rsidR="00567F53" w:rsidRPr="00B17AED" w:rsidRDefault="00567F53" w:rsidP="00DD4797">
            <w:pPr>
              <w:pStyle w:val="Style13"/>
              <w:widowControl/>
              <w:tabs>
                <w:tab w:val="left" w:pos="142"/>
                <w:tab w:val="left" w:pos="743"/>
              </w:tabs>
              <w:spacing w:line="240" w:lineRule="auto"/>
              <w:ind w:firstLine="601"/>
              <w:jc w:val="both"/>
              <w:rPr>
                <w:rStyle w:val="FontStyle43"/>
                <w:lang w:val="ro-RO" w:eastAsia="ro-RO"/>
              </w:rPr>
            </w:pPr>
            <w:r>
              <w:rPr>
                <w:rStyle w:val="FontStyle43"/>
                <w:lang w:val="ro-RO" w:eastAsia="ro-RO"/>
              </w:rPr>
              <w:t xml:space="preserve">9. </w:t>
            </w:r>
            <w:r w:rsidRPr="00567F53">
              <w:rPr>
                <w:rStyle w:val="FontStyle43"/>
                <w:lang w:val="ro-RO" w:eastAsia="ro-RO"/>
              </w:rPr>
              <w:t>Hrană pentru animale conformă, inofensivă și calitativă.</w:t>
            </w:r>
          </w:p>
          <w:p w:rsidR="00DD4797" w:rsidRPr="00B17AED" w:rsidRDefault="00DD4797" w:rsidP="00DD4797">
            <w:pPr>
              <w:pStyle w:val="Style18"/>
              <w:widowControl/>
              <w:tabs>
                <w:tab w:val="left" w:pos="142"/>
                <w:tab w:val="left" w:pos="743"/>
              </w:tabs>
              <w:spacing w:line="274" w:lineRule="exact"/>
              <w:ind w:firstLine="601"/>
              <w:rPr>
                <w:rStyle w:val="FontStyle40"/>
                <w:lang w:val="ro-RO" w:eastAsia="ro-RO"/>
              </w:rPr>
            </w:pPr>
            <w:r w:rsidRPr="00B17AED">
              <w:rPr>
                <w:rStyle w:val="FontStyle40"/>
                <w:lang w:val="ro-RO" w:eastAsia="ro-RO"/>
              </w:rPr>
              <w:t>Riscuri:</w:t>
            </w:r>
          </w:p>
          <w:p w:rsidR="00C81999" w:rsidRDefault="00DD4797" w:rsidP="00567F53">
            <w:pPr>
              <w:pStyle w:val="Style18"/>
              <w:widowControl/>
              <w:tabs>
                <w:tab w:val="left" w:pos="142"/>
                <w:tab w:val="left" w:pos="743"/>
              </w:tabs>
              <w:spacing w:line="274" w:lineRule="exact"/>
              <w:ind w:firstLine="601"/>
              <w:jc w:val="both"/>
              <w:rPr>
                <w:rStyle w:val="FontStyle40"/>
                <w:i w:val="0"/>
                <w:lang w:val="ro-RO" w:eastAsia="ro-RO"/>
              </w:rPr>
            </w:pPr>
            <w:r w:rsidRPr="00B17AED">
              <w:rPr>
                <w:rStyle w:val="FontStyle40"/>
                <w:i w:val="0"/>
                <w:lang w:val="ro-RO" w:eastAsia="ro-RO"/>
              </w:rPr>
              <w:t xml:space="preserve">Nu s-au identificat riscuri în vederea aprobării proiectului </w:t>
            </w:r>
            <w:r w:rsidR="00D433F7" w:rsidRPr="00C81999">
              <w:rPr>
                <w:rStyle w:val="FontStyle40"/>
                <w:i w:val="0"/>
                <w:lang w:val="ro-RO" w:eastAsia="ro-RO"/>
              </w:rPr>
              <w:t>Hotărârii</w:t>
            </w:r>
            <w:r w:rsidR="00C81999" w:rsidRPr="00C81999">
              <w:rPr>
                <w:rStyle w:val="FontStyle40"/>
                <w:i w:val="0"/>
                <w:lang w:val="ro-RO" w:eastAsia="ro-RO"/>
              </w:rPr>
              <w:t xml:space="preserve"> de Guvern cu privire la aprobarea cerințelor sanitar-veterinare față de hrana pentru animale</w:t>
            </w:r>
            <w:r w:rsidR="00C81999">
              <w:rPr>
                <w:rStyle w:val="FontStyle40"/>
                <w:i w:val="0"/>
                <w:lang w:val="ro-RO" w:eastAsia="ro-RO"/>
              </w:rPr>
              <w:t>.</w:t>
            </w:r>
          </w:p>
          <w:p w:rsidR="00DD4797" w:rsidRPr="00B17AED" w:rsidRDefault="00DD4797" w:rsidP="00DD4797">
            <w:pPr>
              <w:pStyle w:val="Style18"/>
              <w:widowControl/>
              <w:tabs>
                <w:tab w:val="left" w:pos="142"/>
                <w:tab w:val="left" w:pos="743"/>
              </w:tabs>
              <w:spacing w:line="274" w:lineRule="exact"/>
              <w:ind w:firstLine="601"/>
              <w:rPr>
                <w:rStyle w:val="FontStyle40"/>
                <w:lang w:val="ro-RO" w:eastAsia="ro-RO"/>
              </w:rPr>
            </w:pPr>
            <w:r w:rsidRPr="00B17AED">
              <w:rPr>
                <w:rStyle w:val="FontStyle40"/>
                <w:lang w:val="ro-RO" w:eastAsia="ro-RO"/>
              </w:rPr>
              <w:t>Costuri de conformare:</w:t>
            </w:r>
          </w:p>
          <w:p w:rsidR="00DD4797" w:rsidRPr="00B17AED" w:rsidRDefault="00DD4797" w:rsidP="00DD4797">
            <w:pPr>
              <w:pStyle w:val="Style29"/>
              <w:widowControl/>
              <w:tabs>
                <w:tab w:val="left" w:pos="0"/>
                <w:tab w:val="left" w:pos="142"/>
                <w:tab w:val="left" w:pos="743"/>
                <w:tab w:val="left" w:pos="993"/>
              </w:tabs>
              <w:spacing w:line="240" w:lineRule="auto"/>
              <w:ind w:firstLine="601"/>
              <w:rPr>
                <w:rStyle w:val="FontStyle41"/>
                <w:b w:val="0"/>
                <w:i w:val="0"/>
                <w:lang w:val="ro-RO" w:eastAsia="ro-RO"/>
              </w:rPr>
            </w:pPr>
            <w:r w:rsidRPr="00B17AED">
              <w:rPr>
                <w:rStyle w:val="FontStyle41"/>
                <w:b w:val="0"/>
                <w:i w:val="0"/>
                <w:lang w:val="ro-RO" w:eastAsia="ro-RO"/>
              </w:rPr>
              <w:t xml:space="preserve">Prevederile prezentului proiect de </w:t>
            </w:r>
            <w:r w:rsidR="00C81999">
              <w:rPr>
                <w:rStyle w:val="FontStyle41"/>
                <w:b w:val="0"/>
                <w:i w:val="0"/>
                <w:lang w:val="ro-RO" w:eastAsia="ro-RO"/>
              </w:rPr>
              <w:t>hotărîre de guvern</w:t>
            </w:r>
            <w:r w:rsidRPr="00B17AED">
              <w:rPr>
                <w:rStyle w:val="FontStyle41"/>
                <w:b w:val="0"/>
                <w:i w:val="0"/>
                <w:lang w:val="ro-RO" w:eastAsia="ro-RO"/>
              </w:rPr>
              <w:t xml:space="preserve"> nu stabilește costuri suplimentare din partea operatorilor din domeniul </w:t>
            </w:r>
            <w:r w:rsidR="00C81999">
              <w:rPr>
                <w:rStyle w:val="FontStyle41"/>
                <w:b w:val="0"/>
                <w:i w:val="0"/>
                <w:lang w:val="ro-RO" w:eastAsia="ro-RO"/>
              </w:rPr>
              <w:t>hranei pentru animale</w:t>
            </w:r>
            <w:r w:rsidRPr="00B17AED">
              <w:rPr>
                <w:rStyle w:val="FontStyle41"/>
                <w:b w:val="0"/>
                <w:i w:val="0"/>
                <w:lang w:val="ro-RO" w:eastAsia="ro-RO"/>
              </w:rPr>
              <w:t>.</w:t>
            </w:r>
          </w:p>
          <w:p w:rsidR="004D5908" w:rsidRDefault="004D5908" w:rsidP="00DD4797">
            <w:pPr>
              <w:pStyle w:val="Style18"/>
              <w:widowControl/>
              <w:tabs>
                <w:tab w:val="left" w:pos="142"/>
                <w:tab w:val="left" w:pos="743"/>
              </w:tabs>
              <w:spacing w:line="274" w:lineRule="exact"/>
              <w:ind w:firstLine="601"/>
              <w:rPr>
                <w:rStyle w:val="FontStyle40"/>
                <w:lang w:val="ro-RO" w:eastAsia="ro-RO"/>
              </w:rPr>
            </w:pPr>
            <w:r>
              <w:rPr>
                <w:rStyle w:val="FontStyle40"/>
                <w:lang w:val="ro-RO" w:eastAsia="ro-RO"/>
              </w:rPr>
              <w:t>Impacturile identificate</w:t>
            </w:r>
          </w:p>
          <w:p w:rsidR="00DD4797" w:rsidRDefault="004D5908" w:rsidP="005A239A">
            <w:pPr>
              <w:pStyle w:val="Style18"/>
              <w:widowControl/>
              <w:tabs>
                <w:tab w:val="left" w:pos="142"/>
                <w:tab w:val="left" w:pos="743"/>
              </w:tabs>
              <w:spacing w:line="274" w:lineRule="exact"/>
              <w:ind w:firstLine="601"/>
              <w:jc w:val="both"/>
              <w:rPr>
                <w:rStyle w:val="FontStyle40"/>
                <w:i w:val="0"/>
                <w:lang w:val="ro-RO" w:eastAsia="ro-RO"/>
              </w:rPr>
            </w:pPr>
            <w:r w:rsidRPr="005A239A">
              <w:rPr>
                <w:rStyle w:val="FontStyle40"/>
                <w:i w:val="0"/>
                <w:lang w:val="ro-RO" w:eastAsia="ro-RO"/>
              </w:rPr>
              <w:t>Din punct de vedere</w:t>
            </w:r>
            <w:r>
              <w:rPr>
                <w:rStyle w:val="FontStyle40"/>
                <w:lang w:val="ro-RO" w:eastAsia="ro-RO"/>
              </w:rPr>
              <w:t xml:space="preserve"> </w:t>
            </w:r>
            <w:r w:rsidRPr="005A239A">
              <w:rPr>
                <w:rStyle w:val="FontStyle40"/>
                <w:b/>
                <w:lang w:val="ro-RO" w:eastAsia="ro-RO"/>
              </w:rPr>
              <w:t>economic</w:t>
            </w:r>
            <w:r>
              <w:rPr>
                <w:rStyle w:val="FontStyle40"/>
                <w:lang w:val="ro-RO" w:eastAsia="ro-RO"/>
              </w:rPr>
              <w:t xml:space="preserve"> </w:t>
            </w:r>
            <w:r w:rsidRPr="005A239A">
              <w:rPr>
                <w:rStyle w:val="FontStyle40"/>
                <w:i w:val="0"/>
                <w:lang w:val="ro-RO" w:eastAsia="ro-RO"/>
              </w:rPr>
              <w:t xml:space="preserve">identificăm un impact major </w:t>
            </w:r>
            <w:r w:rsidR="005D6448">
              <w:rPr>
                <w:rStyle w:val="FontStyle40"/>
                <w:i w:val="0"/>
                <w:lang w:val="ro-RO" w:eastAsia="ro-RO"/>
              </w:rPr>
              <w:t xml:space="preserve">pozitiv </w:t>
            </w:r>
            <w:r w:rsidRPr="005A239A">
              <w:rPr>
                <w:rStyle w:val="FontStyle40"/>
                <w:i w:val="0"/>
                <w:lang w:val="ro-RO" w:eastAsia="ro-RO"/>
              </w:rPr>
              <w:t>asupra competitivității afacerilor</w:t>
            </w:r>
            <w:r w:rsidR="00EC4FE6">
              <w:rPr>
                <w:rStyle w:val="FontStyle40"/>
                <w:i w:val="0"/>
                <w:lang w:val="ro-RO" w:eastAsia="ro-RO"/>
              </w:rPr>
              <w:t xml:space="preserve"> , a activităților întreprinderilor mici și mijlocii din</w:t>
            </w:r>
            <w:r w:rsidRPr="005A239A">
              <w:rPr>
                <w:rStyle w:val="FontStyle40"/>
                <w:i w:val="0"/>
                <w:lang w:val="ro-RO" w:eastAsia="ro-RO"/>
              </w:rPr>
              <w:t xml:space="preserve"> domeniul hranei pentru animale </w:t>
            </w:r>
            <w:r w:rsidR="00D433F7" w:rsidRPr="005A239A">
              <w:rPr>
                <w:rStyle w:val="FontStyle40"/>
                <w:i w:val="0"/>
                <w:lang w:val="ro-RO" w:eastAsia="ro-RO"/>
              </w:rPr>
              <w:t>începând</w:t>
            </w:r>
            <w:r w:rsidRPr="005A239A">
              <w:rPr>
                <w:rStyle w:val="FontStyle40"/>
                <w:i w:val="0"/>
                <w:lang w:val="ro-RO" w:eastAsia="ro-RO"/>
              </w:rPr>
              <w:t xml:space="preserve"> de la producere pînă la export. Acesta se datorează alinierea la cerințele UE a cadrului normativ național din domeniul care va sconta în timp cu hrană pentru animale inofensivă și de calitate</w:t>
            </w:r>
            <w:r w:rsidR="005A239A" w:rsidRPr="005A239A">
              <w:rPr>
                <w:rStyle w:val="FontStyle40"/>
                <w:i w:val="0"/>
                <w:lang w:val="ro-RO" w:eastAsia="ro-RO"/>
              </w:rPr>
              <w:t>.</w:t>
            </w:r>
          </w:p>
          <w:p w:rsidR="00EC4FE6" w:rsidRPr="005A239A" w:rsidRDefault="005D6448" w:rsidP="005A239A">
            <w:pPr>
              <w:pStyle w:val="Style18"/>
              <w:widowControl/>
              <w:tabs>
                <w:tab w:val="left" w:pos="142"/>
                <w:tab w:val="left" w:pos="743"/>
              </w:tabs>
              <w:spacing w:line="274" w:lineRule="exact"/>
              <w:ind w:firstLine="601"/>
              <w:jc w:val="both"/>
              <w:rPr>
                <w:rStyle w:val="FontStyle40"/>
                <w:i w:val="0"/>
                <w:lang w:val="ro-RO" w:eastAsia="ro-RO"/>
              </w:rPr>
            </w:pPr>
            <w:r>
              <w:rPr>
                <w:rStyle w:val="FontStyle40"/>
                <w:i w:val="0"/>
                <w:lang w:val="ro-RO" w:eastAsia="ro-RO"/>
              </w:rPr>
              <w:t xml:space="preserve">Din punct de vedere </w:t>
            </w:r>
            <w:r w:rsidRPr="005D6448">
              <w:rPr>
                <w:rStyle w:val="FontStyle40"/>
                <w:b/>
                <w:lang w:val="ro-RO" w:eastAsia="ro-RO"/>
              </w:rPr>
              <w:t>a mediului</w:t>
            </w:r>
            <w:r>
              <w:rPr>
                <w:rStyle w:val="FontStyle40"/>
                <w:i w:val="0"/>
                <w:lang w:val="ro-RO" w:eastAsia="ro-RO"/>
              </w:rPr>
              <w:t>, referindu-ne la sănătatea și bunăstarea animalelor identificăm un impact major pozitiv, care se reflectă în hrănirea animalelor cu hrană calitativă și inofensivă.</w:t>
            </w:r>
          </w:p>
          <w:p w:rsidR="00446492" w:rsidRPr="003E2628" w:rsidRDefault="003E2628" w:rsidP="00567F53">
            <w:pPr>
              <w:pStyle w:val="Style29"/>
              <w:tabs>
                <w:tab w:val="left" w:pos="-142"/>
                <w:tab w:val="left" w:pos="142"/>
                <w:tab w:val="left" w:pos="743"/>
                <w:tab w:val="left" w:pos="851"/>
                <w:tab w:val="left" w:pos="993"/>
              </w:tabs>
              <w:spacing w:line="240" w:lineRule="auto"/>
              <w:ind w:left="34" w:firstLine="567"/>
              <w:jc w:val="both"/>
              <w:rPr>
                <w:rStyle w:val="FontStyle40"/>
                <w:lang w:val="ro-RO" w:eastAsia="ro-RO"/>
              </w:rPr>
            </w:pPr>
            <w:r w:rsidRPr="00266C9E">
              <w:rPr>
                <w:rStyle w:val="FontStyle41"/>
                <w:b w:val="0"/>
                <w:i w:val="0"/>
                <w:lang w:val="ro-RO"/>
              </w:rPr>
              <w:t>În final</w:t>
            </w:r>
            <w:r>
              <w:rPr>
                <w:rStyle w:val="FontStyle41"/>
                <w:b w:val="0"/>
                <w:i w:val="0"/>
                <w:lang w:val="ro-RO" w:eastAsia="ro-RO"/>
              </w:rPr>
              <w:t xml:space="preserve"> menționăm </w:t>
            </w:r>
            <w:r w:rsidR="00515E89">
              <w:rPr>
                <w:rStyle w:val="FontStyle41"/>
                <w:b w:val="0"/>
                <w:i w:val="0"/>
                <w:lang w:val="ro-RO" w:eastAsia="ro-RO"/>
              </w:rPr>
              <w:t xml:space="preserve">faptul că o dată cu aprobarea prezentului proiect </w:t>
            </w:r>
            <w:r w:rsidR="00266C9E">
              <w:rPr>
                <w:rStyle w:val="FontStyle41"/>
                <w:b w:val="0"/>
                <w:i w:val="0"/>
                <w:lang w:val="ro-RO" w:eastAsia="ro-RO"/>
              </w:rPr>
              <w:t xml:space="preserve">pe întreg lanțul </w:t>
            </w:r>
            <w:r w:rsidR="00831038">
              <w:rPr>
                <w:rStyle w:val="FontStyle41"/>
                <w:b w:val="0"/>
                <w:i w:val="0"/>
                <w:lang w:val="ro-RO" w:eastAsia="ro-RO"/>
              </w:rPr>
              <w:t xml:space="preserve">începând </w:t>
            </w:r>
            <w:r w:rsidR="00450C5F">
              <w:rPr>
                <w:rStyle w:val="FontStyle41"/>
                <w:b w:val="0"/>
                <w:i w:val="0"/>
                <w:lang w:val="ro-RO" w:eastAsia="ro-RO"/>
              </w:rPr>
              <w:t>de</w:t>
            </w:r>
            <w:r w:rsidR="00831038">
              <w:rPr>
                <w:rStyle w:val="FontStyle41"/>
                <w:b w:val="0"/>
                <w:i w:val="0"/>
                <w:lang w:val="ro-RO" w:eastAsia="ro-RO"/>
              </w:rPr>
              <w:t xml:space="preserve"> la</w:t>
            </w:r>
            <w:r w:rsidR="00450C5F">
              <w:rPr>
                <w:rStyle w:val="FontStyle41"/>
                <w:b w:val="0"/>
                <w:i w:val="0"/>
                <w:lang w:val="ro-RO" w:eastAsia="ro-RO"/>
              </w:rPr>
              <w:t xml:space="preserve"> producere, comercializare pînă la exportul hranei se va asigura inofensivitatea </w:t>
            </w:r>
            <w:r w:rsidR="00831038">
              <w:rPr>
                <w:rStyle w:val="FontStyle41"/>
                <w:b w:val="0"/>
                <w:i w:val="0"/>
                <w:lang w:val="ro-RO" w:eastAsia="ro-RO"/>
              </w:rPr>
              <w:t xml:space="preserve">și conformitatea acesteia. </w:t>
            </w:r>
            <w:r w:rsidR="00330AC9">
              <w:rPr>
                <w:rStyle w:val="FontStyle41"/>
                <w:b w:val="0"/>
                <w:i w:val="0"/>
                <w:lang w:val="ro-RO" w:eastAsia="ro-RO"/>
              </w:rPr>
              <w:t xml:space="preserve">Aceasta va influența </w:t>
            </w:r>
            <w:r w:rsidR="00505735">
              <w:rPr>
                <w:rStyle w:val="FontStyle41"/>
                <w:b w:val="0"/>
                <w:i w:val="0"/>
                <w:lang w:val="ro-RO"/>
              </w:rPr>
              <w:t xml:space="preserve">benefic asupra </w:t>
            </w:r>
            <w:r w:rsidR="00567F53">
              <w:rPr>
                <w:rStyle w:val="FontStyle41"/>
                <w:b w:val="0"/>
                <w:i w:val="0"/>
                <w:lang w:val="ro-RO"/>
              </w:rPr>
              <w:t>mediului de afaceri</w:t>
            </w:r>
            <w:r w:rsidR="00505735">
              <w:rPr>
                <w:rStyle w:val="FontStyle41"/>
                <w:b w:val="0"/>
                <w:i w:val="0"/>
                <w:lang w:val="ro-RO"/>
              </w:rPr>
              <w:t xml:space="preserve"> din domeniul </w:t>
            </w:r>
            <w:r w:rsidR="00330AC9">
              <w:rPr>
                <w:rStyle w:val="FontStyle41"/>
                <w:b w:val="0"/>
                <w:i w:val="0"/>
                <w:lang w:val="ro-RO"/>
              </w:rPr>
              <w:t>hranei pentru animale</w:t>
            </w:r>
            <w:r w:rsidR="00505735">
              <w:rPr>
                <w:rStyle w:val="FontStyle41"/>
                <w:b w:val="0"/>
                <w:i w:val="0"/>
                <w:lang w:val="ro-RO"/>
              </w:rPr>
              <w:t xml:space="preserve"> </w:t>
            </w:r>
            <w:r w:rsidR="00567F53">
              <w:rPr>
                <w:rStyle w:val="FontStyle41"/>
                <w:b w:val="0"/>
                <w:i w:val="0"/>
                <w:lang w:val="ro-RO"/>
              </w:rPr>
              <w:t>sporind competitivitatea și accesul pe piața</w:t>
            </w:r>
            <w:r w:rsidR="00505735">
              <w:rPr>
                <w:rStyle w:val="FontStyle41"/>
                <w:b w:val="0"/>
                <w:i w:val="0"/>
                <w:lang w:val="ro-RO"/>
              </w:rPr>
              <w:t xml:space="preserve"> UE</w:t>
            </w:r>
            <w:r>
              <w:rPr>
                <w:rStyle w:val="FontStyle41"/>
                <w:b w:val="0"/>
                <w:bCs w:val="0"/>
                <w:lang w:val="ro-RO" w:eastAsia="ro-RO"/>
              </w:rPr>
              <w:t>.</w:t>
            </w:r>
          </w:p>
        </w:tc>
      </w:tr>
      <w:tr w:rsidR="00F66B41" w:rsidRPr="00487429" w:rsidTr="00330AC9">
        <w:trPr>
          <w:trHeight w:val="1177"/>
        </w:trPr>
        <w:tc>
          <w:tcPr>
            <w:tcW w:w="9639" w:type="dxa"/>
            <w:gridSpan w:val="3"/>
          </w:tcPr>
          <w:p w:rsidR="003B0B86" w:rsidRPr="003E2628" w:rsidRDefault="003B0B86" w:rsidP="003B0B86">
            <w:pPr>
              <w:widowControl/>
              <w:autoSpaceDE/>
              <w:autoSpaceDN/>
              <w:adjustRightInd/>
              <w:ind w:firstLine="672"/>
              <w:jc w:val="both"/>
              <w:rPr>
                <w:rFonts w:eastAsia="Times New Roman"/>
                <w:b/>
                <w:bCs/>
                <w:sz w:val="22"/>
                <w:szCs w:val="22"/>
                <w:u w:val="single"/>
                <w:lang w:val="ro-RO" w:eastAsia="en-US"/>
              </w:rPr>
            </w:pPr>
            <w:r w:rsidRPr="003E2628">
              <w:rPr>
                <w:rFonts w:eastAsia="Times New Roman"/>
                <w:b/>
                <w:bCs/>
                <w:sz w:val="22"/>
                <w:szCs w:val="22"/>
                <w:u w:val="single"/>
                <w:lang w:val="ro-RO" w:eastAsia="en-US"/>
              </w:rPr>
              <w:t>Concluzie</w:t>
            </w:r>
          </w:p>
          <w:p w:rsidR="00F66B41" w:rsidRPr="003E2628" w:rsidRDefault="003B0B86" w:rsidP="00330AC9">
            <w:pPr>
              <w:pStyle w:val="Style18"/>
              <w:widowControl/>
              <w:tabs>
                <w:tab w:val="left" w:pos="142"/>
                <w:tab w:val="left" w:pos="743"/>
              </w:tabs>
              <w:spacing w:line="274" w:lineRule="exact"/>
              <w:ind w:firstLine="601"/>
              <w:jc w:val="both"/>
              <w:rPr>
                <w:rStyle w:val="FontStyle40"/>
                <w:lang w:val="ro-RO" w:eastAsia="ro-RO"/>
              </w:rPr>
            </w:pPr>
            <w:r w:rsidRPr="003E2628">
              <w:rPr>
                <w:rFonts w:eastAsia="Times New Roman"/>
                <w:sz w:val="22"/>
                <w:szCs w:val="22"/>
                <w:lang w:val="ro-RO" w:eastAsia="en-US"/>
              </w:rPr>
              <w:t xml:space="preserve">Astfel, prezentul proiect va asigura un nivel ridicat de protecţie a sănătăţii și </w:t>
            </w:r>
            <w:r w:rsidR="00330AC9">
              <w:rPr>
                <w:rFonts w:eastAsia="Times New Roman"/>
                <w:sz w:val="22"/>
                <w:szCs w:val="22"/>
                <w:lang w:val="ro-RO" w:eastAsia="en-US"/>
              </w:rPr>
              <w:t xml:space="preserve">bunăstării animalelor precum și sănătății </w:t>
            </w:r>
            <w:r w:rsidRPr="003E2628">
              <w:rPr>
                <w:rFonts w:eastAsia="Times New Roman"/>
                <w:sz w:val="22"/>
                <w:szCs w:val="22"/>
                <w:lang w:val="ro-RO" w:eastAsia="en-US"/>
              </w:rPr>
              <w:t xml:space="preserve">consumatorilor şi garantarea dreptului acestora la produse alimentare sigure, prin responsabilizarea operatorilor din domeniul </w:t>
            </w:r>
            <w:r w:rsidR="00330AC9">
              <w:rPr>
                <w:rFonts w:eastAsia="Times New Roman"/>
                <w:sz w:val="22"/>
                <w:szCs w:val="22"/>
                <w:lang w:val="ro-RO" w:eastAsia="en-US"/>
              </w:rPr>
              <w:t>hranei pentru animale</w:t>
            </w:r>
            <w:r w:rsidRPr="003E2628">
              <w:rPr>
                <w:rFonts w:eastAsia="Times New Roman"/>
                <w:sz w:val="22"/>
                <w:szCs w:val="22"/>
                <w:lang w:val="ro-RO" w:eastAsia="en-US"/>
              </w:rPr>
              <w:t>.</w:t>
            </w:r>
          </w:p>
        </w:tc>
      </w:tr>
      <w:tr w:rsidR="00891B25" w:rsidRPr="00B17AED" w:rsidTr="00891B25">
        <w:trPr>
          <w:trHeight w:val="188"/>
        </w:trPr>
        <w:tc>
          <w:tcPr>
            <w:tcW w:w="9639" w:type="dxa"/>
            <w:gridSpan w:val="3"/>
          </w:tcPr>
          <w:p w:rsidR="00891B25" w:rsidRPr="003E2628" w:rsidRDefault="00891B25" w:rsidP="00136A73">
            <w:pPr>
              <w:pStyle w:val="Listparagraf"/>
              <w:numPr>
                <w:ilvl w:val="0"/>
                <w:numId w:val="1"/>
              </w:numPr>
              <w:spacing w:after="0"/>
              <w:jc w:val="both"/>
              <w:rPr>
                <w:bCs/>
                <w:lang w:val="ro-RO"/>
              </w:rPr>
            </w:pPr>
            <w:r w:rsidRPr="003E2628">
              <w:rPr>
                <w:rFonts w:ascii="Times New Roman" w:hAnsi="Times New Roman"/>
                <w:b/>
                <w:bCs/>
                <w:lang w:val="ro-RO"/>
              </w:rPr>
              <w:t>Implementarea şi monitorizarea</w:t>
            </w:r>
          </w:p>
        </w:tc>
      </w:tr>
      <w:tr w:rsidR="00891B25" w:rsidRPr="00487429" w:rsidTr="00AF2D86">
        <w:trPr>
          <w:trHeight w:val="410"/>
        </w:trPr>
        <w:tc>
          <w:tcPr>
            <w:tcW w:w="9639" w:type="dxa"/>
            <w:gridSpan w:val="3"/>
          </w:tcPr>
          <w:p w:rsidR="00891B25" w:rsidRPr="003E2628" w:rsidRDefault="00891B25" w:rsidP="00891B25">
            <w:pPr>
              <w:ind w:firstLine="601"/>
              <w:jc w:val="both"/>
              <w:rPr>
                <w:rFonts w:eastAsia="Times New Roman"/>
                <w:bCs/>
                <w:sz w:val="22"/>
                <w:szCs w:val="22"/>
                <w:lang w:val="ro-RO"/>
              </w:rPr>
            </w:pPr>
            <w:r w:rsidRPr="003E2628">
              <w:rPr>
                <w:rFonts w:eastAsia="Times New Roman"/>
                <w:bCs/>
                <w:sz w:val="22"/>
                <w:szCs w:val="22"/>
                <w:lang w:val="ro-RO"/>
              </w:rPr>
              <w:t xml:space="preserve">Implementarea proiectului </w:t>
            </w:r>
            <w:r w:rsidR="00487429">
              <w:rPr>
                <w:rFonts w:eastAsia="Times New Roman"/>
                <w:bCs/>
                <w:sz w:val="22"/>
                <w:szCs w:val="22"/>
                <w:lang w:val="ro-RO"/>
              </w:rPr>
              <w:t xml:space="preserve">de hotărîre de guvern este în responsabilitatea operatorilor din domeniul hranei pentru animale, iar controlul respectării cerințelor sanitar-veterinare față de hrana animalelor este în competența </w:t>
            </w:r>
            <w:r w:rsidR="00BC246B" w:rsidRPr="003E2628">
              <w:rPr>
                <w:rFonts w:eastAsia="Times New Roman"/>
                <w:bCs/>
                <w:sz w:val="22"/>
                <w:szCs w:val="22"/>
                <w:lang w:val="ro-RO"/>
              </w:rPr>
              <w:t>Agenți</w:t>
            </w:r>
            <w:r w:rsidR="00487429">
              <w:rPr>
                <w:rFonts w:eastAsia="Times New Roman"/>
                <w:bCs/>
                <w:sz w:val="22"/>
                <w:szCs w:val="22"/>
                <w:lang w:val="ro-RO"/>
              </w:rPr>
              <w:t>ei</w:t>
            </w:r>
            <w:r w:rsidR="00BC246B" w:rsidRPr="003E2628">
              <w:rPr>
                <w:rFonts w:eastAsia="Times New Roman"/>
                <w:bCs/>
                <w:sz w:val="22"/>
                <w:szCs w:val="22"/>
                <w:lang w:val="ro-RO"/>
              </w:rPr>
              <w:t xml:space="preserve"> Național</w:t>
            </w:r>
            <w:r w:rsidR="00487429">
              <w:rPr>
                <w:rFonts w:eastAsia="Times New Roman"/>
                <w:bCs/>
                <w:sz w:val="22"/>
                <w:szCs w:val="22"/>
                <w:lang w:val="ro-RO"/>
              </w:rPr>
              <w:t>e</w:t>
            </w:r>
            <w:r w:rsidR="00BC246B" w:rsidRPr="003E2628">
              <w:rPr>
                <w:rFonts w:eastAsia="Times New Roman"/>
                <w:bCs/>
                <w:sz w:val="22"/>
                <w:szCs w:val="22"/>
                <w:lang w:val="ro-RO"/>
              </w:rPr>
              <w:t xml:space="preserve"> pentru Siguranța Alimentelor</w:t>
            </w:r>
            <w:r w:rsidR="00487429">
              <w:rPr>
                <w:rFonts w:eastAsia="Times New Roman"/>
                <w:bCs/>
                <w:sz w:val="22"/>
                <w:szCs w:val="22"/>
                <w:lang w:val="ro-RO"/>
              </w:rPr>
              <w:t xml:space="preserve">. </w:t>
            </w:r>
            <w:r w:rsidR="00742674" w:rsidRPr="003E2628">
              <w:rPr>
                <w:rFonts w:eastAsia="Times New Roman"/>
                <w:bCs/>
                <w:sz w:val="22"/>
                <w:szCs w:val="22"/>
                <w:lang w:val="ro-RO"/>
              </w:rPr>
              <w:t>Odată cu aprobarea și intrarea în vigoare a prevederilor prezentului proiect impactul pozitiv se va resimți imediat. Ca factori de performanță se va remarca numărul redus a cazurilor de neconformități depistate în urma controalelor efectuate de către Agenția Națională pentru Siguranța Alimentelor</w:t>
            </w:r>
            <w:r w:rsidR="00487429">
              <w:rPr>
                <w:rFonts w:eastAsia="Times New Roman"/>
                <w:bCs/>
                <w:sz w:val="22"/>
                <w:szCs w:val="22"/>
                <w:lang w:val="ro-RO"/>
              </w:rPr>
              <w:t xml:space="preserve"> și va crește nivelul de siguranță și competitivitatea hranei pentru animale</w:t>
            </w:r>
            <w:r w:rsidR="00742674" w:rsidRPr="003E2628">
              <w:rPr>
                <w:rFonts w:eastAsia="Times New Roman"/>
                <w:bCs/>
                <w:sz w:val="22"/>
                <w:szCs w:val="22"/>
                <w:lang w:val="ro-RO"/>
              </w:rPr>
              <w:t>.</w:t>
            </w:r>
          </w:p>
          <w:p w:rsidR="00891B25" w:rsidRPr="003E2628" w:rsidRDefault="00891B25" w:rsidP="00487429">
            <w:pPr>
              <w:ind w:firstLine="601"/>
              <w:jc w:val="both"/>
              <w:rPr>
                <w:b/>
                <w:bCs/>
                <w:sz w:val="22"/>
                <w:szCs w:val="22"/>
                <w:lang w:val="ro-RO"/>
              </w:rPr>
            </w:pPr>
            <w:r w:rsidRPr="003E2628">
              <w:rPr>
                <w:rFonts w:eastAsia="Times New Roman"/>
                <w:bCs/>
                <w:sz w:val="22"/>
                <w:szCs w:val="22"/>
                <w:lang w:val="ro-RO" w:eastAsia="en-US"/>
              </w:rPr>
              <w:t xml:space="preserve">Prin monitorizare se va ține sub control </w:t>
            </w:r>
            <w:r w:rsidR="00487429">
              <w:rPr>
                <w:rFonts w:eastAsia="Times New Roman"/>
                <w:bCs/>
                <w:sz w:val="22"/>
                <w:szCs w:val="22"/>
                <w:lang w:val="ro-RO" w:eastAsia="en-US"/>
              </w:rPr>
              <w:t>întreg lanțul alimentar al produselor alimentare de origine animală precum și sănătatea și bunăstarea animalelor</w:t>
            </w:r>
            <w:r w:rsidRPr="003E2628">
              <w:rPr>
                <w:rFonts w:eastAsia="Times New Roman"/>
                <w:bCs/>
                <w:sz w:val="22"/>
                <w:szCs w:val="22"/>
                <w:lang w:val="ro-RO" w:eastAsia="en-US"/>
              </w:rPr>
              <w:t>.</w:t>
            </w:r>
          </w:p>
        </w:tc>
      </w:tr>
      <w:tr w:rsidR="00891B25" w:rsidRPr="00B17AED" w:rsidTr="00891B25">
        <w:trPr>
          <w:trHeight w:val="319"/>
        </w:trPr>
        <w:tc>
          <w:tcPr>
            <w:tcW w:w="9639" w:type="dxa"/>
            <w:gridSpan w:val="3"/>
          </w:tcPr>
          <w:p w:rsidR="00891B25" w:rsidRPr="00B17AED" w:rsidRDefault="00891B25" w:rsidP="00136A73">
            <w:pPr>
              <w:pStyle w:val="Listparagraf"/>
              <w:numPr>
                <w:ilvl w:val="0"/>
                <w:numId w:val="1"/>
              </w:numPr>
              <w:spacing w:after="0"/>
              <w:jc w:val="both"/>
              <w:rPr>
                <w:rFonts w:ascii="Times New Roman" w:hAnsi="Times New Roman"/>
                <w:b/>
                <w:bCs/>
                <w:sz w:val="24"/>
                <w:szCs w:val="24"/>
                <w:lang w:val="ro-RO"/>
              </w:rPr>
            </w:pPr>
            <w:r w:rsidRPr="00B17AED">
              <w:rPr>
                <w:rFonts w:ascii="Times New Roman" w:hAnsi="Times New Roman"/>
                <w:b/>
                <w:bCs/>
                <w:lang w:val="ro-RO"/>
              </w:rPr>
              <w:t>Consultarea</w:t>
            </w:r>
          </w:p>
        </w:tc>
      </w:tr>
      <w:tr w:rsidR="00891B25" w:rsidRPr="00487429" w:rsidTr="00DA54E1">
        <w:trPr>
          <w:trHeight w:val="1562"/>
        </w:trPr>
        <w:tc>
          <w:tcPr>
            <w:tcW w:w="9639" w:type="dxa"/>
            <w:gridSpan w:val="3"/>
          </w:tcPr>
          <w:p w:rsidR="003F51BD" w:rsidRPr="003E2628" w:rsidRDefault="00242F3F" w:rsidP="00965410">
            <w:pPr>
              <w:pStyle w:val="Listparagraf"/>
              <w:spacing w:line="240" w:lineRule="auto"/>
              <w:ind w:left="34" w:firstLine="567"/>
              <w:jc w:val="both"/>
              <w:rPr>
                <w:rFonts w:ascii="Times New Roman" w:hAnsi="Times New Roman"/>
                <w:bCs/>
                <w:lang w:val="ro-RO"/>
              </w:rPr>
            </w:pPr>
            <w:r>
              <w:rPr>
                <w:rFonts w:ascii="Times New Roman" w:hAnsi="Times New Roman"/>
                <w:bCs/>
                <w:lang w:val="ro-RO"/>
              </w:rPr>
              <w:lastRenderedPageBreak/>
              <w:t>P</w:t>
            </w:r>
            <w:r w:rsidR="00745C2C" w:rsidRPr="003E2628">
              <w:rPr>
                <w:rFonts w:ascii="Times New Roman" w:hAnsi="Times New Roman"/>
                <w:bCs/>
                <w:lang w:val="ro-RO"/>
              </w:rPr>
              <w:t xml:space="preserve">rincipalele părți interesate </w:t>
            </w:r>
            <w:r w:rsidR="003F51BD" w:rsidRPr="003E2628">
              <w:rPr>
                <w:rFonts w:ascii="Times New Roman" w:hAnsi="Times New Roman"/>
                <w:bCs/>
                <w:lang w:val="ro-RO"/>
              </w:rPr>
              <w:t>în promovarea prezentului proiect sunt:</w:t>
            </w:r>
          </w:p>
          <w:p w:rsidR="003F51BD" w:rsidRPr="003E2628" w:rsidRDefault="003F51BD" w:rsidP="00965410">
            <w:pPr>
              <w:pStyle w:val="Listparagraf"/>
              <w:spacing w:line="240" w:lineRule="auto"/>
              <w:ind w:left="34" w:firstLine="567"/>
              <w:jc w:val="both"/>
              <w:rPr>
                <w:rFonts w:ascii="Times New Roman" w:hAnsi="Times New Roman"/>
                <w:bCs/>
                <w:lang w:val="ro-RO"/>
              </w:rPr>
            </w:pPr>
            <w:r w:rsidRPr="003E2628">
              <w:rPr>
                <w:rFonts w:ascii="Times New Roman" w:hAnsi="Times New Roman"/>
                <w:bCs/>
                <w:lang w:val="ro-RO"/>
              </w:rPr>
              <w:t xml:space="preserve">- consumatorii, care își manifestă interesul firesc față de protejarea sănătății umane și a protejării intereselor sale </w:t>
            </w:r>
            <w:r w:rsidR="00242F3F">
              <w:rPr>
                <w:rFonts w:ascii="Times New Roman" w:hAnsi="Times New Roman"/>
                <w:bCs/>
                <w:lang w:val="ro-RO"/>
              </w:rPr>
              <w:t>în privința achiziționării produselor alimentare de origine animală inofensive și calitative</w:t>
            </w:r>
            <w:r w:rsidRPr="003E2628">
              <w:rPr>
                <w:rFonts w:ascii="Times New Roman" w:hAnsi="Times New Roman"/>
                <w:bCs/>
                <w:lang w:val="ro-RO"/>
              </w:rPr>
              <w:t>;</w:t>
            </w:r>
          </w:p>
          <w:p w:rsidR="003F51BD" w:rsidRPr="003E2628" w:rsidRDefault="003F51BD" w:rsidP="00965410">
            <w:pPr>
              <w:pStyle w:val="Listparagraf"/>
              <w:spacing w:line="240" w:lineRule="auto"/>
              <w:ind w:left="176" w:firstLine="567"/>
              <w:jc w:val="both"/>
              <w:rPr>
                <w:rFonts w:ascii="Times New Roman" w:hAnsi="Times New Roman"/>
                <w:bCs/>
                <w:lang w:val="ro-RO"/>
              </w:rPr>
            </w:pPr>
            <w:r w:rsidRPr="003E2628">
              <w:rPr>
                <w:rFonts w:ascii="Times New Roman" w:hAnsi="Times New Roman"/>
                <w:bCs/>
                <w:lang w:val="ro-RO"/>
              </w:rPr>
              <w:t xml:space="preserve">- operatorii din domeniul </w:t>
            </w:r>
            <w:r w:rsidR="00242F3F">
              <w:rPr>
                <w:rFonts w:ascii="Times New Roman" w:hAnsi="Times New Roman"/>
                <w:bCs/>
                <w:lang w:val="ro-RO"/>
              </w:rPr>
              <w:t>hranei pentru animale</w:t>
            </w:r>
            <w:r w:rsidRPr="003E2628">
              <w:rPr>
                <w:rFonts w:ascii="Times New Roman" w:hAnsi="Times New Roman"/>
                <w:bCs/>
                <w:lang w:val="ro-RO"/>
              </w:rPr>
              <w:t xml:space="preserve"> care sunt obligați să respecte cerințele </w:t>
            </w:r>
            <w:r w:rsidR="00242F3F">
              <w:rPr>
                <w:rFonts w:ascii="Times New Roman" w:hAnsi="Times New Roman"/>
                <w:bCs/>
                <w:lang w:val="ro-RO"/>
              </w:rPr>
              <w:t>sanitar-veterinare a hranei pentru animale</w:t>
            </w:r>
            <w:r w:rsidR="006E1F91" w:rsidRPr="003E2628">
              <w:rPr>
                <w:rFonts w:ascii="Times New Roman" w:hAnsi="Times New Roman"/>
                <w:bCs/>
                <w:lang w:val="ro-RO"/>
              </w:rPr>
              <w:t>;</w:t>
            </w:r>
          </w:p>
          <w:p w:rsidR="00891B25" w:rsidRPr="003E2628" w:rsidRDefault="006E1F91" w:rsidP="00965410">
            <w:pPr>
              <w:pStyle w:val="Listparagraf"/>
              <w:spacing w:after="0" w:line="240" w:lineRule="auto"/>
              <w:ind w:left="0" w:firstLine="720"/>
              <w:jc w:val="both"/>
              <w:rPr>
                <w:rFonts w:ascii="Times New Roman" w:hAnsi="Times New Roman"/>
                <w:bCs/>
                <w:lang w:val="ro-RO"/>
              </w:rPr>
            </w:pPr>
            <w:r w:rsidRPr="003E2628">
              <w:rPr>
                <w:rFonts w:ascii="Times New Roman" w:hAnsi="Times New Roman"/>
                <w:bCs/>
                <w:lang w:val="ro-RO"/>
              </w:rPr>
              <w:t xml:space="preserve">- </w:t>
            </w:r>
            <w:r w:rsidR="003F51BD" w:rsidRPr="003E2628">
              <w:rPr>
                <w:rFonts w:ascii="Times New Roman" w:hAnsi="Times New Roman"/>
                <w:bCs/>
                <w:lang w:val="ro-RO"/>
              </w:rPr>
              <w:t>autorit</w:t>
            </w:r>
            <w:r w:rsidR="00567F53">
              <w:rPr>
                <w:rFonts w:ascii="Times New Roman" w:hAnsi="Times New Roman"/>
                <w:bCs/>
                <w:lang w:val="ro-RO"/>
              </w:rPr>
              <w:t>at</w:t>
            </w:r>
            <w:r w:rsidR="00242F3F">
              <w:rPr>
                <w:rFonts w:ascii="Times New Roman" w:hAnsi="Times New Roman"/>
                <w:bCs/>
                <w:lang w:val="ro-RO"/>
              </w:rPr>
              <w:t>ea</w:t>
            </w:r>
            <w:r w:rsidR="003F51BD" w:rsidRPr="003E2628">
              <w:rPr>
                <w:rFonts w:ascii="Times New Roman" w:hAnsi="Times New Roman"/>
                <w:bCs/>
                <w:lang w:val="ro-RO"/>
              </w:rPr>
              <w:t xml:space="preserve"> public</w:t>
            </w:r>
            <w:r w:rsidR="00242F3F">
              <w:rPr>
                <w:rFonts w:ascii="Times New Roman" w:hAnsi="Times New Roman"/>
                <w:bCs/>
                <w:lang w:val="ro-RO"/>
              </w:rPr>
              <w:t xml:space="preserve">ă interesată </w:t>
            </w:r>
            <w:r w:rsidR="003F51BD" w:rsidRPr="003E2628">
              <w:rPr>
                <w:rFonts w:ascii="Times New Roman" w:hAnsi="Times New Roman"/>
                <w:bCs/>
                <w:lang w:val="ro-RO"/>
              </w:rPr>
              <w:t xml:space="preserve">(Agenția Națională pentru Siguranța Alimentelor) </w:t>
            </w:r>
            <w:r w:rsidR="00B96E29" w:rsidRPr="003E2628">
              <w:rPr>
                <w:rFonts w:ascii="Times New Roman" w:hAnsi="Times New Roman"/>
                <w:bCs/>
                <w:lang w:val="ro-RO"/>
              </w:rPr>
              <w:t xml:space="preserve">care </w:t>
            </w:r>
            <w:r w:rsidR="00242F3F">
              <w:rPr>
                <w:rFonts w:ascii="Times New Roman" w:hAnsi="Times New Roman"/>
                <w:bCs/>
                <w:lang w:val="ro-RO"/>
              </w:rPr>
              <w:t>are</w:t>
            </w:r>
            <w:r w:rsidR="00B96E29" w:rsidRPr="003E2628">
              <w:rPr>
                <w:rFonts w:ascii="Times New Roman" w:hAnsi="Times New Roman"/>
                <w:bCs/>
                <w:lang w:val="ro-RO"/>
              </w:rPr>
              <w:t xml:space="preserve"> obligația, competența de control și supraveghere a implementării politicilor din domeniul siguranței alimentare </w:t>
            </w:r>
            <w:r w:rsidR="00242F3F">
              <w:rPr>
                <w:rFonts w:ascii="Times New Roman" w:hAnsi="Times New Roman"/>
                <w:bCs/>
                <w:lang w:val="ro-RO"/>
              </w:rPr>
              <w:t xml:space="preserve"> și a hranei pentru animale </w:t>
            </w:r>
            <w:r w:rsidR="00B96E29" w:rsidRPr="003E2628">
              <w:rPr>
                <w:rFonts w:ascii="Times New Roman" w:hAnsi="Times New Roman"/>
                <w:bCs/>
                <w:lang w:val="ro-RO"/>
              </w:rPr>
              <w:t xml:space="preserve">de către operatorii din </w:t>
            </w:r>
            <w:r w:rsidR="00242F3F">
              <w:rPr>
                <w:rFonts w:ascii="Times New Roman" w:hAnsi="Times New Roman"/>
                <w:bCs/>
                <w:lang w:val="ro-RO"/>
              </w:rPr>
              <w:t>domeniile respective</w:t>
            </w:r>
            <w:r w:rsidR="00B96E29" w:rsidRPr="003E2628">
              <w:rPr>
                <w:rFonts w:ascii="Times New Roman" w:hAnsi="Times New Roman"/>
                <w:bCs/>
                <w:lang w:val="ro-RO"/>
              </w:rPr>
              <w:t>.</w:t>
            </w:r>
          </w:p>
          <w:p w:rsidR="00BF6597" w:rsidRPr="00242F3F" w:rsidRDefault="00A17A13" w:rsidP="008706BB">
            <w:pPr>
              <w:pStyle w:val="Listparagraf"/>
              <w:spacing w:after="0" w:line="240" w:lineRule="auto"/>
              <w:ind w:left="0" w:firstLine="720"/>
              <w:jc w:val="both"/>
              <w:rPr>
                <w:rFonts w:ascii="Times New Roman" w:hAnsi="Times New Roman"/>
                <w:bCs/>
                <w:lang w:val="ro-RO"/>
              </w:rPr>
            </w:pPr>
            <w:r w:rsidRPr="003E2628">
              <w:rPr>
                <w:rFonts w:ascii="Times New Roman" w:hAnsi="Times New Roman"/>
                <w:bCs/>
                <w:lang w:val="ro-RO"/>
              </w:rPr>
              <w:t xml:space="preserve">Întru respectarea </w:t>
            </w:r>
            <w:r w:rsidR="0063751C" w:rsidRPr="003E2628">
              <w:rPr>
                <w:rFonts w:ascii="Times New Roman" w:hAnsi="Times New Roman"/>
                <w:bCs/>
                <w:lang w:val="ro-RO"/>
              </w:rPr>
              <w:t>articolului 9 al Legii nr.239/2008 privind transparența în procesul decizional</w:t>
            </w:r>
            <w:r w:rsidRPr="003E2628">
              <w:rPr>
                <w:rFonts w:ascii="Times New Roman" w:hAnsi="Times New Roman"/>
                <w:bCs/>
                <w:lang w:val="ro-RO"/>
              </w:rPr>
              <w:t xml:space="preserve"> Anunțul de inițiere a elaborării proiectului a fost plasat pe pagina web a Ministerului Agriculturii, Dezvoltării Regionale și Mediului </w:t>
            </w:r>
            <w:proofErr w:type="spellStart"/>
            <w:r w:rsidRPr="003E2628">
              <w:rPr>
                <w:rFonts w:ascii="Times New Roman" w:hAnsi="Times New Roman"/>
                <w:bCs/>
                <w:lang w:val="ro-RO"/>
              </w:rPr>
              <w:t>www.madrm.gov.md</w:t>
            </w:r>
            <w:proofErr w:type="spellEnd"/>
            <w:r w:rsidRPr="003E2628">
              <w:rPr>
                <w:rFonts w:ascii="Times New Roman" w:hAnsi="Times New Roman"/>
                <w:bCs/>
                <w:lang w:val="ro-RO"/>
              </w:rPr>
              <w:t xml:space="preserve"> </w:t>
            </w:r>
            <w:r w:rsidR="00254029" w:rsidRPr="003E2628">
              <w:rPr>
                <w:rFonts w:ascii="Times New Roman" w:hAnsi="Times New Roman"/>
                <w:bCs/>
                <w:lang w:val="ro-RO"/>
              </w:rPr>
              <w:t xml:space="preserve">la compartimentul </w:t>
            </w:r>
            <w:r w:rsidR="00254029" w:rsidRPr="003E2628">
              <w:rPr>
                <w:rFonts w:ascii="Times New Roman" w:hAnsi="Times New Roman"/>
                <w:bCs/>
                <w:i/>
                <w:lang w:val="ro-RO"/>
              </w:rPr>
              <w:t>Transparență decizională</w:t>
            </w:r>
            <w:r w:rsidR="00254029" w:rsidRPr="003E2628">
              <w:rPr>
                <w:rFonts w:ascii="Times New Roman" w:hAnsi="Times New Roman"/>
                <w:bCs/>
                <w:lang w:val="ro-RO"/>
              </w:rPr>
              <w:t xml:space="preserve"> la rubrica </w:t>
            </w:r>
            <w:r w:rsidR="00254029" w:rsidRPr="003E2628">
              <w:rPr>
                <w:rFonts w:ascii="Times New Roman" w:hAnsi="Times New Roman"/>
                <w:bCs/>
                <w:i/>
                <w:lang w:val="ro-RO"/>
              </w:rPr>
              <w:t>Anunțuri de inițiere a elaborării deciziilor</w:t>
            </w:r>
            <w:r w:rsidRPr="003E2628">
              <w:rPr>
                <w:rFonts w:ascii="Times New Roman" w:hAnsi="Times New Roman"/>
                <w:bCs/>
                <w:lang w:val="ro-RO"/>
              </w:rPr>
              <w:t xml:space="preserve"> și pe pagina web: </w:t>
            </w:r>
            <w:hyperlink r:id="rId9" w:history="1">
              <w:r w:rsidR="008706BB" w:rsidRPr="008706BB">
                <w:rPr>
                  <w:rStyle w:val="Hyperlink"/>
                  <w:rFonts w:ascii="Times New Roman" w:hAnsi="Times New Roman"/>
                </w:rPr>
                <w:t>http://madrm.gov.md/ro/content/anun%C8%9B-privind-ini%C8%9Bierea-elabor%C4%83rii-proiectului-hot%C4%83r%C3%AErii-de-guvern-cu-privire-la-10</w:t>
              </w:r>
            </w:hyperlink>
            <w:r w:rsidR="008706BB">
              <w:rPr>
                <w:rFonts w:ascii="Times New Roman" w:hAnsi="Times New Roman"/>
              </w:rPr>
              <w:t xml:space="preserve"> </w:t>
            </w:r>
            <w:proofErr w:type="spellStart"/>
            <w:r w:rsidR="008706BB">
              <w:rPr>
                <w:rFonts w:ascii="Times New Roman" w:hAnsi="Times New Roman"/>
              </w:rPr>
              <w:t>și</w:t>
            </w:r>
            <w:proofErr w:type="spellEnd"/>
            <w:r w:rsidR="008706BB">
              <w:rPr>
                <w:rFonts w:ascii="Times New Roman" w:hAnsi="Times New Roman"/>
              </w:rPr>
              <w:t xml:space="preserve"> </w:t>
            </w:r>
            <w:proofErr w:type="spellStart"/>
            <w:r w:rsidR="008706BB">
              <w:rPr>
                <w:rFonts w:ascii="Times New Roman" w:hAnsi="Times New Roman"/>
              </w:rPr>
              <w:t>pe</w:t>
            </w:r>
            <w:proofErr w:type="spellEnd"/>
            <w:r w:rsidR="008706BB">
              <w:rPr>
                <w:rFonts w:ascii="Times New Roman" w:hAnsi="Times New Roman"/>
              </w:rPr>
              <w:t xml:space="preserve"> </w:t>
            </w:r>
            <w:proofErr w:type="spellStart"/>
            <w:r w:rsidR="008706BB">
              <w:rPr>
                <w:rFonts w:ascii="Times New Roman" w:hAnsi="Times New Roman"/>
              </w:rPr>
              <w:t>pagina</w:t>
            </w:r>
            <w:proofErr w:type="spellEnd"/>
            <w:r w:rsidR="008706BB">
              <w:rPr>
                <w:rFonts w:ascii="Times New Roman" w:hAnsi="Times New Roman"/>
              </w:rPr>
              <w:t xml:space="preserve"> web: </w:t>
            </w:r>
            <w:hyperlink r:id="rId10" w:history="1">
              <w:r w:rsidR="008706BB" w:rsidRPr="008706BB">
                <w:rPr>
                  <w:rStyle w:val="Hyperlink"/>
                  <w:rFonts w:ascii="Times New Roman" w:hAnsi="Times New Roman"/>
                </w:rPr>
                <w:t>http://particip.gov.md/proiectview.php?l=ro&amp;idd=7414</w:t>
              </w:r>
            </w:hyperlink>
            <w:r w:rsidR="008706BB">
              <w:rPr>
                <w:rFonts w:ascii="Times New Roman" w:hAnsi="Times New Roman"/>
              </w:rPr>
              <w:t>.</w:t>
            </w:r>
          </w:p>
        </w:tc>
      </w:tr>
    </w:tbl>
    <w:tbl>
      <w:tblPr>
        <w:tblW w:w="5253" w:type="pct"/>
        <w:tblLook w:val="04A0" w:firstRow="1" w:lastRow="0" w:firstColumn="1" w:lastColumn="0" w:noHBand="0" w:noVBand="1"/>
      </w:tblPr>
      <w:tblGrid>
        <w:gridCol w:w="4742"/>
        <w:gridCol w:w="1352"/>
        <w:gridCol w:w="1354"/>
        <w:gridCol w:w="2235"/>
      </w:tblGrid>
      <w:tr w:rsidR="00DC1912" w:rsidRPr="00B17AED" w:rsidTr="00891B25">
        <w:trPr>
          <w:trHeight w:val="245"/>
        </w:trPr>
        <w:tc>
          <w:tcPr>
            <w:tcW w:w="5000" w:type="pct"/>
            <w:gridSpan w:val="4"/>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Tabel pentru identificarea impacturilor</w:t>
            </w:r>
          </w:p>
        </w:tc>
      </w:tr>
      <w:tr w:rsidR="00DC1912" w:rsidRPr="00B17AED" w:rsidTr="00891B25">
        <w:trPr>
          <w:trHeight w:val="263"/>
        </w:trPr>
        <w:tc>
          <w:tcPr>
            <w:tcW w:w="24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jc w:val="center"/>
              <w:rPr>
                <w:rFonts w:eastAsia="Times New Roman"/>
                <w:b/>
                <w:bCs/>
                <w:lang w:val="ro-RO" w:eastAsia="en-US"/>
              </w:rPr>
            </w:pPr>
            <w:r w:rsidRPr="00B17AED">
              <w:rPr>
                <w:rFonts w:eastAsia="Times New Roman"/>
                <w:b/>
                <w:bCs/>
                <w:lang w:val="ro-RO" w:eastAsia="en-US"/>
              </w:rPr>
              <w:t>Categorii de impact</w:t>
            </w:r>
          </w:p>
        </w:tc>
        <w:tc>
          <w:tcPr>
            <w:tcW w:w="2551" w:type="pct"/>
            <w:gridSpan w:val="3"/>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jc w:val="center"/>
              <w:rPr>
                <w:rFonts w:eastAsia="Times New Roman"/>
                <w:b/>
                <w:lang w:val="ro-RO" w:eastAsia="en-US"/>
              </w:rPr>
            </w:pPr>
            <w:r w:rsidRPr="00B17AED">
              <w:rPr>
                <w:rFonts w:eastAsia="Times New Roman"/>
                <w:b/>
                <w:lang w:val="ro-RO" w:eastAsia="en-US"/>
              </w:rPr>
              <w:t>Punctaj atribuit</w:t>
            </w:r>
          </w:p>
        </w:tc>
      </w:tr>
      <w:tr w:rsidR="00DC1912" w:rsidRPr="00B17AED" w:rsidTr="00891B25">
        <w:trPr>
          <w:trHeight w:val="44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i/>
                <w:lang w:val="ro-RO" w:eastAsia="en-US"/>
              </w:rPr>
            </w:pPr>
          </w:p>
        </w:tc>
        <w:tc>
          <w:tcPr>
            <w:tcW w:w="698"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 xml:space="preserve">Opțiunea </w:t>
            </w:r>
          </w:p>
          <w:p w:rsidR="00DC1912" w:rsidRPr="00B17AED" w:rsidRDefault="00DC1912" w:rsidP="00DC1912">
            <w:pPr>
              <w:widowControl/>
              <w:autoSpaceDE/>
              <w:autoSpaceDN/>
              <w:adjustRightInd/>
              <w:rPr>
                <w:rFonts w:eastAsia="Times New Roman"/>
                <w:i/>
                <w:lang w:val="ro-RO" w:eastAsia="en-US"/>
              </w:rPr>
            </w:pPr>
            <w:r w:rsidRPr="00B17AED">
              <w:rPr>
                <w:rFonts w:eastAsia="Times New Roman"/>
                <w:i/>
                <w:lang w:val="ro-RO" w:eastAsia="en-US"/>
              </w:rPr>
              <w:t>propusă</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1</w:t>
            </w: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i/>
                <w:lang w:val="ro-RO" w:eastAsia="en-US"/>
              </w:rPr>
            </w:pPr>
            <w:r w:rsidRPr="00B17AED">
              <w:rPr>
                <w:rFonts w:eastAsia="Times New Roman"/>
                <w:bCs/>
                <w:i/>
                <w:lang w:val="ro-RO" w:eastAsia="en-US"/>
              </w:rPr>
              <w:t>Opțiunea alterativă 2</w:t>
            </w:r>
          </w:p>
        </w:tc>
      </w:tr>
      <w:tr w:rsidR="00DC1912" w:rsidRPr="00B17AED" w:rsidTr="00891B25">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Economic</w:t>
            </w:r>
          </w:p>
        </w:tc>
      </w:tr>
      <w:tr w:rsidR="00DC1912" w:rsidRPr="00B17AED" w:rsidTr="00891B25">
        <w:trPr>
          <w:trHeight w:val="219"/>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costurile desfășurării afacerilor</w:t>
            </w:r>
          </w:p>
        </w:tc>
        <w:tc>
          <w:tcPr>
            <w:tcW w:w="698" w:type="pct"/>
            <w:tcBorders>
              <w:top w:val="nil"/>
              <w:left w:val="single" w:sz="6" w:space="0" w:color="000000"/>
              <w:bottom w:val="single" w:sz="6" w:space="0" w:color="000000"/>
              <w:right w:val="single" w:sz="6" w:space="0" w:color="000000"/>
            </w:tcBorders>
          </w:tcPr>
          <w:p w:rsidR="00DC1912" w:rsidRPr="00B17AED" w:rsidRDefault="00567F53" w:rsidP="00DC1912">
            <w:pPr>
              <w:widowControl/>
              <w:autoSpaceDE/>
              <w:autoSpaceDN/>
              <w:adjustRightInd/>
              <w:rPr>
                <w:rFonts w:eastAsia="Times New Roman"/>
                <w:lang w:val="ro-RO" w:eastAsia="en-US"/>
              </w:rPr>
            </w:pPr>
            <w:r>
              <w:rPr>
                <w:rFonts w:eastAsia="Times New Roman"/>
                <w:lang w:val="ro-RO" w:eastAsia="en-US"/>
              </w:rPr>
              <w:t>1</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28"/>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povara administrativă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4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fluxurile comerciale și investiționale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1</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37"/>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competitivitatea afacerilor</w:t>
            </w:r>
          </w:p>
        </w:tc>
        <w:tc>
          <w:tcPr>
            <w:tcW w:w="698" w:type="pct"/>
            <w:tcBorders>
              <w:top w:val="nil"/>
              <w:left w:val="single" w:sz="6" w:space="0" w:color="000000"/>
              <w:bottom w:val="single" w:sz="6" w:space="0" w:color="000000"/>
              <w:right w:val="single" w:sz="6" w:space="0" w:color="000000"/>
            </w:tcBorders>
          </w:tcPr>
          <w:p w:rsidR="00DC1912" w:rsidRPr="00B17AED" w:rsidRDefault="004D5908" w:rsidP="00DC1912">
            <w:pPr>
              <w:widowControl/>
              <w:autoSpaceDE/>
              <w:autoSpaceDN/>
              <w:adjustRightInd/>
              <w:rPr>
                <w:rFonts w:eastAsia="Times New Roman"/>
                <w:lang w:val="ro-RO" w:eastAsia="en-US"/>
              </w:rPr>
            </w:pPr>
            <w:r>
              <w:rPr>
                <w:rFonts w:eastAsia="Times New Roman"/>
                <w:lang w:val="ro-RO" w:eastAsia="en-US"/>
              </w:rPr>
              <w:t>3</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38"/>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diferitor categorii de întreprinderi mici și mijlocii</w:t>
            </w:r>
          </w:p>
        </w:tc>
        <w:tc>
          <w:tcPr>
            <w:tcW w:w="698" w:type="pct"/>
            <w:tcBorders>
              <w:top w:val="nil"/>
              <w:left w:val="single" w:sz="6" w:space="0" w:color="000000"/>
              <w:bottom w:val="single" w:sz="6" w:space="0" w:color="000000"/>
              <w:right w:val="single" w:sz="6" w:space="0" w:color="000000"/>
            </w:tcBorders>
          </w:tcPr>
          <w:p w:rsidR="00DC1912" w:rsidRPr="00B17AED" w:rsidRDefault="00EC4FE6" w:rsidP="00DC1912">
            <w:pPr>
              <w:widowControl/>
              <w:autoSpaceDE/>
              <w:autoSpaceDN/>
              <w:adjustRightInd/>
              <w:rPr>
                <w:rFonts w:eastAsia="Times New Roman"/>
                <w:lang w:val="ro-RO" w:eastAsia="en-US"/>
              </w:rPr>
            </w:pPr>
            <w:r>
              <w:rPr>
                <w:rFonts w:eastAsia="Times New Roman"/>
                <w:lang w:val="ro-RO" w:eastAsia="en-US"/>
              </w:rPr>
              <w:t>3</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6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concurența pe piață</w:t>
            </w:r>
          </w:p>
        </w:tc>
        <w:tc>
          <w:tcPr>
            <w:tcW w:w="698" w:type="pct"/>
            <w:tcBorders>
              <w:top w:val="nil"/>
              <w:left w:val="single" w:sz="6" w:space="0" w:color="000000"/>
              <w:bottom w:val="single" w:sz="6" w:space="0" w:color="000000"/>
              <w:right w:val="single" w:sz="6" w:space="0" w:color="000000"/>
            </w:tcBorders>
          </w:tcPr>
          <w:p w:rsidR="00DC1912" w:rsidRPr="00B17AED" w:rsidRDefault="00242F3F" w:rsidP="00DC1912">
            <w:pPr>
              <w:widowControl/>
              <w:autoSpaceDE/>
              <w:autoSpaceDN/>
              <w:adjustRightInd/>
              <w:rPr>
                <w:rFonts w:eastAsia="Times New Roman"/>
                <w:lang w:val="ro-RO" w:eastAsia="en-US"/>
              </w:rPr>
            </w:pPr>
            <w:r>
              <w:rPr>
                <w:rFonts w:eastAsia="Times New Roman"/>
                <w:lang w:val="ro-RO" w:eastAsia="en-US"/>
              </w:rPr>
              <w:t>2</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75"/>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activitatea de inovare și cercetare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veniturile și cheltuielile publice</w:t>
            </w:r>
          </w:p>
        </w:tc>
        <w:tc>
          <w:tcPr>
            <w:tcW w:w="698" w:type="pct"/>
            <w:tcBorders>
              <w:top w:val="nil"/>
              <w:left w:val="single" w:sz="6" w:space="0" w:color="000000"/>
              <w:bottom w:val="single" w:sz="6" w:space="0" w:color="000000"/>
              <w:right w:val="single" w:sz="6" w:space="0" w:color="000000"/>
            </w:tcBorders>
          </w:tcPr>
          <w:p w:rsidR="00DC1912" w:rsidRPr="00B17AED" w:rsidRDefault="00567F53" w:rsidP="00DC1912">
            <w:pPr>
              <w:widowControl/>
              <w:autoSpaceDE/>
              <w:autoSpaceDN/>
              <w:adjustRightInd/>
              <w:rPr>
                <w:rFonts w:eastAsia="Times New Roman"/>
                <w:lang w:val="ro-RO" w:eastAsia="en-US"/>
              </w:rPr>
            </w:pPr>
            <w:r>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10"/>
        </w:trPr>
        <w:tc>
          <w:tcPr>
            <w:tcW w:w="24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cadrul instituțional al autorităților publice</w:t>
            </w:r>
          </w:p>
        </w:tc>
        <w:tc>
          <w:tcPr>
            <w:tcW w:w="698" w:type="pct"/>
            <w:tcBorders>
              <w:top w:val="nil"/>
              <w:left w:val="single" w:sz="6" w:space="0" w:color="000000"/>
              <w:bottom w:val="single" w:sz="4" w:space="0" w:color="auto"/>
              <w:right w:val="single" w:sz="6" w:space="0" w:color="000000"/>
            </w:tcBorders>
          </w:tcPr>
          <w:p w:rsidR="00DC1912" w:rsidRPr="00B17AED" w:rsidRDefault="003E2628" w:rsidP="00DC1912">
            <w:pPr>
              <w:widowControl/>
              <w:autoSpaceDE/>
              <w:autoSpaceDN/>
              <w:adjustRightInd/>
              <w:rPr>
                <w:rFonts w:eastAsia="Times New Roman"/>
                <w:lang w:val="ro-RO" w:eastAsia="en-US"/>
              </w:rPr>
            </w:pPr>
            <w:r>
              <w:rPr>
                <w:rFonts w:eastAsia="Times New Roman"/>
                <w:lang w:val="ro-RO" w:eastAsia="en-US"/>
              </w:rPr>
              <w:t>0</w:t>
            </w:r>
          </w:p>
        </w:tc>
        <w:tc>
          <w:tcPr>
            <w:tcW w:w="699"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47"/>
        </w:trPr>
        <w:tc>
          <w:tcPr>
            <w:tcW w:w="2449"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C1912" w:rsidRPr="00B17AED" w:rsidRDefault="00DC1912" w:rsidP="00DC1912">
            <w:pPr>
              <w:widowControl/>
              <w:autoSpaceDE/>
              <w:autoSpaceDN/>
              <w:adjustRightInd/>
              <w:jc w:val="both"/>
              <w:rPr>
                <w:rFonts w:eastAsia="Times New Roman"/>
                <w:bCs/>
                <w:lang w:val="ro-RO" w:eastAsia="en-US"/>
              </w:rPr>
            </w:pPr>
            <w:r w:rsidRPr="00B17AED">
              <w:rPr>
                <w:rFonts w:eastAsia="Times New Roman"/>
                <w:bCs/>
                <w:lang w:val="ro-RO" w:eastAsia="en-US"/>
              </w:rPr>
              <w:t>alegerea, calitatea și prețurile pentru consumatori</w:t>
            </w:r>
          </w:p>
        </w:tc>
        <w:tc>
          <w:tcPr>
            <w:tcW w:w="698" w:type="pct"/>
            <w:tcBorders>
              <w:top w:val="single" w:sz="4" w:space="0" w:color="auto"/>
              <w:left w:val="single" w:sz="4" w:space="0" w:color="auto"/>
              <w:bottom w:val="single" w:sz="4" w:space="0" w:color="auto"/>
              <w:right w:val="single" w:sz="4" w:space="0" w:color="auto"/>
            </w:tcBorders>
          </w:tcPr>
          <w:p w:rsidR="00DC1912" w:rsidRPr="00B17AED" w:rsidRDefault="00242F3F" w:rsidP="00DC1912">
            <w:pPr>
              <w:widowControl/>
              <w:autoSpaceDE/>
              <w:autoSpaceDN/>
              <w:adjustRightInd/>
              <w:jc w:val="both"/>
              <w:rPr>
                <w:rFonts w:eastAsia="Times New Roman"/>
                <w:lang w:val="ro-RO" w:eastAsia="en-US"/>
              </w:rPr>
            </w:pPr>
            <w:r>
              <w:rPr>
                <w:rFonts w:eastAsia="Times New Roman"/>
                <w:lang w:val="ro-RO" w:eastAsia="en-US"/>
              </w:rPr>
              <w:t>2</w:t>
            </w:r>
          </w:p>
        </w:tc>
        <w:tc>
          <w:tcPr>
            <w:tcW w:w="699"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bCs/>
                <w:lang w:val="ro-RO" w:eastAsia="en-US"/>
              </w:rPr>
            </w:pPr>
          </w:p>
        </w:tc>
        <w:tc>
          <w:tcPr>
            <w:tcW w:w="1154" w:type="pct"/>
            <w:tcBorders>
              <w:top w:val="single" w:sz="4" w:space="0" w:color="auto"/>
              <w:left w:val="single" w:sz="4" w:space="0" w:color="auto"/>
              <w:bottom w:val="single" w:sz="4" w:space="0" w:color="auto"/>
              <w:right w:val="single" w:sz="4" w:space="0" w:color="auto"/>
            </w:tcBorders>
          </w:tcPr>
          <w:p w:rsidR="00DC1912" w:rsidRPr="00B17AED" w:rsidRDefault="00DC1912" w:rsidP="00DC1912">
            <w:pPr>
              <w:widowControl/>
              <w:autoSpaceDE/>
              <w:autoSpaceDN/>
              <w:adjustRightInd/>
              <w:jc w:val="both"/>
              <w:rPr>
                <w:rFonts w:eastAsia="Times New Roman"/>
                <w:lang w:val="ro-RO" w:eastAsia="en-US"/>
              </w:rPr>
            </w:pPr>
          </w:p>
        </w:tc>
      </w:tr>
      <w:tr w:rsidR="00DC1912" w:rsidRPr="00B17AED" w:rsidTr="00891B25">
        <w:trPr>
          <w:trHeight w:val="53"/>
        </w:trPr>
        <w:tc>
          <w:tcPr>
            <w:tcW w:w="24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gospodăriilor casnice și a cetățenilor</w:t>
            </w:r>
          </w:p>
        </w:tc>
        <w:tc>
          <w:tcPr>
            <w:tcW w:w="698" w:type="pct"/>
            <w:tcBorders>
              <w:top w:val="single" w:sz="4" w:space="0" w:color="auto"/>
              <w:left w:val="single" w:sz="6" w:space="0" w:color="000000"/>
              <w:bottom w:val="single" w:sz="6" w:space="0" w:color="000000"/>
              <w:right w:val="single" w:sz="6" w:space="0" w:color="000000"/>
            </w:tcBorders>
          </w:tcPr>
          <w:p w:rsidR="00DC1912" w:rsidRPr="00B17AED" w:rsidRDefault="003E2628" w:rsidP="00DC1912">
            <w:pPr>
              <w:widowControl/>
              <w:autoSpaceDE/>
              <w:autoSpaceDN/>
              <w:adjustRightInd/>
              <w:rPr>
                <w:rFonts w:eastAsia="Times New Roman"/>
                <w:lang w:val="ro-RO" w:eastAsia="en-US"/>
              </w:rPr>
            </w:pPr>
            <w:r>
              <w:rPr>
                <w:rFonts w:eastAsia="Times New Roman"/>
                <w:lang w:val="ro-RO" w:eastAsia="en-US"/>
              </w:rPr>
              <w:t>1</w:t>
            </w:r>
          </w:p>
        </w:tc>
        <w:tc>
          <w:tcPr>
            <w:tcW w:w="699"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4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t>situația social-economică în anumite regiuni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4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en-US" w:eastAsia="en-US"/>
              </w:rPr>
            </w:pPr>
            <w:r w:rsidRPr="00B17AED">
              <w:rPr>
                <w:rFonts w:eastAsia="Times New Roman"/>
                <w:bCs/>
                <w:lang w:val="ro-RO" w:eastAsia="en-US"/>
              </w:rPr>
              <w:t>situația macroeconomică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37"/>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economice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bCs/>
                <w:lang w:val="ro-RO" w:eastAsia="en-US"/>
              </w:rPr>
              <w:t>Social</w:t>
            </w:r>
          </w:p>
        </w:tc>
      </w:tr>
      <w:tr w:rsidR="00DC1912" w:rsidRPr="00B17AED" w:rsidTr="00891B25">
        <w:trPr>
          <w:trHeight w:val="15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gradul de ocupare a forței de muncă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de salarizare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condițiile și organizarea muncii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și securitatea muncii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02"/>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formarea profesională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10"/>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inegalitatea și distribuția veniturilor</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10"/>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veniturilor populației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29"/>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sărăciei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44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la bunuri și servicii de bază, în special pentru persoanele social-vulnerabile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diversitatea culturală și lingvistică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lastRenderedPageBreak/>
              <w:t>partidele politice și organizațiile civice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20"/>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sănătatea publică, inclusiv mortalitatea și morbiditatea</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modul sănătos de viață al populației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28"/>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criminalității și securității publice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7"/>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de protecție socială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65"/>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educaționale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medicale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8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calitatea serviciilor publice administrative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nivelul și calitatea educației populației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BF6597">
        <w:trPr>
          <w:trHeight w:val="111"/>
        </w:trPr>
        <w:tc>
          <w:tcPr>
            <w:tcW w:w="24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conservarea patrimoniului cultural</w:t>
            </w:r>
          </w:p>
        </w:tc>
        <w:tc>
          <w:tcPr>
            <w:tcW w:w="698" w:type="pct"/>
            <w:tcBorders>
              <w:top w:val="nil"/>
              <w:left w:val="single" w:sz="6" w:space="0" w:color="000000"/>
              <w:bottom w:val="single" w:sz="4" w:space="0" w:color="auto"/>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BF6597">
        <w:trPr>
          <w:trHeight w:val="444"/>
        </w:trPr>
        <w:tc>
          <w:tcPr>
            <w:tcW w:w="2449"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populației la resurse culturale și participarea în manifestații culturale</w:t>
            </w:r>
          </w:p>
        </w:tc>
        <w:tc>
          <w:tcPr>
            <w:tcW w:w="698" w:type="pct"/>
            <w:tcBorders>
              <w:top w:val="single" w:sz="4" w:space="0" w:color="auto"/>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single" w:sz="4" w:space="0" w:color="auto"/>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7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accesul și participarea populației în activități sportive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7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discriminarea</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4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sociale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37"/>
        </w:trPr>
        <w:tc>
          <w:tcPr>
            <w:tcW w:w="5000" w:type="pct"/>
            <w:gridSpan w:val="4"/>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
                <w:lang w:val="ro-RO" w:eastAsia="en-US"/>
              </w:rPr>
            </w:pPr>
            <w:r w:rsidRPr="00B17AED">
              <w:rPr>
                <w:rFonts w:eastAsia="Times New Roman"/>
                <w:b/>
                <w:lang w:val="ro-RO" w:eastAsia="en-US"/>
              </w:rPr>
              <w:t>De mediu</w:t>
            </w:r>
          </w:p>
        </w:tc>
      </w:tr>
      <w:tr w:rsidR="00DC1912" w:rsidRPr="00B17AED" w:rsidTr="00891B25">
        <w:trPr>
          <w:trHeight w:val="44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clima, inclusiv emisiile gazelor cu efect de seră și celor care afectează stratul de ozon</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calitatea aerului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444"/>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lang w:val="ro-RO" w:eastAsia="en-US"/>
              </w:rPr>
            </w:pPr>
            <w:r w:rsidRPr="00B17AED">
              <w:rPr>
                <w:rFonts w:eastAsia="Times New Roman"/>
                <w:bCs/>
                <w:lang w:val="ro-RO" w:eastAsia="en-US"/>
              </w:rPr>
              <w:t>calitatea și cantitatea apei și resurselor acvatice, inclusiv a apei potabile și de alt gen</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29"/>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biodiversitatea</w:t>
            </w:r>
          </w:p>
        </w:tc>
        <w:tc>
          <w:tcPr>
            <w:tcW w:w="698" w:type="pct"/>
            <w:tcBorders>
              <w:top w:val="nil"/>
              <w:left w:val="single" w:sz="6" w:space="0" w:color="000000"/>
              <w:bottom w:val="single" w:sz="6" w:space="0" w:color="000000"/>
              <w:right w:val="single" w:sz="6" w:space="0" w:color="000000"/>
            </w:tcBorders>
          </w:tcPr>
          <w:p w:rsidR="00DC1912" w:rsidRPr="00B17AED" w:rsidRDefault="00242F3F" w:rsidP="00DC1912">
            <w:pPr>
              <w:widowControl/>
              <w:autoSpaceDE/>
              <w:autoSpaceDN/>
              <w:adjustRightInd/>
              <w:rPr>
                <w:rFonts w:eastAsia="Times New Roman"/>
                <w:lang w:val="ro-RO" w:eastAsia="en-US"/>
              </w:rPr>
            </w:pPr>
            <w:r>
              <w:rPr>
                <w:rFonts w:eastAsia="Times New Roman"/>
                <w:lang w:val="ro-RO" w:eastAsia="en-US"/>
              </w:rPr>
              <w:t>1</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228"/>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flora</w:t>
            </w:r>
          </w:p>
        </w:tc>
        <w:tc>
          <w:tcPr>
            <w:tcW w:w="698" w:type="pct"/>
            <w:tcBorders>
              <w:top w:val="nil"/>
              <w:left w:val="single" w:sz="6" w:space="0" w:color="000000"/>
              <w:bottom w:val="single" w:sz="6" w:space="0" w:color="000000"/>
              <w:right w:val="single" w:sz="6" w:space="0" w:color="000000"/>
            </w:tcBorders>
          </w:tcPr>
          <w:p w:rsidR="00DC1912" w:rsidRPr="00B17AED" w:rsidRDefault="00242F3F" w:rsidP="00DC1912">
            <w:pPr>
              <w:widowControl/>
              <w:autoSpaceDE/>
              <w:autoSpaceDN/>
              <w:adjustRightInd/>
              <w:rPr>
                <w:rFonts w:eastAsia="Times New Roman"/>
                <w:lang w:val="ro-RO" w:eastAsia="en-US"/>
              </w:rPr>
            </w:pPr>
            <w:r>
              <w:rPr>
                <w:rFonts w:eastAsia="Times New Roman"/>
                <w:lang w:val="ro-RO" w:eastAsia="en-US"/>
              </w:rPr>
              <w:t>1</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fauna</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66"/>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peisajele naturale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65"/>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starea și resursele solului</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producerea și reciclarea deșeurilor</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02"/>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utilizarea eficientă a resurselor regenerabile și neregenerabile</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53"/>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consumul și producția durabilă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11"/>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intensitatea energetică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29"/>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eficiența și performanța energetică</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rPr>
          <w:trHeight w:val="192"/>
        </w:trPr>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bunăstarea animalelor</w:t>
            </w:r>
          </w:p>
        </w:tc>
        <w:tc>
          <w:tcPr>
            <w:tcW w:w="698" w:type="pct"/>
            <w:tcBorders>
              <w:top w:val="nil"/>
              <w:left w:val="single" w:sz="6" w:space="0" w:color="000000"/>
              <w:bottom w:val="single" w:sz="6" w:space="0" w:color="000000"/>
              <w:right w:val="single" w:sz="6" w:space="0" w:color="000000"/>
            </w:tcBorders>
          </w:tcPr>
          <w:p w:rsidR="00DC1912" w:rsidRPr="00B17AED" w:rsidRDefault="00242F3F" w:rsidP="00DC1912">
            <w:pPr>
              <w:widowControl/>
              <w:autoSpaceDE/>
              <w:autoSpaceDN/>
              <w:adjustRightInd/>
              <w:rPr>
                <w:rFonts w:eastAsia="Times New Roman"/>
                <w:lang w:val="ro-RO" w:eastAsia="en-US"/>
              </w:rPr>
            </w:pPr>
            <w:r>
              <w:rPr>
                <w:rFonts w:eastAsia="Times New Roman"/>
                <w:lang w:val="ro-RO" w:eastAsia="en-US"/>
              </w:rPr>
              <w:t>3</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riscuri majore pentru mediu (incendii, explozii, accidente etc.)</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c>
          <w:tcPr>
            <w:tcW w:w="2449"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utilizarea terenurilor</w:t>
            </w:r>
          </w:p>
        </w:tc>
        <w:tc>
          <w:tcPr>
            <w:tcW w:w="698" w:type="pct"/>
            <w:tcBorders>
              <w:top w:val="nil"/>
              <w:left w:val="single" w:sz="6" w:space="0" w:color="000000"/>
              <w:bottom w:val="single" w:sz="6" w:space="0" w:color="000000"/>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6" w:space="0" w:color="000000"/>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c>
          <w:tcPr>
            <w:tcW w:w="2449"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C1912" w:rsidRPr="00B17AED" w:rsidRDefault="00DC1912" w:rsidP="00DC1912">
            <w:pPr>
              <w:widowControl/>
              <w:autoSpaceDE/>
              <w:autoSpaceDN/>
              <w:adjustRightInd/>
              <w:rPr>
                <w:rFonts w:eastAsia="Times New Roman"/>
                <w:bCs/>
                <w:lang w:val="ro-RO" w:eastAsia="en-US"/>
              </w:rPr>
            </w:pPr>
            <w:r w:rsidRPr="00B17AED">
              <w:rPr>
                <w:rFonts w:eastAsia="Times New Roman"/>
                <w:bCs/>
                <w:lang w:val="ro-RO" w:eastAsia="en-US"/>
              </w:rPr>
              <w:t>alte aspecte de mediu</w:t>
            </w:r>
          </w:p>
        </w:tc>
        <w:tc>
          <w:tcPr>
            <w:tcW w:w="698" w:type="pct"/>
            <w:tcBorders>
              <w:top w:val="nil"/>
              <w:left w:val="single" w:sz="6" w:space="0" w:color="000000"/>
              <w:bottom w:val="single" w:sz="4" w:space="0" w:color="auto"/>
              <w:right w:val="single" w:sz="6" w:space="0" w:color="000000"/>
            </w:tcBorders>
          </w:tcPr>
          <w:p w:rsidR="00DC1912" w:rsidRPr="00B17AED" w:rsidRDefault="0080787E" w:rsidP="00DC1912">
            <w:pPr>
              <w:widowControl/>
              <w:autoSpaceDE/>
              <w:autoSpaceDN/>
              <w:adjustRightInd/>
              <w:rPr>
                <w:rFonts w:eastAsia="Times New Roman"/>
                <w:lang w:val="ro-RO" w:eastAsia="en-US"/>
              </w:rPr>
            </w:pPr>
            <w:r w:rsidRPr="00B17AED">
              <w:rPr>
                <w:rFonts w:eastAsia="Times New Roman"/>
                <w:lang w:val="ro-RO" w:eastAsia="en-US"/>
              </w:rPr>
              <w:t>0</w:t>
            </w:r>
          </w:p>
        </w:tc>
        <w:tc>
          <w:tcPr>
            <w:tcW w:w="699"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bCs/>
                <w:lang w:val="ro-RO" w:eastAsia="en-US"/>
              </w:rPr>
            </w:pPr>
          </w:p>
        </w:tc>
        <w:tc>
          <w:tcPr>
            <w:tcW w:w="1154" w:type="pct"/>
            <w:tcBorders>
              <w:top w:val="nil"/>
              <w:left w:val="single" w:sz="6" w:space="0" w:color="000000"/>
              <w:bottom w:val="single" w:sz="4" w:space="0" w:color="auto"/>
              <w:right w:val="single" w:sz="6" w:space="0" w:color="000000"/>
            </w:tcBorders>
          </w:tcPr>
          <w:p w:rsidR="00DC1912" w:rsidRPr="00B17AED" w:rsidRDefault="00DC1912" w:rsidP="00DC1912">
            <w:pPr>
              <w:widowControl/>
              <w:autoSpaceDE/>
              <w:autoSpaceDN/>
              <w:adjustRightInd/>
              <w:rPr>
                <w:rFonts w:eastAsia="Times New Roman"/>
                <w:lang w:val="ro-RO" w:eastAsia="en-US"/>
              </w:rPr>
            </w:pPr>
          </w:p>
        </w:tc>
      </w:tr>
      <w:tr w:rsidR="00DC1912" w:rsidRPr="00B17AED" w:rsidTr="00891B25">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Pr="00B17AED" w:rsidRDefault="00DC1912" w:rsidP="00DC1912">
            <w:pPr>
              <w:widowControl/>
              <w:autoSpaceDE/>
              <w:autoSpaceDN/>
              <w:adjustRightInd/>
              <w:jc w:val="right"/>
              <w:rPr>
                <w:rFonts w:eastAsia="Times New Roman"/>
                <w:b/>
                <w:bCs/>
                <w:lang w:val="ro-RO" w:eastAsia="en-US"/>
              </w:rPr>
            </w:pPr>
            <w:r w:rsidRPr="00B17AED">
              <w:rPr>
                <w:rFonts w:eastAsia="Times New Roman"/>
                <w:b/>
                <w:bCs/>
                <w:lang w:val="ro-RO" w:eastAsia="en-US"/>
              </w:rPr>
              <w:t>Anexe</w:t>
            </w:r>
          </w:p>
        </w:tc>
      </w:tr>
      <w:tr w:rsidR="00DC1912" w:rsidRPr="00487429" w:rsidTr="00891B25">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C1912" w:rsidRDefault="00DC1912" w:rsidP="00DC1912">
            <w:pPr>
              <w:widowControl/>
              <w:autoSpaceDE/>
              <w:autoSpaceDN/>
              <w:adjustRightInd/>
              <w:rPr>
                <w:rFonts w:eastAsia="Times New Roman"/>
                <w:lang w:val="ro-RO" w:eastAsia="en-GB"/>
              </w:rPr>
            </w:pPr>
            <w:r w:rsidRPr="00B17AED">
              <w:rPr>
                <w:rFonts w:eastAsia="Times New Roman"/>
                <w:lang w:val="ro-RO" w:eastAsia="en-GB"/>
              </w:rPr>
              <w:t>Proiectul preliminar de act normativ</w:t>
            </w:r>
          </w:p>
          <w:p w:rsidR="00242F3F" w:rsidRPr="00DC1912" w:rsidRDefault="00242F3F" w:rsidP="00242F3F">
            <w:pPr>
              <w:widowControl/>
              <w:autoSpaceDE/>
              <w:autoSpaceDN/>
              <w:adjustRightInd/>
              <w:rPr>
                <w:rFonts w:eastAsia="Times New Roman"/>
                <w:lang w:val="ro-RO" w:eastAsia="en-GB"/>
              </w:rPr>
            </w:pPr>
            <w:r>
              <w:rPr>
                <w:rFonts w:eastAsia="Times New Roman"/>
                <w:lang w:val="ro-RO" w:eastAsia="en-GB"/>
              </w:rPr>
              <w:t>Anexele nr.1 și 2 a Analizei Impactului de Reglementare</w:t>
            </w:r>
          </w:p>
        </w:tc>
      </w:tr>
    </w:tbl>
    <w:p w:rsidR="007277EC" w:rsidRDefault="007277EC" w:rsidP="0080787E">
      <w:pPr>
        <w:pStyle w:val="Style18"/>
        <w:widowControl/>
        <w:tabs>
          <w:tab w:val="left" w:pos="142"/>
        </w:tabs>
        <w:spacing w:line="240" w:lineRule="auto"/>
        <w:ind w:firstLine="0"/>
        <w:jc w:val="both"/>
        <w:rPr>
          <w:rStyle w:val="FontStyle40"/>
          <w:b/>
          <w:lang w:val="ro-RO" w:eastAsia="ro-RO"/>
        </w:rPr>
      </w:pPr>
    </w:p>
    <w:p w:rsidR="007277EC" w:rsidRDefault="007277EC">
      <w:pPr>
        <w:widowControl/>
        <w:autoSpaceDE/>
        <w:autoSpaceDN/>
        <w:adjustRightInd/>
        <w:spacing w:line="276" w:lineRule="auto"/>
        <w:rPr>
          <w:rStyle w:val="FontStyle40"/>
          <w:b/>
          <w:lang w:val="ro-RO" w:eastAsia="ro-RO"/>
        </w:rPr>
      </w:pPr>
      <w:r>
        <w:rPr>
          <w:rStyle w:val="FontStyle40"/>
          <w:b/>
          <w:lang w:val="ro-RO" w:eastAsia="ro-RO"/>
        </w:rPr>
        <w:br w:type="page"/>
      </w:r>
    </w:p>
    <w:p w:rsidR="007277EC" w:rsidRDefault="007277EC" w:rsidP="007277EC">
      <w:pPr>
        <w:pStyle w:val="Style18"/>
        <w:widowControl/>
        <w:tabs>
          <w:tab w:val="left" w:pos="142"/>
        </w:tabs>
        <w:spacing w:line="240" w:lineRule="auto"/>
        <w:ind w:firstLine="0"/>
        <w:jc w:val="right"/>
        <w:rPr>
          <w:rStyle w:val="FontStyle40"/>
          <w:b/>
          <w:lang w:val="ro-RO" w:eastAsia="ro-RO"/>
        </w:rPr>
        <w:sectPr w:rsidR="007277EC" w:rsidSect="00083147">
          <w:footerReference w:type="default" r:id="rId11"/>
          <w:pgSz w:w="11905" w:h="16837"/>
          <w:pgMar w:top="1418" w:right="964" w:bottom="1418" w:left="1814" w:header="720" w:footer="720" w:gutter="0"/>
          <w:pgNumType w:start="1"/>
          <w:cols w:space="60"/>
          <w:noEndnote/>
          <w:docGrid w:linePitch="326"/>
        </w:sectPr>
      </w:pPr>
    </w:p>
    <w:p w:rsidR="00D26C26" w:rsidRPr="008916B9" w:rsidRDefault="008916B9" w:rsidP="007277EC">
      <w:pPr>
        <w:pStyle w:val="Style18"/>
        <w:widowControl/>
        <w:tabs>
          <w:tab w:val="left" w:pos="142"/>
        </w:tabs>
        <w:spacing w:line="240" w:lineRule="auto"/>
        <w:ind w:firstLine="0"/>
        <w:jc w:val="right"/>
        <w:rPr>
          <w:rStyle w:val="FontStyle40"/>
          <w:lang w:val="ro-RO" w:eastAsia="ro-RO"/>
        </w:rPr>
      </w:pPr>
      <w:r w:rsidRPr="008916B9">
        <w:rPr>
          <w:rStyle w:val="FontStyle40"/>
          <w:lang w:val="ro-RO" w:eastAsia="ro-RO"/>
        </w:rPr>
        <w:lastRenderedPageBreak/>
        <w:t>Anexa nr.1</w:t>
      </w:r>
    </w:p>
    <w:p w:rsidR="007277EC" w:rsidRDefault="007277EC" w:rsidP="007277EC">
      <w:pPr>
        <w:pStyle w:val="Style18"/>
        <w:widowControl/>
        <w:tabs>
          <w:tab w:val="left" w:pos="142"/>
        </w:tabs>
        <w:spacing w:line="240" w:lineRule="auto"/>
        <w:ind w:firstLine="0"/>
        <w:jc w:val="center"/>
        <w:rPr>
          <w:rStyle w:val="FontStyle40"/>
          <w:b/>
          <w:i w:val="0"/>
          <w:sz w:val="32"/>
          <w:szCs w:val="32"/>
          <w:lang w:val="ro-RO" w:eastAsia="ro-RO"/>
        </w:rPr>
      </w:pPr>
      <w:r w:rsidRPr="007277EC">
        <w:rPr>
          <w:rStyle w:val="FontStyle40"/>
          <w:b/>
          <w:i w:val="0"/>
          <w:sz w:val="32"/>
          <w:szCs w:val="32"/>
          <w:lang w:val="ro-RO" w:eastAsia="ro-RO"/>
        </w:rPr>
        <w:t>Producerea hranei pentru animale</w:t>
      </w:r>
    </w:p>
    <w:p w:rsidR="007277EC" w:rsidRDefault="007277EC" w:rsidP="007277EC">
      <w:pPr>
        <w:pStyle w:val="Style18"/>
        <w:widowControl/>
        <w:tabs>
          <w:tab w:val="left" w:pos="142"/>
        </w:tabs>
        <w:spacing w:line="240" w:lineRule="auto"/>
        <w:ind w:firstLine="0"/>
        <w:jc w:val="center"/>
        <w:rPr>
          <w:rStyle w:val="FontStyle40"/>
          <w:b/>
          <w:lang w:val="ro-RO" w:eastAsia="ro-RO"/>
        </w:rPr>
      </w:pPr>
      <w:r>
        <w:rPr>
          <w:noProof/>
        </w:rPr>
        <w:drawing>
          <wp:inline distT="0" distB="0" distL="0" distR="0" wp14:anchorId="036667C6" wp14:editId="0AA7DAAB">
            <wp:extent cx="2495550" cy="2781300"/>
            <wp:effectExtent l="0" t="0" r="19050" b="19050"/>
            <wp:docPr id="1" name="Diagramă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noProof/>
        </w:rPr>
        <w:drawing>
          <wp:inline distT="0" distB="0" distL="0" distR="0" wp14:anchorId="647C8D63" wp14:editId="194902CF">
            <wp:extent cx="2428875" cy="2781300"/>
            <wp:effectExtent l="0" t="0" r="9525" b="19050"/>
            <wp:docPr id="4" name="Diagramă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rPr>
        <w:drawing>
          <wp:inline distT="0" distB="0" distL="0" distR="0" wp14:anchorId="20FD6BA2" wp14:editId="3516F4AD">
            <wp:extent cx="2514600" cy="2790825"/>
            <wp:effectExtent l="0" t="0" r="19050" b="9525"/>
            <wp:docPr id="3" name="Diagramă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277EC" w:rsidRDefault="007277EC" w:rsidP="007277EC">
      <w:pPr>
        <w:pStyle w:val="Style18"/>
        <w:widowControl/>
        <w:tabs>
          <w:tab w:val="left" w:pos="142"/>
        </w:tabs>
        <w:spacing w:line="240" w:lineRule="auto"/>
        <w:ind w:firstLine="0"/>
        <w:rPr>
          <w:rStyle w:val="FontStyle40"/>
          <w:b/>
          <w:lang w:val="ro-RO" w:eastAsia="ro-RO"/>
        </w:rPr>
      </w:pPr>
    </w:p>
    <w:p w:rsidR="007277EC" w:rsidRDefault="000C5433" w:rsidP="00292DA1">
      <w:pPr>
        <w:pStyle w:val="Style18"/>
        <w:widowControl/>
        <w:tabs>
          <w:tab w:val="left" w:pos="142"/>
        </w:tabs>
        <w:spacing w:line="240" w:lineRule="auto"/>
        <w:ind w:firstLine="0"/>
        <w:jc w:val="center"/>
        <w:rPr>
          <w:b/>
          <w:iCs/>
          <w:sz w:val="32"/>
          <w:szCs w:val="32"/>
          <w:lang w:val="ro-RO" w:eastAsia="ro-RO"/>
        </w:rPr>
      </w:pPr>
      <w:r>
        <w:rPr>
          <w:b/>
          <w:iCs/>
          <w:sz w:val="32"/>
          <w:szCs w:val="32"/>
          <w:lang w:val="ro-RO" w:eastAsia="ro-RO"/>
        </w:rPr>
        <w:t>Evidența</w:t>
      </w:r>
      <w:r w:rsidR="00292DA1" w:rsidRPr="00292DA1">
        <w:rPr>
          <w:b/>
          <w:iCs/>
          <w:sz w:val="32"/>
          <w:szCs w:val="32"/>
          <w:lang w:val="ro-RO" w:eastAsia="ro-RO"/>
        </w:rPr>
        <w:t xml:space="preserve"> animalelor de producție</w:t>
      </w:r>
    </w:p>
    <w:p w:rsidR="008916B9" w:rsidRDefault="008916B9" w:rsidP="008916B9">
      <w:pPr>
        <w:pStyle w:val="Style18"/>
        <w:widowControl/>
        <w:tabs>
          <w:tab w:val="left" w:pos="142"/>
        </w:tabs>
        <w:spacing w:line="240" w:lineRule="auto"/>
        <w:ind w:firstLine="0"/>
        <w:jc w:val="center"/>
        <w:rPr>
          <w:b/>
          <w:iCs/>
          <w:sz w:val="32"/>
          <w:szCs w:val="32"/>
          <w:lang w:val="ro-RO" w:eastAsia="ro-RO"/>
        </w:rPr>
      </w:pPr>
      <w:r>
        <w:rPr>
          <w:noProof/>
        </w:rPr>
        <w:drawing>
          <wp:inline distT="0" distB="0" distL="0" distR="0" wp14:anchorId="43D981CD" wp14:editId="0A5563AA">
            <wp:extent cx="4276725" cy="2171700"/>
            <wp:effectExtent l="0" t="0" r="9525" b="19050"/>
            <wp:docPr id="6" name="Diagramă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7AEE4F57" wp14:editId="2366C6DA">
            <wp:extent cx="3686175" cy="2171700"/>
            <wp:effectExtent l="0" t="0" r="9525" b="19050"/>
            <wp:docPr id="7" name="Diagramă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916B9" w:rsidRDefault="008916B9" w:rsidP="00292DA1">
      <w:pPr>
        <w:pStyle w:val="Style18"/>
        <w:widowControl/>
        <w:tabs>
          <w:tab w:val="left" w:pos="142"/>
        </w:tabs>
        <w:spacing w:line="240" w:lineRule="auto"/>
        <w:ind w:firstLine="0"/>
        <w:jc w:val="center"/>
        <w:rPr>
          <w:b/>
          <w:iCs/>
          <w:sz w:val="32"/>
          <w:szCs w:val="32"/>
          <w:lang w:val="ro-RO" w:eastAsia="ro-RO"/>
        </w:rPr>
      </w:pPr>
    </w:p>
    <w:p w:rsidR="00292DA1" w:rsidRDefault="00292DA1" w:rsidP="007277EC">
      <w:pPr>
        <w:pStyle w:val="Style18"/>
        <w:widowControl/>
        <w:tabs>
          <w:tab w:val="left" w:pos="142"/>
        </w:tabs>
        <w:spacing w:line="240" w:lineRule="auto"/>
        <w:ind w:firstLine="0"/>
        <w:rPr>
          <w:rStyle w:val="FontStyle40"/>
          <w:b/>
          <w:lang w:val="ro-RO" w:eastAsia="ro-RO"/>
        </w:rPr>
      </w:pPr>
    </w:p>
    <w:p w:rsidR="00292DA1" w:rsidRDefault="00292DA1" w:rsidP="00292DA1">
      <w:pPr>
        <w:pStyle w:val="Style18"/>
        <w:widowControl/>
        <w:tabs>
          <w:tab w:val="left" w:pos="142"/>
        </w:tabs>
        <w:spacing w:line="240" w:lineRule="auto"/>
        <w:ind w:firstLine="0"/>
        <w:rPr>
          <w:noProof/>
        </w:rPr>
        <w:sectPr w:rsidR="00292DA1" w:rsidSect="00292DA1">
          <w:pgSz w:w="16837" w:h="11905" w:orient="landscape"/>
          <w:pgMar w:top="964" w:right="1418" w:bottom="568" w:left="1418" w:header="720" w:footer="720" w:gutter="0"/>
          <w:pgNumType w:start="1"/>
          <w:cols w:space="60"/>
          <w:noEndnote/>
          <w:docGrid w:linePitch="326"/>
        </w:sectPr>
      </w:pPr>
    </w:p>
    <w:p w:rsidR="008916B9" w:rsidRPr="008916B9" w:rsidRDefault="008916B9" w:rsidP="00292DA1">
      <w:pPr>
        <w:pStyle w:val="Style18"/>
        <w:widowControl/>
        <w:tabs>
          <w:tab w:val="left" w:pos="142"/>
        </w:tabs>
        <w:spacing w:line="240" w:lineRule="auto"/>
        <w:ind w:firstLine="0"/>
        <w:rPr>
          <w:noProof/>
          <w:lang w:val="ro-RO"/>
        </w:rPr>
        <w:sectPr w:rsidR="008916B9" w:rsidRPr="008916B9" w:rsidSect="00292DA1">
          <w:type w:val="continuous"/>
          <w:pgSz w:w="16837" w:h="11905" w:orient="landscape"/>
          <w:pgMar w:top="964" w:right="1418" w:bottom="1814" w:left="1418" w:header="720" w:footer="720" w:gutter="0"/>
          <w:pgNumType w:start="1"/>
          <w:cols w:num="2" w:space="60"/>
          <w:noEndnote/>
          <w:docGrid w:linePitch="326"/>
        </w:sectPr>
      </w:pPr>
    </w:p>
    <w:p w:rsidR="008916B9" w:rsidRPr="008916B9" w:rsidRDefault="008916B9" w:rsidP="008916B9">
      <w:pPr>
        <w:pStyle w:val="Style18"/>
        <w:widowControl/>
        <w:tabs>
          <w:tab w:val="left" w:pos="142"/>
        </w:tabs>
        <w:spacing w:line="240" w:lineRule="auto"/>
        <w:ind w:firstLine="0"/>
        <w:jc w:val="right"/>
        <w:rPr>
          <w:rStyle w:val="FontStyle40"/>
          <w:sz w:val="24"/>
          <w:szCs w:val="24"/>
          <w:lang w:val="ro-RO" w:eastAsia="ro-RO"/>
        </w:rPr>
      </w:pPr>
      <w:r w:rsidRPr="008916B9">
        <w:rPr>
          <w:rStyle w:val="FontStyle40"/>
          <w:sz w:val="24"/>
          <w:szCs w:val="24"/>
          <w:lang w:val="ro-RO" w:eastAsia="ro-RO"/>
        </w:rPr>
        <w:lastRenderedPageBreak/>
        <w:t>Anexa nr.2</w:t>
      </w:r>
    </w:p>
    <w:p w:rsidR="00292DA1" w:rsidRPr="008916B9" w:rsidRDefault="008916B9" w:rsidP="008916B9">
      <w:pPr>
        <w:pStyle w:val="Style18"/>
        <w:widowControl/>
        <w:tabs>
          <w:tab w:val="left" w:pos="142"/>
        </w:tabs>
        <w:spacing w:line="240" w:lineRule="auto"/>
        <w:ind w:firstLine="0"/>
        <w:jc w:val="center"/>
        <w:rPr>
          <w:rStyle w:val="FontStyle40"/>
          <w:b/>
          <w:i w:val="0"/>
          <w:sz w:val="32"/>
          <w:szCs w:val="32"/>
          <w:lang w:val="ro-RO" w:eastAsia="ro-RO"/>
        </w:rPr>
      </w:pPr>
      <w:r w:rsidRPr="008916B9">
        <w:rPr>
          <w:rStyle w:val="FontStyle40"/>
          <w:b/>
          <w:i w:val="0"/>
          <w:sz w:val="32"/>
          <w:szCs w:val="32"/>
          <w:lang w:val="ro-RO" w:eastAsia="ro-RO"/>
        </w:rPr>
        <w:t>Exportul hranei pentru animale</w:t>
      </w:r>
    </w:p>
    <w:p w:rsidR="008916B9" w:rsidRDefault="008916B9" w:rsidP="008916B9">
      <w:pPr>
        <w:pStyle w:val="Style18"/>
        <w:widowControl/>
        <w:tabs>
          <w:tab w:val="left" w:pos="142"/>
        </w:tabs>
        <w:spacing w:line="240" w:lineRule="auto"/>
        <w:ind w:firstLine="0"/>
        <w:rPr>
          <w:noProof/>
          <w:lang w:val="ro-RO"/>
        </w:rPr>
      </w:pPr>
    </w:p>
    <w:p w:rsidR="008916B9" w:rsidRPr="008916B9" w:rsidRDefault="008916B9" w:rsidP="008916B9">
      <w:pPr>
        <w:pStyle w:val="Style18"/>
        <w:widowControl/>
        <w:tabs>
          <w:tab w:val="left" w:pos="142"/>
        </w:tabs>
        <w:spacing w:line="240" w:lineRule="auto"/>
        <w:ind w:firstLine="0"/>
        <w:rPr>
          <w:noProof/>
          <w:lang w:val="ro-RO"/>
        </w:rPr>
        <w:sectPr w:rsidR="008916B9" w:rsidRPr="008916B9" w:rsidSect="008916B9">
          <w:type w:val="continuous"/>
          <w:pgSz w:w="16837" w:h="11905" w:orient="landscape"/>
          <w:pgMar w:top="964" w:right="1418" w:bottom="1814" w:left="1418" w:header="720" w:footer="720" w:gutter="0"/>
          <w:pgNumType w:start="1"/>
          <w:cols w:space="60"/>
          <w:noEndnote/>
          <w:docGrid w:linePitch="326"/>
        </w:sectPr>
      </w:pPr>
    </w:p>
    <w:p w:rsidR="008916B9" w:rsidRDefault="008916B9" w:rsidP="008916B9">
      <w:pPr>
        <w:pStyle w:val="Style18"/>
        <w:widowControl/>
        <w:tabs>
          <w:tab w:val="left" w:pos="142"/>
        </w:tabs>
        <w:spacing w:line="240" w:lineRule="auto"/>
        <w:ind w:firstLine="0"/>
        <w:rPr>
          <w:noProof/>
          <w:lang w:val="ro-RO"/>
        </w:rPr>
      </w:pPr>
      <w:r>
        <w:rPr>
          <w:noProof/>
        </w:rPr>
        <w:lastRenderedPageBreak/>
        <w:drawing>
          <wp:inline distT="0" distB="0" distL="0" distR="0" wp14:anchorId="01256640" wp14:editId="12D0629F">
            <wp:extent cx="4429125" cy="2876550"/>
            <wp:effectExtent l="0" t="0" r="9525" b="19050"/>
            <wp:docPr id="8" name="Diagramă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8916B9">
        <w:rPr>
          <w:noProof/>
        </w:rPr>
        <w:t xml:space="preserve"> </w:t>
      </w:r>
    </w:p>
    <w:p w:rsidR="008916B9" w:rsidRDefault="008916B9" w:rsidP="008916B9">
      <w:pPr>
        <w:pStyle w:val="Style18"/>
        <w:widowControl/>
        <w:tabs>
          <w:tab w:val="left" w:pos="142"/>
        </w:tabs>
        <w:spacing w:line="240" w:lineRule="auto"/>
        <w:ind w:firstLine="0"/>
        <w:rPr>
          <w:rStyle w:val="FontStyle40"/>
          <w:b/>
          <w:lang w:val="ro-RO" w:eastAsia="ro-RO"/>
        </w:rPr>
        <w:sectPr w:rsidR="008916B9" w:rsidSect="008916B9">
          <w:type w:val="continuous"/>
          <w:pgSz w:w="16837" w:h="11905" w:orient="landscape"/>
          <w:pgMar w:top="964" w:right="1418" w:bottom="1814" w:left="1418" w:header="720" w:footer="720" w:gutter="0"/>
          <w:pgNumType w:start="1"/>
          <w:cols w:num="2" w:space="60"/>
          <w:noEndnote/>
          <w:docGrid w:linePitch="326"/>
        </w:sectPr>
      </w:pPr>
      <w:r>
        <w:rPr>
          <w:noProof/>
        </w:rPr>
        <w:lastRenderedPageBreak/>
        <w:drawing>
          <wp:inline distT="0" distB="0" distL="0" distR="0" wp14:anchorId="5F64182C" wp14:editId="1E002DFC">
            <wp:extent cx="4429125" cy="2876550"/>
            <wp:effectExtent l="0" t="0" r="9525" b="19050"/>
            <wp:docPr id="9" name="Diagramă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916B9" w:rsidRDefault="008916B9" w:rsidP="007277EC">
      <w:pPr>
        <w:pStyle w:val="Style18"/>
        <w:widowControl/>
        <w:tabs>
          <w:tab w:val="left" w:pos="142"/>
        </w:tabs>
        <w:spacing w:line="240" w:lineRule="auto"/>
        <w:ind w:firstLine="0"/>
        <w:rPr>
          <w:rStyle w:val="FontStyle40"/>
          <w:b/>
          <w:lang w:val="ro-RO" w:eastAsia="ro-RO"/>
        </w:rPr>
        <w:sectPr w:rsidR="008916B9" w:rsidSect="00292DA1">
          <w:type w:val="continuous"/>
          <w:pgSz w:w="16837" w:h="11905" w:orient="landscape"/>
          <w:pgMar w:top="567" w:right="1418" w:bottom="1814" w:left="1418" w:header="720" w:footer="720" w:gutter="0"/>
          <w:pgNumType w:start="1"/>
          <w:cols w:space="60"/>
          <w:noEndnote/>
          <w:docGrid w:linePitch="326"/>
        </w:sectPr>
      </w:pPr>
    </w:p>
    <w:p w:rsidR="007277EC" w:rsidRPr="00877670" w:rsidRDefault="007277EC" w:rsidP="008916B9">
      <w:pPr>
        <w:pStyle w:val="Style18"/>
        <w:widowControl/>
        <w:tabs>
          <w:tab w:val="left" w:pos="142"/>
        </w:tabs>
        <w:spacing w:line="240" w:lineRule="auto"/>
        <w:ind w:firstLine="0"/>
        <w:rPr>
          <w:rStyle w:val="FontStyle40"/>
          <w:b/>
          <w:lang w:val="ro-RO" w:eastAsia="ro-RO"/>
        </w:rPr>
      </w:pPr>
    </w:p>
    <w:sectPr w:rsidR="007277EC" w:rsidRPr="00877670" w:rsidSect="00292DA1">
      <w:type w:val="continuous"/>
      <w:pgSz w:w="16837" w:h="11905" w:orient="landscape"/>
      <w:pgMar w:top="567" w:right="1418" w:bottom="1814" w:left="1418" w:header="720" w:footer="720" w:gutter="0"/>
      <w:pgNumType w:start="1"/>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F21" w:rsidRDefault="00441F21">
      <w:r>
        <w:separator/>
      </w:r>
    </w:p>
  </w:endnote>
  <w:endnote w:type="continuationSeparator" w:id="0">
    <w:p w:rsidR="00441F21" w:rsidRDefault="0044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273158"/>
      <w:docPartObj>
        <w:docPartGallery w:val="Page Numbers (Bottom of Page)"/>
        <w:docPartUnique/>
      </w:docPartObj>
    </w:sdtPr>
    <w:sdtEndPr/>
    <w:sdtContent>
      <w:p w:rsidR="008546D5" w:rsidRDefault="008546D5">
        <w:pPr>
          <w:pStyle w:val="Subsol"/>
          <w:jc w:val="center"/>
        </w:pPr>
        <w:r>
          <w:fldChar w:fldCharType="begin"/>
        </w:r>
        <w:r>
          <w:instrText>PAGE   \* MERGEFORMAT</w:instrText>
        </w:r>
        <w:r>
          <w:fldChar w:fldCharType="separate"/>
        </w:r>
        <w:r w:rsidR="00FF1E69">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F21" w:rsidRDefault="00441F21">
      <w:r>
        <w:separator/>
      </w:r>
    </w:p>
  </w:footnote>
  <w:footnote w:type="continuationSeparator" w:id="0">
    <w:p w:rsidR="00441F21" w:rsidRDefault="00441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5E1"/>
    <w:multiLevelType w:val="hybridMultilevel"/>
    <w:tmpl w:val="88E09E2E"/>
    <w:lvl w:ilvl="0" w:tplc="8A8A60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F02658"/>
    <w:multiLevelType w:val="hybridMultilevel"/>
    <w:tmpl w:val="B0B21A68"/>
    <w:lvl w:ilvl="0" w:tplc="8A8A60BE">
      <w:start w:val="1"/>
      <w:numFmt w:val="bullet"/>
      <w:lvlText w:val=""/>
      <w:lvlJc w:val="left"/>
      <w:pPr>
        <w:ind w:left="720" w:hanging="360"/>
      </w:pPr>
      <w:rPr>
        <w:rFonts w:ascii="Symbol" w:hAnsi="Symbol" w:hint="default"/>
      </w:rPr>
    </w:lvl>
    <w:lvl w:ilvl="1" w:tplc="8A8A60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8A8A60BE">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416059"/>
    <w:multiLevelType w:val="hybridMultilevel"/>
    <w:tmpl w:val="2CB0D31E"/>
    <w:lvl w:ilvl="0" w:tplc="7DDCE98C">
      <w:start w:val="1"/>
      <w:numFmt w:val="decimal"/>
      <w:lvlText w:val="%1."/>
      <w:lvlJc w:val="left"/>
      <w:pPr>
        <w:ind w:left="928" w:hanging="360"/>
      </w:pPr>
      <w:rPr>
        <w:rFonts w:hint="default"/>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9185286"/>
    <w:multiLevelType w:val="hybridMultilevel"/>
    <w:tmpl w:val="6E427CA2"/>
    <w:lvl w:ilvl="0" w:tplc="8A8A60BE">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
    <w:nsid w:val="21667DF0"/>
    <w:multiLevelType w:val="hybridMultilevel"/>
    <w:tmpl w:val="82F21DFE"/>
    <w:lvl w:ilvl="0" w:tplc="8A8A60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EF57BE"/>
    <w:multiLevelType w:val="hybridMultilevel"/>
    <w:tmpl w:val="9516EA00"/>
    <w:lvl w:ilvl="0" w:tplc="DCBCD60E">
      <w:start w:val="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B221A8"/>
    <w:multiLevelType w:val="hybridMultilevel"/>
    <w:tmpl w:val="D7EAB564"/>
    <w:lvl w:ilvl="0" w:tplc="6D20DA5E">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CE34794"/>
    <w:multiLevelType w:val="hybridMultilevel"/>
    <w:tmpl w:val="6C183882"/>
    <w:lvl w:ilvl="0" w:tplc="DCBCD60E">
      <w:start w:val="3"/>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FD67A6"/>
    <w:multiLevelType w:val="hybridMultilevel"/>
    <w:tmpl w:val="1F5A3A78"/>
    <w:lvl w:ilvl="0" w:tplc="8A8A60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43C75FA6"/>
    <w:multiLevelType w:val="hybridMultilevel"/>
    <w:tmpl w:val="74FC8CE0"/>
    <w:lvl w:ilvl="0" w:tplc="8A8A60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3F601F6"/>
    <w:multiLevelType w:val="hybridMultilevel"/>
    <w:tmpl w:val="F64C6BB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9B43807"/>
    <w:multiLevelType w:val="hybridMultilevel"/>
    <w:tmpl w:val="37868CE8"/>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2">
    <w:nsid w:val="4FAB13F3"/>
    <w:multiLevelType w:val="hybridMultilevel"/>
    <w:tmpl w:val="E5D82C66"/>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13">
    <w:nsid w:val="50A2269C"/>
    <w:multiLevelType w:val="hybridMultilevel"/>
    <w:tmpl w:val="E80835BE"/>
    <w:lvl w:ilvl="0" w:tplc="8A8A60BE">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4">
    <w:nsid w:val="5A24668C"/>
    <w:multiLevelType w:val="hybridMultilevel"/>
    <w:tmpl w:val="73142132"/>
    <w:lvl w:ilvl="0" w:tplc="F65847C8">
      <w:start w:val="1"/>
      <w:numFmt w:val="decimal"/>
      <w:lvlText w:val="%1."/>
      <w:lvlJc w:val="left"/>
      <w:pPr>
        <w:ind w:left="786" w:hanging="360"/>
      </w:pPr>
      <w:rPr>
        <w:rFonts w:hint="default"/>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617B7C0F"/>
    <w:multiLevelType w:val="hybridMultilevel"/>
    <w:tmpl w:val="3DB016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DF46EC"/>
    <w:multiLevelType w:val="hybridMultilevel"/>
    <w:tmpl w:val="072ECABC"/>
    <w:lvl w:ilvl="0" w:tplc="2B42D6EE">
      <w:start w:val="1"/>
      <w:numFmt w:val="lowerLetter"/>
      <w:lvlText w:val="(%1)"/>
      <w:lvlJc w:val="left"/>
      <w:pPr>
        <w:ind w:left="1501" w:hanging="90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7">
    <w:nsid w:val="6AED414E"/>
    <w:multiLevelType w:val="hybridMultilevel"/>
    <w:tmpl w:val="1C46EBA4"/>
    <w:lvl w:ilvl="0" w:tplc="27EE3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A17CAA"/>
    <w:multiLevelType w:val="hybridMultilevel"/>
    <w:tmpl w:val="936614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DA0D89"/>
    <w:multiLevelType w:val="hybridMultilevel"/>
    <w:tmpl w:val="6380C40E"/>
    <w:lvl w:ilvl="0" w:tplc="44E215EC">
      <w:start w:val="1"/>
      <w:numFmt w:val="decimal"/>
      <w:lvlText w:val="%1)"/>
      <w:lvlJc w:val="left"/>
      <w:pPr>
        <w:ind w:left="1441" w:hanging="84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21">
    <w:nsid w:val="7D2F3504"/>
    <w:multiLevelType w:val="singleLevel"/>
    <w:tmpl w:val="BF5EF644"/>
    <w:lvl w:ilvl="0">
      <w:start w:val="1"/>
      <w:numFmt w:val="decimal"/>
      <w:lvlText w:val="%1."/>
      <w:legacy w:legacy="1" w:legacySpace="0" w:legacyIndent="240"/>
      <w:lvlJc w:val="left"/>
      <w:rPr>
        <w:rFonts w:ascii="Times New Roman" w:hAnsi="Times New Roman" w:cs="Times New Roman" w:hint="default"/>
        <w:b/>
      </w:rPr>
    </w:lvl>
  </w:abstractNum>
  <w:num w:numId="1">
    <w:abstractNumId w:val="21"/>
  </w:num>
  <w:num w:numId="2">
    <w:abstractNumId w:val="19"/>
  </w:num>
  <w:num w:numId="3">
    <w:abstractNumId w:val="2"/>
  </w:num>
  <w:num w:numId="4">
    <w:abstractNumId w:val="14"/>
  </w:num>
  <w:num w:numId="5">
    <w:abstractNumId w:val="6"/>
  </w:num>
  <w:num w:numId="6">
    <w:abstractNumId w:val="20"/>
  </w:num>
  <w:num w:numId="7">
    <w:abstractNumId w:val="13"/>
  </w:num>
  <w:num w:numId="8">
    <w:abstractNumId w:val="11"/>
  </w:num>
  <w:num w:numId="9">
    <w:abstractNumId w:val="3"/>
  </w:num>
  <w:num w:numId="10">
    <w:abstractNumId w:val="15"/>
  </w:num>
  <w:num w:numId="11">
    <w:abstractNumId w:val="8"/>
  </w:num>
  <w:num w:numId="12">
    <w:abstractNumId w:val="18"/>
  </w:num>
  <w:num w:numId="13">
    <w:abstractNumId w:val="4"/>
  </w:num>
  <w:num w:numId="14">
    <w:abstractNumId w:val="0"/>
  </w:num>
  <w:num w:numId="15">
    <w:abstractNumId w:val="7"/>
  </w:num>
  <w:num w:numId="16">
    <w:abstractNumId w:val="5"/>
  </w:num>
  <w:num w:numId="17">
    <w:abstractNumId w:val="9"/>
  </w:num>
  <w:num w:numId="18">
    <w:abstractNumId w:val="10"/>
  </w:num>
  <w:num w:numId="19">
    <w:abstractNumId w:val="17"/>
  </w:num>
  <w:num w:numId="20">
    <w:abstractNumId w:val="12"/>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06C"/>
    <w:rsid w:val="00036C2B"/>
    <w:rsid w:val="00046EB7"/>
    <w:rsid w:val="000511A1"/>
    <w:rsid w:val="00083147"/>
    <w:rsid w:val="000C5433"/>
    <w:rsid w:val="001110B7"/>
    <w:rsid w:val="00120D4F"/>
    <w:rsid w:val="001266FD"/>
    <w:rsid w:val="0013098B"/>
    <w:rsid w:val="00136A73"/>
    <w:rsid w:val="0014048A"/>
    <w:rsid w:val="00145CB7"/>
    <w:rsid w:val="00181AEA"/>
    <w:rsid w:val="001A1807"/>
    <w:rsid w:val="001A29A5"/>
    <w:rsid w:val="001B11C9"/>
    <w:rsid w:val="001B4C83"/>
    <w:rsid w:val="001F739F"/>
    <w:rsid w:val="00236B80"/>
    <w:rsid w:val="00237685"/>
    <w:rsid w:val="002420A7"/>
    <w:rsid w:val="00242F3F"/>
    <w:rsid w:val="00254029"/>
    <w:rsid w:val="00263AB6"/>
    <w:rsid w:val="00266C9E"/>
    <w:rsid w:val="00273785"/>
    <w:rsid w:val="002813E4"/>
    <w:rsid w:val="00292BBA"/>
    <w:rsid w:val="00292DA1"/>
    <w:rsid w:val="002975E9"/>
    <w:rsid w:val="002C2664"/>
    <w:rsid w:val="002E2583"/>
    <w:rsid w:val="0030006C"/>
    <w:rsid w:val="00322937"/>
    <w:rsid w:val="00323FBF"/>
    <w:rsid w:val="00330AC9"/>
    <w:rsid w:val="00353155"/>
    <w:rsid w:val="0038630D"/>
    <w:rsid w:val="003A24F4"/>
    <w:rsid w:val="003A5100"/>
    <w:rsid w:val="003B0271"/>
    <w:rsid w:val="003B0B86"/>
    <w:rsid w:val="003B22A4"/>
    <w:rsid w:val="003C4D55"/>
    <w:rsid w:val="003D5CA5"/>
    <w:rsid w:val="003E0C02"/>
    <w:rsid w:val="003E121D"/>
    <w:rsid w:val="003E1D38"/>
    <w:rsid w:val="003E2628"/>
    <w:rsid w:val="003F51BD"/>
    <w:rsid w:val="00411025"/>
    <w:rsid w:val="00413DB0"/>
    <w:rsid w:val="00417B51"/>
    <w:rsid w:val="00423919"/>
    <w:rsid w:val="00441F21"/>
    <w:rsid w:val="00445F89"/>
    <w:rsid w:val="00446492"/>
    <w:rsid w:val="00450C5F"/>
    <w:rsid w:val="00452EE6"/>
    <w:rsid w:val="00471768"/>
    <w:rsid w:val="00487429"/>
    <w:rsid w:val="00487A4C"/>
    <w:rsid w:val="00491D14"/>
    <w:rsid w:val="004A2CE0"/>
    <w:rsid w:val="004B34B8"/>
    <w:rsid w:val="004D5890"/>
    <w:rsid w:val="004D5908"/>
    <w:rsid w:val="004E615C"/>
    <w:rsid w:val="004F121F"/>
    <w:rsid w:val="00505735"/>
    <w:rsid w:val="00515E89"/>
    <w:rsid w:val="00567F53"/>
    <w:rsid w:val="00577C00"/>
    <w:rsid w:val="005924BC"/>
    <w:rsid w:val="005930BA"/>
    <w:rsid w:val="005A239A"/>
    <w:rsid w:val="005A3123"/>
    <w:rsid w:val="005A6DE8"/>
    <w:rsid w:val="005B78A0"/>
    <w:rsid w:val="005C68C8"/>
    <w:rsid w:val="005D25C2"/>
    <w:rsid w:val="005D2EE5"/>
    <w:rsid w:val="005D6448"/>
    <w:rsid w:val="00601B57"/>
    <w:rsid w:val="00611BA2"/>
    <w:rsid w:val="00615BBD"/>
    <w:rsid w:val="0063133C"/>
    <w:rsid w:val="0063751C"/>
    <w:rsid w:val="0064590B"/>
    <w:rsid w:val="00671DFB"/>
    <w:rsid w:val="00674D67"/>
    <w:rsid w:val="00675CF4"/>
    <w:rsid w:val="00677816"/>
    <w:rsid w:val="006A13B0"/>
    <w:rsid w:val="006B48D3"/>
    <w:rsid w:val="006C3FB1"/>
    <w:rsid w:val="006D1C1E"/>
    <w:rsid w:val="006E1F91"/>
    <w:rsid w:val="006E75CC"/>
    <w:rsid w:val="00725FE9"/>
    <w:rsid w:val="007277EC"/>
    <w:rsid w:val="007374F4"/>
    <w:rsid w:val="00742674"/>
    <w:rsid w:val="00745C2C"/>
    <w:rsid w:val="00775095"/>
    <w:rsid w:val="007960DF"/>
    <w:rsid w:val="007A68C6"/>
    <w:rsid w:val="007A6A27"/>
    <w:rsid w:val="007F533C"/>
    <w:rsid w:val="0080787E"/>
    <w:rsid w:val="008168F1"/>
    <w:rsid w:val="00830BC9"/>
    <w:rsid w:val="00831038"/>
    <w:rsid w:val="00850196"/>
    <w:rsid w:val="008546D5"/>
    <w:rsid w:val="008706BB"/>
    <w:rsid w:val="008916B9"/>
    <w:rsid w:val="00891B25"/>
    <w:rsid w:val="00894930"/>
    <w:rsid w:val="008A2D74"/>
    <w:rsid w:val="008F308D"/>
    <w:rsid w:val="009166D9"/>
    <w:rsid w:val="009474E8"/>
    <w:rsid w:val="00965410"/>
    <w:rsid w:val="00984159"/>
    <w:rsid w:val="009C7399"/>
    <w:rsid w:val="009E6B82"/>
    <w:rsid w:val="00A17A13"/>
    <w:rsid w:val="00A4790D"/>
    <w:rsid w:val="00A57126"/>
    <w:rsid w:val="00A70F86"/>
    <w:rsid w:val="00A839D0"/>
    <w:rsid w:val="00A958B3"/>
    <w:rsid w:val="00A979C5"/>
    <w:rsid w:val="00AA25DD"/>
    <w:rsid w:val="00AA3792"/>
    <w:rsid w:val="00AC18AA"/>
    <w:rsid w:val="00AC487E"/>
    <w:rsid w:val="00AF2D86"/>
    <w:rsid w:val="00AF6403"/>
    <w:rsid w:val="00B01D14"/>
    <w:rsid w:val="00B120E8"/>
    <w:rsid w:val="00B14789"/>
    <w:rsid w:val="00B17AED"/>
    <w:rsid w:val="00B44622"/>
    <w:rsid w:val="00B46C4D"/>
    <w:rsid w:val="00B5648F"/>
    <w:rsid w:val="00B95746"/>
    <w:rsid w:val="00B96E29"/>
    <w:rsid w:val="00BA589F"/>
    <w:rsid w:val="00BB385C"/>
    <w:rsid w:val="00BC246B"/>
    <w:rsid w:val="00BC4CDA"/>
    <w:rsid w:val="00BD49F0"/>
    <w:rsid w:val="00BE3A0A"/>
    <w:rsid w:val="00BE6FBE"/>
    <w:rsid w:val="00BF6597"/>
    <w:rsid w:val="00C06303"/>
    <w:rsid w:val="00C11094"/>
    <w:rsid w:val="00C34B1E"/>
    <w:rsid w:val="00C447FC"/>
    <w:rsid w:val="00C73680"/>
    <w:rsid w:val="00C74EA2"/>
    <w:rsid w:val="00C81999"/>
    <w:rsid w:val="00C82845"/>
    <w:rsid w:val="00C840EB"/>
    <w:rsid w:val="00C90899"/>
    <w:rsid w:val="00CA7577"/>
    <w:rsid w:val="00CB6AD2"/>
    <w:rsid w:val="00CD089B"/>
    <w:rsid w:val="00CE3214"/>
    <w:rsid w:val="00D17A02"/>
    <w:rsid w:val="00D26C26"/>
    <w:rsid w:val="00D433F7"/>
    <w:rsid w:val="00D43E95"/>
    <w:rsid w:val="00D72795"/>
    <w:rsid w:val="00D72937"/>
    <w:rsid w:val="00D7619A"/>
    <w:rsid w:val="00D850FC"/>
    <w:rsid w:val="00D872B7"/>
    <w:rsid w:val="00D979B4"/>
    <w:rsid w:val="00DA54E1"/>
    <w:rsid w:val="00DB0390"/>
    <w:rsid w:val="00DC1912"/>
    <w:rsid w:val="00DD4357"/>
    <w:rsid w:val="00DD4797"/>
    <w:rsid w:val="00DF514A"/>
    <w:rsid w:val="00E04039"/>
    <w:rsid w:val="00E239F8"/>
    <w:rsid w:val="00E23EAF"/>
    <w:rsid w:val="00E23EBF"/>
    <w:rsid w:val="00E24F09"/>
    <w:rsid w:val="00E5515D"/>
    <w:rsid w:val="00E60908"/>
    <w:rsid w:val="00E66D7D"/>
    <w:rsid w:val="00E739BC"/>
    <w:rsid w:val="00E742FC"/>
    <w:rsid w:val="00E77BE1"/>
    <w:rsid w:val="00EA07A0"/>
    <w:rsid w:val="00EC4FE6"/>
    <w:rsid w:val="00EE01CF"/>
    <w:rsid w:val="00EE17E7"/>
    <w:rsid w:val="00EF0274"/>
    <w:rsid w:val="00EF1CCB"/>
    <w:rsid w:val="00EF1ECF"/>
    <w:rsid w:val="00F01C01"/>
    <w:rsid w:val="00F12B25"/>
    <w:rsid w:val="00F40949"/>
    <w:rsid w:val="00F5518E"/>
    <w:rsid w:val="00F551A1"/>
    <w:rsid w:val="00F6014E"/>
    <w:rsid w:val="00F627C4"/>
    <w:rsid w:val="00F66B41"/>
    <w:rsid w:val="00F81550"/>
    <w:rsid w:val="00F82F54"/>
    <w:rsid w:val="00F908BD"/>
    <w:rsid w:val="00F97714"/>
    <w:rsid w:val="00FB1BCD"/>
    <w:rsid w:val="00FC7783"/>
    <w:rsid w:val="00FF116E"/>
    <w:rsid w:val="00FF1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Fontdeparagrafimplicit"/>
    <w:uiPriority w:val="99"/>
    <w:rsid w:val="0030006C"/>
    <w:rPr>
      <w:rFonts w:ascii="Times New Roman" w:hAnsi="Times New Roman" w:cs="Times New Roman"/>
      <w:b/>
      <w:bCs/>
      <w:sz w:val="26"/>
      <w:szCs w:val="26"/>
    </w:rPr>
  </w:style>
  <w:style w:type="character" w:customStyle="1" w:styleId="FontStyle40">
    <w:name w:val="Font Style40"/>
    <w:basedOn w:val="Fontdeparagrafimplicit"/>
    <w:uiPriority w:val="99"/>
    <w:rsid w:val="0030006C"/>
    <w:rPr>
      <w:rFonts w:ascii="Times New Roman" w:hAnsi="Times New Roman" w:cs="Times New Roman"/>
      <w:i/>
      <w:iCs/>
      <w:sz w:val="22"/>
      <w:szCs w:val="22"/>
    </w:rPr>
  </w:style>
  <w:style w:type="character" w:customStyle="1" w:styleId="FontStyle41">
    <w:name w:val="Font Style41"/>
    <w:basedOn w:val="Fontdeparagrafimplicit"/>
    <w:uiPriority w:val="99"/>
    <w:rsid w:val="0030006C"/>
    <w:rPr>
      <w:rFonts w:ascii="Times New Roman" w:hAnsi="Times New Roman" w:cs="Times New Roman"/>
      <w:b/>
      <w:bCs/>
      <w:i/>
      <w:iCs/>
      <w:sz w:val="22"/>
      <w:szCs w:val="22"/>
    </w:rPr>
  </w:style>
  <w:style w:type="character" w:customStyle="1" w:styleId="FontStyle42">
    <w:name w:val="Font Style42"/>
    <w:basedOn w:val="Fontdeparagrafimplicit"/>
    <w:uiPriority w:val="99"/>
    <w:rsid w:val="0030006C"/>
    <w:rPr>
      <w:rFonts w:ascii="Times New Roman" w:hAnsi="Times New Roman" w:cs="Times New Roman"/>
      <w:b/>
      <w:bCs/>
      <w:sz w:val="22"/>
      <w:szCs w:val="22"/>
    </w:rPr>
  </w:style>
  <w:style w:type="character" w:customStyle="1" w:styleId="FontStyle43">
    <w:name w:val="Font Style43"/>
    <w:basedOn w:val="Fontdeparagrafimplicit"/>
    <w:uiPriority w:val="99"/>
    <w:rsid w:val="0030006C"/>
    <w:rPr>
      <w:rFonts w:ascii="Times New Roman" w:hAnsi="Times New Roman" w:cs="Times New Roman"/>
      <w:sz w:val="22"/>
      <w:szCs w:val="22"/>
    </w:rPr>
  </w:style>
  <w:style w:type="character" w:customStyle="1" w:styleId="FontStyle44">
    <w:name w:val="Font Style44"/>
    <w:basedOn w:val="Fontdeparagrafimplicit"/>
    <w:uiPriority w:val="99"/>
    <w:rsid w:val="0030006C"/>
    <w:rPr>
      <w:rFonts w:ascii="Times New Roman" w:hAnsi="Times New Roman" w:cs="Times New Roman"/>
      <w:sz w:val="20"/>
      <w:szCs w:val="20"/>
    </w:rPr>
  </w:style>
  <w:style w:type="character" w:styleId="Hyperlink">
    <w:name w:val="Hyperlink"/>
    <w:basedOn w:val="Fontdeparagrafimplicit"/>
    <w:uiPriority w:val="99"/>
    <w:unhideWhenUsed/>
    <w:rsid w:val="0030006C"/>
    <w:rPr>
      <w:color w:val="0000FF" w:themeColor="hyperlink"/>
      <w:u w:val="single"/>
    </w:rPr>
  </w:style>
  <w:style w:type="character" w:styleId="Referincomentariu">
    <w:name w:val="annotation reference"/>
    <w:basedOn w:val="Fontdeparagrafimplicit"/>
    <w:uiPriority w:val="99"/>
    <w:semiHidden/>
    <w:unhideWhenUsed/>
    <w:rsid w:val="0030006C"/>
    <w:rPr>
      <w:sz w:val="16"/>
      <w:szCs w:val="16"/>
    </w:rPr>
  </w:style>
  <w:style w:type="paragraph" w:styleId="Textcomentariu">
    <w:name w:val="annotation text"/>
    <w:basedOn w:val="Normal"/>
    <w:link w:val="TextcomentariuCaracter"/>
    <w:uiPriority w:val="99"/>
    <w:semiHidden/>
    <w:unhideWhenUsed/>
    <w:rsid w:val="0030006C"/>
    <w:rPr>
      <w:sz w:val="20"/>
      <w:szCs w:val="20"/>
    </w:rPr>
  </w:style>
  <w:style w:type="character" w:customStyle="1" w:styleId="TextcomentariuCaracter">
    <w:name w:val="Text comentariu Caracter"/>
    <w:basedOn w:val="Fontdeparagrafimplicit"/>
    <w:link w:val="Textcomentariu"/>
    <w:uiPriority w:val="99"/>
    <w:semiHidden/>
    <w:rsid w:val="0030006C"/>
    <w:rPr>
      <w:rFonts w:eastAsiaTheme="minorEastAsia" w:cs="Times New Roman"/>
      <w:sz w:val="20"/>
      <w:szCs w:val="20"/>
      <w:lang w:eastAsia="ru-RU"/>
    </w:rPr>
  </w:style>
  <w:style w:type="paragraph" w:styleId="Listparagraf">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TextnBalon">
    <w:name w:val="Balloon Text"/>
    <w:basedOn w:val="Normal"/>
    <w:link w:val="TextnBalonCaracter"/>
    <w:uiPriority w:val="99"/>
    <w:semiHidden/>
    <w:unhideWhenUsed/>
    <w:rsid w:val="003000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006C"/>
    <w:rPr>
      <w:rFonts w:ascii="Tahoma" w:eastAsiaTheme="minorEastAsia" w:hAnsi="Tahoma" w:cs="Tahoma"/>
      <w:sz w:val="16"/>
      <w:szCs w:val="16"/>
      <w:lang w:eastAsia="ru-RU"/>
    </w:rPr>
  </w:style>
  <w:style w:type="paragraph" w:styleId="SubiectComentariu">
    <w:name w:val="annotation subject"/>
    <w:basedOn w:val="Textcomentariu"/>
    <w:next w:val="Textcomentariu"/>
    <w:link w:val="SubiectComentariuCaracter"/>
    <w:uiPriority w:val="99"/>
    <w:semiHidden/>
    <w:unhideWhenUsed/>
    <w:rsid w:val="0030006C"/>
    <w:rPr>
      <w:b/>
      <w:bCs/>
    </w:rPr>
  </w:style>
  <w:style w:type="character" w:customStyle="1" w:styleId="SubiectComentariuCaracter">
    <w:name w:val="Subiect Comentariu Caracter"/>
    <w:basedOn w:val="TextcomentariuCaracter"/>
    <w:link w:val="SubiectComentariu"/>
    <w:uiPriority w:val="99"/>
    <w:semiHidden/>
    <w:rsid w:val="0030006C"/>
    <w:rPr>
      <w:rFonts w:eastAsiaTheme="minorEastAsia" w:cs="Times New Roman"/>
      <w:b/>
      <w:bCs/>
      <w:sz w:val="20"/>
      <w:szCs w:val="20"/>
      <w:lang w:eastAsia="ru-RU"/>
    </w:rPr>
  </w:style>
  <w:style w:type="paragraph" w:styleId="Antet">
    <w:name w:val="header"/>
    <w:basedOn w:val="Normal"/>
    <w:link w:val="AntetCaracter"/>
    <w:uiPriority w:val="99"/>
    <w:unhideWhenUsed/>
    <w:rsid w:val="00263AB6"/>
    <w:pPr>
      <w:tabs>
        <w:tab w:val="center" w:pos="4677"/>
        <w:tab w:val="right" w:pos="9355"/>
      </w:tabs>
    </w:pPr>
  </w:style>
  <w:style w:type="character" w:customStyle="1" w:styleId="AntetCaracter">
    <w:name w:val="Antet Caracter"/>
    <w:basedOn w:val="Fontdeparagrafimplicit"/>
    <w:link w:val="Antet"/>
    <w:uiPriority w:val="99"/>
    <w:rsid w:val="00263AB6"/>
    <w:rPr>
      <w:rFonts w:eastAsiaTheme="minorEastAsia" w:cs="Times New Roman"/>
      <w:sz w:val="24"/>
      <w:szCs w:val="24"/>
      <w:lang w:eastAsia="ru-RU"/>
    </w:rPr>
  </w:style>
  <w:style w:type="paragraph" w:styleId="Subsol">
    <w:name w:val="footer"/>
    <w:basedOn w:val="Normal"/>
    <w:link w:val="SubsolCaracter"/>
    <w:uiPriority w:val="99"/>
    <w:unhideWhenUsed/>
    <w:rsid w:val="00263AB6"/>
    <w:pPr>
      <w:tabs>
        <w:tab w:val="center" w:pos="4677"/>
        <w:tab w:val="right" w:pos="9355"/>
      </w:tabs>
    </w:pPr>
  </w:style>
  <w:style w:type="character" w:customStyle="1" w:styleId="SubsolCaracter">
    <w:name w:val="Subsol Caracter"/>
    <w:basedOn w:val="Fontdeparagrafimplicit"/>
    <w:link w:val="Subsol"/>
    <w:uiPriority w:val="99"/>
    <w:rsid w:val="00263AB6"/>
    <w:rPr>
      <w:rFonts w:eastAsiaTheme="minorEastAsia" w:cs="Times New Roman"/>
      <w:sz w:val="24"/>
      <w:szCs w:val="24"/>
      <w:lang w:eastAsia="ru-RU"/>
    </w:rPr>
  </w:style>
  <w:style w:type="table" w:styleId="GrilTabel">
    <w:name w:val="Table Grid"/>
    <w:basedOn w:val="Tabel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06C"/>
    <w:pPr>
      <w:widowControl w:val="0"/>
      <w:autoSpaceDE w:val="0"/>
      <w:autoSpaceDN w:val="0"/>
      <w:adjustRightInd w:val="0"/>
      <w:spacing w:line="240" w:lineRule="auto"/>
    </w:pPr>
    <w:rPr>
      <w:rFonts w:eastAsiaTheme="minorEastAsia" w:cs="Times New Roman"/>
      <w:sz w:val="24"/>
      <w:szCs w:val="24"/>
      <w:lang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uiPriority w:val="99"/>
    <w:rsid w:val="0030006C"/>
    <w:pPr>
      <w:spacing w:line="322" w:lineRule="exact"/>
      <w:jc w:val="center"/>
    </w:pPr>
  </w:style>
  <w:style w:type="paragraph" w:customStyle="1" w:styleId="Style3">
    <w:name w:val="Style3"/>
    <w:basedOn w:val="Normal"/>
    <w:uiPriority w:val="99"/>
    <w:rsid w:val="0030006C"/>
  </w:style>
  <w:style w:type="paragraph" w:customStyle="1" w:styleId="Style4">
    <w:name w:val="Style4"/>
    <w:basedOn w:val="Normal"/>
    <w:uiPriority w:val="99"/>
    <w:rsid w:val="0030006C"/>
    <w:pPr>
      <w:spacing w:line="278" w:lineRule="exact"/>
    </w:pPr>
  </w:style>
  <w:style w:type="paragraph" w:customStyle="1" w:styleId="Style5">
    <w:name w:val="Style5"/>
    <w:basedOn w:val="Normal"/>
    <w:uiPriority w:val="99"/>
    <w:rsid w:val="0030006C"/>
    <w:pPr>
      <w:spacing w:line="276" w:lineRule="exact"/>
      <w:ind w:firstLine="710"/>
    </w:pPr>
  </w:style>
  <w:style w:type="paragraph" w:customStyle="1" w:styleId="Style6">
    <w:name w:val="Style6"/>
    <w:basedOn w:val="Normal"/>
    <w:uiPriority w:val="99"/>
    <w:rsid w:val="0030006C"/>
  </w:style>
  <w:style w:type="paragraph" w:customStyle="1" w:styleId="Style7">
    <w:name w:val="Style7"/>
    <w:basedOn w:val="Normal"/>
    <w:uiPriority w:val="99"/>
    <w:rsid w:val="0030006C"/>
  </w:style>
  <w:style w:type="paragraph" w:customStyle="1" w:styleId="Style8">
    <w:name w:val="Style8"/>
    <w:basedOn w:val="Normal"/>
    <w:uiPriority w:val="99"/>
    <w:rsid w:val="0030006C"/>
    <w:pPr>
      <w:spacing w:line="278" w:lineRule="exact"/>
    </w:pPr>
  </w:style>
  <w:style w:type="paragraph" w:customStyle="1" w:styleId="Style9">
    <w:name w:val="Style9"/>
    <w:basedOn w:val="Normal"/>
    <w:uiPriority w:val="99"/>
    <w:rsid w:val="0030006C"/>
    <w:pPr>
      <w:spacing w:line="275" w:lineRule="exact"/>
      <w:ind w:firstLine="749"/>
      <w:jc w:val="both"/>
    </w:pPr>
  </w:style>
  <w:style w:type="paragraph" w:customStyle="1" w:styleId="Style13">
    <w:name w:val="Style13"/>
    <w:basedOn w:val="Normal"/>
    <w:uiPriority w:val="99"/>
    <w:rsid w:val="0030006C"/>
    <w:pPr>
      <w:spacing w:line="278" w:lineRule="exact"/>
      <w:ind w:firstLine="600"/>
    </w:pPr>
  </w:style>
  <w:style w:type="paragraph" w:customStyle="1" w:styleId="Style14">
    <w:name w:val="Style14"/>
    <w:basedOn w:val="Normal"/>
    <w:uiPriority w:val="99"/>
    <w:rsid w:val="0030006C"/>
    <w:pPr>
      <w:jc w:val="both"/>
    </w:pPr>
  </w:style>
  <w:style w:type="paragraph" w:customStyle="1" w:styleId="Style15">
    <w:name w:val="Style15"/>
    <w:basedOn w:val="Normal"/>
    <w:uiPriority w:val="99"/>
    <w:rsid w:val="0030006C"/>
    <w:pPr>
      <w:spacing w:line="276" w:lineRule="exact"/>
    </w:pPr>
  </w:style>
  <w:style w:type="paragraph" w:customStyle="1" w:styleId="Style18">
    <w:name w:val="Style18"/>
    <w:basedOn w:val="Normal"/>
    <w:uiPriority w:val="99"/>
    <w:rsid w:val="0030006C"/>
    <w:pPr>
      <w:spacing w:line="278" w:lineRule="exact"/>
      <w:ind w:firstLine="638"/>
    </w:pPr>
  </w:style>
  <w:style w:type="paragraph" w:customStyle="1" w:styleId="Style29">
    <w:name w:val="Style29"/>
    <w:basedOn w:val="Normal"/>
    <w:uiPriority w:val="99"/>
    <w:rsid w:val="0030006C"/>
    <w:pPr>
      <w:spacing w:line="278" w:lineRule="exact"/>
      <w:ind w:hanging="235"/>
    </w:pPr>
  </w:style>
  <w:style w:type="paragraph" w:customStyle="1" w:styleId="Style30">
    <w:name w:val="Style30"/>
    <w:basedOn w:val="Normal"/>
    <w:uiPriority w:val="99"/>
    <w:rsid w:val="0030006C"/>
    <w:pPr>
      <w:jc w:val="both"/>
    </w:pPr>
  </w:style>
  <w:style w:type="paragraph" w:customStyle="1" w:styleId="Style31">
    <w:name w:val="Style31"/>
    <w:basedOn w:val="Normal"/>
    <w:uiPriority w:val="99"/>
    <w:rsid w:val="0030006C"/>
    <w:pPr>
      <w:spacing w:line="278" w:lineRule="exact"/>
      <w:ind w:firstLine="720"/>
    </w:pPr>
  </w:style>
  <w:style w:type="paragraph" w:customStyle="1" w:styleId="Style33">
    <w:name w:val="Style33"/>
    <w:basedOn w:val="Normal"/>
    <w:uiPriority w:val="99"/>
    <w:rsid w:val="0030006C"/>
    <w:pPr>
      <w:spacing w:line="278" w:lineRule="exact"/>
      <w:ind w:firstLine="744"/>
    </w:pPr>
  </w:style>
  <w:style w:type="character" w:customStyle="1" w:styleId="FontStyle36">
    <w:name w:val="Font Style36"/>
    <w:basedOn w:val="Fontdeparagrafimplicit"/>
    <w:uiPriority w:val="99"/>
    <w:rsid w:val="0030006C"/>
    <w:rPr>
      <w:rFonts w:ascii="Times New Roman" w:hAnsi="Times New Roman" w:cs="Times New Roman"/>
      <w:b/>
      <w:bCs/>
      <w:sz w:val="26"/>
      <w:szCs w:val="26"/>
    </w:rPr>
  </w:style>
  <w:style w:type="character" w:customStyle="1" w:styleId="FontStyle40">
    <w:name w:val="Font Style40"/>
    <w:basedOn w:val="Fontdeparagrafimplicit"/>
    <w:uiPriority w:val="99"/>
    <w:rsid w:val="0030006C"/>
    <w:rPr>
      <w:rFonts w:ascii="Times New Roman" w:hAnsi="Times New Roman" w:cs="Times New Roman"/>
      <w:i/>
      <w:iCs/>
      <w:sz w:val="22"/>
      <w:szCs w:val="22"/>
    </w:rPr>
  </w:style>
  <w:style w:type="character" w:customStyle="1" w:styleId="FontStyle41">
    <w:name w:val="Font Style41"/>
    <w:basedOn w:val="Fontdeparagrafimplicit"/>
    <w:uiPriority w:val="99"/>
    <w:rsid w:val="0030006C"/>
    <w:rPr>
      <w:rFonts w:ascii="Times New Roman" w:hAnsi="Times New Roman" w:cs="Times New Roman"/>
      <w:b/>
      <w:bCs/>
      <w:i/>
      <w:iCs/>
      <w:sz w:val="22"/>
      <w:szCs w:val="22"/>
    </w:rPr>
  </w:style>
  <w:style w:type="character" w:customStyle="1" w:styleId="FontStyle42">
    <w:name w:val="Font Style42"/>
    <w:basedOn w:val="Fontdeparagrafimplicit"/>
    <w:uiPriority w:val="99"/>
    <w:rsid w:val="0030006C"/>
    <w:rPr>
      <w:rFonts w:ascii="Times New Roman" w:hAnsi="Times New Roman" w:cs="Times New Roman"/>
      <w:b/>
      <w:bCs/>
      <w:sz w:val="22"/>
      <w:szCs w:val="22"/>
    </w:rPr>
  </w:style>
  <w:style w:type="character" w:customStyle="1" w:styleId="FontStyle43">
    <w:name w:val="Font Style43"/>
    <w:basedOn w:val="Fontdeparagrafimplicit"/>
    <w:uiPriority w:val="99"/>
    <w:rsid w:val="0030006C"/>
    <w:rPr>
      <w:rFonts w:ascii="Times New Roman" w:hAnsi="Times New Roman" w:cs="Times New Roman"/>
      <w:sz w:val="22"/>
      <w:szCs w:val="22"/>
    </w:rPr>
  </w:style>
  <w:style w:type="character" w:customStyle="1" w:styleId="FontStyle44">
    <w:name w:val="Font Style44"/>
    <w:basedOn w:val="Fontdeparagrafimplicit"/>
    <w:uiPriority w:val="99"/>
    <w:rsid w:val="0030006C"/>
    <w:rPr>
      <w:rFonts w:ascii="Times New Roman" w:hAnsi="Times New Roman" w:cs="Times New Roman"/>
      <w:sz w:val="20"/>
      <w:szCs w:val="20"/>
    </w:rPr>
  </w:style>
  <w:style w:type="character" w:styleId="Hyperlink">
    <w:name w:val="Hyperlink"/>
    <w:basedOn w:val="Fontdeparagrafimplicit"/>
    <w:uiPriority w:val="99"/>
    <w:unhideWhenUsed/>
    <w:rsid w:val="0030006C"/>
    <w:rPr>
      <w:color w:val="0000FF" w:themeColor="hyperlink"/>
      <w:u w:val="single"/>
    </w:rPr>
  </w:style>
  <w:style w:type="character" w:styleId="Referincomentariu">
    <w:name w:val="annotation reference"/>
    <w:basedOn w:val="Fontdeparagrafimplicit"/>
    <w:uiPriority w:val="99"/>
    <w:semiHidden/>
    <w:unhideWhenUsed/>
    <w:rsid w:val="0030006C"/>
    <w:rPr>
      <w:sz w:val="16"/>
      <w:szCs w:val="16"/>
    </w:rPr>
  </w:style>
  <w:style w:type="paragraph" w:styleId="Textcomentariu">
    <w:name w:val="annotation text"/>
    <w:basedOn w:val="Normal"/>
    <w:link w:val="TextcomentariuCaracter"/>
    <w:uiPriority w:val="99"/>
    <w:semiHidden/>
    <w:unhideWhenUsed/>
    <w:rsid w:val="0030006C"/>
    <w:rPr>
      <w:sz w:val="20"/>
      <w:szCs w:val="20"/>
    </w:rPr>
  </w:style>
  <w:style w:type="character" w:customStyle="1" w:styleId="TextcomentariuCaracter">
    <w:name w:val="Text comentariu Caracter"/>
    <w:basedOn w:val="Fontdeparagrafimplicit"/>
    <w:link w:val="Textcomentariu"/>
    <w:uiPriority w:val="99"/>
    <w:semiHidden/>
    <w:rsid w:val="0030006C"/>
    <w:rPr>
      <w:rFonts w:eastAsiaTheme="minorEastAsia" w:cs="Times New Roman"/>
      <w:sz w:val="20"/>
      <w:szCs w:val="20"/>
      <w:lang w:eastAsia="ru-RU"/>
    </w:rPr>
  </w:style>
  <w:style w:type="paragraph" w:styleId="Listparagraf">
    <w:name w:val="List Paragraph"/>
    <w:basedOn w:val="Normal"/>
    <w:uiPriority w:val="34"/>
    <w:qFormat/>
    <w:rsid w:val="0030006C"/>
    <w:pPr>
      <w:widowControl/>
      <w:autoSpaceDE/>
      <w:autoSpaceDN/>
      <w:adjustRightInd/>
      <w:spacing w:after="200" w:line="276" w:lineRule="auto"/>
      <w:ind w:left="720"/>
      <w:contextualSpacing/>
    </w:pPr>
    <w:rPr>
      <w:rFonts w:ascii="Calibri" w:eastAsia="Times New Roman" w:hAnsi="Calibri"/>
      <w:sz w:val="22"/>
      <w:szCs w:val="22"/>
      <w:lang w:val="en-US" w:eastAsia="en-US"/>
    </w:rPr>
  </w:style>
  <w:style w:type="paragraph" w:styleId="TextnBalon">
    <w:name w:val="Balloon Text"/>
    <w:basedOn w:val="Normal"/>
    <w:link w:val="TextnBalonCaracter"/>
    <w:uiPriority w:val="99"/>
    <w:semiHidden/>
    <w:unhideWhenUsed/>
    <w:rsid w:val="0030006C"/>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006C"/>
    <w:rPr>
      <w:rFonts w:ascii="Tahoma" w:eastAsiaTheme="minorEastAsia" w:hAnsi="Tahoma" w:cs="Tahoma"/>
      <w:sz w:val="16"/>
      <w:szCs w:val="16"/>
      <w:lang w:eastAsia="ru-RU"/>
    </w:rPr>
  </w:style>
  <w:style w:type="paragraph" w:styleId="SubiectComentariu">
    <w:name w:val="annotation subject"/>
    <w:basedOn w:val="Textcomentariu"/>
    <w:next w:val="Textcomentariu"/>
    <w:link w:val="SubiectComentariuCaracter"/>
    <w:uiPriority w:val="99"/>
    <w:semiHidden/>
    <w:unhideWhenUsed/>
    <w:rsid w:val="0030006C"/>
    <w:rPr>
      <w:b/>
      <w:bCs/>
    </w:rPr>
  </w:style>
  <w:style w:type="character" w:customStyle="1" w:styleId="SubiectComentariuCaracter">
    <w:name w:val="Subiect Comentariu Caracter"/>
    <w:basedOn w:val="TextcomentariuCaracter"/>
    <w:link w:val="SubiectComentariu"/>
    <w:uiPriority w:val="99"/>
    <w:semiHidden/>
    <w:rsid w:val="0030006C"/>
    <w:rPr>
      <w:rFonts w:eastAsiaTheme="minorEastAsia" w:cs="Times New Roman"/>
      <w:b/>
      <w:bCs/>
      <w:sz w:val="20"/>
      <w:szCs w:val="20"/>
      <w:lang w:eastAsia="ru-RU"/>
    </w:rPr>
  </w:style>
  <w:style w:type="paragraph" w:styleId="Antet">
    <w:name w:val="header"/>
    <w:basedOn w:val="Normal"/>
    <w:link w:val="AntetCaracter"/>
    <w:uiPriority w:val="99"/>
    <w:unhideWhenUsed/>
    <w:rsid w:val="00263AB6"/>
    <w:pPr>
      <w:tabs>
        <w:tab w:val="center" w:pos="4677"/>
        <w:tab w:val="right" w:pos="9355"/>
      </w:tabs>
    </w:pPr>
  </w:style>
  <w:style w:type="character" w:customStyle="1" w:styleId="AntetCaracter">
    <w:name w:val="Antet Caracter"/>
    <w:basedOn w:val="Fontdeparagrafimplicit"/>
    <w:link w:val="Antet"/>
    <w:uiPriority w:val="99"/>
    <w:rsid w:val="00263AB6"/>
    <w:rPr>
      <w:rFonts w:eastAsiaTheme="minorEastAsia" w:cs="Times New Roman"/>
      <w:sz w:val="24"/>
      <w:szCs w:val="24"/>
      <w:lang w:eastAsia="ru-RU"/>
    </w:rPr>
  </w:style>
  <w:style w:type="paragraph" w:styleId="Subsol">
    <w:name w:val="footer"/>
    <w:basedOn w:val="Normal"/>
    <w:link w:val="SubsolCaracter"/>
    <w:uiPriority w:val="99"/>
    <w:unhideWhenUsed/>
    <w:rsid w:val="00263AB6"/>
    <w:pPr>
      <w:tabs>
        <w:tab w:val="center" w:pos="4677"/>
        <w:tab w:val="right" w:pos="9355"/>
      </w:tabs>
    </w:pPr>
  </w:style>
  <w:style w:type="character" w:customStyle="1" w:styleId="SubsolCaracter">
    <w:name w:val="Subsol Caracter"/>
    <w:basedOn w:val="Fontdeparagrafimplicit"/>
    <w:link w:val="Subsol"/>
    <w:uiPriority w:val="99"/>
    <w:rsid w:val="00263AB6"/>
    <w:rPr>
      <w:rFonts w:eastAsiaTheme="minorEastAsia" w:cs="Times New Roman"/>
      <w:sz w:val="24"/>
      <w:szCs w:val="24"/>
      <w:lang w:eastAsia="ru-RU"/>
    </w:rPr>
  </w:style>
  <w:style w:type="table" w:styleId="GrilTabel">
    <w:name w:val="Table Grid"/>
    <w:basedOn w:val="TabelNormal"/>
    <w:uiPriority w:val="59"/>
    <w:rsid w:val="00DC19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particip.gov.md/proiectview.php?l=ro&amp;idd=741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adrm.gov.md/ro/content/anun%C8%9B-privind-ini%C8%9Bierea-elabor%C4%83rii-proiectului-hot%C4%83r%C3%AErii-de-guvern-cu-privire-la-10" TargetMode="Externa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albina.mereuta.MAIA\Desktop\Producerea%20HPA.xlsx"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albina.mereuta.MAIA\Desktop\Animalele%20de%20produc&#539;i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lbina.mereuta.MAIA\Desktop\Exportul%20HP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lbina.mereuta.MAIA\Desktop\Exportul%20HP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o-RO" sz="1400">
                <a:latin typeface="Times New Roman" panose="02020603050405020304" pitchFamily="18" charset="0"/>
                <a:cs typeface="Times New Roman" panose="02020603050405020304" pitchFamily="18" charset="0"/>
              </a:rPr>
              <a:t>Pentru p</a:t>
            </a:r>
            <a:r>
              <a:rPr lang="vi-VN" sz="1400">
                <a:latin typeface="Times New Roman" panose="02020603050405020304" pitchFamily="18" charset="0"/>
                <a:cs typeface="Times New Roman" panose="02020603050405020304" pitchFamily="18" charset="0"/>
              </a:rPr>
              <a:t>ăsări</a:t>
            </a:r>
            <a:r>
              <a:rPr lang="ro-RO" sz="1400">
                <a:latin typeface="Times New Roman" panose="02020603050405020304" pitchFamily="18" charset="0"/>
                <a:cs typeface="Times New Roman" panose="02020603050405020304" pitchFamily="18" charset="0"/>
              </a:rPr>
              <a:t>, </a:t>
            </a:r>
          </a:p>
          <a:p>
            <a:pPr>
              <a:defRPr sz="1400"/>
            </a:pPr>
            <a:r>
              <a:rPr lang="ro-RO" sz="1400">
                <a:latin typeface="Times New Roman" panose="02020603050405020304" pitchFamily="18" charset="0"/>
                <a:cs typeface="Times New Roman" panose="02020603050405020304" pitchFamily="18" charset="0"/>
              </a:rPr>
              <a:t>(</a:t>
            </a:r>
            <a:r>
              <a:rPr lang="ro-RO" sz="1400" i="1">
                <a:latin typeface="Times New Roman" panose="02020603050405020304" pitchFamily="18" charset="0"/>
                <a:cs typeface="Times New Roman" panose="02020603050405020304" pitchFamily="18" charset="0"/>
              </a:rPr>
              <a:t>mii tone)</a:t>
            </a:r>
            <a:endParaRPr lang="vi-VN" sz="1400" i="1">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Foaie1!$D$5</c:f>
              <c:strCache>
                <c:ptCount val="1"/>
                <c:pt idx="0">
                  <c:v>Hrana pentru păsări </c:v>
                </c:pt>
              </c:strCache>
            </c:strRef>
          </c:tx>
          <c:spPr>
            <a:solidFill>
              <a:schemeClr val="accent3">
                <a:lumMod val="75000"/>
              </a:schemeClr>
            </a:solidFill>
          </c:spPr>
          <c:invertIfNegative val="0"/>
          <c:dLbls>
            <c:dLbl>
              <c:idx val="0"/>
              <c:layout>
                <c:manualLayout>
                  <c:x val="0"/>
                  <c:y val="0.16133930176536143"/>
                </c:manualLayout>
              </c:layout>
              <c:showLegendKey val="0"/>
              <c:showVal val="1"/>
              <c:showCatName val="0"/>
              <c:showSerName val="0"/>
              <c:showPercent val="0"/>
              <c:showBubbleSize val="0"/>
            </c:dLbl>
            <c:dLbl>
              <c:idx val="1"/>
              <c:layout>
                <c:manualLayout>
                  <c:x val="-5.5555555555555558E-3"/>
                  <c:y val="0.23458922086793946"/>
                </c:manualLayout>
              </c:layout>
              <c:tx>
                <c:rich>
                  <a:bodyPr/>
                  <a:lstStyle/>
                  <a:p>
                    <a:r>
                      <a:rPr lang="en-US"/>
                      <a:t>140,456</a:t>
                    </a:r>
                    <a:r>
                      <a:rPr lang="ro-RO"/>
                      <a:t> </a:t>
                    </a:r>
                    <a:endParaRPr lang="en-US"/>
                  </a:p>
                </c:rich>
              </c:tx>
              <c:showLegendKey val="0"/>
              <c:showVal val="1"/>
              <c:showCatName val="0"/>
              <c:showSerName val="0"/>
              <c:showPercent val="0"/>
              <c:showBubbleSize val="0"/>
            </c:dLbl>
            <c:dLbl>
              <c:idx val="2"/>
              <c:layout>
                <c:manualLayout>
                  <c:x val="-2.7777777777777779E-3"/>
                  <c:y val="0.14294790206018776"/>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Foaie1!$E$3:$G$4</c:f>
              <c:strCache>
                <c:ptCount val="3"/>
                <c:pt idx="0">
                  <c:v>2017</c:v>
                </c:pt>
                <c:pt idx="1">
                  <c:v>2018</c:v>
                </c:pt>
                <c:pt idx="2">
                  <c:v>2019</c:v>
                </c:pt>
              </c:strCache>
            </c:strRef>
          </c:cat>
          <c:val>
            <c:numRef>
              <c:f>Foaie1!$E$5:$G$5</c:f>
              <c:numCache>
                <c:formatCode>General</c:formatCode>
                <c:ptCount val="3"/>
                <c:pt idx="0">
                  <c:v>138.191</c:v>
                </c:pt>
                <c:pt idx="1">
                  <c:v>140.45599999999999</c:v>
                </c:pt>
                <c:pt idx="2">
                  <c:v>136.16</c:v>
                </c:pt>
              </c:numCache>
            </c:numRef>
          </c:val>
        </c:ser>
        <c:dLbls>
          <c:showLegendKey val="0"/>
          <c:showVal val="0"/>
          <c:showCatName val="0"/>
          <c:showSerName val="0"/>
          <c:showPercent val="0"/>
          <c:showBubbleSize val="0"/>
        </c:dLbls>
        <c:gapWidth val="150"/>
        <c:shape val="box"/>
        <c:axId val="138226688"/>
        <c:axId val="138236672"/>
        <c:axId val="0"/>
      </c:bar3DChart>
      <c:catAx>
        <c:axId val="138226688"/>
        <c:scaling>
          <c:orientation val="minMax"/>
        </c:scaling>
        <c:delete val="0"/>
        <c:axPos val="b"/>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138236672"/>
        <c:crosses val="autoZero"/>
        <c:auto val="1"/>
        <c:lblAlgn val="ctr"/>
        <c:lblOffset val="100"/>
        <c:noMultiLvlLbl val="0"/>
      </c:catAx>
      <c:valAx>
        <c:axId val="138236672"/>
        <c:scaling>
          <c:orientation val="minMax"/>
        </c:scaling>
        <c:delete val="1"/>
        <c:axPos val="l"/>
        <c:majorGridlines/>
        <c:numFmt formatCode="General" sourceLinked="1"/>
        <c:majorTickMark val="none"/>
        <c:minorTickMark val="none"/>
        <c:tickLblPos val="nextTo"/>
        <c:crossAx val="13822668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o-RO" sz="1400" b="1" i="0" baseline="0">
                <a:effectLst/>
                <a:latin typeface="Times New Roman" panose="02020603050405020304" pitchFamily="18" charset="0"/>
                <a:cs typeface="Times New Roman" panose="02020603050405020304" pitchFamily="18" charset="0"/>
              </a:rPr>
              <a:t>Pentru bovine, </a:t>
            </a:r>
            <a:endParaRPr lang="ru-RU" sz="1400">
              <a:effectLst/>
              <a:latin typeface="Times New Roman" panose="02020603050405020304" pitchFamily="18" charset="0"/>
              <a:cs typeface="Times New Roman" panose="02020603050405020304" pitchFamily="18" charset="0"/>
            </a:endParaRPr>
          </a:p>
          <a:p>
            <a:pPr>
              <a:defRPr/>
            </a:pPr>
            <a:r>
              <a:rPr lang="ro-RO" sz="1400" b="1" i="0" baseline="0">
                <a:effectLst/>
                <a:latin typeface="Times New Roman" panose="02020603050405020304" pitchFamily="18" charset="0"/>
                <a:cs typeface="Times New Roman" panose="02020603050405020304" pitchFamily="18" charset="0"/>
              </a:rPr>
              <a:t>(</a:t>
            </a:r>
            <a:r>
              <a:rPr lang="ro-RO" sz="1400" b="1" i="1" baseline="0">
                <a:effectLst/>
                <a:latin typeface="Times New Roman" panose="02020603050405020304" pitchFamily="18" charset="0"/>
                <a:cs typeface="Times New Roman" panose="02020603050405020304" pitchFamily="18" charset="0"/>
              </a:rPr>
              <a:t>mii tone)</a:t>
            </a:r>
            <a:endParaRPr lang="ru-RU" sz="1400">
              <a:effectLst/>
              <a:latin typeface="Times New Roman" panose="02020603050405020304" pitchFamily="18" charset="0"/>
              <a:cs typeface="Times New Roman" panose="02020603050405020304"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Foaie1!$D$20</c:f>
              <c:strCache>
                <c:ptCount val="1"/>
                <c:pt idx="0">
                  <c:v>Hrana pentru bovine</c:v>
                </c:pt>
              </c:strCache>
            </c:strRef>
          </c:tx>
          <c:spPr>
            <a:solidFill>
              <a:srgbClr val="B84542"/>
            </a:solidFill>
          </c:spPr>
          <c:invertIfNegative val="0"/>
          <c:dLbls>
            <c:dLbl>
              <c:idx val="0"/>
              <c:layout>
                <c:manualLayout>
                  <c:x val="-2.7777777777777523E-3"/>
                  <c:y val="0.20370370370370369"/>
                </c:manualLayout>
              </c:layout>
              <c:showLegendKey val="0"/>
              <c:showVal val="1"/>
              <c:showCatName val="0"/>
              <c:showSerName val="0"/>
              <c:showPercent val="0"/>
              <c:showBubbleSize val="0"/>
            </c:dLbl>
            <c:dLbl>
              <c:idx val="1"/>
              <c:layout>
                <c:manualLayout>
                  <c:x val="2.7777777777777779E-3"/>
                  <c:y val="0.21759222805482648"/>
                </c:manualLayout>
              </c:layout>
              <c:showLegendKey val="0"/>
              <c:showVal val="1"/>
              <c:showCatName val="0"/>
              <c:showSerName val="0"/>
              <c:showPercent val="0"/>
              <c:showBubbleSize val="0"/>
            </c:dLbl>
            <c:dLbl>
              <c:idx val="2"/>
              <c:layout>
                <c:manualLayout>
                  <c:x val="5.5555555555555558E-3"/>
                  <c:y val="0.13425889472149316"/>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Foaie1!$E$19:$G$19</c:f>
              <c:numCache>
                <c:formatCode>General</c:formatCode>
                <c:ptCount val="3"/>
                <c:pt idx="0">
                  <c:v>2017</c:v>
                </c:pt>
                <c:pt idx="1">
                  <c:v>2018</c:v>
                </c:pt>
                <c:pt idx="2">
                  <c:v>2019</c:v>
                </c:pt>
              </c:numCache>
            </c:numRef>
          </c:cat>
          <c:val>
            <c:numRef>
              <c:f>Foaie1!$E$20:$G$20</c:f>
              <c:numCache>
                <c:formatCode>General</c:formatCode>
                <c:ptCount val="3"/>
                <c:pt idx="0">
                  <c:v>49.981999999999999</c:v>
                </c:pt>
                <c:pt idx="1">
                  <c:v>50.600999999999999</c:v>
                </c:pt>
                <c:pt idx="2">
                  <c:v>46.552</c:v>
                </c:pt>
              </c:numCache>
            </c:numRef>
          </c:val>
        </c:ser>
        <c:dLbls>
          <c:showLegendKey val="0"/>
          <c:showVal val="0"/>
          <c:showCatName val="0"/>
          <c:showSerName val="0"/>
          <c:showPercent val="0"/>
          <c:showBubbleSize val="0"/>
        </c:dLbls>
        <c:gapWidth val="150"/>
        <c:shape val="box"/>
        <c:axId val="138269824"/>
        <c:axId val="138271360"/>
        <c:axId val="0"/>
      </c:bar3DChart>
      <c:catAx>
        <c:axId val="138269824"/>
        <c:scaling>
          <c:orientation val="minMax"/>
        </c:scaling>
        <c:delete val="0"/>
        <c:axPos val="b"/>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138271360"/>
        <c:crosses val="autoZero"/>
        <c:auto val="1"/>
        <c:lblAlgn val="ctr"/>
        <c:lblOffset val="100"/>
        <c:noMultiLvlLbl val="0"/>
      </c:catAx>
      <c:valAx>
        <c:axId val="138271360"/>
        <c:scaling>
          <c:orientation val="minMax"/>
        </c:scaling>
        <c:delete val="1"/>
        <c:axPos val="l"/>
        <c:majorGridlines/>
        <c:numFmt formatCode="General" sourceLinked="1"/>
        <c:majorTickMark val="out"/>
        <c:minorTickMark val="none"/>
        <c:tickLblPos val="nextTo"/>
        <c:crossAx val="13826982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pPr>
            <a:r>
              <a:rPr lang="ro-RO" sz="1400">
                <a:latin typeface="Times New Roman" panose="02020603050405020304" pitchFamily="18" charset="0"/>
                <a:cs typeface="Times New Roman" panose="02020603050405020304" pitchFamily="18" charset="0"/>
              </a:rPr>
              <a:t>Pentru</a:t>
            </a:r>
            <a:r>
              <a:rPr lang="ro-RO" sz="1400" baseline="0">
                <a:latin typeface="Times New Roman" panose="02020603050405020304" pitchFamily="18" charset="0"/>
                <a:cs typeface="Times New Roman" panose="02020603050405020304" pitchFamily="18" charset="0"/>
              </a:rPr>
              <a:t> p</a:t>
            </a:r>
            <a:r>
              <a:rPr lang="en-US" sz="1400">
                <a:latin typeface="Times New Roman" panose="02020603050405020304" pitchFamily="18" charset="0"/>
                <a:cs typeface="Times New Roman" panose="02020603050405020304" pitchFamily="18" charset="0"/>
              </a:rPr>
              <a:t>orci</a:t>
            </a:r>
            <a:r>
              <a:rPr lang="ro-RO" sz="1400">
                <a:latin typeface="Times New Roman" panose="02020603050405020304" pitchFamily="18" charset="0"/>
                <a:cs typeface="Times New Roman" panose="02020603050405020304" pitchFamily="18" charset="0"/>
              </a:rPr>
              <a:t>, </a:t>
            </a:r>
          </a:p>
          <a:p>
            <a:pPr>
              <a:defRPr sz="1400"/>
            </a:pPr>
            <a:r>
              <a:rPr lang="ro-RO" sz="1400">
                <a:latin typeface="Times New Roman" panose="02020603050405020304" pitchFamily="18" charset="0"/>
                <a:cs typeface="Times New Roman" panose="02020603050405020304" pitchFamily="18" charset="0"/>
              </a:rPr>
              <a:t>(</a:t>
            </a:r>
            <a:r>
              <a:rPr lang="ro-RO" sz="1400" i="1">
                <a:latin typeface="Times New Roman" panose="02020603050405020304" pitchFamily="18" charset="0"/>
                <a:cs typeface="Times New Roman" panose="02020603050405020304" pitchFamily="18" charset="0"/>
              </a:rPr>
              <a:t>mii tone)</a:t>
            </a:r>
            <a:endParaRPr lang="en-US" sz="1400">
              <a:latin typeface="Times New Roman" panose="02020603050405020304" pitchFamily="18" charset="0"/>
              <a:cs typeface="Times New Roman" panose="02020603050405020304" pitchFamily="18" charset="0"/>
            </a:endParaRPr>
          </a:p>
        </c:rich>
      </c:tx>
      <c:layout>
        <c:manualLayout>
          <c:xMode val="edge"/>
          <c:yMode val="edge"/>
          <c:x val="0.32504732363000077"/>
          <c:y val="4.166653229779724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Foaie1!$D$13</c:f>
              <c:strCache>
                <c:ptCount val="1"/>
                <c:pt idx="0">
                  <c:v>Hrana pentru porci</c:v>
                </c:pt>
              </c:strCache>
            </c:strRef>
          </c:tx>
          <c:spPr>
            <a:solidFill>
              <a:srgbClr val="477BB9"/>
            </a:solidFill>
          </c:spPr>
          <c:invertIfNegative val="0"/>
          <c:dLbls>
            <c:dLbl>
              <c:idx val="0"/>
              <c:layout>
                <c:manualLayout>
                  <c:x val="-5.5555555555555558E-3"/>
                  <c:y val="0.17955281363025499"/>
                </c:manualLayout>
              </c:layout>
              <c:showLegendKey val="0"/>
              <c:showVal val="1"/>
              <c:showCatName val="0"/>
              <c:showSerName val="0"/>
              <c:showPercent val="0"/>
              <c:showBubbleSize val="0"/>
            </c:dLbl>
            <c:dLbl>
              <c:idx val="1"/>
              <c:layout>
                <c:manualLayout>
                  <c:x val="-2.7777777777777779E-3"/>
                  <c:y val="0.19329887887725375"/>
                </c:manualLayout>
              </c:layout>
              <c:showLegendKey val="0"/>
              <c:showVal val="1"/>
              <c:showCatName val="0"/>
              <c:showSerName val="0"/>
              <c:showPercent val="0"/>
              <c:showBubbleSize val="0"/>
            </c:dLbl>
            <c:dLbl>
              <c:idx val="2"/>
              <c:layout>
                <c:manualLayout>
                  <c:x val="-2.7777777777777779E-3"/>
                  <c:y val="0.14747986398607391"/>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Foaie1!$E$12:$G$12</c:f>
              <c:numCache>
                <c:formatCode>General</c:formatCode>
                <c:ptCount val="3"/>
                <c:pt idx="0">
                  <c:v>2017</c:v>
                </c:pt>
                <c:pt idx="1">
                  <c:v>2018</c:v>
                </c:pt>
                <c:pt idx="2">
                  <c:v>2019</c:v>
                </c:pt>
              </c:numCache>
            </c:numRef>
          </c:cat>
          <c:val>
            <c:numRef>
              <c:f>Foaie1!$E$13:$G$13</c:f>
              <c:numCache>
                <c:formatCode>General</c:formatCode>
                <c:ptCount val="3"/>
                <c:pt idx="0">
                  <c:v>7846.3559999999998</c:v>
                </c:pt>
                <c:pt idx="1">
                  <c:v>7811.1540000000005</c:v>
                </c:pt>
                <c:pt idx="2">
                  <c:v>7766.9440000000004</c:v>
                </c:pt>
              </c:numCache>
            </c:numRef>
          </c:val>
        </c:ser>
        <c:dLbls>
          <c:showLegendKey val="0"/>
          <c:showVal val="0"/>
          <c:showCatName val="0"/>
          <c:showSerName val="0"/>
          <c:showPercent val="0"/>
          <c:showBubbleSize val="0"/>
        </c:dLbls>
        <c:gapWidth val="150"/>
        <c:shape val="box"/>
        <c:axId val="187341824"/>
        <c:axId val="231559936"/>
        <c:axId val="0"/>
      </c:bar3DChart>
      <c:catAx>
        <c:axId val="187341824"/>
        <c:scaling>
          <c:orientation val="minMax"/>
        </c:scaling>
        <c:delete val="0"/>
        <c:axPos val="b"/>
        <c:numFmt formatCode="General" sourceLinked="1"/>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231559936"/>
        <c:crosses val="autoZero"/>
        <c:auto val="1"/>
        <c:lblAlgn val="ctr"/>
        <c:lblOffset val="100"/>
        <c:noMultiLvlLbl val="0"/>
      </c:catAx>
      <c:valAx>
        <c:axId val="231559936"/>
        <c:scaling>
          <c:orientation val="minMax"/>
        </c:scaling>
        <c:delete val="1"/>
        <c:axPos val="l"/>
        <c:majorGridlines/>
        <c:numFmt formatCode="General" sourceLinked="1"/>
        <c:majorTickMark val="out"/>
        <c:minorTickMark val="none"/>
        <c:tickLblPos val="nextTo"/>
        <c:crossAx val="187341824"/>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sz="1600">
                <a:latin typeface="Times New Roman" panose="02020603050405020304" pitchFamily="18" charset="0"/>
                <a:cs typeface="Times New Roman" panose="02020603050405020304" pitchFamily="18" charset="0"/>
              </a:defRPr>
            </a:pPr>
            <a:r>
              <a:rPr lang="ro-RO" sz="1600" baseline="0">
                <a:latin typeface="Times New Roman" panose="02020603050405020304" pitchFamily="18" charset="0"/>
                <a:cs typeface="Times New Roman" panose="02020603050405020304" pitchFamily="18" charset="0"/>
              </a:rPr>
              <a:t>Bovine, porcine </a:t>
            </a:r>
          </a:p>
          <a:p>
            <a:pPr algn="ctr">
              <a:defRPr sz="1600">
                <a:latin typeface="Times New Roman" panose="02020603050405020304" pitchFamily="18" charset="0"/>
                <a:cs typeface="Times New Roman" panose="02020603050405020304" pitchFamily="18" charset="0"/>
              </a:defRPr>
            </a:pPr>
            <a:r>
              <a:rPr lang="ro-RO" sz="1600" baseline="0">
                <a:latin typeface="Times New Roman" panose="02020603050405020304" pitchFamily="18" charset="0"/>
                <a:cs typeface="Times New Roman" panose="02020603050405020304" pitchFamily="18" charset="0"/>
              </a:rPr>
              <a:t>(mii cap.)</a:t>
            </a:r>
            <a:endParaRPr lang="vi-VN" sz="1600">
              <a:latin typeface="Times New Roman" panose="02020603050405020304" pitchFamily="18" charset="0"/>
              <a:cs typeface="Times New Roman" panose="02020603050405020304" pitchFamily="18" charset="0"/>
            </a:endParaRPr>
          </a:p>
        </c:rich>
      </c:tx>
      <c:layout>
        <c:manualLayout>
          <c:xMode val="edge"/>
          <c:yMode val="edge"/>
          <c:x val="0.37748176943876977"/>
          <c:y val="0"/>
        </c:manualLayout>
      </c:layout>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Foaie1!$A$6</c:f>
              <c:strCache>
                <c:ptCount val="1"/>
                <c:pt idx="0">
                  <c:v>Bovine</c:v>
                </c:pt>
              </c:strCache>
            </c:strRef>
          </c:tx>
          <c:spPr>
            <a:solidFill>
              <a:srgbClr val="FFCC66"/>
            </a:solidFill>
          </c:spPr>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Foaie1!$B$5:$E$5</c:f>
              <c:strCache>
                <c:ptCount val="4"/>
                <c:pt idx="0">
                  <c:v>2016</c:v>
                </c:pt>
                <c:pt idx="1">
                  <c:v>2017</c:v>
                </c:pt>
                <c:pt idx="2">
                  <c:v>2018</c:v>
                </c:pt>
                <c:pt idx="3">
                  <c:v>2019 sem.I</c:v>
                </c:pt>
              </c:strCache>
            </c:strRef>
          </c:cat>
          <c:val>
            <c:numRef>
              <c:f>Foaie1!$B$6:$E$6</c:f>
              <c:numCache>
                <c:formatCode>General</c:formatCode>
                <c:ptCount val="4"/>
                <c:pt idx="0">
                  <c:v>182</c:v>
                </c:pt>
                <c:pt idx="1">
                  <c:v>167</c:v>
                </c:pt>
                <c:pt idx="2">
                  <c:v>144.80000000000001</c:v>
                </c:pt>
                <c:pt idx="3">
                  <c:v>17.8</c:v>
                </c:pt>
              </c:numCache>
            </c:numRef>
          </c:val>
        </c:ser>
        <c:ser>
          <c:idx val="1"/>
          <c:order val="1"/>
          <c:tx>
            <c:strRef>
              <c:f>Foaie1!$A$7</c:f>
              <c:strCache>
                <c:ptCount val="1"/>
                <c:pt idx="0">
                  <c:v>Porcine</c:v>
                </c:pt>
              </c:strCache>
            </c:strRef>
          </c:tx>
          <c:spPr>
            <a:solidFill>
              <a:schemeClr val="accent1">
                <a:lumMod val="60000"/>
                <a:lumOff val="40000"/>
              </a:schemeClr>
            </a:solidFill>
          </c:spPr>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Foaie1!$B$5:$E$5</c:f>
              <c:strCache>
                <c:ptCount val="4"/>
                <c:pt idx="0">
                  <c:v>2016</c:v>
                </c:pt>
                <c:pt idx="1">
                  <c:v>2017</c:v>
                </c:pt>
                <c:pt idx="2">
                  <c:v>2018</c:v>
                </c:pt>
                <c:pt idx="3">
                  <c:v>2019 sem.I</c:v>
                </c:pt>
              </c:strCache>
            </c:strRef>
          </c:cat>
          <c:val>
            <c:numRef>
              <c:f>Foaie1!$B$7:$E$7</c:f>
              <c:numCache>
                <c:formatCode>General</c:formatCode>
                <c:ptCount val="4"/>
                <c:pt idx="0">
                  <c:v>439</c:v>
                </c:pt>
                <c:pt idx="1">
                  <c:v>406</c:v>
                </c:pt>
                <c:pt idx="2">
                  <c:v>397.3</c:v>
                </c:pt>
                <c:pt idx="3">
                  <c:v>218.4</c:v>
                </c:pt>
              </c:numCache>
            </c:numRef>
          </c:val>
        </c:ser>
        <c:dLbls>
          <c:showLegendKey val="0"/>
          <c:showVal val="0"/>
          <c:showCatName val="0"/>
          <c:showSerName val="0"/>
          <c:showPercent val="0"/>
          <c:showBubbleSize val="0"/>
        </c:dLbls>
        <c:gapWidth val="150"/>
        <c:shape val="box"/>
        <c:axId val="238045440"/>
        <c:axId val="238047232"/>
        <c:axId val="0"/>
      </c:bar3DChart>
      <c:catAx>
        <c:axId val="238045440"/>
        <c:scaling>
          <c:orientation val="minMax"/>
        </c:scaling>
        <c:delete val="0"/>
        <c:axPos val="b"/>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238047232"/>
        <c:crosses val="autoZero"/>
        <c:auto val="1"/>
        <c:lblAlgn val="ctr"/>
        <c:lblOffset val="100"/>
        <c:noMultiLvlLbl val="0"/>
      </c:catAx>
      <c:valAx>
        <c:axId val="238047232"/>
        <c:scaling>
          <c:orientation val="minMax"/>
        </c:scaling>
        <c:delete val="1"/>
        <c:axPos val="l"/>
        <c:numFmt formatCode="General" sourceLinked="1"/>
        <c:majorTickMark val="out"/>
        <c:minorTickMark val="none"/>
        <c:tickLblPos val="nextTo"/>
        <c:crossAx val="238045440"/>
        <c:crosses val="autoZero"/>
        <c:crossBetween val="between"/>
      </c:valAx>
    </c:plotArea>
    <c:legend>
      <c:legendPos val="r"/>
      <c:overlay val="0"/>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anose="02020603050405020304" pitchFamily="18" charset="0"/>
                <a:cs typeface="Times New Roman" panose="02020603050405020304" pitchFamily="18" charset="0"/>
              </a:defRPr>
            </a:pPr>
            <a:r>
              <a:rPr lang="ro-RO" sz="1600">
                <a:latin typeface="Times New Roman" panose="02020603050405020304" pitchFamily="18" charset="0"/>
                <a:cs typeface="Times New Roman" panose="02020603050405020304" pitchFamily="18" charset="0"/>
              </a:rPr>
              <a:t>Păsări, </a:t>
            </a:r>
          </a:p>
          <a:p>
            <a:pPr>
              <a:defRPr>
                <a:latin typeface="Times New Roman" panose="02020603050405020304" pitchFamily="18" charset="0"/>
                <a:cs typeface="Times New Roman" panose="02020603050405020304" pitchFamily="18" charset="0"/>
              </a:defRPr>
            </a:pPr>
            <a:r>
              <a:rPr lang="ro-RO" sz="1600">
                <a:latin typeface="Times New Roman" panose="02020603050405020304" pitchFamily="18" charset="0"/>
                <a:cs typeface="Times New Roman" panose="02020603050405020304" pitchFamily="18" charset="0"/>
              </a:rPr>
              <a:t>(</a:t>
            </a:r>
            <a:r>
              <a:rPr lang="vi-VN" sz="1600">
                <a:latin typeface="Times New Roman" panose="02020603050405020304" pitchFamily="18" charset="0"/>
                <a:cs typeface="Times New Roman" panose="02020603050405020304" pitchFamily="18" charset="0"/>
              </a:rPr>
              <a:t>mii cap.</a:t>
            </a:r>
            <a:r>
              <a:rPr lang="ro-RO" sz="1600">
                <a:latin typeface="Times New Roman" panose="02020603050405020304" pitchFamily="18" charset="0"/>
                <a:cs typeface="Times New Roman" panose="02020603050405020304" pitchFamily="18" charset="0"/>
              </a:rPr>
              <a:t>)</a:t>
            </a:r>
            <a:endParaRPr lang="vi-VN" sz="1600">
              <a:latin typeface="Times New Roman" panose="02020603050405020304" pitchFamily="18" charset="0"/>
              <a:cs typeface="Times New Roman" panose="02020603050405020304" pitchFamily="18" charset="0"/>
            </a:endParaRPr>
          </a:p>
          <a:p>
            <a:pPr>
              <a:defRPr>
                <a:latin typeface="Times New Roman" panose="02020603050405020304" pitchFamily="18" charset="0"/>
                <a:cs typeface="Times New Roman" panose="02020603050405020304" pitchFamily="18" charset="0"/>
              </a:defRPr>
            </a:pPr>
            <a:endParaRPr lang="vi-VN">
              <a:latin typeface="Times New Roman" panose="02020603050405020304" pitchFamily="18" charset="0"/>
              <a:cs typeface="Times New Roman" panose="02020603050405020304" pitchFamily="18" charset="0"/>
            </a:endParaRPr>
          </a:p>
        </c:rich>
      </c:tx>
      <c:layout>
        <c:manualLayout>
          <c:xMode val="edge"/>
          <c:yMode val="edge"/>
          <c:x val="0.34421968571757988"/>
          <c:y val="2.8433945756780404E-3"/>
        </c:manualLayout>
      </c:layout>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chemeClr val="accent4">
                <a:lumMod val="60000"/>
                <a:lumOff val="40000"/>
              </a:schemeClr>
            </a:solidFill>
          </c:spPr>
          <c:invertIfNegative val="0"/>
          <c:dLbls>
            <c:dLbl>
              <c:idx val="0"/>
              <c:layout>
                <c:manualLayout>
                  <c:x val="-6.8906115417743481E-3"/>
                  <c:y val="0.13450292397660818"/>
                </c:manualLayout>
              </c:layout>
              <c:showLegendKey val="0"/>
              <c:showVal val="1"/>
              <c:showCatName val="0"/>
              <c:showSerName val="0"/>
              <c:showPercent val="0"/>
              <c:showBubbleSize val="0"/>
            </c:dLbl>
            <c:dLbl>
              <c:idx val="1"/>
              <c:layout>
                <c:manualLayout>
                  <c:x val="0"/>
                  <c:y val="0.14619883040935672"/>
                </c:manualLayout>
              </c:layout>
              <c:showLegendKey val="0"/>
              <c:showVal val="1"/>
              <c:showCatName val="0"/>
              <c:showSerName val="0"/>
              <c:showPercent val="0"/>
              <c:showBubbleSize val="0"/>
            </c:dLbl>
            <c:dLbl>
              <c:idx val="2"/>
              <c:layout>
                <c:manualLayout>
                  <c:x val="0"/>
                  <c:y val="0.13450292397660824"/>
                </c:manualLayout>
              </c:layout>
              <c:showLegendKey val="0"/>
              <c:showVal val="1"/>
              <c:showCatName val="0"/>
              <c:showSerName val="0"/>
              <c:showPercent val="0"/>
              <c:showBubbleSize val="0"/>
            </c:dLbl>
            <c:dLbl>
              <c:idx val="3"/>
              <c:layout>
                <c:manualLayout>
                  <c:x val="0"/>
                  <c:y val="0.15204678362573099"/>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Foaie1!$B$12:$E$12</c:f>
              <c:strCache>
                <c:ptCount val="4"/>
                <c:pt idx="0">
                  <c:v>2016</c:v>
                </c:pt>
                <c:pt idx="1">
                  <c:v>2017</c:v>
                </c:pt>
                <c:pt idx="2">
                  <c:v>2018</c:v>
                </c:pt>
                <c:pt idx="3">
                  <c:v>2019 sem.I</c:v>
                </c:pt>
              </c:strCache>
            </c:strRef>
          </c:cat>
          <c:val>
            <c:numRef>
              <c:f>Foaie1!$B$13:$E$13</c:f>
              <c:numCache>
                <c:formatCode>General</c:formatCode>
                <c:ptCount val="4"/>
                <c:pt idx="0">
                  <c:v>4300</c:v>
                </c:pt>
                <c:pt idx="1">
                  <c:v>4500</c:v>
                </c:pt>
                <c:pt idx="2">
                  <c:v>3600</c:v>
                </c:pt>
                <c:pt idx="3">
                  <c:v>5100</c:v>
                </c:pt>
              </c:numCache>
            </c:numRef>
          </c:val>
        </c:ser>
        <c:dLbls>
          <c:showLegendKey val="0"/>
          <c:showVal val="0"/>
          <c:showCatName val="0"/>
          <c:showSerName val="0"/>
          <c:showPercent val="0"/>
          <c:showBubbleSize val="0"/>
        </c:dLbls>
        <c:gapWidth val="150"/>
        <c:shape val="box"/>
        <c:axId val="238084864"/>
        <c:axId val="238086400"/>
        <c:axId val="0"/>
      </c:bar3DChart>
      <c:catAx>
        <c:axId val="238084864"/>
        <c:scaling>
          <c:orientation val="minMax"/>
        </c:scaling>
        <c:delete val="0"/>
        <c:axPos val="b"/>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ru-RU"/>
          </a:p>
        </c:txPr>
        <c:crossAx val="238086400"/>
        <c:crosses val="autoZero"/>
        <c:auto val="1"/>
        <c:lblAlgn val="ctr"/>
        <c:lblOffset val="100"/>
        <c:noMultiLvlLbl val="0"/>
      </c:catAx>
      <c:valAx>
        <c:axId val="238086400"/>
        <c:scaling>
          <c:orientation val="minMax"/>
        </c:scaling>
        <c:delete val="1"/>
        <c:axPos val="l"/>
        <c:numFmt formatCode="General" sourceLinked="1"/>
        <c:majorTickMark val="out"/>
        <c:minorTickMark val="none"/>
        <c:tickLblPos val="nextTo"/>
        <c:crossAx val="238084864"/>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9052777777777777"/>
          <c:y val="7.1278825995807121E-2"/>
          <c:w val="0.64339588801399827"/>
          <c:h val="0.90775681341719072"/>
        </c:manualLayout>
      </c:layout>
      <c:bar3DChart>
        <c:barDir val="bar"/>
        <c:grouping val="percentStacked"/>
        <c:varyColors val="0"/>
        <c:ser>
          <c:idx val="0"/>
          <c:order val="0"/>
          <c:tx>
            <c:strRef>
              <c:f>Foaie1!$L$21</c:f>
              <c:strCache>
                <c:ptCount val="1"/>
                <c:pt idx="0">
                  <c:v>Orz /Ovăs</c:v>
                </c:pt>
              </c:strCache>
            </c:strRef>
          </c:tx>
          <c:spPr>
            <a:solidFill>
              <a:schemeClr val="tx2">
                <a:lumMod val="60000"/>
                <a:lumOff val="40000"/>
              </a:schemeClr>
            </a:solidFill>
          </c:spPr>
          <c:invertIfNegative val="0"/>
          <c:dLbls>
            <c:txPr>
              <a:bodyPr/>
              <a:lstStyle/>
              <a:p>
                <a:pPr>
                  <a:defRPr b="1"/>
                </a:pPr>
                <a:endParaRPr lang="ru-RU"/>
              </a:p>
            </c:txPr>
            <c:showLegendKey val="0"/>
            <c:showVal val="1"/>
            <c:showCatName val="0"/>
            <c:showSerName val="0"/>
            <c:showPercent val="0"/>
            <c:showBubbleSize val="0"/>
            <c:showLeaderLines val="0"/>
          </c:dLbls>
          <c:cat>
            <c:multiLvlStrRef>
              <c:f>Foaie1!$M$19:$O$20</c:f>
              <c:multiLvlStrCache>
                <c:ptCount val="3"/>
                <c:lvl>
                  <c:pt idx="0">
                    <c:v>2017</c:v>
                  </c:pt>
                  <c:pt idx="1">
                    <c:v>2018</c:v>
                  </c:pt>
                  <c:pt idx="2">
                    <c:v>2019</c:v>
                  </c:pt>
                </c:lvl>
                <c:lvl>
                  <c:pt idx="0">
                    <c:v>Exportul hranei pentru animale (mii tone)</c:v>
                  </c:pt>
                </c:lvl>
              </c:multiLvlStrCache>
            </c:multiLvlStrRef>
          </c:cat>
          <c:val>
            <c:numRef>
              <c:f>Foaie1!$M$21:$O$21</c:f>
              <c:numCache>
                <c:formatCode>General</c:formatCode>
                <c:ptCount val="3"/>
                <c:pt idx="0">
                  <c:v>15.819000000000001</c:v>
                </c:pt>
                <c:pt idx="1">
                  <c:v>1483.297</c:v>
                </c:pt>
                <c:pt idx="2">
                  <c:v>1064.0050000000001</c:v>
                </c:pt>
              </c:numCache>
            </c:numRef>
          </c:val>
        </c:ser>
        <c:ser>
          <c:idx val="1"/>
          <c:order val="1"/>
          <c:tx>
            <c:strRef>
              <c:f>Foaie1!$L$22</c:f>
              <c:strCache>
                <c:ptCount val="1"/>
                <c:pt idx="0">
                  <c:v>Alte tipuri 
de hrană</c:v>
                </c:pt>
              </c:strCache>
            </c:strRef>
          </c:tx>
          <c:spPr>
            <a:solidFill>
              <a:srgbClr val="FFC000"/>
            </a:solidFill>
          </c:spPr>
          <c:invertIfNegative val="0"/>
          <c:dLbls>
            <c:txPr>
              <a:bodyPr/>
              <a:lstStyle/>
              <a:p>
                <a:pPr>
                  <a:defRPr b="1"/>
                </a:pPr>
                <a:endParaRPr lang="ru-RU"/>
              </a:p>
            </c:txPr>
            <c:showLegendKey val="0"/>
            <c:showVal val="1"/>
            <c:showCatName val="0"/>
            <c:showSerName val="0"/>
            <c:showPercent val="0"/>
            <c:showBubbleSize val="0"/>
            <c:showLeaderLines val="0"/>
          </c:dLbls>
          <c:cat>
            <c:multiLvlStrRef>
              <c:f>Foaie1!$M$19:$O$20</c:f>
              <c:multiLvlStrCache>
                <c:ptCount val="3"/>
                <c:lvl>
                  <c:pt idx="0">
                    <c:v>2017</c:v>
                  </c:pt>
                  <c:pt idx="1">
                    <c:v>2018</c:v>
                  </c:pt>
                  <c:pt idx="2">
                    <c:v>2019</c:v>
                  </c:pt>
                </c:lvl>
                <c:lvl>
                  <c:pt idx="0">
                    <c:v>Exportul hranei pentru animale (mii tone)</c:v>
                  </c:pt>
                </c:lvl>
              </c:multiLvlStrCache>
            </c:multiLvlStrRef>
          </c:cat>
          <c:val>
            <c:numRef>
              <c:f>Foaie1!$M$22:$O$22</c:f>
              <c:numCache>
                <c:formatCode>General</c:formatCode>
                <c:ptCount val="3"/>
                <c:pt idx="0">
                  <c:v>10.004</c:v>
                </c:pt>
                <c:pt idx="1">
                  <c:v>14.554</c:v>
                </c:pt>
                <c:pt idx="2">
                  <c:v>493.54899999999998</c:v>
                </c:pt>
              </c:numCache>
            </c:numRef>
          </c:val>
        </c:ser>
        <c:dLbls>
          <c:showLegendKey val="0"/>
          <c:showVal val="0"/>
          <c:showCatName val="0"/>
          <c:showSerName val="0"/>
          <c:showPercent val="0"/>
          <c:showBubbleSize val="0"/>
        </c:dLbls>
        <c:gapWidth val="150"/>
        <c:shape val="box"/>
        <c:axId val="245764096"/>
        <c:axId val="245765632"/>
        <c:axId val="0"/>
      </c:bar3DChart>
      <c:catAx>
        <c:axId val="245764096"/>
        <c:scaling>
          <c:orientation val="minMax"/>
        </c:scaling>
        <c:delete val="0"/>
        <c:axPos val="l"/>
        <c:majorTickMark val="out"/>
        <c:minorTickMark val="none"/>
        <c:tickLblPos val="nextTo"/>
        <c:txPr>
          <a:bodyPr/>
          <a:lstStyle/>
          <a:p>
            <a:pPr>
              <a:defRPr sz="1200" b="1"/>
            </a:pPr>
            <a:endParaRPr lang="ru-RU"/>
          </a:p>
        </c:txPr>
        <c:crossAx val="245765632"/>
        <c:crosses val="autoZero"/>
        <c:auto val="1"/>
        <c:lblAlgn val="ctr"/>
        <c:lblOffset val="100"/>
        <c:noMultiLvlLbl val="0"/>
      </c:catAx>
      <c:valAx>
        <c:axId val="245765632"/>
        <c:scaling>
          <c:orientation val="minMax"/>
        </c:scaling>
        <c:delete val="1"/>
        <c:axPos val="b"/>
        <c:majorGridlines/>
        <c:numFmt formatCode="0%" sourceLinked="1"/>
        <c:majorTickMark val="out"/>
        <c:minorTickMark val="none"/>
        <c:tickLblPos val="nextTo"/>
        <c:crossAx val="245764096"/>
        <c:crosses val="autoZero"/>
        <c:crossBetween val="between"/>
      </c:valAx>
    </c:plotArea>
    <c:legend>
      <c:legendPos val="r"/>
      <c:layout>
        <c:manualLayout>
          <c:xMode val="edge"/>
          <c:yMode val="edge"/>
          <c:x val="0.84225699912510932"/>
          <c:y val="0.44983575166311757"/>
          <c:w val="0.15774300087489063"/>
          <c:h val="0.21353604384357616"/>
        </c:manualLayout>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Foaie1!$K$6</c:f>
              <c:strCache>
                <c:ptCount val="1"/>
                <c:pt idx="0">
                  <c:v>Porumb</c:v>
                </c:pt>
              </c:strCache>
            </c:strRef>
          </c:tx>
          <c:spPr>
            <a:solidFill>
              <a:schemeClr val="accent3">
                <a:lumMod val="75000"/>
              </a:schemeClr>
            </a:solidFill>
          </c:spPr>
          <c:invertIfNegative val="0"/>
          <c:dLbls>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Foaie1!$L$4:$N$5</c:f>
              <c:multiLvlStrCache>
                <c:ptCount val="3"/>
                <c:lvl>
                  <c:pt idx="0">
                    <c:v>2017</c:v>
                  </c:pt>
                  <c:pt idx="1">
                    <c:v>2018</c:v>
                  </c:pt>
                  <c:pt idx="2">
                    <c:v>2019</c:v>
                  </c:pt>
                </c:lvl>
                <c:lvl>
                  <c:pt idx="0">
                    <c:v>Exportul hranei pentru animale (mii tone)</c:v>
                  </c:pt>
                </c:lvl>
              </c:multiLvlStrCache>
            </c:multiLvlStrRef>
          </c:cat>
          <c:val>
            <c:numRef>
              <c:f>Foaie1!$L$6:$N$6</c:f>
              <c:numCache>
                <c:formatCode>General</c:formatCode>
                <c:ptCount val="3"/>
                <c:pt idx="0">
                  <c:v>2277.915</c:v>
                </c:pt>
                <c:pt idx="1">
                  <c:v>7334.0410000000002</c:v>
                </c:pt>
                <c:pt idx="2">
                  <c:v>17930.777999999998</c:v>
                </c:pt>
              </c:numCache>
            </c:numRef>
          </c:val>
        </c:ser>
        <c:ser>
          <c:idx val="1"/>
          <c:order val="1"/>
          <c:tx>
            <c:strRef>
              <c:f>Foaie1!$K$7</c:f>
              <c:strCache>
                <c:ptCount val="1"/>
                <c:pt idx="0">
                  <c:v>Șrot de 
fl. Soarelui</c:v>
                </c:pt>
              </c:strCache>
            </c:strRef>
          </c:tx>
          <c:spPr>
            <a:solidFill>
              <a:schemeClr val="accent6">
                <a:lumMod val="75000"/>
              </a:schemeClr>
            </a:solidFill>
          </c:spPr>
          <c:invertIfNegative val="0"/>
          <c:dLbls>
            <c:dLbl>
              <c:idx val="0"/>
              <c:layout>
                <c:manualLayout>
                  <c:x val="7.6481835564053535E-3"/>
                  <c:y val="8.6419725083527729E-2"/>
                </c:manualLayout>
              </c:layout>
              <c:showLegendKey val="0"/>
              <c:showVal val="1"/>
              <c:showCatName val="0"/>
              <c:showSerName val="0"/>
              <c:showPercent val="0"/>
              <c:showBubbleSize val="0"/>
            </c:dLbl>
            <c:dLbl>
              <c:idx val="1"/>
              <c:layout>
                <c:manualLayout>
                  <c:x val="7.6481835564053535E-3"/>
                  <c:y val="9.0534950087505242E-2"/>
                </c:manualLayout>
              </c:layout>
              <c:showLegendKey val="0"/>
              <c:showVal val="1"/>
              <c:showCatName val="0"/>
              <c:showSerName val="0"/>
              <c:showPercent val="0"/>
              <c:showBubbleSize val="0"/>
            </c:dLbl>
            <c:dLbl>
              <c:idx val="2"/>
              <c:layout>
                <c:manualLayout>
                  <c:x val="1.2746972594008922E-2"/>
                  <c:y val="9.4650175091482741E-2"/>
                </c:manualLayout>
              </c:layout>
              <c:showLegendKey val="0"/>
              <c:showVal val="1"/>
              <c:showCatName val="0"/>
              <c:showSerName val="0"/>
              <c:showPercent val="0"/>
              <c:showBubbleSize val="0"/>
            </c:dLbl>
            <c:txPr>
              <a:bodyPr/>
              <a:lstStyle/>
              <a:p>
                <a:pPr>
                  <a:defRPr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multiLvlStrRef>
              <c:f>Foaie1!$L$4:$N$5</c:f>
              <c:multiLvlStrCache>
                <c:ptCount val="3"/>
                <c:lvl>
                  <c:pt idx="0">
                    <c:v>2017</c:v>
                  </c:pt>
                  <c:pt idx="1">
                    <c:v>2018</c:v>
                  </c:pt>
                  <c:pt idx="2">
                    <c:v>2019</c:v>
                  </c:pt>
                </c:lvl>
                <c:lvl>
                  <c:pt idx="0">
                    <c:v>Exportul hranei pentru animale (mii tone)</c:v>
                  </c:pt>
                </c:lvl>
              </c:multiLvlStrCache>
            </c:multiLvlStrRef>
          </c:cat>
          <c:val>
            <c:numRef>
              <c:f>Foaie1!$L$7:$N$7</c:f>
              <c:numCache>
                <c:formatCode>General</c:formatCode>
                <c:ptCount val="3"/>
                <c:pt idx="0">
                  <c:v>37082.230000000003</c:v>
                </c:pt>
                <c:pt idx="1">
                  <c:v>45890.96</c:v>
                </c:pt>
                <c:pt idx="2">
                  <c:v>63143.281999999999</c:v>
                </c:pt>
              </c:numCache>
            </c:numRef>
          </c:val>
        </c:ser>
        <c:dLbls>
          <c:showLegendKey val="0"/>
          <c:showVal val="0"/>
          <c:showCatName val="0"/>
          <c:showSerName val="0"/>
          <c:showPercent val="0"/>
          <c:showBubbleSize val="0"/>
        </c:dLbls>
        <c:gapWidth val="150"/>
        <c:shape val="box"/>
        <c:axId val="245931008"/>
        <c:axId val="248324864"/>
        <c:axId val="0"/>
      </c:bar3DChart>
      <c:catAx>
        <c:axId val="245931008"/>
        <c:scaling>
          <c:orientation val="minMax"/>
        </c:scaling>
        <c:delete val="0"/>
        <c:axPos val="b"/>
        <c:majorTickMark val="out"/>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248324864"/>
        <c:crosses val="autoZero"/>
        <c:auto val="1"/>
        <c:lblAlgn val="ctr"/>
        <c:lblOffset val="100"/>
        <c:noMultiLvlLbl val="0"/>
      </c:catAx>
      <c:valAx>
        <c:axId val="248324864"/>
        <c:scaling>
          <c:orientation val="minMax"/>
        </c:scaling>
        <c:delete val="1"/>
        <c:axPos val="l"/>
        <c:majorGridlines/>
        <c:numFmt formatCode="General" sourceLinked="1"/>
        <c:majorTickMark val="out"/>
        <c:minorTickMark val="none"/>
        <c:tickLblPos val="nextTo"/>
        <c:crossAx val="245931008"/>
        <c:crosses val="autoZero"/>
        <c:crossBetween val="between"/>
      </c:valAx>
    </c:plotArea>
    <c:legend>
      <c:legendPos val="r"/>
      <c:overlay val="0"/>
      <c:txPr>
        <a:bodyPr/>
        <a:lstStyle/>
        <a:p>
          <a:pPr>
            <a:defRPr b="1">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E577A-44A8-480C-B0B4-D032B2F8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9</Pages>
  <Words>3341</Words>
  <Characters>19046</Characters>
  <Application>Microsoft Office Word</Application>
  <DocSecurity>0</DocSecurity>
  <Lines>158</Lines>
  <Paragraphs>44</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Mereuta</dc:creator>
  <cp:lastModifiedBy>Albina Mereuta</cp:lastModifiedBy>
  <cp:revision>19</cp:revision>
  <cp:lastPrinted>2020-05-08T09:56:00Z</cp:lastPrinted>
  <dcterms:created xsi:type="dcterms:W3CDTF">2020-06-04T13:23:00Z</dcterms:created>
  <dcterms:modified xsi:type="dcterms:W3CDTF">2020-06-12T12:52:00Z</dcterms:modified>
</cp:coreProperties>
</file>