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C4" w:rsidRPr="00DE01E4" w:rsidRDefault="00B93A62" w:rsidP="00715E3E">
      <w:pPr>
        <w:pStyle w:val="a3"/>
        <w:jc w:val="center"/>
        <w:rPr>
          <w:rFonts w:ascii="Times New Roman" w:hAnsi="Times New Roman" w:cs="Times New Roman"/>
          <w:b/>
          <w:sz w:val="28"/>
          <w:szCs w:val="28"/>
        </w:rPr>
      </w:pPr>
      <w:bookmarkStart w:id="0" w:name="_GoBack"/>
      <w:bookmarkEnd w:id="0"/>
      <w:r w:rsidRPr="00DE01E4">
        <w:rPr>
          <w:rFonts w:ascii="Times New Roman" w:hAnsi="Times New Roman" w:cs="Times New Roman"/>
          <w:b/>
          <w:sz w:val="28"/>
          <w:szCs w:val="28"/>
        </w:rPr>
        <w:t>NOTĂ INFORMATIVĂ</w:t>
      </w:r>
    </w:p>
    <w:p w:rsidR="00DE01E4" w:rsidRPr="00DE01E4" w:rsidRDefault="00704C4D" w:rsidP="00D87766">
      <w:pPr>
        <w:pStyle w:val="a3"/>
        <w:jc w:val="center"/>
        <w:rPr>
          <w:rFonts w:ascii="Times New Roman" w:hAnsi="Times New Roman" w:cs="Times New Roman"/>
          <w:b/>
          <w:sz w:val="28"/>
          <w:szCs w:val="28"/>
        </w:rPr>
      </w:pPr>
      <w:r w:rsidRPr="00DE01E4">
        <w:rPr>
          <w:rFonts w:ascii="Times New Roman" w:hAnsi="Times New Roman" w:cs="Times New Roman"/>
          <w:b/>
          <w:sz w:val="28"/>
          <w:szCs w:val="28"/>
        </w:rPr>
        <w:t xml:space="preserve">la proiectul </w:t>
      </w:r>
      <w:r w:rsidR="008321CB">
        <w:rPr>
          <w:rFonts w:ascii="Times New Roman" w:hAnsi="Times New Roman" w:cs="Times New Roman"/>
          <w:b/>
          <w:sz w:val="28"/>
          <w:szCs w:val="28"/>
        </w:rPr>
        <w:t>Hotărâ</w:t>
      </w:r>
      <w:r w:rsidR="00DE01E4" w:rsidRPr="00DE01E4">
        <w:rPr>
          <w:rFonts w:ascii="Times New Roman" w:hAnsi="Times New Roman" w:cs="Times New Roman"/>
          <w:b/>
          <w:sz w:val="28"/>
          <w:szCs w:val="28"/>
        </w:rPr>
        <w:t xml:space="preserve">rii Guvernului </w:t>
      </w:r>
      <w:r w:rsidR="00BD6710">
        <w:rPr>
          <w:rFonts w:ascii="Times New Roman" w:hAnsi="Times New Roman" w:cs="Times New Roman"/>
          <w:b/>
          <w:sz w:val="28"/>
          <w:szCs w:val="28"/>
        </w:rPr>
        <w:t>„P</w:t>
      </w:r>
      <w:r w:rsidR="00214ED4">
        <w:rPr>
          <w:rFonts w:ascii="Times New Roman" w:hAnsi="Times New Roman" w:cs="Times New Roman"/>
          <w:b/>
          <w:sz w:val="28"/>
          <w:szCs w:val="28"/>
        </w:rPr>
        <w:t>entru</w:t>
      </w:r>
      <w:r w:rsidR="00DE01E4" w:rsidRPr="00DE01E4">
        <w:rPr>
          <w:rFonts w:ascii="Times New Roman" w:hAnsi="Times New Roman" w:cs="Times New Roman"/>
          <w:b/>
          <w:sz w:val="28"/>
          <w:szCs w:val="28"/>
        </w:rPr>
        <w:t xml:space="preserve"> modificarea </w:t>
      </w:r>
    </w:p>
    <w:p w:rsidR="006423CC" w:rsidRPr="00D07AE5" w:rsidRDefault="00DE01E4" w:rsidP="00D87766">
      <w:pPr>
        <w:spacing w:line="240" w:lineRule="auto"/>
        <w:ind w:firstLine="708"/>
        <w:jc w:val="center"/>
        <w:rPr>
          <w:rFonts w:ascii="Times New Roman" w:hAnsi="Times New Roman" w:cs="Times New Roman"/>
          <w:b/>
          <w:sz w:val="28"/>
          <w:szCs w:val="28"/>
        </w:rPr>
      </w:pPr>
      <w:r w:rsidRPr="00DE01E4">
        <w:rPr>
          <w:rFonts w:ascii="Times New Roman" w:hAnsi="Times New Roman" w:cs="Times New Roman"/>
          <w:b/>
          <w:sz w:val="28"/>
          <w:szCs w:val="28"/>
        </w:rPr>
        <w:t>Regulamentul</w:t>
      </w:r>
      <w:r w:rsidR="008321CB">
        <w:rPr>
          <w:rFonts w:ascii="Times New Roman" w:hAnsi="Times New Roman" w:cs="Times New Roman"/>
          <w:b/>
          <w:sz w:val="28"/>
          <w:szCs w:val="28"/>
        </w:rPr>
        <w:t>ui</w:t>
      </w:r>
      <w:r w:rsidRPr="00DE01E4">
        <w:rPr>
          <w:rFonts w:ascii="Times New Roman" w:hAnsi="Times New Roman" w:cs="Times New Roman"/>
          <w:b/>
          <w:sz w:val="28"/>
          <w:szCs w:val="28"/>
        </w:rPr>
        <w:t xml:space="preserve"> privind salarizarea angajaților din instituțiile medico-sanitare publice încadrate în sistemul asigurării obligatorii de asistență medicală</w:t>
      </w:r>
      <w:r w:rsidR="008321CB">
        <w:rPr>
          <w:rFonts w:ascii="Times New Roman" w:hAnsi="Times New Roman" w:cs="Times New Roman"/>
          <w:b/>
          <w:sz w:val="28"/>
          <w:szCs w:val="28"/>
        </w:rPr>
        <w:t>,</w:t>
      </w:r>
      <w:r w:rsidRPr="00DE01E4">
        <w:rPr>
          <w:rFonts w:ascii="Times New Roman" w:hAnsi="Times New Roman" w:cs="Times New Roman"/>
          <w:b/>
          <w:sz w:val="28"/>
          <w:szCs w:val="28"/>
        </w:rPr>
        <w:t xml:space="preserve"> aprobat prin Hotăr</w:t>
      </w:r>
      <w:r w:rsidR="008321CB">
        <w:rPr>
          <w:rFonts w:ascii="Times New Roman" w:hAnsi="Times New Roman" w:cs="Times New Roman"/>
          <w:b/>
          <w:sz w:val="28"/>
          <w:szCs w:val="28"/>
        </w:rPr>
        <w:t>â</w:t>
      </w:r>
      <w:r w:rsidRPr="00DE01E4">
        <w:rPr>
          <w:rFonts w:ascii="Times New Roman" w:hAnsi="Times New Roman" w:cs="Times New Roman"/>
          <w:b/>
          <w:sz w:val="28"/>
          <w:szCs w:val="28"/>
        </w:rPr>
        <w:t>rea Guvernului nr.837</w:t>
      </w:r>
      <w:r w:rsidR="008321CB">
        <w:rPr>
          <w:rFonts w:ascii="Times New Roman" w:hAnsi="Times New Roman" w:cs="Times New Roman"/>
          <w:b/>
          <w:sz w:val="28"/>
          <w:szCs w:val="28"/>
        </w:rPr>
        <w:t>/</w:t>
      </w:r>
      <w:r w:rsidRPr="00DE01E4">
        <w:rPr>
          <w:rFonts w:ascii="Times New Roman" w:hAnsi="Times New Roman" w:cs="Times New Roman"/>
          <w:b/>
          <w:sz w:val="28"/>
          <w:szCs w:val="28"/>
        </w:rPr>
        <w:t>2016</w:t>
      </w:r>
      <w:r w:rsidR="00BD6710">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07AE5" w:rsidRPr="00D07AE5" w:rsidTr="00AC1A6B">
        <w:tc>
          <w:tcPr>
            <w:tcW w:w="5000" w:type="pct"/>
            <w:shd w:val="clear" w:color="auto" w:fill="D9D9D9"/>
          </w:tcPr>
          <w:p w:rsidR="00D07AE5" w:rsidRPr="00D07AE5" w:rsidRDefault="00D07AE5" w:rsidP="00550113">
            <w:pPr>
              <w:numPr>
                <w:ilvl w:val="3"/>
                <w:numId w:val="1"/>
              </w:numPr>
              <w:tabs>
                <w:tab w:val="clear" w:pos="2880"/>
                <w:tab w:val="left" w:pos="284"/>
                <w:tab w:val="left" w:pos="1196"/>
              </w:tabs>
              <w:spacing w:after="0" w:line="240" w:lineRule="auto"/>
              <w:ind w:left="0" w:firstLine="0"/>
              <w:rPr>
                <w:rFonts w:ascii="Times New Roman" w:hAnsi="Times New Roman" w:cs="Times New Roman"/>
                <w:sz w:val="28"/>
                <w:szCs w:val="28"/>
              </w:rPr>
            </w:pPr>
            <w:r w:rsidRPr="00D07AE5">
              <w:rPr>
                <w:rFonts w:ascii="Times New Roman" w:hAnsi="Times New Roman" w:cs="Times New Roman"/>
                <w:sz w:val="28"/>
                <w:szCs w:val="28"/>
              </w:rPr>
              <w:t>Denumirea autorului şi, după caz, a participanţilor la elaborarea proiectului</w:t>
            </w:r>
          </w:p>
        </w:tc>
      </w:tr>
      <w:tr w:rsidR="00D07AE5" w:rsidRPr="00D07AE5" w:rsidTr="00AC1A6B">
        <w:tc>
          <w:tcPr>
            <w:tcW w:w="5000" w:type="pct"/>
          </w:tcPr>
          <w:p w:rsidR="00240DB1" w:rsidRPr="00240DB1" w:rsidRDefault="00D07AE5" w:rsidP="00BD6710">
            <w:pPr>
              <w:tabs>
                <w:tab w:val="left" w:pos="884"/>
                <w:tab w:val="left" w:pos="1196"/>
              </w:tabs>
              <w:spacing w:after="0" w:line="240" w:lineRule="auto"/>
              <w:ind w:firstLine="567"/>
              <w:jc w:val="both"/>
              <w:rPr>
                <w:rFonts w:ascii="Times New Roman" w:hAnsi="Times New Roman" w:cs="Times New Roman"/>
                <w:sz w:val="28"/>
                <w:szCs w:val="28"/>
              </w:rPr>
            </w:pPr>
            <w:r w:rsidRPr="00240DB1">
              <w:rPr>
                <w:rFonts w:ascii="Times New Roman" w:eastAsia="Calibri" w:hAnsi="Times New Roman" w:cs="Times New Roman"/>
                <w:sz w:val="28"/>
                <w:szCs w:val="28"/>
              </w:rPr>
              <w:t xml:space="preserve">Proiectul </w:t>
            </w:r>
            <w:r w:rsidR="00240DB1" w:rsidRPr="00240DB1">
              <w:rPr>
                <w:rFonts w:ascii="Times New Roman" w:eastAsia="Calibri" w:hAnsi="Times New Roman" w:cs="Times New Roman"/>
                <w:sz w:val="28"/>
                <w:szCs w:val="28"/>
              </w:rPr>
              <w:t xml:space="preserve">Hotărîrii Guvernului </w:t>
            </w:r>
            <w:r w:rsidR="00BD6710">
              <w:rPr>
                <w:rFonts w:ascii="Times New Roman" w:eastAsia="Calibri" w:hAnsi="Times New Roman" w:cs="Times New Roman"/>
                <w:sz w:val="28"/>
                <w:szCs w:val="28"/>
              </w:rPr>
              <w:t>„P</w:t>
            </w:r>
            <w:r w:rsidR="00214ED4">
              <w:rPr>
                <w:rFonts w:ascii="Times New Roman" w:eastAsia="Calibri" w:hAnsi="Times New Roman" w:cs="Times New Roman"/>
                <w:sz w:val="28"/>
                <w:szCs w:val="28"/>
              </w:rPr>
              <w:t>entru</w:t>
            </w:r>
            <w:r w:rsidR="00240DB1" w:rsidRPr="00240DB1">
              <w:rPr>
                <w:rFonts w:ascii="Times New Roman" w:hAnsi="Times New Roman" w:cs="Times New Roman"/>
                <w:sz w:val="28"/>
                <w:szCs w:val="28"/>
              </w:rPr>
              <w:t xml:space="preserve"> modificarea Regulamentul</w:t>
            </w:r>
            <w:r w:rsidR="007F1B0F">
              <w:rPr>
                <w:rFonts w:ascii="Times New Roman" w:hAnsi="Times New Roman" w:cs="Times New Roman"/>
                <w:sz w:val="28"/>
                <w:szCs w:val="28"/>
              </w:rPr>
              <w:t>ui</w:t>
            </w:r>
            <w:r w:rsidR="00240DB1" w:rsidRPr="00240DB1">
              <w:rPr>
                <w:rFonts w:ascii="Times New Roman" w:hAnsi="Times New Roman" w:cs="Times New Roman"/>
                <w:sz w:val="28"/>
                <w:szCs w:val="28"/>
              </w:rPr>
              <w:t xml:space="preserve"> privind salarizarea angajaților din instituțiile medico-sanitare publice încadrate în sistemul asigurării obligatorii de asiste</w:t>
            </w:r>
            <w:r w:rsidR="007F1B0F">
              <w:rPr>
                <w:rFonts w:ascii="Times New Roman" w:hAnsi="Times New Roman" w:cs="Times New Roman"/>
                <w:sz w:val="28"/>
                <w:szCs w:val="28"/>
              </w:rPr>
              <w:t>nță medicală aprobat prin Hotărâ</w:t>
            </w:r>
            <w:r w:rsidR="00240DB1" w:rsidRPr="00240DB1">
              <w:rPr>
                <w:rFonts w:ascii="Times New Roman" w:hAnsi="Times New Roman" w:cs="Times New Roman"/>
                <w:sz w:val="28"/>
                <w:szCs w:val="28"/>
              </w:rPr>
              <w:t>rea Guvernului nr.837</w:t>
            </w:r>
            <w:r w:rsidR="00BD6710">
              <w:rPr>
                <w:rFonts w:ascii="Times New Roman" w:hAnsi="Times New Roman" w:cs="Times New Roman"/>
                <w:sz w:val="28"/>
                <w:szCs w:val="28"/>
              </w:rPr>
              <w:t>/</w:t>
            </w:r>
            <w:r w:rsidR="00240DB1" w:rsidRPr="00240DB1">
              <w:rPr>
                <w:rFonts w:ascii="Times New Roman" w:hAnsi="Times New Roman" w:cs="Times New Roman"/>
                <w:sz w:val="28"/>
                <w:szCs w:val="28"/>
              </w:rPr>
              <w:t>2016</w:t>
            </w:r>
            <w:r w:rsidR="00BD6710">
              <w:rPr>
                <w:rFonts w:ascii="Times New Roman" w:hAnsi="Times New Roman" w:cs="Times New Roman"/>
                <w:sz w:val="28"/>
                <w:szCs w:val="28"/>
              </w:rPr>
              <w:t>”</w:t>
            </w:r>
            <w:r w:rsidRPr="00F21A2C">
              <w:rPr>
                <w:rFonts w:ascii="Times New Roman" w:eastAsia="Calibri" w:hAnsi="Times New Roman" w:cs="Times New Roman"/>
                <w:sz w:val="28"/>
                <w:szCs w:val="28"/>
              </w:rPr>
              <w:t xml:space="preserve"> a fost elaborat de </w:t>
            </w:r>
            <w:r w:rsidR="007177CA" w:rsidRPr="00F21A2C">
              <w:rPr>
                <w:rFonts w:ascii="Times New Roman" w:hAnsi="Times New Roman" w:cs="Times New Roman"/>
                <w:sz w:val="28"/>
                <w:szCs w:val="28"/>
              </w:rPr>
              <w:t>Ministerul Sănătății, Muncii și Protecției Sociale</w:t>
            </w:r>
            <w:r w:rsidR="00AC1A6B">
              <w:rPr>
                <w:rFonts w:ascii="Times New Roman" w:hAnsi="Times New Roman" w:cs="Times New Roman"/>
                <w:sz w:val="28"/>
                <w:szCs w:val="28"/>
              </w:rPr>
              <w:t>.</w:t>
            </w:r>
          </w:p>
        </w:tc>
      </w:tr>
      <w:tr w:rsidR="00D07AE5" w:rsidRPr="00D07AE5" w:rsidTr="00AC1A6B">
        <w:tc>
          <w:tcPr>
            <w:tcW w:w="5000" w:type="pct"/>
            <w:shd w:val="clear" w:color="auto" w:fill="D9D9D9"/>
          </w:tcPr>
          <w:p w:rsidR="00D07AE5" w:rsidRPr="00D07AE5" w:rsidRDefault="00D07AE5" w:rsidP="00EE34C7">
            <w:pPr>
              <w:tabs>
                <w:tab w:val="left" w:pos="884"/>
                <w:tab w:val="left" w:pos="1196"/>
              </w:tabs>
              <w:spacing w:after="0" w:line="240" w:lineRule="auto"/>
              <w:jc w:val="both"/>
              <w:rPr>
                <w:rFonts w:ascii="Times New Roman" w:hAnsi="Times New Roman" w:cs="Times New Roman"/>
                <w:sz w:val="28"/>
                <w:szCs w:val="28"/>
              </w:rPr>
            </w:pPr>
            <w:r w:rsidRPr="00D07AE5">
              <w:rPr>
                <w:rFonts w:ascii="Times New Roman" w:hAnsi="Times New Roman" w:cs="Times New Roman"/>
                <w:sz w:val="28"/>
                <w:szCs w:val="28"/>
              </w:rPr>
              <w:t>2. Condiţiile ce au impus elaborarea proiectului de act normativ şi finalităţile urmărite</w:t>
            </w:r>
          </w:p>
        </w:tc>
      </w:tr>
      <w:tr w:rsidR="00D07AE5" w:rsidRPr="00D07AE5" w:rsidTr="00AC1A6B">
        <w:tc>
          <w:tcPr>
            <w:tcW w:w="5000" w:type="pct"/>
          </w:tcPr>
          <w:p w:rsidR="00045E21" w:rsidRPr="00045E21" w:rsidRDefault="00CE2CA8" w:rsidP="006257CD">
            <w:pPr>
              <w:spacing w:after="120" w:line="240" w:lineRule="auto"/>
              <w:ind w:firstLine="567"/>
              <w:jc w:val="both"/>
              <w:rPr>
                <w:rFonts w:ascii="Times New Roman" w:hAnsi="Times New Roman" w:cs="Times New Roman"/>
                <w:sz w:val="28"/>
                <w:szCs w:val="28"/>
              </w:rPr>
            </w:pPr>
            <w:r w:rsidRPr="006257CD">
              <w:rPr>
                <w:rFonts w:ascii="Times New Roman" w:eastAsia="Calibri" w:hAnsi="Times New Roman" w:cs="Times New Roman"/>
                <w:sz w:val="28"/>
                <w:szCs w:val="28"/>
              </w:rPr>
              <w:t xml:space="preserve">Proiectul </w:t>
            </w:r>
            <w:r w:rsidR="006257CD">
              <w:rPr>
                <w:rFonts w:ascii="Times New Roman" w:eastAsia="Calibri" w:hAnsi="Times New Roman" w:cs="Times New Roman"/>
                <w:sz w:val="28"/>
                <w:szCs w:val="28"/>
              </w:rPr>
              <w:t>este</w:t>
            </w:r>
            <w:r w:rsidRPr="006257CD">
              <w:rPr>
                <w:rFonts w:ascii="Times New Roman" w:eastAsia="Calibri" w:hAnsi="Times New Roman" w:cs="Times New Roman"/>
                <w:sz w:val="28"/>
                <w:szCs w:val="28"/>
              </w:rPr>
              <w:t xml:space="preserve"> elaborat </w:t>
            </w:r>
            <w:r w:rsidRPr="006257CD">
              <w:rPr>
                <w:rFonts w:ascii="Times New Roman" w:hAnsi="Times New Roman" w:cs="Times New Roman"/>
                <w:sz w:val="28"/>
                <w:szCs w:val="28"/>
              </w:rPr>
              <w:t xml:space="preserve">în </w:t>
            </w:r>
            <w:r w:rsidR="00045E21" w:rsidRPr="00045E21">
              <w:rPr>
                <w:rFonts w:ascii="Times New Roman" w:hAnsi="Times New Roman" w:cs="Times New Roman"/>
                <w:sz w:val="28"/>
                <w:szCs w:val="28"/>
              </w:rPr>
              <w:t xml:space="preserve">contextul </w:t>
            </w:r>
            <w:r w:rsidR="00045E21" w:rsidRPr="00045E21">
              <w:rPr>
                <w:rFonts w:ascii="Times New Roman" w:hAnsi="Times New Roman" w:cs="Times New Roman"/>
                <w:color w:val="000000" w:themeColor="text1"/>
                <w:sz w:val="28"/>
                <w:szCs w:val="28"/>
              </w:rPr>
              <w:t xml:space="preserve">inițierii </w:t>
            </w:r>
            <w:r w:rsidR="00045E21">
              <w:rPr>
                <w:rFonts w:ascii="Times New Roman" w:hAnsi="Times New Roman" w:cs="Times New Roman"/>
                <w:color w:val="000000" w:themeColor="text1"/>
                <w:sz w:val="28"/>
                <w:szCs w:val="28"/>
              </w:rPr>
              <w:t xml:space="preserve">de către Ministerul </w:t>
            </w:r>
            <w:r w:rsidR="00045E21" w:rsidRPr="00F21A2C">
              <w:rPr>
                <w:rFonts w:ascii="Times New Roman" w:hAnsi="Times New Roman" w:cs="Times New Roman"/>
                <w:sz w:val="28"/>
                <w:szCs w:val="28"/>
              </w:rPr>
              <w:t>Sănătății, Muncii și Protecției Sociale</w:t>
            </w:r>
            <w:r w:rsidR="00045E21">
              <w:rPr>
                <w:rFonts w:ascii="Times New Roman" w:hAnsi="Times New Roman" w:cs="Times New Roman"/>
                <w:sz w:val="28"/>
                <w:szCs w:val="28"/>
              </w:rPr>
              <w:t xml:space="preserve"> a</w:t>
            </w:r>
            <w:r w:rsidR="00045E21">
              <w:rPr>
                <w:rFonts w:ascii="Times New Roman" w:hAnsi="Times New Roman" w:cs="Times New Roman"/>
                <w:color w:val="000000" w:themeColor="text1"/>
                <w:sz w:val="28"/>
                <w:szCs w:val="28"/>
              </w:rPr>
              <w:t xml:space="preserve"> </w:t>
            </w:r>
            <w:r w:rsidR="00045E21" w:rsidRPr="00045E21">
              <w:rPr>
                <w:rFonts w:ascii="Times New Roman" w:hAnsi="Times New Roman" w:cs="Times New Roman"/>
                <w:color w:val="000000" w:themeColor="text1"/>
                <w:sz w:val="28"/>
                <w:szCs w:val="28"/>
              </w:rPr>
              <w:t>procedurii de analiză, evaluare și ajustare a actelor normative în vigoare ce reglementează condițiile de remunerare a muncii și modalitatea de aplicare a normelor privind salarizarea angajaților prestatorilor de servicii medicale încadrați în sistemul asigurării obligatorii de asistență medicală</w:t>
            </w:r>
            <w:r w:rsidR="00045E21">
              <w:rPr>
                <w:rFonts w:ascii="Times New Roman" w:hAnsi="Times New Roman" w:cs="Times New Roman"/>
                <w:color w:val="000000" w:themeColor="text1"/>
                <w:sz w:val="28"/>
                <w:szCs w:val="28"/>
              </w:rPr>
              <w:t>.</w:t>
            </w:r>
          </w:p>
          <w:p w:rsidR="00045E21" w:rsidRDefault="006257CD" w:rsidP="006257CD">
            <w:pPr>
              <w:tabs>
                <w:tab w:val="left" w:pos="884"/>
                <w:tab w:val="left" w:pos="119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S</w:t>
            </w:r>
            <w:r w:rsidR="00EE34C7" w:rsidRPr="002E5566">
              <w:rPr>
                <w:rFonts w:ascii="Times New Roman" w:hAnsi="Times New Roman" w:cs="Times New Roman"/>
                <w:sz w:val="28"/>
                <w:szCs w:val="28"/>
              </w:rPr>
              <w:t>copul</w:t>
            </w:r>
            <w:r w:rsidR="00322B61" w:rsidRPr="002E5566">
              <w:rPr>
                <w:rFonts w:ascii="Times New Roman" w:hAnsi="Times New Roman" w:cs="Times New Roman"/>
                <w:sz w:val="28"/>
                <w:szCs w:val="28"/>
              </w:rPr>
              <w:t xml:space="preserve"> </w:t>
            </w:r>
            <w:r w:rsidR="007F1B0F" w:rsidRPr="002E5566">
              <w:rPr>
                <w:rFonts w:ascii="Times New Roman" w:hAnsi="Times New Roman" w:cs="Times New Roman"/>
                <w:sz w:val="28"/>
                <w:szCs w:val="28"/>
              </w:rPr>
              <w:t>de bază al</w:t>
            </w:r>
            <w:r w:rsidR="00322B61" w:rsidRPr="002E5566">
              <w:rPr>
                <w:rFonts w:ascii="Times New Roman" w:hAnsi="Times New Roman" w:cs="Times New Roman"/>
                <w:sz w:val="28"/>
                <w:szCs w:val="28"/>
              </w:rPr>
              <w:t xml:space="preserve"> proiectului </w:t>
            </w:r>
            <w:r w:rsidR="007A2B99" w:rsidRPr="002E5566">
              <w:rPr>
                <w:rFonts w:ascii="Times New Roman" w:hAnsi="Times New Roman" w:cs="Times New Roman"/>
                <w:sz w:val="28"/>
                <w:szCs w:val="28"/>
              </w:rPr>
              <w:t xml:space="preserve">constă </w:t>
            </w:r>
            <w:r w:rsidR="00214ED4">
              <w:rPr>
                <w:rFonts w:ascii="Times New Roman" w:hAnsi="Times New Roman" w:cs="Times New Roman"/>
                <w:sz w:val="28"/>
                <w:szCs w:val="28"/>
              </w:rPr>
              <w:t>în</w:t>
            </w:r>
            <w:r w:rsidR="00214ED4" w:rsidRPr="00DE50F6">
              <w:rPr>
                <w:rFonts w:ascii="Times New Roman" w:hAnsi="Times New Roman" w:cs="Times New Roman"/>
                <w:sz w:val="28"/>
                <w:szCs w:val="28"/>
              </w:rPr>
              <w:t xml:space="preserve"> </w:t>
            </w:r>
            <w:r w:rsidR="00045E21">
              <w:rPr>
                <w:rFonts w:ascii="Times New Roman" w:hAnsi="Times New Roman" w:cs="Times New Roman"/>
                <w:sz w:val="28"/>
                <w:szCs w:val="28"/>
              </w:rPr>
              <w:t xml:space="preserve">ajustarea și perfecționarea </w:t>
            </w:r>
            <w:r w:rsidR="00045E21" w:rsidRPr="00240DB1">
              <w:rPr>
                <w:rFonts w:ascii="Times New Roman" w:hAnsi="Times New Roman" w:cs="Times New Roman"/>
                <w:sz w:val="28"/>
                <w:szCs w:val="28"/>
              </w:rPr>
              <w:t>Regulamentul</w:t>
            </w:r>
            <w:r w:rsidR="00045E21">
              <w:rPr>
                <w:rFonts w:ascii="Times New Roman" w:hAnsi="Times New Roman" w:cs="Times New Roman"/>
                <w:sz w:val="28"/>
                <w:szCs w:val="28"/>
              </w:rPr>
              <w:t>ui</w:t>
            </w:r>
            <w:r w:rsidR="00045E21" w:rsidRPr="00240DB1">
              <w:rPr>
                <w:rFonts w:ascii="Times New Roman" w:hAnsi="Times New Roman" w:cs="Times New Roman"/>
                <w:sz w:val="28"/>
                <w:szCs w:val="28"/>
              </w:rPr>
              <w:t xml:space="preserve"> privind salarizarea angajaților din instituțiile medico-sanitare publice încadrate în sistemul asigurării obligatorii de asiste</w:t>
            </w:r>
            <w:r w:rsidR="00045E21">
              <w:rPr>
                <w:rFonts w:ascii="Times New Roman" w:hAnsi="Times New Roman" w:cs="Times New Roman"/>
                <w:sz w:val="28"/>
                <w:szCs w:val="28"/>
              </w:rPr>
              <w:t>nță medicală,  conform prevederilor Codului Muncii și principiilor de reglementare a salarizării prevăzute în Legea nr. 270/2018 privind sistemul unitar de salarizare din sectorul bugetar</w:t>
            </w:r>
            <w:r w:rsidR="00623226">
              <w:rPr>
                <w:rFonts w:ascii="Times New Roman" w:hAnsi="Times New Roman" w:cs="Times New Roman"/>
                <w:sz w:val="28"/>
                <w:szCs w:val="28"/>
              </w:rPr>
              <w:t>.</w:t>
            </w:r>
          </w:p>
          <w:p w:rsidR="00D07AE5" w:rsidRPr="002E5566" w:rsidRDefault="00D07AE5" w:rsidP="00045E21">
            <w:pPr>
              <w:tabs>
                <w:tab w:val="left" w:pos="884"/>
                <w:tab w:val="left" w:pos="1196"/>
              </w:tabs>
              <w:spacing w:after="0" w:line="240" w:lineRule="auto"/>
              <w:ind w:firstLine="567"/>
              <w:jc w:val="both"/>
              <w:rPr>
                <w:rFonts w:ascii="Times New Roman" w:hAnsi="Times New Roman" w:cs="Times New Roman"/>
                <w:sz w:val="28"/>
                <w:szCs w:val="28"/>
              </w:rPr>
            </w:pP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t>3. Descrierea gradului de compatibilitate, pentru proiectele care au ca scop armonizarea legislaţiei naţionale cu legislaţia Uniunii Europene</w:t>
            </w:r>
          </w:p>
        </w:tc>
      </w:tr>
      <w:tr w:rsidR="00D07AE5" w:rsidRPr="00D07AE5" w:rsidTr="00AC1A6B">
        <w:tc>
          <w:tcPr>
            <w:tcW w:w="5000" w:type="pct"/>
          </w:tcPr>
          <w:p w:rsidR="00917BC5" w:rsidRPr="002E5566" w:rsidRDefault="006423CC" w:rsidP="006257CD">
            <w:pPr>
              <w:tabs>
                <w:tab w:val="left" w:pos="884"/>
                <w:tab w:val="left" w:pos="1196"/>
              </w:tabs>
              <w:spacing w:after="0" w:line="240" w:lineRule="auto"/>
              <w:ind w:firstLine="567"/>
              <w:rPr>
                <w:rFonts w:ascii="Times New Roman" w:hAnsi="Times New Roman" w:cs="Times New Roman"/>
                <w:sz w:val="28"/>
                <w:szCs w:val="28"/>
              </w:rPr>
            </w:pPr>
            <w:r w:rsidRPr="002E5566">
              <w:rPr>
                <w:rFonts w:ascii="Times New Roman" w:hAnsi="Times New Roman" w:cs="Times New Roman"/>
                <w:sz w:val="28"/>
                <w:szCs w:val="28"/>
              </w:rPr>
              <w:t>Proiectul respectiv nu are scop armonizarea legislației naționale cu legislația Uniunii Europene</w:t>
            </w: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t>4. Principalele prevederi ale proiectului şi evidenţierea elementelor noi</w:t>
            </w:r>
          </w:p>
        </w:tc>
      </w:tr>
      <w:tr w:rsidR="00D07AE5" w:rsidRPr="00D07AE5" w:rsidTr="00CE2CA8">
        <w:trPr>
          <w:trHeight w:val="1633"/>
        </w:trPr>
        <w:tc>
          <w:tcPr>
            <w:tcW w:w="5000" w:type="pct"/>
          </w:tcPr>
          <w:p w:rsidR="00045E21" w:rsidRDefault="00214ED4" w:rsidP="00CE2C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Conform prevederilor proiectului </w:t>
            </w:r>
            <w:r w:rsidR="00045E21">
              <w:rPr>
                <w:rFonts w:ascii="Times New Roman" w:hAnsi="Times New Roman" w:cs="Times New Roman"/>
                <w:sz w:val="28"/>
                <w:szCs w:val="28"/>
              </w:rPr>
              <w:t xml:space="preserve">se propune spre aprobare reglementarea normelor cu privire la retribuirea muncii in caz de cumulare de funcții </w:t>
            </w:r>
            <w:r w:rsidR="000B1398">
              <w:rPr>
                <w:rFonts w:ascii="Times New Roman" w:hAnsi="Times New Roman" w:cs="Times New Roman"/>
                <w:sz w:val="28"/>
                <w:szCs w:val="28"/>
              </w:rPr>
              <w:t>pentru personalul medical și nemedical, cu excepția personalului de conducere</w:t>
            </w:r>
            <w:r w:rsidR="000D3EF2">
              <w:rPr>
                <w:rFonts w:ascii="Times New Roman" w:hAnsi="Times New Roman" w:cs="Times New Roman"/>
                <w:sz w:val="28"/>
                <w:szCs w:val="28"/>
              </w:rPr>
              <w:t>, în conformitate cu prevederile Codului Muncii</w:t>
            </w:r>
            <w:r w:rsidR="000B1398">
              <w:rPr>
                <w:rFonts w:ascii="Times New Roman" w:hAnsi="Times New Roman" w:cs="Times New Roman"/>
                <w:sz w:val="28"/>
                <w:szCs w:val="28"/>
              </w:rPr>
              <w:t>.</w:t>
            </w:r>
          </w:p>
          <w:p w:rsidR="002E5566" w:rsidRDefault="00F36A5D" w:rsidP="00F36A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Pr="00617904">
              <w:rPr>
                <w:rFonts w:ascii="Times New Roman" w:hAnsi="Times New Roman" w:cs="Times New Roman"/>
                <w:sz w:val="28"/>
                <w:szCs w:val="28"/>
              </w:rPr>
              <w:t>ctualmente instituțiile medico-sanitare publice</w:t>
            </w:r>
            <w:r>
              <w:rPr>
                <w:rFonts w:ascii="Times New Roman" w:hAnsi="Times New Roman" w:cs="Times New Roman"/>
                <w:sz w:val="28"/>
                <w:szCs w:val="28"/>
              </w:rPr>
              <w:t>,</w:t>
            </w:r>
            <w:r w:rsidRPr="00617904">
              <w:rPr>
                <w:rFonts w:ascii="Times New Roman" w:hAnsi="Times New Roman" w:cs="Times New Roman"/>
                <w:sz w:val="28"/>
                <w:szCs w:val="28"/>
              </w:rPr>
              <w:t xml:space="preserve"> în special din localitățile rurale, se confruntă cu insuficiență mare de medici și asistente medica</w:t>
            </w:r>
            <w:r w:rsidR="00E83367">
              <w:rPr>
                <w:rFonts w:ascii="Times New Roman" w:hAnsi="Times New Roman" w:cs="Times New Roman"/>
                <w:sz w:val="28"/>
                <w:szCs w:val="28"/>
              </w:rPr>
              <w:t>le</w:t>
            </w:r>
            <w:r>
              <w:rPr>
                <w:rFonts w:ascii="Times New Roman" w:hAnsi="Times New Roman" w:cs="Times New Roman"/>
                <w:sz w:val="28"/>
                <w:szCs w:val="28"/>
              </w:rPr>
              <w:t>. Astfel</w:t>
            </w:r>
            <w:r w:rsidR="000B1398">
              <w:rPr>
                <w:rFonts w:ascii="Times New Roman" w:hAnsi="Times New Roman" w:cs="Times New Roman"/>
                <w:sz w:val="28"/>
                <w:szCs w:val="28"/>
              </w:rPr>
              <w:t>, se propune spre aprobare reglementări noi privind lucrul prin cumul pentru personalul de conducere –</w:t>
            </w:r>
            <w:r w:rsidR="00E83367">
              <w:rPr>
                <w:rFonts w:ascii="Times New Roman" w:hAnsi="Times New Roman" w:cs="Times New Roman"/>
                <w:sz w:val="28"/>
                <w:szCs w:val="28"/>
              </w:rPr>
              <w:t xml:space="preserve"> </w:t>
            </w:r>
            <w:r w:rsidR="000B1398">
              <w:rPr>
                <w:rFonts w:ascii="Times New Roman" w:hAnsi="Times New Roman" w:cs="Times New Roman"/>
                <w:sz w:val="28"/>
                <w:szCs w:val="28"/>
              </w:rPr>
              <w:t>medici</w:t>
            </w:r>
            <w:r w:rsidR="00623226">
              <w:rPr>
                <w:rFonts w:ascii="Times New Roman" w:hAnsi="Times New Roman" w:cs="Times New Roman"/>
                <w:sz w:val="28"/>
                <w:szCs w:val="28"/>
              </w:rPr>
              <w:t xml:space="preserve"> (directori, vicedirectori și ș</w:t>
            </w:r>
            <w:r w:rsidR="000B1398">
              <w:rPr>
                <w:rFonts w:ascii="Times New Roman" w:hAnsi="Times New Roman" w:cs="Times New Roman"/>
                <w:sz w:val="28"/>
                <w:szCs w:val="28"/>
              </w:rPr>
              <w:t xml:space="preserve">efi de departamente), în sensul permiterii acestora de a activa prin cumul ca medici specialiși în instituția în care sunt încadrați de bază, în volum de pînă la 0,5 funcții, cu acceptul Consiliului Administrativ al instituției. </w:t>
            </w:r>
          </w:p>
          <w:p w:rsidR="009C2CF7" w:rsidRDefault="009C2CF7" w:rsidP="00F36A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Suplimentar proiectul prevede reglementarea unor norme privind remunerarea muncii în condițiile exercitării interimatului pentru personalul de conducere.</w:t>
            </w:r>
          </w:p>
          <w:p w:rsidR="00B5759B" w:rsidRPr="00B5759B" w:rsidRDefault="00B5759B" w:rsidP="00B575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Proiectul prevede</w:t>
            </w:r>
            <w:r w:rsidR="00623226">
              <w:rPr>
                <w:rFonts w:ascii="Times New Roman" w:hAnsi="Times New Roman" w:cs="Times New Roman"/>
                <w:sz w:val="28"/>
                <w:szCs w:val="28"/>
              </w:rPr>
              <w:t xml:space="preserve"> și</w:t>
            </w:r>
            <w:r>
              <w:rPr>
                <w:rFonts w:ascii="Times New Roman" w:hAnsi="Times New Roman" w:cs="Times New Roman"/>
                <w:sz w:val="28"/>
                <w:szCs w:val="28"/>
              </w:rPr>
              <w:t xml:space="preserve"> majorarea salariilor de funcție lunare ale co</w:t>
            </w:r>
            <w:r>
              <w:rPr>
                <w:rFonts w:ascii="Times New Roman" w:hAnsi="Times New Roman" w:cs="Times New Roman"/>
                <w:sz w:val="28"/>
              </w:rPr>
              <w:t>nducătorilor auto din serviciu de asistența medicală urgentă prespitalicească (stabilit în proiect în mărime de 4000 lei), în contextul în care cea mai mare fluctuație de cadre este în rîndul conducătorilor de autosanitare, care se eliberează din</w:t>
            </w:r>
            <w:r w:rsidRPr="00931515">
              <w:rPr>
                <w:rFonts w:ascii="Times New Roman" w:hAnsi="Times New Roman" w:cs="Times New Roman"/>
                <w:sz w:val="28"/>
                <w:szCs w:val="28"/>
              </w:rPr>
              <w:t xml:space="preserve"> serviciul de asistență medicală de urgență prespitalicească</w:t>
            </w:r>
            <w:r>
              <w:rPr>
                <w:rFonts w:ascii="Times New Roman" w:hAnsi="Times New Roman" w:cs="Times New Roman"/>
                <w:sz w:val="28"/>
                <w:szCs w:val="28"/>
              </w:rPr>
              <w:t xml:space="preserve"> din </w:t>
            </w:r>
            <w:r w:rsidRPr="00931515">
              <w:rPr>
                <w:rFonts w:ascii="Times New Roman" w:hAnsi="Times New Roman" w:cs="Times New Roman"/>
                <w:sz w:val="28"/>
                <w:szCs w:val="28"/>
              </w:rPr>
              <w:t>motivul salariilor mici și con</w:t>
            </w:r>
            <w:r>
              <w:rPr>
                <w:rFonts w:ascii="Times New Roman" w:hAnsi="Times New Roman" w:cs="Times New Roman"/>
                <w:sz w:val="28"/>
                <w:szCs w:val="28"/>
              </w:rPr>
              <w:t>dițiilor dificile de activitate (</w:t>
            </w:r>
            <w:r w:rsidRPr="003C0698">
              <w:rPr>
                <w:rFonts w:ascii="Times New Roman" w:hAnsi="Times New Roman" w:cs="Times New Roman"/>
                <w:sz w:val="28"/>
                <w:szCs w:val="28"/>
              </w:rPr>
              <w:t>efortul</w:t>
            </w:r>
            <w:r>
              <w:rPr>
                <w:rFonts w:ascii="Times New Roman" w:hAnsi="Times New Roman" w:cs="Times New Roman"/>
                <w:sz w:val="28"/>
                <w:szCs w:val="28"/>
              </w:rPr>
              <w:t xml:space="preserve"> </w:t>
            </w:r>
            <w:r w:rsidRPr="003C0698">
              <w:rPr>
                <w:rFonts w:ascii="Times New Roman" w:hAnsi="Times New Roman" w:cs="Times New Roman"/>
                <w:sz w:val="28"/>
                <w:szCs w:val="28"/>
              </w:rPr>
              <w:t xml:space="preserve">psihoemoțional sporit, </w:t>
            </w:r>
            <w:r>
              <w:rPr>
                <w:rFonts w:ascii="Times New Roman" w:hAnsi="Times New Roman" w:cs="Times New Roman"/>
                <w:sz w:val="28"/>
                <w:szCs w:val="28"/>
              </w:rPr>
              <w:t>arderea</w:t>
            </w:r>
            <w:r w:rsidRPr="003C0698">
              <w:rPr>
                <w:rFonts w:ascii="Times New Roman" w:hAnsi="Times New Roman" w:cs="Times New Roman"/>
                <w:sz w:val="28"/>
                <w:szCs w:val="28"/>
              </w:rPr>
              <w:t xml:space="preserve"> profesiona</w:t>
            </w:r>
            <w:r>
              <w:rPr>
                <w:rFonts w:ascii="Times New Roman" w:hAnsi="Times New Roman" w:cs="Times New Roman"/>
                <w:sz w:val="28"/>
                <w:szCs w:val="28"/>
              </w:rPr>
              <w:t>lă</w:t>
            </w:r>
            <w:r w:rsidRPr="003C0698">
              <w:rPr>
                <w:rFonts w:ascii="Times New Roman" w:hAnsi="Times New Roman" w:cs="Times New Roman"/>
                <w:sz w:val="28"/>
                <w:szCs w:val="28"/>
              </w:rPr>
              <w:t xml:space="preserve"> la</w:t>
            </w:r>
            <w:r>
              <w:rPr>
                <w:rFonts w:ascii="Times New Roman" w:hAnsi="Times New Roman" w:cs="Times New Roman"/>
                <w:sz w:val="28"/>
                <w:szCs w:val="28"/>
              </w:rPr>
              <w:t xml:space="preserve"> locul de muncă). Actualmente, Centrul Național de Asistență Medicală Urgentă Prespitalicească înregistrează o lipsă de </w:t>
            </w:r>
            <w:r w:rsidRPr="00931515">
              <w:rPr>
                <w:rFonts w:ascii="Times New Roman" w:hAnsi="Times New Roman" w:cs="Times New Roman"/>
                <w:sz w:val="28"/>
                <w:szCs w:val="28"/>
              </w:rPr>
              <w:t>circa 150 persoane.</w:t>
            </w:r>
          </w:p>
          <w:p w:rsidR="00EF25EF" w:rsidRDefault="009C2CF7" w:rsidP="00F36A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Totodată, </w:t>
            </w:r>
            <w:r w:rsidR="00EF25EF">
              <w:rPr>
                <w:rFonts w:ascii="Times New Roman" w:hAnsi="Times New Roman" w:cs="Times New Roman"/>
                <w:sz w:val="28"/>
                <w:szCs w:val="28"/>
              </w:rPr>
              <w:t xml:space="preserve">se propune spre aprobare ca salariile de funcție ale asistentelor medicale superioare din instituții să se stabilească cu o majorare de 10-50 la sută </w:t>
            </w:r>
            <w:r w:rsidR="00440C8E">
              <w:rPr>
                <w:rFonts w:ascii="Times New Roman" w:hAnsi="Times New Roman" w:cs="Times New Roman"/>
                <w:sz w:val="28"/>
                <w:szCs w:val="28"/>
              </w:rPr>
              <w:t>(</w:t>
            </w:r>
            <w:r w:rsidR="00EF25EF">
              <w:rPr>
                <w:rFonts w:ascii="Times New Roman" w:hAnsi="Times New Roman" w:cs="Times New Roman"/>
                <w:sz w:val="28"/>
                <w:szCs w:val="28"/>
              </w:rPr>
              <w:t>în loc de 5-30 la sută cum este la momentul actual</w:t>
            </w:r>
            <w:r w:rsidR="00440C8E">
              <w:rPr>
                <w:rFonts w:ascii="Times New Roman" w:hAnsi="Times New Roman" w:cs="Times New Roman"/>
                <w:sz w:val="28"/>
                <w:szCs w:val="28"/>
              </w:rPr>
              <w:t>)</w:t>
            </w:r>
            <w:r w:rsidR="00EF25EF">
              <w:rPr>
                <w:rFonts w:ascii="Times New Roman" w:hAnsi="Times New Roman" w:cs="Times New Roman"/>
                <w:sz w:val="28"/>
                <w:szCs w:val="28"/>
              </w:rPr>
              <w:t xml:space="preserve">, </w:t>
            </w:r>
            <w:r w:rsidR="00440C8E">
              <w:rPr>
                <w:rFonts w:ascii="Times New Roman" w:hAnsi="Times New Roman" w:cs="Times New Roman"/>
                <w:sz w:val="28"/>
                <w:szCs w:val="28"/>
              </w:rPr>
              <w:t>după același raționament ca și la personalul cu funcții de conducere cu studii superioare.</w:t>
            </w:r>
            <w:r w:rsidR="00EF25EF">
              <w:rPr>
                <w:rFonts w:ascii="Times New Roman" w:hAnsi="Times New Roman" w:cs="Times New Roman"/>
                <w:sz w:val="28"/>
                <w:szCs w:val="28"/>
              </w:rPr>
              <w:t xml:space="preserve"> </w:t>
            </w:r>
          </w:p>
          <w:p w:rsidR="00F36A5D" w:rsidRDefault="00440C8E" w:rsidP="00C86D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Suplimentar, reieșind din complexitatea activității și volumul de lucru, se propune ca suplimentul pentru munca de noapte pentru personalul medical care activează în subdiviziunile pentru prematuri să se stabilească </w:t>
            </w:r>
            <w:r w:rsidRPr="00440C8E">
              <w:rPr>
                <w:rFonts w:ascii="Times New Roman" w:hAnsi="Times New Roman" w:cs="Times New Roman"/>
                <w:sz w:val="28"/>
                <w:szCs w:val="28"/>
              </w:rPr>
              <w:t>în mărimile prevăzute</w:t>
            </w:r>
            <w:r w:rsidR="00C86DD8">
              <w:rPr>
                <w:rFonts w:ascii="Times New Roman" w:hAnsi="Times New Roman" w:cs="Times New Roman"/>
                <w:sz w:val="28"/>
                <w:szCs w:val="28"/>
              </w:rPr>
              <w:t>, pe categorii de personal,</w:t>
            </w:r>
            <w:r w:rsidR="00C86DD8" w:rsidRPr="00440C8E">
              <w:rPr>
                <w:rFonts w:ascii="Times New Roman" w:hAnsi="Times New Roman" w:cs="Times New Roman"/>
                <w:sz w:val="28"/>
                <w:szCs w:val="28"/>
              </w:rPr>
              <w:t xml:space="preserve"> </w:t>
            </w:r>
            <w:r w:rsidRPr="00440C8E">
              <w:rPr>
                <w:rFonts w:ascii="Times New Roman" w:hAnsi="Times New Roman" w:cs="Times New Roman"/>
                <w:sz w:val="28"/>
                <w:szCs w:val="28"/>
              </w:rPr>
              <w:t>la compartimentul ”Profil chirurgie, obstetrică și toxicologie”</w:t>
            </w:r>
            <w:r w:rsidR="00C86DD8">
              <w:rPr>
                <w:rFonts w:ascii="Times New Roman" w:hAnsi="Times New Roman" w:cs="Times New Roman"/>
                <w:sz w:val="28"/>
                <w:szCs w:val="28"/>
              </w:rPr>
              <w:t>.</w:t>
            </w:r>
          </w:p>
          <w:p w:rsidR="00C86DD8" w:rsidRPr="002E5566" w:rsidRDefault="00C86DD8" w:rsidP="00C86DD8">
            <w:pPr>
              <w:spacing w:after="0" w:line="240" w:lineRule="auto"/>
              <w:ind w:firstLine="567"/>
              <w:jc w:val="both"/>
              <w:rPr>
                <w:rFonts w:ascii="Times New Roman" w:hAnsi="Times New Roman" w:cs="Times New Roman"/>
                <w:sz w:val="28"/>
                <w:szCs w:val="28"/>
              </w:rPr>
            </w:pP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lastRenderedPageBreak/>
              <w:t>5. Fundamentarea economico-financiară</w:t>
            </w:r>
          </w:p>
        </w:tc>
      </w:tr>
      <w:tr w:rsidR="00D07AE5" w:rsidRPr="00D07AE5" w:rsidTr="00AC1A6B">
        <w:tc>
          <w:tcPr>
            <w:tcW w:w="5000" w:type="pct"/>
          </w:tcPr>
          <w:p w:rsidR="00AD7F87" w:rsidRDefault="00895E70"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sidRPr="008B5508">
              <w:rPr>
                <w:rFonts w:ascii="Times New Roman" w:eastAsia="Calibri" w:hAnsi="Times New Roman" w:cs="Times New Roman"/>
                <w:sz w:val="28"/>
                <w:szCs w:val="28"/>
              </w:rPr>
              <w:t xml:space="preserve">Sub aspect financiar, </w:t>
            </w:r>
            <w:r w:rsidR="00AD7F87">
              <w:rPr>
                <w:rFonts w:ascii="Times New Roman" w:eastAsia="Calibri" w:hAnsi="Times New Roman" w:cs="Times New Roman"/>
                <w:sz w:val="28"/>
                <w:szCs w:val="28"/>
              </w:rPr>
              <w:t>este necesar de menționat că nu toate prevederile proiectului necesită mijloace financiare suplimentare, cu excepția prevederilor care vizează majorările</w:t>
            </w:r>
            <w:r w:rsidR="002E595F">
              <w:rPr>
                <w:rFonts w:ascii="Times New Roman" w:eastAsia="Calibri" w:hAnsi="Times New Roman" w:cs="Times New Roman"/>
                <w:sz w:val="28"/>
                <w:szCs w:val="28"/>
              </w:rPr>
              <w:t>le</w:t>
            </w:r>
            <w:r w:rsidR="00AD7F87">
              <w:rPr>
                <w:rFonts w:ascii="Times New Roman" w:eastAsia="Calibri" w:hAnsi="Times New Roman" w:cs="Times New Roman"/>
                <w:sz w:val="28"/>
                <w:szCs w:val="28"/>
              </w:rPr>
              <w:t xml:space="preserve"> de salarii pentru personalul medical din subdiviziunile de prematuri</w:t>
            </w:r>
            <w:r w:rsidR="002E595F">
              <w:rPr>
                <w:rFonts w:ascii="Times New Roman" w:eastAsia="Calibri" w:hAnsi="Times New Roman" w:cs="Times New Roman"/>
                <w:sz w:val="28"/>
                <w:szCs w:val="28"/>
              </w:rPr>
              <w:t xml:space="preserve"> și</w:t>
            </w:r>
            <w:r w:rsidR="00AD7F87">
              <w:rPr>
                <w:rFonts w:ascii="Times New Roman" w:eastAsia="Calibri" w:hAnsi="Times New Roman" w:cs="Times New Roman"/>
                <w:sz w:val="28"/>
                <w:szCs w:val="28"/>
              </w:rPr>
              <w:t xml:space="preserve"> pentru</w:t>
            </w:r>
            <w:r w:rsidR="002E595F">
              <w:rPr>
                <w:rFonts w:ascii="Times New Roman" w:eastAsia="Calibri" w:hAnsi="Times New Roman" w:cs="Times New Roman"/>
                <w:sz w:val="28"/>
                <w:szCs w:val="28"/>
              </w:rPr>
              <w:t xml:space="preserve"> conducătorii auto</w:t>
            </w:r>
            <w:r w:rsidR="00AD7F87">
              <w:rPr>
                <w:rFonts w:ascii="Times New Roman" w:eastAsia="Calibri" w:hAnsi="Times New Roman" w:cs="Times New Roman"/>
                <w:sz w:val="28"/>
                <w:szCs w:val="28"/>
              </w:rPr>
              <w:t xml:space="preserve"> </w:t>
            </w:r>
            <w:r w:rsidR="002E595F">
              <w:rPr>
                <w:rFonts w:ascii="Times New Roman" w:hAnsi="Times New Roman" w:cs="Times New Roman"/>
                <w:sz w:val="28"/>
              </w:rPr>
              <w:t>din serviciu de asistența medicală urgentă prespitalicească.</w:t>
            </w:r>
          </w:p>
          <w:p w:rsidR="00AD7F87" w:rsidRDefault="002E595F"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Alocațiile necesare pentru majorările suplimentului de noapte pentru personalul medical din subdiviziunile de p</w:t>
            </w:r>
            <w:r w:rsidR="00AD7F87">
              <w:rPr>
                <w:rFonts w:ascii="Times New Roman" w:eastAsia="Calibri" w:hAnsi="Times New Roman" w:cs="Times New Roman"/>
                <w:sz w:val="28"/>
                <w:szCs w:val="28"/>
              </w:rPr>
              <w:t>rematuri</w:t>
            </w:r>
            <w:r>
              <w:rPr>
                <w:rFonts w:ascii="Times New Roman" w:eastAsia="Calibri" w:hAnsi="Times New Roman" w:cs="Times New Roman"/>
                <w:sz w:val="28"/>
                <w:szCs w:val="28"/>
              </w:rPr>
              <w:t xml:space="preserve"> constituie:</w:t>
            </w:r>
          </w:p>
          <w:p w:rsidR="00AD7F87" w:rsidRDefault="000F38D6"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AD7F87">
              <w:rPr>
                <w:rFonts w:ascii="Times New Roman" w:eastAsia="Calibri" w:hAnsi="Times New Roman" w:cs="Times New Roman"/>
                <w:sz w:val="28"/>
                <w:szCs w:val="28"/>
              </w:rPr>
              <w:t xml:space="preserve"> posturi de medici *350 </w:t>
            </w:r>
            <w:r w:rsidR="002E595F">
              <w:rPr>
                <w:rFonts w:ascii="Times New Roman" w:eastAsia="Calibri" w:hAnsi="Times New Roman" w:cs="Times New Roman"/>
                <w:sz w:val="28"/>
                <w:szCs w:val="28"/>
              </w:rPr>
              <w:t xml:space="preserve">lei </w:t>
            </w:r>
            <w:r w:rsidR="00AD7F87">
              <w:rPr>
                <w:rFonts w:ascii="Times New Roman" w:eastAsia="Calibri" w:hAnsi="Times New Roman" w:cs="Times New Roman"/>
                <w:sz w:val="28"/>
                <w:szCs w:val="28"/>
              </w:rPr>
              <w:t xml:space="preserve">(majorare)*275 zile = </w:t>
            </w:r>
            <w:r>
              <w:rPr>
                <w:rFonts w:ascii="Times New Roman" w:eastAsia="Calibri" w:hAnsi="Times New Roman" w:cs="Times New Roman"/>
                <w:sz w:val="28"/>
                <w:szCs w:val="28"/>
              </w:rPr>
              <w:t>288 750</w:t>
            </w:r>
            <w:r w:rsidR="00AD7F87">
              <w:rPr>
                <w:rFonts w:ascii="Times New Roman" w:eastAsia="Calibri" w:hAnsi="Times New Roman" w:cs="Times New Roman"/>
                <w:sz w:val="28"/>
                <w:szCs w:val="28"/>
              </w:rPr>
              <w:t xml:space="preserve"> lei;</w:t>
            </w:r>
          </w:p>
          <w:p w:rsidR="00AD7F87" w:rsidRDefault="000F38D6"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2E595F">
              <w:rPr>
                <w:rFonts w:ascii="Times New Roman" w:eastAsia="Calibri" w:hAnsi="Times New Roman" w:cs="Times New Roman"/>
                <w:sz w:val="28"/>
                <w:szCs w:val="28"/>
              </w:rPr>
              <w:t xml:space="preserve"> posturi de asistente medicale *150 lei (majorare) * 275 zile = </w:t>
            </w:r>
            <w:r>
              <w:rPr>
                <w:rFonts w:ascii="Times New Roman" w:eastAsia="Calibri" w:hAnsi="Times New Roman" w:cs="Times New Roman"/>
                <w:sz w:val="28"/>
                <w:szCs w:val="28"/>
              </w:rPr>
              <w:t>247 500</w:t>
            </w:r>
            <w:r w:rsidR="002E595F">
              <w:rPr>
                <w:rFonts w:ascii="Times New Roman" w:eastAsia="Calibri" w:hAnsi="Times New Roman" w:cs="Times New Roman"/>
                <w:sz w:val="28"/>
                <w:szCs w:val="28"/>
              </w:rPr>
              <w:t xml:space="preserve"> lei;</w:t>
            </w:r>
          </w:p>
          <w:p w:rsidR="002E595F" w:rsidRDefault="000F38D6"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E595F">
              <w:rPr>
                <w:rFonts w:ascii="Times New Roman" w:eastAsia="Calibri" w:hAnsi="Times New Roman" w:cs="Times New Roman"/>
                <w:sz w:val="28"/>
                <w:szCs w:val="28"/>
              </w:rPr>
              <w:t xml:space="preserve"> posturi de infirmiere * 60 lei (majorare) * 275 zile = </w:t>
            </w:r>
            <w:r>
              <w:rPr>
                <w:rFonts w:ascii="Times New Roman" w:eastAsia="Calibri" w:hAnsi="Times New Roman" w:cs="Times New Roman"/>
                <w:sz w:val="28"/>
                <w:szCs w:val="28"/>
              </w:rPr>
              <w:t>49 500</w:t>
            </w:r>
            <w:r w:rsidR="002E595F">
              <w:rPr>
                <w:rFonts w:ascii="Times New Roman" w:eastAsia="Calibri" w:hAnsi="Times New Roman" w:cs="Times New Roman"/>
                <w:sz w:val="28"/>
                <w:szCs w:val="28"/>
              </w:rPr>
              <w:t xml:space="preserve"> lei.</w:t>
            </w:r>
          </w:p>
          <w:p w:rsidR="00ED1282" w:rsidRDefault="00ED1282"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contribuții sociale și medicale = 22,5% * </w:t>
            </w:r>
            <w:r w:rsidR="000F38D6">
              <w:rPr>
                <w:rFonts w:ascii="Times New Roman" w:eastAsia="Calibri" w:hAnsi="Times New Roman" w:cs="Times New Roman"/>
                <w:sz w:val="28"/>
                <w:szCs w:val="28"/>
              </w:rPr>
              <w:t>585 750</w:t>
            </w:r>
            <w:r>
              <w:rPr>
                <w:rFonts w:ascii="Times New Roman" w:eastAsia="Calibri" w:hAnsi="Times New Roman" w:cs="Times New Roman"/>
                <w:sz w:val="28"/>
                <w:szCs w:val="28"/>
              </w:rPr>
              <w:t xml:space="preserve"> lei = </w:t>
            </w:r>
            <w:r w:rsidR="000F38D6">
              <w:rPr>
                <w:rFonts w:ascii="Times New Roman" w:eastAsia="Calibri" w:hAnsi="Times New Roman" w:cs="Times New Roman"/>
                <w:sz w:val="28"/>
                <w:szCs w:val="28"/>
              </w:rPr>
              <w:t>131 794</w:t>
            </w:r>
            <w:r>
              <w:rPr>
                <w:rFonts w:ascii="Times New Roman" w:eastAsia="Calibri" w:hAnsi="Times New Roman" w:cs="Times New Roman"/>
                <w:sz w:val="28"/>
                <w:szCs w:val="28"/>
              </w:rPr>
              <w:t xml:space="preserve"> lei</w:t>
            </w:r>
          </w:p>
          <w:p w:rsidR="002E595F" w:rsidRDefault="002E595F" w:rsidP="00895E70">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Total: </w:t>
            </w:r>
            <w:r w:rsidR="000F38D6">
              <w:rPr>
                <w:rFonts w:ascii="Times New Roman" w:eastAsia="Calibri" w:hAnsi="Times New Roman" w:cs="Times New Roman"/>
                <w:sz w:val="28"/>
                <w:szCs w:val="28"/>
              </w:rPr>
              <w:t>717 543,8</w:t>
            </w:r>
            <w:r w:rsidR="00ED1282">
              <w:rPr>
                <w:rFonts w:ascii="Times New Roman" w:eastAsia="Calibri" w:hAnsi="Times New Roman" w:cs="Times New Roman"/>
                <w:sz w:val="28"/>
                <w:szCs w:val="28"/>
              </w:rPr>
              <w:t xml:space="preserve"> lei</w:t>
            </w:r>
            <w:r>
              <w:rPr>
                <w:rFonts w:ascii="Times New Roman" w:eastAsia="Calibri" w:hAnsi="Times New Roman" w:cs="Times New Roman"/>
                <w:sz w:val="28"/>
                <w:szCs w:val="28"/>
              </w:rPr>
              <w:t xml:space="preserve">  pentru anul 2020 sau </w:t>
            </w:r>
            <w:r w:rsidR="000F38D6">
              <w:rPr>
                <w:rFonts w:ascii="Times New Roman" w:eastAsia="Calibri" w:hAnsi="Times New Roman" w:cs="Times New Roman"/>
                <w:sz w:val="28"/>
                <w:szCs w:val="28"/>
              </w:rPr>
              <w:t>79 727,1</w:t>
            </w:r>
            <w:r>
              <w:rPr>
                <w:rFonts w:ascii="Times New Roman" w:eastAsia="Calibri" w:hAnsi="Times New Roman" w:cs="Times New Roman"/>
                <w:sz w:val="28"/>
                <w:szCs w:val="28"/>
              </w:rPr>
              <w:t xml:space="preserve"> lei lunar.</w:t>
            </w:r>
          </w:p>
          <w:p w:rsidR="002E595F" w:rsidRDefault="002E595F" w:rsidP="002E595F">
            <w:pPr>
              <w:spacing w:after="0" w:line="240" w:lineRule="auto"/>
              <w:ind w:firstLine="708"/>
              <w:jc w:val="both"/>
              <w:rPr>
                <w:rFonts w:ascii="Times New Roman" w:hAnsi="Times New Roman" w:cs="Times New Roman"/>
                <w:sz w:val="28"/>
              </w:rPr>
            </w:pPr>
          </w:p>
          <w:p w:rsidR="001B03A3" w:rsidRDefault="002E595F" w:rsidP="002E595F">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Alocațiile necesare pentru majorările salariale pentru </w:t>
            </w:r>
            <w:r>
              <w:rPr>
                <w:rFonts w:ascii="Times New Roman" w:eastAsia="Calibri" w:hAnsi="Times New Roman" w:cs="Times New Roman"/>
                <w:sz w:val="28"/>
                <w:szCs w:val="28"/>
              </w:rPr>
              <w:t xml:space="preserve">conducătorii auto </w:t>
            </w:r>
            <w:r>
              <w:rPr>
                <w:rFonts w:ascii="Times New Roman" w:hAnsi="Times New Roman" w:cs="Times New Roman"/>
                <w:sz w:val="28"/>
              </w:rPr>
              <w:t>din serviciu de asistența medicală urgentă prespitalicească vor constitui</w:t>
            </w:r>
            <w:r w:rsidR="001B03A3">
              <w:rPr>
                <w:rFonts w:ascii="Times New Roman" w:hAnsi="Times New Roman" w:cs="Times New Roman"/>
                <w:sz w:val="28"/>
              </w:rPr>
              <w:t>:</w:t>
            </w:r>
          </w:p>
          <w:p w:rsidR="001B03A3" w:rsidRDefault="002E595F" w:rsidP="002E595F">
            <w:pPr>
              <w:spacing w:after="0" w:line="240" w:lineRule="auto"/>
              <w:ind w:firstLine="708"/>
              <w:jc w:val="both"/>
              <w:rPr>
                <w:rFonts w:ascii="Times New Roman" w:hAnsi="Times New Roman" w:cs="Times New Roman"/>
                <w:sz w:val="28"/>
              </w:rPr>
            </w:pPr>
            <w:r>
              <w:rPr>
                <w:rFonts w:ascii="Times New Roman" w:hAnsi="Times New Roman" w:cs="Times New Roman"/>
                <w:sz w:val="28"/>
              </w:rPr>
              <w:t>circa 1130 conducători auto</w:t>
            </w:r>
            <w:r w:rsidR="001B03A3">
              <w:rPr>
                <w:rFonts w:ascii="Times New Roman" w:hAnsi="Times New Roman" w:cs="Times New Roman"/>
                <w:sz w:val="28"/>
              </w:rPr>
              <w:t xml:space="preserve">  * 850 lei (majorare) * 9 luni = 1 176 600 lei;</w:t>
            </w:r>
          </w:p>
          <w:p w:rsidR="001B03A3" w:rsidRDefault="001B03A3" w:rsidP="001B03A3">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contribuții sociale și medicale = 22,5% * </w:t>
            </w:r>
            <w:r>
              <w:rPr>
                <w:rFonts w:ascii="Times New Roman" w:hAnsi="Times New Roman" w:cs="Times New Roman"/>
                <w:sz w:val="28"/>
              </w:rPr>
              <w:t xml:space="preserve">1 176 600 </w:t>
            </w:r>
            <w:r>
              <w:rPr>
                <w:rFonts w:ascii="Times New Roman" w:eastAsia="Calibri" w:hAnsi="Times New Roman" w:cs="Times New Roman"/>
                <w:sz w:val="28"/>
                <w:szCs w:val="28"/>
              </w:rPr>
              <w:t xml:space="preserve"> lei = 264 735 lei</w:t>
            </w:r>
          </w:p>
          <w:p w:rsidR="003F2AF9" w:rsidRDefault="003F2AF9" w:rsidP="003F2AF9">
            <w:pPr>
              <w:tabs>
                <w:tab w:val="left" w:pos="884"/>
                <w:tab w:val="left" w:pos="119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Total: 1 441 335,0 lei pentru anul 2020 sau 160 148,3 lei lunar.</w:t>
            </w:r>
          </w:p>
          <w:p w:rsidR="002E595F" w:rsidRDefault="002E595F" w:rsidP="002E595F">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Cheltuielile suplimentare </w:t>
            </w:r>
            <w:r w:rsidR="00A4339B">
              <w:rPr>
                <w:rFonts w:ascii="Times New Roman" w:hAnsi="Times New Roman" w:cs="Times New Roman"/>
                <w:sz w:val="28"/>
              </w:rPr>
              <w:t>pentru</w:t>
            </w:r>
            <w:r>
              <w:rPr>
                <w:rFonts w:ascii="Times New Roman" w:hAnsi="Times New Roman" w:cs="Times New Roman"/>
                <w:sz w:val="28"/>
              </w:rPr>
              <w:t xml:space="preserve"> majorarea </w:t>
            </w:r>
            <w:r w:rsidR="00A4339B">
              <w:rPr>
                <w:rFonts w:ascii="Times New Roman" w:hAnsi="Times New Roman" w:cs="Times New Roman"/>
                <w:sz w:val="28"/>
              </w:rPr>
              <w:t xml:space="preserve">suplimentului pentru munca de noapte pentru personalul medical din subdiviziunile pentru prematuri și pentru majorarea </w:t>
            </w:r>
            <w:r>
              <w:rPr>
                <w:rFonts w:ascii="Times New Roman" w:hAnsi="Times New Roman" w:cs="Times New Roman"/>
                <w:sz w:val="28"/>
              </w:rPr>
              <w:t xml:space="preserve">salariilor de funcție lunare </w:t>
            </w:r>
            <w:r w:rsidR="00A4339B">
              <w:rPr>
                <w:rFonts w:ascii="Times New Roman" w:hAnsi="Times New Roman" w:cs="Times New Roman"/>
                <w:sz w:val="28"/>
              </w:rPr>
              <w:t xml:space="preserve">ale </w:t>
            </w:r>
            <w:r>
              <w:rPr>
                <w:rFonts w:ascii="Times New Roman" w:hAnsi="Times New Roman" w:cs="Times New Roman"/>
                <w:sz w:val="28"/>
              </w:rPr>
              <w:t xml:space="preserve">conducătorilor auto din serviciul de </w:t>
            </w:r>
            <w:r>
              <w:rPr>
                <w:rFonts w:ascii="Times New Roman" w:hAnsi="Times New Roman" w:cs="Times New Roman"/>
                <w:sz w:val="28"/>
              </w:rPr>
              <w:lastRenderedPageBreak/>
              <w:t xml:space="preserve">asistență medicală urgentă prespitalicească vor fi suportate de instituție, urmare </w:t>
            </w:r>
            <w:r w:rsidR="00A4339B">
              <w:rPr>
                <w:rFonts w:ascii="Times New Roman" w:hAnsi="Times New Roman" w:cs="Times New Roman"/>
                <w:sz w:val="28"/>
              </w:rPr>
              <w:t xml:space="preserve">a </w:t>
            </w:r>
            <w:r>
              <w:rPr>
                <w:rFonts w:ascii="Times New Roman" w:hAnsi="Times New Roman" w:cs="Times New Roman"/>
                <w:sz w:val="28"/>
              </w:rPr>
              <w:t>optimizării cheltuitelor curente</w:t>
            </w:r>
            <w:r w:rsidR="00A4339B">
              <w:rPr>
                <w:rFonts w:ascii="Times New Roman" w:hAnsi="Times New Roman" w:cs="Times New Roman"/>
                <w:sz w:val="28"/>
              </w:rPr>
              <w:t xml:space="preserve"> și</w:t>
            </w:r>
            <w:r>
              <w:rPr>
                <w:rFonts w:ascii="Times New Roman" w:hAnsi="Times New Roman" w:cs="Times New Roman"/>
                <w:sz w:val="28"/>
              </w:rPr>
              <w:t xml:space="preserve"> redistribuirii alocațiilor financiare pe interior.</w:t>
            </w:r>
          </w:p>
          <w:p w:rsidR="00D07AE5" w:rsidRDefault="00895E70" w:rsidP="00895E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Noile reglementări propuse spre aprobare</w:t>
            </w:r>
            <w:r w:rsidRPr="008B5508">
              <w:rPr>
                <w:rFonts w:ascii="Times New Roman" w:hAnsi="Times New Roman" w:cs="Times New Roman"/>
                <w:sz w:val="28"/>
                <w:szCs w:val="28"/>
              </w:rPr>
              <w:t xml:space="preserve"> nu vor determina micșorarea cheltuielilor legate de acordarea serviciilor medicale și respectiv nu vor afecta calitatea serviciilor medicale  prestate.</w:t>
            </w:r>
          </w:p>
          <w:p w:rsidR="00895E70" w:rsidRPr="002E5566" w:rsidRDefault="00895E70" w:rsidP="00895E70">
            <w:pPr>
              <w:spacing w:after="0" w:line="240" w:lineRule="auto"/>
              <w:ind w:firstLine="708"/>
              <w:jc w:val="both"/>
              <w:rPr>
                <w:rFonts w:ascii="Times New Roman" w:hAnsi="Times New Roman" w:cs="Times New Roman"/>
                <w:sz w:val="28"/>
                <w:szCs w:val="28"/>
              </w:rPr>
            </w:pPr>
          </w:p>
        </w:tc>
      </w:tr>
      <w:tr w:rsidR="00D07AE5" w:rsidRPr="00D07AE5" w:rsidTr="00AC1A6B">
        <w:tc>
          <w:tcPr>
            <w:tcW w:w="5000" w:type="pct"/>
            <w:shd w:val="clear" w:color="auto" w:fill="D9D9D9"/>
          </w:tcPr>
          <w:p w:rsidR="00D07AE5" w:rsidRPr="002E5566" w:rsidRDefault="003D14FD" w:rsidP="002E5566">
            <w:pPr>
              <w:tabs>
                <w:tab w:val="left" w:pos="884"/>
                <w:tab w:val="left" w:pos="1196"/>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6</w:t>
            </w:r>
            <w:r w:rsidR="00D07AE5" w:rsidRPr="002E5566">
              <w:rPr>
                <w:rFonts w:ascii="Times New Roman" w:hAnsi="Times New Roman" w:cs="Times New Roman"/>
                <w:sz w:val="28"/>
                <w:szCs w:val="28"/>
              </w:rPr>
              <w:t>. Avizarea şi consultarea publică a proiectului</w:t>
            </w:r>
          </w:p>
        </w:tc>
      </w:tr>
      <w:tr w:rsidR="00D07AE5" w:rsidRPr="00D07AE5" w:rsidTr="00D87766">
        <w:trPr>
          <w:trHeight w:val="302"/>
        </w:trPr>
        <w:tc>
          <w:tcPr>
            <w:tcW w:w="5000" w:type="pct"/>
          </w:tcPr>
          <w:p w:rsidR="00240D2C" w:rsidRDefault="00C53DA4" w:rsidP="0050264F">
            <w:pPr>
              <w:tabs>
                <w:tab w:val="left" w:pos="0"/>
              </w:tabs>
              <w:spacing w:after="0" w:line="240" w:lineRule="auto"/>
              <w:ind w:firstLine="567"/>
              <w:jc w:val="both"/>
              <w:rPr>
                <w:rFonts w:ascii="Times New Roman" w:eastAsia="Times New Roman" w:hAnsi="Times New Roman" w:cs="Times New Roman"/>
                <w:sz w:val="28"/>
                <w:szCs w:val="28"/>
              </w:rPr>
            </w:pPr>
            <w:r w:rsidRPr="007E4696">
              <w:rPr>
                <w:rFonts w:ascii="Times New Roman" w:eastAsia="Calibri" w:hAnsi="Times New Roman" w:cs="Times New Roman"/>
                <w:sz w:val="28"/>
                <w:szCs w:val="28"/>
              </w:rPr>
              <w:t>Anunțul privind inițierea elaborării proiectului hotărîrii Guvernului este plasat pe site-ul Ministerului</w:t>
            </w:r>
            <w:r w:rsidRPr="007E4696">
              <w:rPr>
                <w:rFonts w:ascii="Times New Roman" w:eastAsia="SimSun" w:hAnsi="Times New Roman" w:cs="Times New Roman"/>
                <w:kern w:val="1"/>
                <w:sz w:val="28"/>
                <w:szCs w:val="28"/>
                <w:lang w:eastAsia="zh-CN"/>
              </w:rPr>
              <w:t xml:space="preserve"> Sănătăţii, Muncii şi Protecţiei Sociale</w:t>
            </w:r>
            <w:r w:rsidRPr="007E4696">
              <w:rPr>
                <w:rFonts w:ascii="Times New Roman" w:eastAsia="Calibri" w:hAnsi="Times New Roman" w:cs="Times New Roman"/>
                <w:sz w:val="28"/>
                <w:szCs w:val="28"/>
              </w:rPr>
              <w:t xml:space="preserve">, la </w:t>
            </w:r>
            <w:r w:rsidRPr="0050264F">
              <w:rPr>
                <w:rFonts w:ascii="Times New Roman" w:eastAsia="Calibri" w:hAnsi="Times New Roman" w:cs="Times New Roman"/>
                <w:sz w:val="28"/>
                <w:szCs w:val="28"/>
              </w:rPr>
              <w:t xml:space="preserve">compartimentul Transparența, secțiunea </w:t>
            </w:r>
            <w:r w:rsidRPr="0050264F">
              <w:rPr>
                <w:rFonts w:ascii="Times New Roman" w:eastAsia="Times New Roman" w:hAnsi="Times New Roman" w:cs="Times New Roman"/>
                <w:sz w:val="28"/>
                <w:szCs w:val="28"/>
              </w:rPr>
              <w:t>proiecte supuse consultărilor publice</w:t>
            </w:r>
            <w:r w:rsidR="0050264F" w:rsidRPr="0050264F">
              <w:rPr>
                <w:rFonts w:ascii="Times New Roman" w:eastAsia="Times New Roman" w:hAnsi="Times New Roman" w:cs="Times New Roman"/>
                <w:sz w:val="28"/>
                <w:szCs w:val="28"/>
              </w:rPr>
              <w:t xml:space="preserve">. </w:t>
            </w:r>
          </w:p>
          <w:p w:rsidR="00B841AE" w:rsidRPr="00B841AE" w:rsidRDefault="00B841AE" w:rsidP="00B841AE">
            <w:pPr>
              <w:tabs>
                <w:tab w:val="left" w:pos="0"/>
              </w:tabs>
              <w:spacing w:after="0" w:line="240" w:lineRule="auto"/>
              <w:ind w:firstLine="567"/>
              <w:jc w:val="both"/>
              <w:rPr>
                <w:rFonts w:ascii="Times New Roman" w:eastAsia="Times New Roman" w:hAnsi="Times New Roman" w:cs="Times New Roman"/>
                <w:color w:val="FF0000"/>
                <w:sz w:val="28"/>
                <w:szCs w:val="28"/>
              </w:rPr>
            </w:pPr>
            <w:r w:rsidRPr="00B841AE">
              <w:rPr>
                <w:rFonts w:ascii="Times New Roman" w:eastAsia="Times New Roman" w:hAnsi="Times New Roman" w:cs="Times New Roman"/>
                <w:color w:val="FF0000"/>
                <w:sz w:val="28"/>
                <w:szCs w:val="28"/>
              </w:rPr>
              <w:t xml:space="preserve">De asemenea </w:t>
            </w:r>
            <w:r w:rsidRPr="00B841AE">
              <w:rPr>
                <w:rFonts w:ascii="Times New Roman" w:hAnsi="Times New Roman" w:cs="Times New Roman"/>
                <w:color w:val="FF0000"/>
                <w:sz w:val="28"/>
                <w:szCs w:val="28"/>
              </w:rPr>
              <w:t>p</w:t>
            </w:r>
            <w:r w:rsidRPr="00B841AE">
              <w:rPr>
                <w:rFonts w:ascii="Times New Roman" w:hAnsi="Times New Roman"/>
                <w:color w:val="FF0000"/>
                <w:sz w:val="28"/>
                <w:szCs w:val="28"/>
              </w:rPr>
              <w:t xml:space="preserve">roiectul de Hotărâre a fost plasat pentru consultare publică și pe portalul </w:t>
            </w:r>
            <w:hyperlink r:id="rId7" w:history="1">
              <w:r w:rsidRPr="00B841AE">
                <w:rPr>
                  <w:rStyle w:val="a5"/>
                  <w:rFonts w:ascii="Times New Roman" w:hAnsi="Times New Roman"/>
                  <w:color w:val="FF0000"/>
                  <w:sz w:val="28"/>
                  <w:szCs w:val="28"/>
                </w:rPr>
                <w:t>www.particip.gov.md</w:t>
              </w:r>
            </w:hyperlink>
            <w:r w:rsidRPr="00B841AE">
              <w:rPr>
                <w:rFonts w:ascii="Times New Roman" w:eastAsia="Times New Roman" w:hAnsi="Times New Roman" w:cs="Times New Roman"/>
                <w:color w:val="FF0000"/>
                <w:sz w:val="28"/>
                <w:szCs w:val="28"/>
              </w:rPr>
              <w:t>.</w:t>
            </w:r>
          </w:p>
          <w:p w:rsidR="00647F62" w:rsidRPr="007C510A" w:rsidRDefault="00647F62" w:rsidP="00647F62">
            <w:pPr>
              <w:tabs>
                <w:tab w:val="left" w:pos="0"/>
              </w:tabs>
              <w:spacing w:after="0" w:line="240" w:lineRule="auto"/>
              <w:ind w:firstLine="567"/>
              <w:jc w:val="both"/>
              <w:rPr>
                <w:rFonts w:ascii="Times New Roman" w:hAnsi="Times New Roman" w:cs="Times New Roman"/>
                <w:color w:val="FF0000"/>
                <w:sz w:val="28"/>
                <w:szCs w:val="28"/>
              </w:rPr>
            </w:pPr>
          </w:p>
        </w:tc>
      </w:tr>
      <w:tr w:rsidR="00D07AE5" w:rsidRPr="00D07AE5" w:rsidTr="00AC1A6B">
        <w:tc>
          <w:tcPr>
            <w:tcW w:w="5000" w:type="pct"/>
            <w:shd w:val="clear" w:color="auto" w:fill="D9D9D9"/>
          </w:tcPr>
          <w:p w:rsidR="00D07AE5" w:rsidRPr="00D07AE5" w:rsidRDefault="003D14FD" w:rsidP="00550113">
            <w:pPr>
              <w:tabs>
                <w:tab w:val="left" w:pos="884"/>
                <w:tab w:val="left" w:pos="1196"/>
              </w:tabs>
              <w:spacing w:after="0" w:line="240" w:lineRule="auto"/>
              <w:rPr>
                <w:rFonts w:ascii="Times New Roman" w:hAnsi="Times New Roman" w:cs="Times New Roman"/>
                <w:sz w:val="28"/>
                <w:szCs w:val="28"/>
              </w:rPr>
            </w:pPr>
            <w:r>
              <w:rPr>
                <w:rFonts w:ascii="Times New Roman" w:hAnsi="Times New Roman" w:cs="Times New Roman"/>
                <w:sz w:val="28"/>
                <w:szCs w:val="28"/>
              </w:rPr>
              <w:t>7</w:t>
            </w:r>
            <w:r w:rsidR="00D07AE5" w:rsidRPr="00D07AE5">
              <w:rPr>
                <w:rFonts w:ascii="Times New Roman" w:hAnsi="Times New Roman" w:cs="Times New Roman"/>
                <w:sz w:val="28"/>
                <w:szCs w:val="28"/>
              </w:rPr>
              <w:t>. Constatările altor expertize</w:t>
            </w:r>
          </w:p>
        </w:tc>
      </w:tr>
      <w:tr w:rsidR="00D07AE5" w:rsidRPr="00D07AE5" w:rsidTr="00AC1A6B">
        <w:tc>
          <w:tcPr>
            <w:tcW w:w="5000" w:type="pct"/>
          </w:tcPr>
          <w:p w:rsidR="00D07AE5" w:rsidRPr="00D07AE5" w:rsidRDefault="00D07AE5" w:rsidP="00550113">
            <w:pPr>
              <w:tabs>
                <w:tab w:val="left" w:pos="884"/>
                <w:tab w:val="left" w:pos="1196"/>
              </w:tabs>
              <w:spacing w:after="0" w:line="240" w:lineRule="auto"/>
              <w:rPr>
                <w:rFonts w:ascii="Times New Roman" w:hAnsi="Times New Roman" w:cs="Times New Roman"/>
                <w:sz w:val="28"/>
                <w:szCs w:val="28"/>
              </w:rPr>
            </w:pPr>
          </w:p>
        </w:tc>
      </w:tr>
      <w:tr w:rsidR="00D07AE5" w:rsidRPr="00D07AE5" w:rsidTr="00AC1A6B">
        <w:tc>
          <w:tcPr>
            <w:tcW w:w="5000" w:type="pct"/>
            <w:shd w:val="clear" w:color="auto" w:fill="D9D9D9"/>
          </w:tcPr>
          <w:p w:rsidR="00D07AE5" w:rsidRPr="00D07AE5" w:rsidRDefault="003D14FD" w:rsidP="00550113">
            <w:pPr>
              <w:tabs>
                <w:tab w:val="left" w:pos="884"/>
                <w:tab w:val="left" w:pos="1196"/>
              </w:tabs>
              <w:spacing w:after="0" w:line="240" w:lineRule="auto"/>
              <w:rPr>
                <w:rFonts w:ascii="Times New Roman" w:hAnsi="Times New Roman" w:cs="Times New Roman"/>
                <w:sz w:val="28"/>
                <w:szCs w:val="28"/>
              </w:rPr>
            </w:pPr>
            <w:r>
              <w:rPr>
                <w:rFonts w:ascii="Times New Roman" w:hAnsi="Times New Roman" w:cs="Times New Roman"/>
                <w:sz w:val="28"/>
                <w:szCs w:val="28"/>
              </w:rPr>
              <w:t>8</w:t>
            </w:r>
            <w:r w:rsidR="00D07AE5" w:rsidRPr="00D07AE5">
              <w:rPr>
                <w:rFonts w:ascii="Times New Roman" w:hAnsi="Times New Roman" w:cs="Times New Roman"/>
                <w:sz w:val="28"/>
                <w:szCs w:val="28"/>
              </w:rPr>
              <w:t>. Constatările expertizei anticorupţie</w:t>
            </w:r>
          </w:p>
        </w:tc>
      </w:tr>
      <w:tr w:rsidR="00D07AE5" w:rsidRPr="00D07AE5" w:rsidTr="00AC1A6B">
        <w:tc>
          <w:tcPr>
            <w:tcW w:w="5000" w:type="pct"/>
          </w:tcPr>
          <w:p w:rsidR="00D07AE5" w:rsidRPr="000A0ED4" w:rsidRDefault="00D07AE5" w:rsidP="00550113">
            <w:pPr>
              <w:tabs>
                <w:tab w:val="left" w:pos="884"/>
                <w:tab w:val="left" w:pos="1196"/>
              </w:tabs>
              <w:spacing w:after="0" w:line="240" w:lineRule="auto"/>
              <w:rPr>
                <w:rFonts w:ascii="Times New Roman" w:hAnsi="Times New Roman" w:cs="Times New Roman"/>
                <w:color w:val="FF0000"/>
                <w:sz w:val="28"/>
                <w:szCs w:val="28"/>
              </w:rPr>
            </w:pPr>
          </w:p>
        </w:tc>
      </w:tr>
      <w:tr w:rsidR="00D07AE5" w:rsidRPr="00D07AE5" w:rsidTr="00AC1A6B">
        <w:tc>
          <w:tcPr>
            <w:tcW w:w="5000" w:type="pct"/>
            <w:shd w:val="clear" w:color="auto" w:fill="D9D9D9"/>
          </w:tcPr>
          <w:p w:rsidR="00D07AE5" w:rsidRPr="00D07AE5" w:rsidRDefault="005A54E9" w:rsidP="00550113">
            <w:pPr>
              <w:tabs>
                <w:tab w:val="left" w:pos="884"/>
                <w:tab w:val="left" w:pos="1196"/>
              </w:tabs>
              <w:spacing w:after="0" w:line="240" w:lineRule="auto"/>
              <w:rPr>
                <w:rFonts w:ascii="Times New Roman" w:hAnsi="Times New Roman" w:cs="Times New Roman"/>
                <w:sz w:val="28"/>
                <w:szCs w:val="28"/>
              </w:rPr>
            </w:pPr>
            <w:r>
              <w:rPr>
                <w:rFonts w:ascii="Times New Roman" w:hAnsi="Times New Roman" w:cs="Times New Roman"/>
                <w:sz w:val="28"/>
                <w:szCs w:val="28"/>
              </w:rPr>
              <w:t>9</w:t>
            </w:r>
            <w:r w:rsidR="00D07AE5" w:rsidRPr="00D07AE5">
              <w:rPr>
                <w:rFonts w:ascii="Times New Roman" w:hAnsi="Times New Roman" w:cs="Times New Roman"/>
                <w:sz w:val="28"/>
                <w:szCs w:val="28"/>
              </w:rPr>
              <w:t>. Constatările expertizei juridice</w:t>
            </w:r>
          </w:p>
        </w:tc>
      </w:tr>
      <w:tr w:rsidR="00D07AE5" w:rsidRPr="00D07AE5" w:rsidTr="00AC1A6B">
        <w:tc>
          <w:tcPr>
            <w:tcW w:w="5000" w:type="pct"/>
          </w:tcPr>
          <w:p w:rsidR="00647F62" w:rsidRPr="00647F62" w:rsidRDefault="00647F62" w:rsidP="00647F62">
            <w:pPr>
              <w:pStyle w:val="a4"/>
              <w:spacing w:line="240" w:lineRule="auto"/>
              <w:ind w:left="0" w:firstLine="567"/>
              <w:jc w:val="both"/>
              <w:rPr>
                <w:rFonts w:ascii="Times New Roman" w:hAnsi="Times New Roman" w:cs="Times New Roman"/>
                <w:sz w:val="28"/>
                <w:szCs w:val="28"/>
              </w:rPr>
            </w:pPr>
          </w:p>
        </w:tc>
      </w:tr>
    </w:tbl>
    <w:p w:rsidR="00D07AE5" w:rsidRDefault="00D07AE5" w:rsidP="00D07AE5">
      <w:pPr>
        <w:rPr>
          <w:rFonts w:ascii="Times New Roman" w:hAnsi="Times New Roman" w:cs="Times New Roman"/>
          <w:sz w:val="28"/>
          <w:szCs w:val="28"/>
        </w:rPr>
      </w:pPr>
    </w:p>
    <w:p w:rsidR="008E5E7E" w:rsidRDefault="008E5E7E" w:rsidP="00D07AE5">
      <w:pPr>
        <w:rPr>
          <w:rFonts w:ascii="Times New Roman" w:hAnsi="Times New Roman" w:cs="Times New Roman"/>
          <w:sz w:val="28"/>
          <w:szCs w:val="28"/>
        </w:rPr>
      </w:pPr>
    </w:p>
    <w:p w:rsidR="008E5E7E" w:rsidRPr="00D07AE5" w:rsidRDefault="008E5E7E" w:rsidP="00D07AE5">
      <w:pPr>
        <w:rPr>
          <w:rFonts w:ascii="Times New Roman" w:hAnsi="Times New Roman" w:cs="Times New Roman"/>
          <w:sz w:val="28"/>
          <w:szCs w:val="28"/>
        </w:rPr>
      </w:pPr>
    </w:p>
    <w:p w:rsidR="00D07AE5" w:rsidRPr="00D07AE5" w:rsidRDefault="00D07AE5" w:rsidP="00715E3E">
      <w:pPr>
        <w:spacing w:after="0" w:line="240" w:lineRule="auto"/>
        <w:ind w:firstLine="426"/>
        <w:jc w:val="both"/>
        <w:rPr>
          <w:rFonts w:ascii="Times New Roman" w:hAnsi="Times New Roman" w:cs="Times New Roman"/>
          <w:b/>
          <w:i/>
          <w:sz w:val="28"/>
          <w:szCs w:val="28"/>
        </w:rPr>
      </w:pPr>
    </w:p>
    <w:p w:rsidR="008E5E7E" w:rsidRPr="008E5E7E" w:rsidRDefault="0099077C" w:rsidP="008E5E7E">
      <w:pPr>
        <w:jc w:val="center"/>
        <w:rPr>
          <w:rFonts w:ascii="Times New Roman" w:hAnsi="Times New Roman" w:cs="Times New Roman"/>
          <w:b/>
          <w:sz w:val="28"/>
          <w:szCs w:val="28"/>
        </w:rPr>
      </w:pPr>
      <w:r>
        <w:rPr>
          <w:rFonts w:ascii="Times New Roman" w:hAnsi="Times New Roman" w:cs="Times New Roman"/>
          <w:b/>
          <w:sz w:val="28"/>
          <w:szCs w:val="28"/>
        </w:rPr>
        <w:t>Ministru</w:t>
      </w:r>
      <w:r w:rsidR="008E5E7E">
        <w:rPr>
          <w:rFonts w:ascii="Times New Roman" w:hAnsi="Times New Roman" w:cs="Times New Roman"/>
          <w:b/>
          <w:sz w:val="28"/>
          <w:szCs w:val="28"/>
        </w:rPr>
        <w:tab/>
      </w:r>
      <w:r w:rsidR="008E5E7E">
        <w:rPr>
          <w:rFonts w:ascii="Times New Roman" w:hAnsi="Times New Roman" w:cs="Times New Roman"/>
          <w:b/>
          <w:sz w:val="28"/>
          <w:szCs w:val="28"/>
        </w:rPr>
        <w:tab/>
      </w:r>
      <w:r w:rsidR="008E5E7E">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87766">
        <w:rPr>
          <w:rFonts w:ascii="Times New Roman" w:hAnsi="Times New Roman" w:cs="Times New Roman"/>
          <w:b/>
          <w:sz w:val="28"/>
          <w:szCs w:val="28"/>
        </w:rPr>
        <w:t>Viorica DUMBRĂVEANU</w:t>
      </w:r>
    </w:p>
    <w:p w:rsidR="00D07AE5" w:rsidRPr="00D07AE5" w:rsidRDefault="00D07AE5" w:rsidP="00715E3E">
      <w:pPr>
        <w:spacing w:after="0" w:line="240" w:lineRule="auto"/>
        <w:ind w:firstLine="426"/>
        <w:jc w:val="both"/>
        <w:rPr>
          <w:rFonts w:ascii="Times New Roman" w:hAnsi="Times New Roman" w:cs="Times New Roman"/>
          <w:b/>
          <w:i/>
          <w:sz w:val="28"/>
          <w:szCs w:val="28"/>
        </w:rPr>
      </w:pPr>
    </w:p>
    <w:sectPr w:rsidR="00D07AE5" w:rsidRPr="00D07AE5" w:rsidSect="00D87766">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62"/>
    <w:rsid w:val="00011F84"/>
    <w:rsid w:val="000153C1"/>
    <w:rsid w:val="00022B4F"/>
    <w:rsid w:val="00033B58"/>
    <w:rsid w:val="00045E21"/>
    <w:rsid w:val="000667E8"/>
    <w:rsid w:val="000A0ED4"/>
    <w:rsid w:val="000B1398"/>
    <w:rsid w:val="000C07C4"/>
    <w:rsid w:val="000D3EF2"/>
    <w:rsid w:val="000F38D6"/>
    <w:rsid w:val="001422D0"/>
    <w:rsid w:val="00153F66"/>
    <w:rsid w:val="00161332"/>
    <w:rsid w:val="001A60FE"/>
    <w:rsid w:val="001B03A3"/>
    <w:rsid w:val="001B30F9"/>
    <w:rsid w:val="001B7B5B"/>
    <w:rsid w:val="001C1743"/>
    <w:rsid w:val="001D1123"/>
    <w:rsid w:val="001E1823"/>
    <w:rsid w:val="00214ED4"/>
    <w:rsid w:val="0023738E"/>
    <w:rsid w:val="002404DB"/>
    <w:rsid w:val="00240D2C"/>
    <w:rsid w:val="00240DB1"/>
    <w:rsid w:val="002578D8"/>
    <w:rsid w:val="00271978"/>
    <w:rsid w:val="002B12A7"/>
    <w:rsid w:val="002E5566"/>
    <w:rsid w:val="002E595F"/>
    <w:rsid w:val="00310F1A"/>
    <w:rsid w:val="00322B61"/>
    <w:rsid w:val="00351A49"/>
    <w:rsid w:val="00367B59"/>
    <w:rsid w:val="00396102"/>
    <w:rsid w:val="003A7A12"/>
    <w:rsid w:val="003D1399"/>
    <w:rsid w:val="003D14FD"/>
    <w:rsid w:val="003E1003"/>
    <w:rsid w:val="003F2AF9"/>
    <w:rsid w:val="003F7D42"/>
    <w:rsid w:val="00424848"/>
    <w:rsid w:val="00440C8E"/>
    <w:rsid w:val="00443A44"/>
    <w:rsid w:val="00460C12"/>
    <w:rsid w:val="0050264F"/>
    <w:rsid w:val="00502B3F"/>
    <w:rsid w:val="00510665"/>
    <w:rsid w:val="005111AD"/>
    <w:rsid w:val="00512A8B"/>
    <w:rsid w:val="00546C95"/>
    <w:rsid w:val="00550A95"/>
    <w:rsid w:val="005A54E9"/>
    <w:rsid w:val="005B6E04"/>
    <w:rsid w:val="005C0778"/>
    <w:rsid w:val="005C5F9A"/>
    <w:rsid w:val="005F14DE"/>
    <w:rsid w:val="00600951"/>
    <w:rsid w:val="00607B5C"/>
    <w:rsid w:val="00610225"/>
    <w:rsid w:val="00610D9E"/>
    <w:rsid w:val="00617904"/>
    <w:rsid w:val="00623226"/>
    <w:rsid w:val="006257CD"/>
    <w:rsid w:val="006353CE"/>
    <w:rsid w:val="006423CC"/>
    <w:rsid w:val="00647F62"/>
    <w:rsid w:val="00664B01"/>
    <w:rsid w:val="006B171D"/>
    <w:rsid w:val="006E38AC"/>
    <w:rsid w:val="006E4C4A"/>
    <w:rsid w:val="006E70E7"/>
    <w:rsid w:val="006F679A"/>
    <w:rsid w:val="00704C4D"/>
    <w:rsid w:val="00715E3E"/>
    <w:rsid w:val="007177CA"/>
    <w:rsid w:val="00736A88"/>
    <w:rsid w:val="007430D7"/>
    <w:rsid w:val="007523DC"/>
    <w:rsid w:val="007708B7"/>
    <w:rsid w:val="007A2B99"/>
    <w:rsid w:val="007B30EE"/>
    <w:rsid w:val="007C510A"/>
    <w:rsid w:val="007F1B0F"/>
    <w:rsid w:val="00814B41"/>
    <w:rsid w:val="008201BD"/>
    <w:rsid w:val="008321CB"/>
    <w:rsid w:val="00851B49"/>
    <w:rsid w:val="00857E00"/>
    <w:rsid w:val="00877D06"/>
    <w:rsid w:val="00895E70"/>
    <w:rsid w:val="008B4BF1"/>
    <w:rsid w:val="008B540E"/>
    <w:rsid w:val="008D014B"/>
    <w:rsid w:val="008E3DAA"/>
    <w:rsid w:val="008E5E7E"/>
    <w:rsid w:val="009042FE"/>
    <w:rsid w:val="009142D3"/>
    <w:rsid w:val="00917BC5"/>
    <w:rsid w:val="0097652A"/>
    <w:rsid w:val="009768D3"/>
    <w:rsid w:val="00981F29"/>
    <w:rsid w:val="0099077C"/>
    <w:rsid w:val="009C1C30"/>
    <w:rsid w:val="009C2CF7"/>
    <w:rsid w:val="009E4357"/>
    <w:rsid w:val="00A20FA5"/>
    <w:rsid w:val="00A25BFC"/>
    <w:rsid w:val="00A4339B"/>
    <w:rsid w:val="00A6501A"/>
    <w:rsid w:val="00A94944"/>
    <w:rsid w:val="00A95E77"/>
    <w:rsid w:val="00A973FA"/>
    <w:rsid w:val="00AA272B"/>
    <w:rsid w:val="00AB4E2D"/>
    <w:rsid w:val="00AC1A6B"/>
    <w:rsid w:val="00AD0585"/>
    <w:rsid w:val="00AD7F87"/>
    <w:rsid w:val="00AF0B0F"/>
    <w:rsid w:val="00B31FF1"/>
    <w:rsid w:val="00B424A3"/>
    <w:rsid w:val="00B50C72"/>
    <w:rsid w:val="00B5759B"/>
    <w:rsid w:val="00B6182C"/>
    <w:rsid w:val="00B63976"/>
    <w:rsid w:val="00B841AE"/>
    <w:rsid w:val="00B93A62"/>
    <w:rsid w:val="00BD512F"/>
    <w:rsid w:val="00BD6710"/>
    <w:rsid w:val="00BE071C"/>
    <w:rsid w:val="00BE6304"/>
    <w:rsid w:val="00C442CE"/>
    <w:rsid w:val="00C53DA4"/>
    <w:rsid w:val="00C86DD8"/>
    <w:rsid w:val="00CA12A8"/>
    <w:rsid w:val="00CA2086"/>
    <w:rsid w:val="00CB5642"/>
    <w:rsid w:val="00CC2115"/>
    <w:rsid w:val="00CE2CA8"/>
    <w:rsid w:val="00CF115A"/>
    <w:rsid w:val="00D07AE5"/>
    <w:rsid w:val="00D27731"/>
    <w:rsid w:val="00D47266"/>
    <w:rsid w:val="00D87766"/>
    <w:rsid w:val="00D976AF"/>
    <w:rsid w:val="00DA108D"/>
    <w:rsid w:val="00DB570E"/>
    <w:rsid w:val="00DE01E4"/>
    <w:rsid w:val="00DE1895"/>
    <w:rsid w:val="00E10F82"/>
    <w:rsid w:val="00E50860"/>
    <w:rsid w:val="00E526C7"/>
    <w:rsid w:val="00E83367"/>
    <w:rsid w:val="00EB3F30"/>
    <w:rsid w:val="00ED1282"/>
    <w:rsid w:val="00ED5B38"/>
    <w:rsid w:val="00EE34C7"/>
    <w:rsid w:val="00EF0718"/>
    <w:rsid w:val="00EF25EF"/>
    <w:rsid w:val="00EF3A22"/>
    <w:rsid w:val="00F04DC1"/>
    <w:rsid w:val="00F07B1C"/>
    <w:rsid w:val="00F15DA8"/>
    <w:rsid w:val="00F21A2C"/>
    <w:rsid w:val="00F32C7B"/>
    <w:rsid w:val="00F36A5D"/>
    <w:rsid w:val="00F531A0"/>
    <w:rsid w:val="00F661B7"/>
    <w:rsid w:val="00FC16A5"/>
    <w:rsid w:val="00FC6679"/>
    <w:rsid w:val="00FE7389"/>
    <w:rsid w:val="00FF1AC0"/>
    <w:rsid w:val="00FF4E19"/>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704C4D"/>
    <w:pPr>
      <w:spacing w:after="0" w:line="240" w:lineRule="auto"/>
      <w:jc w:val="center"/>
    </w:pPr>
    <w:rPr>
      <w:rFonts w:ascii="Times New Roman" w:eastAsia="Times New Roman" w:hAnsi="Times New Roman" w:cs="Times New Roman"/>
      <w:b/>
      <w:bCs/>
      <w:sz w:val="24"/>
      <w:szCs w:val="24"/>
    </w:rPr>
  </w:style>
  <w:style w:type="paragraph" w:styleId="a3">
    <w:name w:val="No Spacing"/>
    <w:uiPriority w:val="1"/>
    <w:qFormat/>
    <w:rsid w:val="00715E3E"/>
    <w:pPr>
      <w:spacing w:after="0" w:line="240" w:lineRule="auto"/>
    </w:pPr>
  </w:style>
  <w:style w:type="paragraph" w:styleId="a4">
    <w:name w:val="List Paragraph"/>
    <w:basedOn w:val="a"/>
    <w:uiPriority w:val="34"/>
    <w:qFormat/>
    <w:rsid w:val="008201BD"/>
    <w:pPr>
      <w:ind w:left="720"/>
      <w:contextualSpacing/>
    </w:pPr>
    <w:rPr>
      <w:lang w:eastAsia="ko-KR"/>
    </w:rPr>
  </w:style>
  <w:style w:type="character" w:styleId="a5">
    <w:name w:val="Hyperlink"/>
    <w:basedOn w:val="a0"/>
    <w:uiPriority w:val="99"/>
    <w:unhideWhenUsed/>
    <w:rsid w:val="00A6501A"/>
    <w:rPr>
      <w:color w:val="0000FF" w:themeColor="hyperlink"/>
      <w:u w:val="single"/>
    </w:rPr>
  </w:style>
  <w:style w:type="character" w:customStyle="1" w:styleId="MeniuneNerezolvat1">
    <w:name w:val="Mențiune Nerezolvat1"/>
    <w:basedOn w:val="a0"/>
    <w:uiPriority w:val="99"/>
    <w:semiHidden/>
    <w:unhideWhenUsed/>
    <w:rsid w:val="00A6501A"/>
    <w:rPr>
      <w:color w:val="605E5C"/>
      <w:shd w:val="clear" w:color="auto" w:fill="E1DFDD"/>
    </w:rPr>
  </w:style>
  <w:style w:type="paragraph" w:styleId="a6">
    <w:name w:val="Balloon Text"/>
    <w:basedOn w:val="a"/>
    <w:link w:val="a7"/>
    <w:uiPriority w:val="99"/>
    <w:semiHidden/>
    <w:unhideWhenUsed/>
    <w:rsid w:val="001B30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30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704C4D"/>
    <w:pPr>
      <w:spacing w:after="0" w:line="240" w:lineRule="auto"/>
      <w:jc w:val="center"/>
    </w:pPr>
    <w:rPr>
      <w:rFonts w:ascii="Times New Roman" w:eastAsia="Times New Roman" w:hAnsi="Times New Roman" w:cs="Times New Roman"/>
      <w:b/>
      <w:bCs/>
      <w:sz w:val="24"/>
      <w:szCs w:val="24"/>
    </w:rPr>
  </w:style>
  <w:style w:type="paragraph" w:styleId="a3">
    <w:name w:val="No Spacing"/>
    <w:uiPriority w:val="1"/>
    <w:qFormat/>
    <w:rsid w:val="00715E3E"/>
    <w:pPr>
      <w:spacing w:after="0" w:line="240" w:lineRule="auto"/>
    </w:pPr>
  </w:style>
  <w:style w:type="paragraph" w:styleId="a4">
    <w:name w:val="List Paragraph"/>
    <w:basedOn w:val="a"/>
    <w:uiPriority w:val="34"/>
    <w:qFormat/>
    <w:rsid w:val="008201BD"/>
    <w:pPr>
      <w:ind w:left="720"/>
      <w:contextualSpacing/>
    </w:pPr>
    <w:rPr>
      <w:lang w:eastAsia="ko-KR"/>
    </w:rPr>
  </w:style>
  <w:style w:type="character" w:styleId="a5">
    <w:name w:val="Hyperlink"/>
    <w:basedOn w:val="a0"/>
    <w:uiPriority w:val="99"/>
    <w:unhideWhenUsed/>
    <w:rsid w:val="00A6501A"/>
    <w:rPr>
      <w:color w:val="0000FF" w:themeColor="hyperlink"/>
      <w:u w:val="single"/>
    </w:rPr>
  </w:style>
  <w:style w:type="character" w:customStyle="1" w:styleId="MeniuneNerezolvat1">
    <w:name w:val="Mențiune Nerezolvat1"/>
    <w:basedOn w:val="a0"/>
    <w:uiPriority w:val="99"/>
    <w:semiHidden/>
    <w:unhideWhenUsed/>
    <w:rsid w:val="00A6501A"/>
    <w:rPr>
      <w:color w:val="605E5C"/>
      <w:shd w:val="clear" w:color="auto" w:fill="E1DFDD"/>
    </w:rPr>
  </w:style>
  <w:style w:type="paragraph" w:styleId="a6">
    <w:name w:val="Balloon Text"/>
    <w:basedOn w:val="a"/>
    <w:link w:val="a7"/>
    <w:uiPriority w:val="99"/>
    <w:semiHidden/>
    <w:unhideWhenUsed/>
    <w:rsid w:val="001B30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3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6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ECC54-7FC4-498D-9FAB-7BEF9E0E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5547</Characters>
  <Application>Microsoft Office Word</Application>
  <DocSecurity>0</DocSecurity>
  <Lines>46</Lines>
  <Paragraphs>13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CNAM</dc:creator>
  <cp:lastModifiedBy>Ana Bucur</cp:lastModifiedBy>
  <cp:revision>2</cp:revision>
  <cp:lastPrinted>2020-03-04T11:48:00Z</cp:lastPrinted>
  <dcterms:created xsi:type="dcterms:W3CDTF">2020-03-06T06:41:00Z</dcterms:created>
  <dcterms:modified xsi:type="dcterms:W3CDTF">2020-03-06T06:41:00Z</dcterms:modified>
</cp:coreProperties>
</file>