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62DE5" w14:textId="06FFBC29" w:rsidR="00156189" w:rsidRPr="003062FD" w:rsidRDefault="00156189" w:rsidP="003062FD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3062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Proiect</w:t>
      </w:r>
    </w:p>
    <w:p w14:paraId="30DB82C2" w14:textId="77777777" w:rsidR="00156189" w:rsidRPr="00353FFE" w:rsidRDefault="00156189" w:rsidP="0015618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14:paraId="70341AC6" w14:textId="77777777" w:rsidR="00156189" w:rsidRPr="00353FFE" w:rsidRDefault="00156189" w:rsidP="0015618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353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PARLAMENTUL REPUBLICII MOLDOVA</w:t>
      </w:r>
    </w:p>
    <w:p w14:paraId="19F41704" w14:textId="77777777" w:rsidR="00156189" w:rsidRPr="00353FFE" w:rsidRDefault="00156189" w:rsidP="0015618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</w:p>
    <w:p w14:paraId="4423BC4F" w14:textId="77777777" w:rsidR="00156189" w:rsidRPr="00353FFE" w:rsidRDefault="00156189" w:rsidP="001561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 w:rsidRPr="00353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LEGE</w:t>
      </w:r>
    </w:p>
    <w:p w14:paraId="29FC03F5" w14:textId="5A4D807D" w:rsidR="00156189" w:rsidRPr="00353FFE" w:rsidRDefault="00156189" w:rsidP="001561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353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pentru modificarea unor acte legislative</w:t>
      </w:r>
    </w:p>
    <w:p w14:paraId="65581F52" w14:textId="77777777" w:rsidR="00156189" w:rsidRPr="00353FFE" w:rsidRDefault="0015618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A87A5D4" w14:textId="77777777" w:rsidR="00156189" w:rsidRPr="00353FFE" w:rsidRDefault="00156189" w:rsidP="00353FF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353FF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Parlamentul adoptă prezenta lege organică.</w:t>
      </w:r>
    </w:p>
    <w:p w14:paraId="76403E76" w14:textId="549D33BF" w:rsidR="00156189" w:rsidRPr="00353FFE" w:rsidRDefault="0007585B" w:rsidP="00353FFE">
      <w:pPr>
        <w:tabs>
          <w:tab w:val="left" w:pos="847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46C27880" w14:textId="1011D5E5" w:rsidR="0025639D" w:rsidRPr="00353FFE" w:rsidRDefault="00156189" w:rsidP="0025639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I. </w:t>
      </w:r>
      <w:r w:rsidR="0025639D" w:rsidRPr="00353F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– </w:t>
      </w:r>
      <w:r w:rsidR="001C28EA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Articolul 17, alin</w:t>
      </w:r>
      <w:r w:rsid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 w:rsidR="001C28EA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(3) </w:t>
      </w:r>
      <w:r w:rsidR="001C28EA" w:rsidRPr="00353FFE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din</w:t>
      </w:r>
      <w:r w:rsidR="0025639D" w:rsidRPr="00353FFE">
        <w:rPr>
          <w:rStyle w:val="Strong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639D" w:rsidRPr="00353FFE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Legea</w:t>
      </w:r>
      <w:r w:rsidR="0025639D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 nr. 1129/2000 Sindicatelor (Monitorul Oficial al Republicii Moldova, 2000, n</w:t>
      </w:r>
      <w:r w:rsidR="0025639D" w:rsidRPr="00353F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r. 130-132, art. 919</w:t>
      </w:r>
      <w:r w:rsidR="0025639D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)</w:t>
      </w:r>
      <w:r w:rsidR="001C28EA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 modifică după cum urmează</w:t>
      </w:r>
      <w:r w:rsid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:</w:t>
      </w:r>
    </w:p>
    <w:p w14:paraId="1B4EC847" w14:textId="5E49611F" w:rsidR="001C28EA" w:rsidRPr="00353FFE" w:rsidRDefault="0025639D" w:rsidP="001C28E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lit. d)</w:t>
      </w:r>
      <w:r w:rsidR="001C28EA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după cuvintele </w:t>
      </w:r>
      <w:r w:rsidR="00353FFE" w:rsidRPr="00573481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Pr="00573481">
        <w:rPr>
          <w:rFonts w:ascii="Times New Roman" w:hAnsi="Times New Roman" w:cs="Times New Roman"/>
          <w:color w:val="000000"/>
          <w:sz w:val="28"/>
          <w:szCs w:val="28"/>
          <w:lang w:val="ro-RO"/>
        </w:rPr>
        <w:t>protecția muncii”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 completează cu următorul text:</w:t>
      </w:r>
      <w:r w:rsid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353FFE" w:rsidRPr="00573481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Pr="00573481">
        <w:rPr>
          <w:rFonts w:ascii="Times New Roman" w:hAnsi="Times New Roman" w:cs="Times New Roman"/>
          <w:color w:val="000000"/>
          <w:sz w:val="28"/>
          <w:szCs w:val="28"/>
          <w:lang w:val="ro-RO"/>
        </w:rPr>
        <w:t>discriminare și  hărțuire sexuală la locul de muncă”</w:t>
      </w:r>
      <w:r w:rsidR="00353FFE" w:rsidRPr="00573481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14:paraId="2B01215B" w14:textId="317CFE35" w:rsidR="001C28EA" w:rsidRPr="00353FFE" w:rsidRDefault="001C28EA" w:rsidP="001C28EA">
      <w:pPr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b/>
          <w:sz w:val="28"/>
          <w:szCs w:val="28"/>
          <w:lang w:val="ro-RO"/>
        </w:rPr>
        <w:t>Art. II.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Pr="00353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Lege</w:t>
      </w:r>
      <w:r w:rsidR="00805161" w:rsidRPr="00353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a</w:t>
      </w:r>
      <w:r w:rsidRPr="00353FF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  <w:r w:rsidR="00FB18FA" w:rsidRPr="00353FF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n</w:t>
      </w:r>
      <w:r w:rsidRPr="00353FF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r. 140/2001</w:t>
      </w:r>
      <w:r w:rsidRPr="00353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privind Inspectoratul de Stat al Muncii (Monitorul Oficial al Republicii Moldova, 2001, nr. 68-71, art. 505)</w:t>
      </w:r>
      <w:r w:rsidRPr="00353FFE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se modifică după cum urmează:  </w:t>
      </w:r>
    </w:p>
    <w:p w14:paraId="637595EE" w14:textId="05D67723" w:rsidR="00573481" w:rsidRPr="00D16530" w:rsidRDefault="00D16530" w:rsidP="00D165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1. </w:t>
      </w:r>
      <w:r w:rsidR="00573481" w:rsidRPr="00D1653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Articolul 4 </w:t>
      </w:r>
      <w:r w:rsidR="00573481" w:rsidRPr="00D1653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alin. (1), lit. c) se completează după sintagma </w:t>
      </w:r>
      <w:r w:rsidR="0057348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„raporturile de muncă”</w:t>
      </w:r>
      <w:r w:rsidR="00573481" w:rsidRPr="00D1653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cu sintagma: </w:t>
      </w:r>
      <w:r w:rsidR="0057348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”,</w:t>
      </w:r>
      <w:r w:rsidR="00573481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 inclusiv pe segmentul prevenirii hărțuirii sexuale la locul de muncă”.</w:t>
      </w:r>
      <w:r w:rsidR="00573481" w:rsidRPr="00D1653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667B445" w14:textId="02DBEE24" w:rsidR="00B5171C" w:rsidRPr="0086575F" w:rsidRDefault="00D16530" w:rsidP="00D165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2. </w:t>
      </w:r>
      <w:r w:rsidR="001C28EA" w:rsidRPr="00D1653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Articolul 4</w:t>
      </w:r>
      <w:r w:rsidR="00353FFE" w:rsidRPr="00D1653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="001C28EA" w:rsidRPr="00D16530">
        <w:rPr>
          <w:rFonts w:ascii="Times New Roman" w:hAnsi="Times New Roman" w:cs="Times New Roman"/>
          <w:color w:val="000000"/>
          <w:sz w:val="28"/>
          <w:szCs w:val="28"/>
          <w:lang w:val="ro-RO"/>
        </w:rPr>
        <w:t>alin.</w:t>
      </w:r>
      <w:r w:rsidR="00353FFE" w:rsidRPr="00D1653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1C28EA" w:rsidRPr="00D16530">
        <w:rPr>
          <w:rFonts w:ascii="Times New Roman" w:hAnsi="Times New Roman" w:cs="Times New Roman"/>
          <w:color w:val="000000"/>
          <w:sz w:val="28"/>
          <w:szCs w:val="28"/>
          <w:lang w:val="ro-RO"/>
        </w:rPr>
        <w:t>(1), lit.</w:t>
      </w:r>
      <w:r w:rsidR="00B5171C" w:rsidRPr="00D1653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1C28EA" w:rsidRPr="00D1653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f) se completează după cuvântul </w:t>
      </w:r>
      <w:r w:rsidR="00353FFE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="001C28E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muncă” cu sintagma: ”, </w:t>
      </w:r>
      <w:r w:rsidR="001C28EA" w:rsidRPr="0086575F">
        <w:rPr>
          <w:rFonts w:ascii="Times New Roman" w:hAnsi="Times New Roman" w:cs="Times New Roman"/>
          <w:sz w:val="28"/>
          <w:szCs w:val="28"/>
          <w:lang w:val="ro-RO"/>
        </w:rPr>
        <w:t>în domeniul drepturilor omului, inclusiv pe subiectul hărțuirii sexuale în raporturile de muncă”</w:t>
      </w:r>
      <w:r w:rsidR="00353FFE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4A93185C" w14:textId="1FE2D108" w:rsidR="00DB6F6A" w:rsidRPr="0086575F" w:rsidRDefault="00D16530" w:rsidP="00D165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3. </w:t>
      </w:r>
      <w:r w:rsidR="002562CB" w:rsidRPr="00D1653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Articolul 8</w:t>
      </w:r>
      <w:r w:rsidR="002562CB" w:rsidRPr="00D1653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alin.(1), se completează cu lit. </w:t>
      </w:r>
      <w:r w:rsidR="002562CB" w:rsidRPr="00D16530">
        <w:rPr>
          <w:rStyle w:val="docsign1"/>
          <w:rFonts w:ascii="Times New Roman" w:hAnsi="Times New Roman" w:cs="Times New Roman"/>
          <w:b/>
          <w:bCs/>
          <w:sz w:val="28"/>
          <w:szCs w:val="28"/>
          <w:lang w:val="ro-RO"/>
        </w:rPr>
        <w:t>d</w:t>
      </w:r>
      <w:r w:rsidR="002562CB" w:rsidRPr="00D16530">
        <w:rPr>
          <w:rStyle w:val="docsign1"/>
          <w:rFonts w:ascii="Times New Roman" w:hAnsi="Times New Roman" w:cs="Times New Roman"/>
          <w:b/>
          <w:bCs/>
          <w:sz w:val="28"/>
          <w:szCs w:val="28"/>
          <w:vertAlign w:val="superscript"/>
          <w:lang w:val="ro-RO"/>
        </w:rPr>
        <w:t>1</w:t>
      </w:r>
      <w:r w:rsidR="002562CB" w:rsidRPr="00D1653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) </w:t>
      </w:r>
      <w:r w:rsidR="00DB6F6A" w:rsidRPr="00D16530">
        <w:rPr>
          <w:rFonts w:ascii="Times New Roman" w:hAnsi="Times New Roman" w:cs="Times New Roman"/>
          <w:color w:val="000000"/>
          <w:sz w:val="28"/>
          <w:szCs w:val="28"/>
          <w:lang w:val="ro-RO"/>
        </w:rPr>
        <w:t>în următoarea redacție</w:t>
      </w:r>
      <w:r w:rsidR="00DB6F6A" w:rsidRPr="00D16530">
        <w:rPr>
          <w:rFonts w:ascii="Times New Roman" w:hAnsi="Times New Roman" w:cs="Times New Roman"/>
          <w:color w:val="000000"/>
          <w:sz w:val="32"/>
          <w:szCs w:val="32"/>
          <w:lang w:val="ro-RO"/>
        </w:rPr>
        <w:t>:</w:t>
      </w:r>
      <w:r w:rsidR="00805161" w:rsidRPr="00D1653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80516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="005E3F7E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să ceară lichidarea imediată sau într-un anumit termen a abaterilor constatate de la </w:t>
      </w:r>
      <w:r w:rsidR="00DB6F6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dispozițiile</w:t>
      </w:r>
      <w:r w:rsidR="005E3F7E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actelor legislative </w:t>
      </w:r>
      <w:proofErr w:type="spellStart"/>
      <w:r w:rsidR="005E3F7E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="005E3F7E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ale altor acte normative referitoare la prevenirea și combaterea hăr</w:t>
      </w:r>
      <w:r w:rsidR="0080516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ț</w:t>
      </w:r>
      <w:r w:rsidR="005E3F7E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uirii în domeniul muncii</w:t>
      </w:r>
      <w:r w:rsidR="00A2278E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  <w:r w:rsidR="00B41E83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14:paraId="791F1505" w14:textId="600EEF1B" w:rsidR="00DB6F6A" w:rsidRPr="0086575F" w:rsidRDefault="00D16530" w:rsidP="00D165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4. </w:t>
      </w:r>
      <w:r w:rsidR="00DB6F6A" w:rsidRPr="0086575F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Articolul 11</w:t>
      </w:r>
      <w:r w:rsidR="00DB6F6A" w:rsidRPr="0086575F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  <w:lang w:val="ro-RO"/>
        </w:rPr>
        <w:t>3</w:t>
      </w:r>
      <w:r w:rsidR="00DB6F6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alin. (1) se completează cu lit. </w:t>
      </w:r>
      <w:r w:rsidR="00DB6F6A" w:rsidRPr="0086575F">
        <w:rPr>
          <w:rStyle w:val="docsign1"/>
          <w:rFonts w:ascii="Times New Roman" w:hAnsi="Times New Roman" w:cs="Times New Roman"/>
          <w:b/>
          <w:bCs/>
          <w:sz w:val="28"/>
          <w:szCs w:val="28"/>
          <w:lang w:val="ro-RO"/>
        </w:rPr>
        <w:t>j</w:t>
      </w:r>
      <w:r w:rsidR="00DB6F6A" w:rsidRPr="0086575F">
        <w:rPr>
          <w:rStyle w:val="docsign1"/>
          <w:rFonts w:ascii="Times New Roman" w:hAnsi="Times New Roman" w:cs="Times New Roman"/>
          <w:b/>
          <w:bCs/>
          <w:sz w:val="28"/>
          <w:szCs w:val="28"/>
          <w:vertAlign w:val="superscript"/>
          <w:lang w:val="ro-RO"/>
        </w:rPr>
        <w:t>1</w:t>
      </w:r>
      <w:r w:rsidR="00DB6F6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) în următoarea redacție: „mecanismul de reglementare internă și aplicare a măsurilor de prevenire și combatere a </w:t>
      </w:r>
      <w:proofErr w:type="spellStart"/>
      <w:r w:rsidR="00DB6F6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hărţuirii</w:t>
      </w:r>
      <w:proofErr w:type="spellEnd"/>
      <w:r w:rsidR="00DB6F6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sexuale la locul de muncă, precum </w:t>
      </w:r>
      <w:proofErr w:type="spellStart"/>
      <w:r w:rsidR="00DB6F6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="00DB6F6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măsurile de prevenire și combatere a persecutării pentru depunere în organul competent a </w:t>
      </w:r>
      <w:r w:rsidR="00961E00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plângerilor</w:t>
      </w:r>
      <w:r w:rsidR="00DB6F6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privind discriminarea și hărțuirea sexuală”.</w:t>
      </w:r>
    </w:p>
    <w:p w14:paraId="7713DC7B" w14:textId="5BD2FFC8" w:rsidR="00B41E83" w:rsidRPr="0086575F" w:rsidRDefault="00D16530" w:rsidP="00D165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5. </w:t>
      </w:r>
      <w:r w:rsidR="001C28EA" w:rsidRPr="0086575F">
        <w:rPr>
          <w:rFonts w:ascii="Times New Roman" w:hAnsi="Times New Roman" w:cs="Times New Roman"/>
          <w:sz w:val="28"/>
          <w:szCs w:val="28"/>
          <w:lang w:val="ro-RO"/>
        </w:rPr>
        <w:t>Articolul 11</w:t>
      </w:r>
      <w:r w:rsidR="001C28EA" w:rsidRPr="0086575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 w:rsidR="001C28EA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 alin.</w:t>
      </w:r>
      <w:r w:rsidR="008A38D0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28EA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(2) după cuvântul </w:t>
      </w:r>
      <w:r w:rsidR="00805161" w:rsidRPr="0086575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C28EA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încălcate” </w:t>
      </w:r>
      <w:r w:rsidR="00FB18FA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se completează </w:t>
      </w:r>
      <w:r w:rsidR="001C28EA" w:rsidRPr="0086575F">
        <w:rPr>
          <w:rFonts w:ascii="Times New Roman" w:hAnsi="Times New Roman" w:cs="Times New Roman"/>
          <w:sz w:val="28"/>
          <w:szCs w:val="28"/>
          <w:lang w:val="ro-RO"/>
        </w:rPr>
        <w:t>cu sintagma</w:t>
      </w:r>
      <w:r w:rsidR="00DB6F6A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05161" w:rsidRPr="0086575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C28EA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gradul de respectare a actelor interne ce </w:t>
      </w:r>
      <w:r w:rsidR="00B5171C" w:rsidRPr="0086575F">
        <w:rPr>
          <w:rFonts w:ascii="Times New Roman" w:hAnsi="Times New Roman" w:cs="Times New Roman"/>
          <w:sz w:val="28"/>
          <w:szCs w:val="28"/>
          <w:lang w:val="ro-RO"/>
        </w:rPr>
        <w:t>conțin</w:t>
      </w:r>
      <w:r w:rsidR="001C28EA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 norme ale dreptului muncii”</w:t>
      </w:r>
      <w:r w:rsidR="00DB6F6A" w:rsidRPr="0086575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49F71B0" w14:textId="34FD990E" w:rsidR="00B41E83" w:rsidRPr="00353FFE" w:rsidRDefault="00B41E83" w:rsidP="00353FFE">
      <w:pPr>
        <w:pStyle w:val="ListParagraph"/>
        <w:rPr>
          <w:rFonts w:ascii="Times New Roman" w:hAnsi="Times New Roman" w:cs="Times New Roman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 </w:t>
      </w:r>
    </w:p>
    <w:p w14:paraId="74647814" w14:textId="75591E35" w:rsidR="00B41E83" w:rsidRPr="00353FFE" w:rsidRDefault="00B41E83" w:rsidP="00353FFE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BC675DB" w14:textId="510DF73B" w:rsidR="00C74089" w:rsidRPr="00C74089" w:rsidRDefault="00C74089" w:rsidP="00C74089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740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III. – </w:t>
      </w:r>
      <w:r w:rsidRPr="00C74089">
        <w:rPr>
          <w:rFonts w:ascii="Times New Roman" w:hAnsi="Times New Roman" w:cs="Times New Roman"/>
          <w:bCs/>
          <w:sz w:val="28"/>
          <w:szCs w:val="28"/>
          <w:lang w:val="ro-RO"/>
        </w:rPr>
        <w:t>Legea cu privire la avocatură nr. 1260/2002 (Monitorul Oficial al Republicii Moldova, 2010, nr. 159, art. 582)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, se modifică după cum urmează:</w:t>
      </w:r>
    </w:p>
    <w:p w14:paraId="2D3F8DAF" w14:textId="37A44281" w:rsidR="00C74089" w:rsidRPr="00C74089" w:rsidRDefault="00C74089" w:rsidP="00C74089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74089">
        <w:rPr>
          <w:rFonts w:ascii="Times New Roman" w:hAnsi="Times New Roman" w:cs="Times New Roman"/>
          <w:bCs/>
          <w:sz w:val="28"/>
          <w:szCs w:val="28"/>
          <w:lang w:val="ro-RO"/>
        </w:rPr>
        <w:t>1. Art. 44 alin. (2) se completează cu lit. b</w:t>
      </w:r>
      <w:r w:rsidRPr="002D3A72">
        <w:rPr>
          <w:rFonts w:ascii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Pr="00C74089">
        <w:rPr>
          <w:rFonts w:ascii="Times New Roman" w:hAnsi="Times New Roman" w:cs="Times New Roman"/>
          <w:bCs/>
          <w:sz w:val="28"/>
          <w:szCs w:val="28"/>
          <w:lang w:val="ro-RO"/>
        </w:rPr>
        <w:t>) în următoarea redacție: „examinează plângerile avocaților și avocaților stagiari care se consideră a fi victime ale hărțuirii sexuale și sesizează, după caz, organele de urmărire penală;”</w:t>
      </w:r>
    </w:p>
    <w:p w14:paraId="1D1F3EAB" w14:textId="65D5B802" w:rsidR="00156189" w:rsidRPr="00353FFE" w:rsidRDefault="001C28EA" w:rsidP="004C399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b/>
          <w:sz w:val="28"/>
          <w:szCs w:val="28"/>
          <w:lang w:val="ro-RO"/>
        </w:rPr>
        <w:t>Art. I</w:t>
      </w:r>
      <w:r w:rsidR="00C74089">
        <w:rPr>
          <w:rFonts w:ascii="Times New Roman" w:hAnsi="Times New Roman" w:cs="Times New Roman"/>
          <w:b/>
          <w:sz w:val="28"/>
          <w:szCs w:val="28"/>
          <w:lang w:val="ro-RO"/>
        </w:rPr>
        <w:t>V</w:t>
      </w:r>
      <w:r w:rsidRPr="00353FFE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F219C2" w:rsidRPr="00353FFE">
        <w:rPr>
          <w:rFonts w:ascii="Times New Roman" w:hAnsi="Times New Roman" w:cs="Times New Roman"/>
          <w:sz w:val="28"/>
          <w:szCs w:val="28"/>
          <w:lang w:val="ro-RO"/>
        </w:rPr>
        <w:t>Codul Muncii</w:t>
      </w:r>
      <w:r w:rsidR="00156189" w:rsidRPr="00353F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56189" w:rsidRPr="00353FFE">
        <w:rPr>
          <w:rFonts w:ascii="Times New Roman" w:hAnsi="Times New Roman" w:cs="Times New Roman"/>
          <w:sz w:val="28"/>
          <w:szCs w:val="28"/>
          <w:lang w:val="ro-RO"/>
        </w:rPr>
        <w:t>nr. 154/2003 (Monitorul Oficial al Republicii Moldova, 2003, nr. 159-162</w:t>
      </w:r>
      <w:r w:rsidR="00FE65C2" w:rsidRPr="00353FF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56189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art. 648) </w:t>
      </w:r>
      <w:r w:rsidR="00156189" w:rsidRPr="00353FF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modifică după cum urmează: </w:t>
      </w:r>
    </w:p>
    <w:p w14:paraId="70B2A421" w14:textId="6FC5575E" w:rsidR="00045ABB" w:rsidRPr="0086575F" w:rsidRDefault="00156189" w:rsidP="004C399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sz w:val="28"/>
          <w:szCs w:val="28"/>
          <w:lang w:val="ro-RO"/>
        </w:rPr>
        <w:t>1.</w:t>
      </w:r>
      <w:r w:rsidRPr="00353F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3443F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Articolul </w:t>
      </w:r>
      <w:r w:rsidR="00045ABB" w:rsidRPr="0086575F">
        <w:rPr>
          <w:rFonts w:ascii="Times New Roman" w:hAnsi="Times New Roman" w:cs="Times New Roman"/>
          <w:sz w:val="28"/>
          <w:szCs w:val="28"/>
          <w:lang w:val="ro-RO"/>
        </w:rPr>
        <w:t>5 lit.</w:t>
      </w:r>
      <w:r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5ABB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b) </w:t>
      </w:r>
      <w:r w:rsidR="004E1917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045ABB" w:rsidRPr="0086575F">
        <w:rPr>
          <w:rFonts w:ascii="Times New Roman" w:hAnsi="Times New Roman" w:cs="Times New Roman"/>
          <w:sz w:val="28"/>
          <w:szCs w:val="28"/>
          <w:lang w:val="ro-RO"/>
        </w:rPr>
        <w:t>expu</w:t>
      </w:r>
      <w:r w:rsidR="004E1917" w:rsidRPr="0086575F">
        <w:rPr>
          <w:rFonts w:ascii="Times New Roman" w:hAnsi="Times New Roman" w:cs="Times New Roman"/>
          <w:sz w:val="28"/>
          <w:szCs w:val="28"/>
          <w:lang w:val="ro-RO"/>
        </w:rPr>
        <w:t>ne</w:t>
      </w:r>
      <w:r w:rsidR="00045ABB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 în redacție nouă „interzi</w:t>
      </w:r>
      <w:r w:rsidR="008D3E7B" w:rsidRPr="0086575F">
        <w:rPr>
          <w:rFonts w:ascii="Times New Roman" w:hAnsi="Times New Roman" w:cs="Times New Roman"/>
          <w:sz w:val="28"/>
          <w:szCs w:val="28"/>
          <w:lang w:val="ro-RO"/>
        </w:rPr>
        <w:t>ce</w:t>
      </w:r>
      <w:r w:rsidR="00045ABB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rea muncii </w:t>
      </w:r>
      <w:r w:rsidR="00C74089" w:rsidRPr="0086575F">
        <w:rPr>
          <w:rFonts w:ascii="Times New Roman" w:hAnsi="Times New Roman" w:cs="Times New Roman"/>
          <w:sz w:val="28"/>
          <w:szCs w:val="28"/>
          <w:lang w:val="ro-RO"/>
        </w:rPr>
        <w:t>forțate</w:t>
      </w:r>
      <w:r w:rsidR="00045ABB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 (obligatorii), a discriminării </w:t>
      </w:r>
      <w:r w:rsidR="00C74089" w:rsidRPr="0086575F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045ABB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C74089" w:rsidRPr="0086575F">
        <w:rPr>
          <w:rFonts w:ascii="Times New Roman" w:hAnsi="Times New Roman" w:cs="Times New Roman"/>
          <w:sz w:val="28"/>
          <w:szCs w:val="28"/>
          <w:lang w:val="ro-RO"/>
        </w:rPr>
        <w:t>hărțuirii</w:t>
      </w:r>
      <w:r w:rsidR="00045ABB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 sexuale în domeniul raporturilor de muncă”</w:t>
      </w:r>
      <w:r w:rsidR="00CA79E4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2C2397C3" w14:textId="2C89062F" w:rsidR="00045ABB" w:rsidRPr="0086575F" w:rsidRDefault="004E1917" w:rsidP="00045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="00CA79E4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244251" w:rsidRPr="0086575F">
        <w:rPr>
          <w:rFonts w:ascii="Times New Roman" w:hAnsi="Times New Roman" w:cs="Times New Roman"/>
          <w:sz w:val="28"/>
          <w:szCs w:val="28"/>
          <w:lang w:val="ro-RO"/>
        </w:rPr>
        <w:t>Articolul 8 alin.</w:t>
      </w:r>
      <w:r w:rsidR="00CA79E4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44251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(1) cuvintele </w:t>
      </w:r>
      <w:r w:rsidR="00CA79E4" w:rsidRPr="0086575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244251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precum </w:t>
      </w:r>
      <w:r w:rsidR="00EF7E68" w:rsidRPr="0086575F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244251" w:rsidRPr="0086575F">
        <w:rPr>
          <w:rFonts w:ascii="Times New Roman" w:hAnsi="Times New Roman" w:cs="Times New Roman"/>
          <w:sz w:val="28"/>
          <w:szCs w:val="28"/>
          <w:lang w:val="ro-RO"/>
        </w:rPr>
        <w:t>i” din fraza a doua se exclud, iar după cuv</w:t>
      </w:r>
      <w:r w:rsidR="00EF7E68" w:rsidRPr="0086575F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44251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ntul </w:t>
      </w:r>
      <w:r w:rsidR="0088412C" w:rsidRPr="0086575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244251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profesionale,” se completează cu </w:t>
      </w:r>
      <w:r w:rsidR="0088412C" w:rsidRPr="0086575F">
        <w:rPr>
          <w:rFonts w:ascii="Times New Roman" w:hAnsi="Times New Roman" w:cs="Times New Roman"/>
          <w:sz w:val="28"/>
          <w:szCs w:val="28"/>
          <w:lang w:val="ro-RO"/>
        </w:rPr>
        <w:t>sintagma</w:t>
      </w:r>
      <w:r w:rsidR="00244251" w:rsidRPr="008657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8412C" w:rsidRPr="0086575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244251" w:rsidRPr="0086575F">
        <w:rPr>
          <w:rFonts w:ascii="Times New Roman" w:hAnsi="Times New Roman" w:cs="Times New Roman"/>
          <w:sz w:val="28"/>
          <w:szCs w:val="28"/>
          <w:lang w:val="ro-RO"/>
        </w:rPr>
        <w:t>precum și hărțuirea sexuală”.</w:t>
      </w:r>
    </w:p>
    <w:p w14:paraId="6E1404D2" w14:textId="120E8E08" w:rsidR="0088412C" w:rsidRDefault="004E1917" w:rsidP="00EF7E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="0088412C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Articolul 10 alin. (2) lit. </w:t>
      </w:r>
      <w:r w:rsidR="0088412C" w:rsidRPr="00865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f</w:t>
      </w:r>
      <w:r w:rsidR="0088412C" w:rsidRPr="00865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ro-RO"/>
        </w:rPr>
        <w:t>3</w:t>
      </w:r>
      <w:r w:rsidR="0088412C" w:rsidRPr="00865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), după cuvântul „discriminarea” se completează cu sintagma „oferind instruiri în domeniu”.</w:t>
      </w:r>
    </w:p>
    <w:p w14:paraId="4449B4F4" w14:textId="77777777" w:rsidR="0088412C" w:rsidRDefault="0088412C" w:rsidP="00EF7E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</w:p>
    <w:p w14:paraId="68CC252D" w14:textId="3B51221F" w:rsidR="0088412C" w:rsidRPr="0086575F" w:rsidRDefault="0088412C" w:rsidP="00EF7E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4. </w:t>
      </w:r>
      <w:r w:rsidR="003B6B55" w:rsidRPr="0086575F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rticolul 10 </w:t>
      </w:r>
      <w:r w:rsidR="0080516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alin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. </w:t>
      </w:r>
      <w:r w:rsidR="0080516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(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2</w:t>
      </w:r>
      <w:r w:rsidR="0080516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)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lit. f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/>
        </w:rPr>
        <w:t>5</w:t>
      </w:r>
      <w:r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)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după </w:t>
      </w:r>
      <w:r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sintagma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80516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hărțuirii sexuale” se completează cu următoarea sintagmă: </w:t>
      </w:r>
      <w:r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precum și </w:t>
      </w:r>
      <w:r w:rsidR="00F8485B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să prevadă mecanismul de soluționare a </w:t>
      </w:r>
      <w:r w:rsidR="00A475F6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plângerilor</w:t>
      </w:r>
      <w:r w:rsidR="00F8485B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cu referire la hărțuirea sexuală la locul de muncă</w:t>
      </w:r>
      <w:r w:rsidR="0080516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; s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ă organizeze sondaje anuale în rândul personalului, pentru a identifica severitatea </w:t>
      </w:r>
      <w:r w:rsidR="00A475F6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incidenței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fenomenului </w:t>
      </w:r>
      <w:r w:rsidR="00A475F6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hărțuirii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raporturile de muncă </w:t>
      </w:r>
      <w:r w:rsidR="00A475F6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și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să facă public raportul constatărilor </w:t>
      </w:r>
      <w:r w:rsidR="00A475F6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și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 nivelului de implementare a regulamentului de combatere a </w:t>
      </w:r>
      <w:r w:rsidR="00A475F6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hărțuirii</w:t>
      </w:r>
      <w:r w:rsidR="003B6B55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sexuale la locul </w:t>
      </w:r>
      <w:r w:rsidR="0080516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de muncă;</w:t>
      </w:r>
      <w:r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</w:p>
    <w:p w14:paraId="54C1566A" w14:textId="3098F808" w:rsidR="003B6B55" w:rsidRPr="0086575F" w:rsidRDefault="003B6B55" w:rsidP="008841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47AD4EDF" w14:textId="72A6399C" w:rsidR="00F219C2" w:rsidRPr="0086575F" w:rsidRDefault="002C5099" w:rsidP="00F219C2">
      <w:pPr>
        <w:jc w:val="both"/>
        <w:rPr>
          <w:rStyle w:val="fontstyle21"/>
          <w:rFonts w:ascii="Times New Roman" w:hAnsi="Times New Roman" w:cs="Times New Roman"/>
          <w:sz w:val="28"/>
          <w:szCs w:val="28"/>
          <w:lang w:val="ro-RO"/>
        </w:rPr>
      </w:pPr>
      <w:r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5. </w:t>
      </w:r>
      <w:r w:rsidR="000401C3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A</w:t>
      </w:r>
      <w:r w:rsidR="00F219C2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rt</w:t>
      </w:r>
      <w:r w:rsidR="000401C3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icolul</w:t>
      </w:r>
      <w:r w:rsidR="00F219C2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 31 alin. (2) </w:t>
      </w:r>
      <w:r w:rsidR="000401C3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se completează cu litera i</w:t>
      </w:r>
      <w:r w:rsidR="000401C3" w:rsidRPr="0086575F">
        <w:rPr>
          <w:rStyle w:val="fontstyle01"/>
          <w:rFonts w:ascii="Times New Roman" w:hAnsi="Times New Roman" w:cs="Times New Roman"/>
          <w:b w:val="0"/>
          <w:sz w:val="28"/>
          <w:szCs w:val="28"/>
          <w:vertAlign w:val="superscript"/>
          <w:lang w:val="ro-RO"/>
        </w:rPr>
        <w:t>1</w:t>
      </w:r>
      <w:r w:rsidR="000401C3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) </w:t>
      </w:r>
      <w:r w:rsidR="00F219C2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cu următorul cuprins</w:t>
      </w:r>
      <w:r w:rsidR="00F219C2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="009D08AA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>„</w:t>
      </w:r>
      <w:r w:rsidR="00F219C2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>i</w:t>
      </w:r>
      <w:r w:rsidR="00F219C2" w:rsidRPr="0086575F">
        <w:rPr>
          <w:rStyle w:val="fontstyle21"/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F219C2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>) interzicerea hărțuirii sexuale la locul de muncă și aplicarea procedurilor de prevenire și eliminare a acesteia”</w:t>
      </w:r>
      <w:r w:rsidR="001C4CDC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>.</w:t>
      </w:r>
    </w:p>
    <w:p w14:paraId="3DE09E27" w14:textId="5984F673" w:rsidR="000401C3" w:rsidRPr="0086575F" w:rsidRDefault="00EF678D" w:rsidP="00F219C2">
      <w:pPr>
        <w:jc w:val="both"/>
        <w:rPr>
          <w:rStyle w:val="fontstyle21"/>
          <w:rFonts w:ascii="Times New Roman" w:hAnsi="Times New Roman" w:cs="Times New Roman"/>
          <w:sz w:val="28"/>
          <w:szCs w:val="28"/>
          <w:lang w:val="ro-RO"/>
        </w:rPr>
      </w:pPr>
      <w:r w:rsidRPr="00353FFE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>6</w:t>
      </w:r>
      <w:r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0401C3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>Articolul 199</w:t>
      </w:r>
      <w:r w:rsidR="009D08AA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01C3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>alin.(1) lit.</w:t>
      </w:r>
      <w:r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01C3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>b) se completează cu sintagma :</w:t>
      </w:r>
      <w:r w:rsidR="009D08AA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0401C3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 xml:space="preserve">procedura detaliată de prevenire și de soluționare a </w:t>
      </w:r>
      <w:r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>plângerilor</w:t>
      </w:r>
      <w:r w:rsidR="000401C3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 xml:space="preserve"> și reclamațiilor salariaților referitoare la acte de hărțuire sexuală la locul de muncă”</w:t>
      </w:r>
      <w:r w:rsidR="001C4CDC" w:rsidRPr="0086575F">
        <w:rPr>
          <w:rStyle w:val="fontstyle21"/>
          <w:rFonts w:ascii="Times New Roman" w:hAnsi="Times New Roman" w:cs="Times New Roman"/>
          <w:sz w:val="28"/>
          <w:szCs w:val="28"/>
          <w:lang w:val="ro-RO"/>
        </w:rPr>
        <w:t>.</w:t>
      </w:r>
    </w:p>
    <w:p w14:paraId="4F063A9D" w14:textId="2CC9511E" w:rsidR="001C28EA" w:rsidRPr="0086575F" w:rsidRDefault="00FE65C2" w:rsidP="001C28E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353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7. </w:t>
      </w:r>
      <w:r w:rsidR="00181C3B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Articolul 386</w:t>
      </w:r>
      <w:r w:rsidR="00181C3B" w:rsidRPr="0086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181C3B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alin</w:t>
      </w:r>
      <w:r w:rsidR="008D2C05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. </w:t>
      </w:r>
      <w:r w:rsidR="00181C3B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(4</w:t>
      </w:r>
      <w:r w:rsidR="00181C3B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val="ro-RO"/>
        </w:rPr>
        <w:t>1</w:t>
      </w:r>
      <w:r w:rsidR="00181C3B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) după expresia </w:t>
      </w:r>
      <w:r w:rsidR="008D2C05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„</w:t>
      </w:r>
      <w:r w:rsidR="00181C3B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a cazurilor de</w:t>
      </w:r>
      <w:r w:rsidR="00181C3B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” </w:t>
      </w:r>
      <w:r w:rsidR="008D2C05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="00181C3B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se completează cu sintagma </w:t>
      </w:r>
      <w:r w:rsidR="008D2C05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„</w:t>
      </w:r>
      <w:r w:rsidR="00181C3B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hărțuire sexuală </w:t>
      </w:r>
      <w:r w:rsidR="00244251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în raporturile de muncă </w:t>
      </w:r>
      <w:r w:rsidR="00181C3B"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și”</w:t>
      </w:r>
      <w:r w:rsidRPr="0086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.</w:t>
      </w:r>
    </w:p>
    <w:p w14:paraId="5054E2AA" w14:textId="791C4FDD" w:rsidR="001C28EA" w:rsidRPr="00353FFE" w:rsidRDefault="001C28EA" w:rsidP="001C28EA">
      <w:pPr>
        <w:jc w:val="both"/>
        <w:rPr>
          <w:rStyle w:val="fontstyle01"/>
          <w:rFonts w:ascii="Times New Roman" w:hAnsi="Times New Roman" w:cs="Times New Roman"/>
          <w:sz w:val="28"/>
          <w:szCs w:val="28"/>
          <w:lang w:val="ro-RO"/>
        </w:rPr>
      </w:pPr>
      <w:r w:rsidRPr="00353FFE">
        <w:rPr>
          <w:rStyle w:val="fontstyle01"/>
          <w:rFonts w:ascii="Times New Roman" w:hAnsi="Times New Roman" w:cs="Times New Roman"/>
          <w:sz w:val="28"/>
          <w:szCs w:val="28"/>
          <w:lang w:val="ro-RO"/>
        </w:rPr>
        <w:t xml:space="preserve">Art. V. – </w:t>
      </w:r>
      <w:r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Legea nr. 5/2006 cu privire la asigurarea </w:t>
      </w:r>
      <w:proofErr w:type="spellStart"/>
      <w:r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egalităţii</w:t>
      </w:r>
      <w:proofErr w:type="spellEnd"/>
      <w:r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 de </w:t>
      </w:r>
      <w:proofErr w:type="spellStart"/>
      <w:r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şanse</w:t>
      </w:r>
      <w:proofErr w:type="spellEnd"/>
      <w:r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 între femei </w:t>
      </w:r>
      <w:proofErr w:type="spellStart"/>
      <w:r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şi</w:t>
      </w:r>
      <w:proofErr w:type="spellEnd"/>
      <w:r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 </w:t>
      </w:r>
      <w:proofErr w:type="spellStart"/>
      <w:r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bărbaţi</w:t>
      </w:r>
      <w:proofErr w:type="spellEnd"/>
      <w:r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 (Monitorul Oficial al Republicii Moldova, 2006, nr. 47-50, art. 200)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Hlk1383008"/>
      <w:r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se modifică după cum urmează:</w:t>
      </w:r>
    </w:p>
    <w:bookmarkEnd w:id="0"/>
    <w:p w14:paraId="7A239758" w14:textId="007F93CC" w:rsidR="001C28EA" w:rsidRDefault="001E6B4B" w:rsidP="001C28E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lastRenderedPageBreak/>
        <w:t>1.</w:t>
      </w:r>
      <w:r w:rsidR="001C28EA" w:rsidRPr="00353FFE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A</w:t>
      </w:r>
      <w:r w:rsidR="001C28EA" w:rsidRPr="00353FFE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rt</w:t>
      </w:r>
      <w:r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icolul</w:t>
      </w:r>
      <w:r w:rsidR="001C28EA" w:rsidRPr="00353FFE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 xml:space="preserve"> 10 alin. </w:t>
      </w:r>
      <w:r w:rsidR="001C28EA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(2)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1C28EA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după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sintagma</w:t>
      </w:r>
      <w:r w:rsidR="001C28EA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80516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="001C28E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Procedurile necesare asigurării </w:t>
      </w:r>
      <w:r w:rsidR="007F6B18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egalității</w:t>
      </w:r>
      <w:r w:rsidR="001C28E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 între femei </w:t>
      </w:r>
      <w:proofErr w:type="spellStart"/>
      <w:r w:rsidR="001C28E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="001C28E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="001C28E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bărbaţi</w:t>
      </w:r>
      <w:proofErr w:type="spellEnd"/>
      <w:r w:rsidR="001C28E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” </w:t>
      </w:r>
      <w:r w:rsidR="0080516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se </w:t>
      </w:r>
      <w:r w:rsidR="001C28E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complet</w:t>
      </w:r>
      <w:r w:rsidR="0080516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ează</w:t>
      </w:r>
      <w:r w:rsidR="001C28E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cu </w:t>
      </w:r>
      <w:r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sintagma</w:t>
      </w:r>
      <w:r w:rsidR="001C28E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805161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="001C28E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precum și prevederi ce țin de </w:t>
      </w:r>
      <w:r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prevenirea și </w:t>
      </w:r>
      <w:r w:rsidR="001C28EA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combaterea hărțuirii sexuale”.</w:t>
      </w:r>
      <w:r w:rsidR="001C28EA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14:paraId="60D6882E" w14:textId="4E30C1E7" w:rsidR="00C74089" w:rsidRPr="00C74089" w:rsidRDefault="00C74089" w:rsidP="00C7408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C7408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Art. VI.</w:t>
      </w:r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- Codul Contravențional nr. 218/2008 (Monitorul Oficial al Republicii Moldova, 2017, nr. 78-84, art. 100 ) se modifică după cum urmează:  </w:t>
      </w:r>
    </w:p>
    <w:p w14:paraId="47348907" w14:textId="5D942452" w:rsidR="00C74089" w:rsidRPr="00C74089" w:rsidRDefault="00C74089" w:rsidP="00C7408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1. Articolul 551. Încălcarea </w:t>
      </w:r>
      <w:proofErr w:type="spellStart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>legislaţiei</w:t>
      </w:r>
      <w:proofErr w:type="spellEnd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muncii în partea instituirii procedurilor necesare combaterii hărțuirii sexuale</w:t>
      </w:r>
    </w:p>
    <w:p w14:paraId="45799B59" w14:textId="77777777" w:rsidR="00C74089" w:rsidRPr="00C74089" w:rsidRDefault="00C74089" w:rsidP="00C7408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Încălcarea </w:t>
      </w:r>
      <w:proofErr w:type="spellStart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>legislaţiei</w:t>
      </w:r>
      <w:proofErr w:type="spellEnd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muncii, în partea instituirii procedurilor necesare combaterii hărțuirii sexuale</w:t>
      </w:r>
    </w:p>
    <w:p w14:paraId="4F24F237" w14:textId="174245CB" w:rsidR="00C74089" w:rsidRPr="00C74089" w:rsidRDefault="00C74089" w:rsidP="00C7408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se </w:t>
      </w:r>
      <w:proofErr w:type="spellStart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>sancţionează</w:t>
      </w:r>
      <w:proofErr w:type="spellEnd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cu amendă de la 60 la 84 de </w:t>
      </w:r>
      <w:proofErr w:type="spellStart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>unităţi</w:t>
      </w:r>
      <w:proofErr w:type="spellEnd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>convenţionale</w:t>
      </w:r>
      <w:proofErr w:type="spellEnd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aplicată persoanei fizice, cu amendă de la 120 la 210 de </w:t>
      </w:r>
      <w:proofErr w:type="spellStart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>unităţi</w:t>
      </w:r>
      <w:proofErr w:type="spellEnd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>convenţionale</w:t>
      </w:r>
      <w:proofErr w:type="spellEnd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aplicată persoanei cu </w:t>
      </w:r>
      <w:proofErr w:type="spellStart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>funcţie</w:t>
      </w:r>
      <w:proofErr w:type="spellEnd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răspundere, cu amendă de la 210 la 270 de </w:t>
      </w:r>
      <w:proofErr w:type="spellStart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>unităţi</w:t>
      </w:r>
      <w:proofErr w:type="spellEnd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>convenţionale</w:t>
      </w:r>
      <w:proofErr w:type="spellEnd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aplicată persoanei juridice.</w:t>
      </w:r>
    </w:p>
    <w:p w14:paraId="0F699EBE" w14:textId="647C34B7" w:rsidR="00C74089" w:rsidRPr="00C74089" w:rsidRDefault="00C74089" w:rsidP="00C7408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>2. Articolul 409 se completează după cum urmează:</w:t>
      </w:r>
    </w:p>
    <w:p w14:paraId="61FBA8C0" w14:textId="77777777" w:rsidR="00C74089" w:rsidRPr="00C74089" w:rsidRDefault="00C74089" w:rsidP="00C7408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proofErr w:type="spellStart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>Contravenţiile</w:t>
      </w:r>
      <w:proofErr w:type="spellEnd"/>
      <w:r w:rsidRPr="00C740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prevăzute la art.55, 551–61 se constată de Inspectoratul de Stat al Muncii.</w:t>
      </w:r>
    </w:p>
    <w:p w14:paraId="4F74242A" w14:textId="6135F433" w:rsidR="00C74089" w:rsidRDefault="00C74089" w:rsidP="00C740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Art. VII. – </w:t>
      </w:r>
      <w:r w:rsidRPr="003062FD">
        <w:rPr>
          <w:rFonts w:ascii="Times New Roman" w:hAnsi="Times New Roman" w:cs="Times New Roman"/>
          <w:color w:val="000000"/>
          <w:sz w:val="28"/>
          <w:szCs w:val="28"/>
          <w:lang w:val="ro-RO"/>
        </w:rPr>
        <w:t>Legea privind executorii judecătorești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nr. 113/2010 (Monitorul Oficial al Republicii Moldova, 2010, nr. 126-128, art. 406)</w:t>
      </w:r>
    </w:p>
    <w:p w14:paraId="359C2E15" w14:textId="77777777" w:rsidR="00C74089" w:rsidRDefault="00C74089" w:rsidP="00C740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3955998E" w14:textId="459ED348" w:rsidR="00C74089" w:rsidRPr="0086575F" w:rsidRDefault="00C74089" w:rsidP="00C74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1. </w:t>
      </w:r>
      <w:r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Art. 21 alin. (2) lit. c) după sintagma „bunelor moravuri” se completează cu sintagma „inclusiv a hărțuirii sexuale la locul de muncă, cu excepția cazurilor când acestea sunt pasibile de răspundere penală;”</w:t>
      </w:r>
    </w:p>
    <w:p w14:paraId="0C7EB282" w14:textId="3248303C" w:rsidR="001C28EA" w:rsidRPr="00353FFE" w:rsidRDefault="00CC119C" w:rsidP="001C28E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proofErr w:type="spellStart"/>
      <w:r w:rsidRPr="00353FFE">
        <w:rPr>
          <w:rStyle w:val="Strong"/>
          <w:rFonts w:ascii="Times New Roman" w:hAnsi="Times New Roman" w:cs="Times New Roman"/>
          <w:sz w:val="28"/>
          <w:szCs w:val="28"/>
          <w:lang w:val="ro-RO"/>
        </w:rPr>
        <w:t>Art.V</w:t>
      </w:r>
      <w:r w:rsidR="001C28EA" w:rsidRPr="00353FFE">
        <w:rPr>
          <w:rStyle w:val="Strong"/>
          <w:rFonts w:ascii="Times New Roman" w:hAnsi="Times New Roman" w:cs="Times New Roman"/>
          <w:sz w:val="28"/>
          <w:szCs w:val="28"/>
          <w:lang w:val="ro-RO"/>
        </w:rPr>
        <w:t>I</w:t>
      </w:r>
      <w:r w:rsidR="00C74089">
        <w:rPr>
          <w:rStyle w:val="Strong"/>
          <w:rFonts w:ascii="Times New Roman" w:hAnsi="Times New Roman" w:cs="Times New Roman"/>
          <w:sz w:val="28"/>
          <w:szCs w:val="28"/>
          <w:lang w:val="ro-RO"/>
        </w:rPr>
        <w:t>II</w:t>
      </w:r>
      <w:proofErr w:type="spellEnd"/>
      <w:r w:rsidRPr="00353FFE">
        <w:rPr>
          <w:rStyle w:val="Strong"/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1C28EA" w:rsidRPr="00353FFE">
        <w:rPr>
          <w:rStyle w:val="Strong"/>
          <w:rFonts w:ascii="Times New Roman" w:hAnsi="Times New Roman" w:cs="Times New Roman"/>
          <w:sz w:val="28"/>
          <w:szCs w:val="28"/>
          <w:lang w:val="ro-RO"/>
        </w:rPr>
        <w:t>–</w:t>
      </w:r>
      <w:r w:rsidR="000D1580" w:rsidRPr="00353FFE">
        <w:rPr>
          <w:rStyle w:val="Strong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28EA" w:rsidRPr="00353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Codul educației</w:t>
      </w:r>
      <w:r w:rsidR="001C28EA" w:rsidRPr="00353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1C28EA" w:rsidRPr="00353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nr. 152/2014</w:t>
      </w:r>
      <w:r w:rsidR="001C28EA" w:rsidRPr="00353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1C28EA" w:rsidRPr="00353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(Monitorul Oficial al Republicii Moldova, 2014, nr. </w:t>
      </w:r>
      <w:r w:rsidR="001C28EA" w:rsidRPr="00353F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319-324, art. 634</w:t>
      </w:r>
      <w:r w:rsidR="001C28EA" w:rsidRPr="00353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)</w:t>
      </w:r>
      <w:r w:rsidR="001C28EA" w:rsidRPr="00353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1C28EA"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se modifică după cum urmează:</w:t>
      </w:r>
    </w:p>
    <w:p w14:paraId="669B4003" w14:textId="18A984A4" w:rsidR="001C28EA" w:rsidRPr="00353FFE" w:rsidRDefault="00A475F6" w:rsidP="001C28E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75F6">
        <w:rPr>
          <w:rStyle w:val="Strong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o-RO"/>
        </w:rPr>
        <w:t>1.</w:t>
      </w:r>
      <w: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1C28EA" w:rsidRPr="00353FFE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Articolul 7.</w:t>
      </w:r>
      <w:r w:rsidR="001C28EA" w:rsidRPr="00353F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  Principiile fundamentale ale educației,</w:t>
      </w:r>
      <w:r w:rsidR="001C28EA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28EA" w:rsidRPr="00353F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litera h) după cuvântul egalității, </w:t>
      </w:r>
      <w:r w:rsidR="001C28EA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se completează cu textul </w:t>
      </w:r>
      <w:r w:rsidR="00805161" w:rsidRPr="00353FFE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C28EA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și nondiscriminării”. </w:t>
      </w:r>
    </w:p>
    <w:p w14:paraId="291D41B4" w14:textId="3B743C71" w:rsidR="00092050" w:rsidRPr="00353FFE" w:rsidRDefault="00A475F6" w:rsidP="00353FF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2.</w:t>
      </w:r>
      <w:r w:rsidR="00763661" w:rsidRPr="00353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Titlul </w:t>
      </w:r>
      <w:r w:rsidR="00092050"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I </w:t>
      </w:r>
      <w:r w:rsidR="00763661"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se completează cu </w:t>
      </w:r>
      <w:r w:rsid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”</w:t>
      </w:r>
      <w:r w:rsidR="00F91B1D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C</w:t>
      </w:r>
      <w:r w:rsidR="00092050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apito</w:t>
      </w:r>
      <w:r w:rsidR="00763661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lul</w:t>
      </w:r>
      <w:r w:rsidR="00092050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 IV</w:t>
      </w:r>
      <w:r w:rsidR="00F91B1D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. Prevenirea și eliminarea </w:t>
      </w:r>
      <w:r w:rsidR="008B0D68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 xml:space="preserve">violenței și a </w:t>
      </w:r>
      <w:r w:rsidR="00F91B1D" w:rsidRP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hărțuirii sexuale în instituțiile de învățământ</w:t>
      </w:r>
      <w:r w:rsidR="0086575F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”</w:t>
      </w:r>
      <w:r w:rsidR="00092050" w:rsidRPr="00353FFE">
        <w:rPr>
          <w:rStyle w:val="fontstyle01"/>
          <w:rFonts w:ascii="Times New Roman" w:hAnsi="Times New Roman" w:cs="Times New Roman"/>
          <w:b w:val="0"/>
          <w:sz w:val="28"/>
          <w:szCs w:val="28"/>
          <w:lang w:val="ro-RO"/>
        </w:rPr>
        <w:t>, în următoarea redacție:</w:t>
      </w:r>
    </w:p>
    <w:p w14:paraId="20B23EAA" w14:textId="358AE159" w:rsidR="00AD3DF8" w:rsidRPr="00353FFE" w:rsidRDefault="008B0D68" w:rsidP="00353FF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o-RO"/>
        </w:rPr>
      </w:pPr>
      <w:r w:rsidRPr="008B0D6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Articolul</w:t>
      </w:r>
      <w:r w:rsidR="00AD3DF8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3DF8" w:rsidRPr="00353FFE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11</w:t>
      </w:r>
      <w:r w:rsidR="00AD3DF8" w:rsidRPr="00353FFE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o-RO"/>
        </w:rPr>
        <w:t xml:space="preserve">1. </w:t>
      </w:r>
      <w:r w:rsidR="00AD3DF8" w:rsidRPr="00353F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Interzicerea violenței și a hărțuirii sexuale în instituțiile de </w:t>
      </w:r>
      <w:r w:rsidR="00AD72C9" w:rsidRPr="00353FFE">
        <w:rPr>
          <w:rFonts w:ascii="Times New Roman" w:hAnsi="Times New Roman" w:cs="Times New Roman"/>
          <w:b/>
          <w:sz w:val="28"/>
          <w:szCs w:val="28"/>
          <w:lang w:val="ro-RO"/>
        </w:rPr>
        <w:t>învățământ</w:t>
      </w:r>
      <w:r w:rsidR="00AD3DF8" w:rsidRPr="00353F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551D1125" w14:textId="066A1B8A" w:rsidR="007A7CED" w:rsidRPr="00353FFE" w:rsidRDefault="00AD3DF8" w:rsidP="00353FFE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În instituțiile de învățământ sunt interzise hărțuirea sexuală și comportamentele care constau în violență fizică, psihologică – </w:t>
      </w:r>
      <w:proofErr w:type="spellStart"/>
      <w:r w:rsidRPr="00353FFE">
        <w:rPr>
          <w:rFonts w:ascii="Times New Roman" w:hAnsi="Times New Roman" w:cs="Times New Roman"/>
          <w:sz w:val="28"/>
          <w:szCs w:val="28"/>
          <w:lang w:val="ro-RO"/>
        </w:rPr>
        <w:t>bullying</w:t>
      </w:r>
      <w:proofErr w:type="spellEnd"/>
      <w:r w:rsidRPr="00353FF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47162CE" w14:textId="105D5CB8" w:rsidR="007D23BC" w:rsidRPr="00353FFE" w:rsidRDefault="007D23BC" w:rsidP="00353FFE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lastRenderedPageBreak/>
        <w:t> </w:t>
      </w:r>
      <w:proofErr w:type="spellStart"/>
      <w:r w:rsidRPr="00353FFE">
        <w:rPr>
          <w:rFonts w:ascii="Times New Roman" w:hAnsi="Times New Roman" w:cs="Times New Roman"/>
          <w:i/>
          <w:iCs/>
          <w:color w:val="000000"/>
          <w:sz w:val="28"/>
          <w:szCs w:val="28"/>
          <w:lang w:val="ro-RO"/>
        </w:rPr>
        <w:t>Hărţuire</w:t>
      </w:r>
      <w:proofErr w:type="spellEnd"/>
      <w:r w:rsidRPr="00353FFE">
        <w:rPr>
          <w:rFonts w:ascii="Times New Roman" w:hAnsi="Times New Roman" w:cs="Times New Roman"/>
          <w:i/>
          <w:iCs/>
          <w:color w:val="000000"/>
          <w:sz w:val="28"/>
          <w:szCs w:val="28"/>
          <w:lang w:val="ro-RO"/>
        </w:rPr>
        <w:t xml:space="preserve"> sexuală 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– manifestare a unui comportament fizic, verbal sau nonverbal care lezează demnitatea persoanei ori creează o atmosferă neplăcută, ostilă, degradantă, umilitoare sau insultătoare în scopul de a determina o persoană la raporturi sexuale ori la alte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acţiuni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cu caracter sexual nedorite, </w:t>
      </w:r>
      <w:r w:rsidR="00A475F6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săvârșite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prin </w:t>
      </w:r>
      <w:r w:rsidR="00A475F6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amenințare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="00A475F6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constrângere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="00A475F6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șantaj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7AECECF1" w14:textId="074A3DF2" w:rsidR="00046549" w:rsidRPr="00353FFE" w:rsidRDefault="00E97A1C" w:rsidP="00353FFE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i/>
          <w:sz w:val="28"/>
          <w:szCs w:val="28"/>
          <w:lang w:val="ro-RO"/>
        </w:rPr>
        <w:t>Viol</w:t>
      </w:r>
      <w:r w:rsidR="00FF5144" w:rsidRPr="00353FFE">
        <w:rPr>
          <w:rFonts w:ascii="Times New Roman" w:hAnsi="Times New Roman" w:cs="Times New Roman"/>
          <w:i/>
          <w:sz w:val="28"/>
          <w:szCs w:val="28"/>
          <w:lang w:val="ro-RO"/>
        </w:rPr>
        <w:t xml:space="preserve">ența psihologică – </w:t>
      </w:r>
      <w:proofErr w:type="spellStart"/>
      <w:r w:rsidR="00FF5144" w:rsidRPr="00353FFE">
        <w:rPr>
          <w:rFonts w:ascii="Times New Roman" w:hAnsi="Times New Roman" w:cs="Times New Roman"/>
          <w:i/>
          <w:sz w:val="28"/>
          <w:szCs w:val="28"/>
          <w:lang w:val="ro-RO"/>
        </w:rPr>
        <w:t>bullying</w:t>
      </w:r>
      <w:proofErr w:type="spellEnd"/>
      <w:r w:rsidR="00FF5144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acțiunea sau </w:t>
      </w:r>
      <w:r w:rsidR="00763661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o 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>seri</w:t>
      </w:r>
      <w:r w:rsidR="00763661" w:rsidRPr="00353FF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de acțiuni fizice, verbale, relaționale și/sau cibernetice, săvârșite cu intenție, în mod constant și repetat, într-un context social dificil de evitat, ce implică un dezechilibru de putere, 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care conduce la crearea unui mediu intimidant, ostil, degradant, umilitor sau ofensator, </w:t>
      </w:r>
      <w:r w:rsidR="00CD7CFB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având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drept scop sau efect lezarea </w:t>
      </w:r>
      <w:r w:rsidR="00CD7CFB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demnității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unei persoane pe baza criteriilor protejate de lege</w:t>
      </w:r>
      <w:r w:rsidR="00FF5144" w:rsidRPr="00353FF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D9C3C15" w14:textId="49DD0547" w:rsidR="008B0D68" w:rsidRDefault="00046549" w:rsidP="008B0D6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În cadrul instituțiilor de </w:t>
      </w:r>
      <w:r w:rsidR="00CD7CFB" w:rsidRPr="00353FFE">
        <w:rPr>
          <w:rFonts w:ascii="Times New Roman" w:hAnsi="Times New Roman" w:cs="Times New Roman"/>
          <w:sz w:val="28"/>
          <w:szCs w:val="28"/>
          <w:lang w:val="ro-RO"/>
        </w:rPr>
        <w:t>învățământ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vor fi elaborate </w:t>
      </w:r>
      <w:r w:rsidR="00763661" w:rsidRPr="00353FFE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>i aprobate procedur</w:t>
      </w:r>
      <w:r w:rsidR="00763661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ile 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operaționale ce reglementează procedura de raportare </w:t>
      </w:r>
      <w:r w:rsidR="00763661" w:rsidRPr="00353FFE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>i investigare a cazurilor de hărțuire sexuală și</w:t>
      </w:r>
      <w:r w:rsidRPr="00353FFE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violență fizică, psihologică – </w:t>
      </w:r>
      <w:proofErr w:type="spellStart"/>
      <w:r w:rsidRPr="00353FFE">
        <w:rPr>
          <w:rFonts w:ascii="Times New Roman" w:hAnsi="Times New Roman" w:cs="Times New Roman"/>
          <w:sz w:val="28"/>
          <w:szCs w:val="28"/>
          <w:lang w:val="ro-RO"/>
        </w:rPr>
        <w:t>bullying</w:t>
      </w:r>
      <w:proofErr w:type="spellEnd"/>
      <w:r w:rsidRPr="00353FF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BC54C01" w14:textId="5DA94D75" w:rsidR="008B0D68" w:rsidRDefault="007D23BC" w:rsidP="008B0D6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0D68">
        <w:rPr>
          <w:rFonts w:ascii="Times New Roman" w:hAnsi="Times New Roman" w:cs="Times New Roman"/>
          <w:sz w:val="28"/>
          <w:szCs w:val="28"/>
          <w:lang w:val="ro-RO"/>
        </w:rPr>
        <w:t xml:space="preserve">În cadrul programelor de formare continuă a </w:t>
      </w:r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persoanelor din sistemul de </w:t>
      </w:r>
      <w:r w:rsidR="00CD7CFB"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învățământ</w:t>
      </w:r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general și profesional tehnic, public </w:t>
      </w:r>
      <w:proofErr w:type="spellStart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privat </w:t>
      </w:r>
      <w:proofErr w:type="spellStart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care, în conformitate cu prevederile Codului </w:t>
      </w:r>
      <w:proofErr w:type="spellStart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educaţiei</w:t>
      </w:r>
      <w:proofErr w:type="spellEnd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îndeplinesc </w:t>
      </w:r>
      <w:proofErr w:type="spellStart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funcţia</w:t>
      </w:r>
      <w:proofErr w:type="spellEnd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personal de conducere, personal didactic </w:t>
      </w:r>
      <w:proofErr w:type="spellStart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personal didactic auxiliar din cadrul </w:t>
      </w:r>
      <w:proofErr w:type="spellStart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instituţiilor</w:t>
      </w:r>
      <w:proofErr w:type="spellEnd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</w:t>
      </w:r>
      <w:r w:rsidR="00AD72C9"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învățământ</w:t>
      </w:r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general </w:t>
      </w:r>
      <w:proofErr w:type="spellStart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profesional tehnic,</w:t>
      </w:r>
      <w:r w:rsidRPr="008B0D68">
        <w:rPr>
          <w:rFonts w:ascii="Times New Roman" w:hAnsi="Times New Roman" w:cs="Times New Roman"/>
          <w:sz w:val="28"/>
          <w:szCs w:val="28"/>
          <w:lang w:val="ro-RO"/>
        </w:rPr>
        <w:t xml:space="preserve"> se vor introduce sesiuni de informare/teme/cursuri de perfecționare asupra problemelor legate de combaterea hărțuirii sexuale și </w:t>
      </w:r>
      <w:r w:rsidR="00763661" w:rsidRPr="008B0D68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8B0D68">
        <w:rPr>
          <w:rFonts w:ascii="Times New Roman" w:hAnsi="Times New Roman" w:cs="Times New Roman"/>
          <w:sz w:val="28"/>
          <w:szCs w:val="28"/>
          <w:lang w:val="ro-RO"/>
        </w:rPr>
        <w:t>violenței</w:t>
      </w:r>
      <w:r w:rsidR="00046549" w:rsidRPr="008B0D68">
        <w:rPr>
          <w:rFonts w:ascii="Times New Roman" w:hAnsi="Times New Roman" w:cs="Times New Roman"/>
          <w:sz w:val="28"/>
          <w:szCs w:val="28"/>
          <w:lang w:val="ro-RO"/>
        </w:rPr>
        <w:t>, fizice,</w:t>
      </w:r>
      <w:r w:rsidRPr="008B0D68">
        <w:rPr>
          <w:rFonts w:ascii="Times New Roman" w:hAnsi="Times New Roman" w:cs="Times New Roman"/>
          <w:sz w:val="28"/>
          <w:szCs w:val="28"/>
          <w:lang w:val="ro-RO"/>
        </w:rPr>
        <w:t xml:space="preserve"> psihologice – </w:t>
      </w:r>
      <w:proofErr w:type="spellStart"/>
      <w:r w:rsidRPr="008B0D68">
        <w:rPr>
          <w:rFonts w:ascii="Times New Roman" w:hAnsi="Times New Roman" w:cs="Times New Roman"/>
          <w:sz w:val="28"/>
          <w:szCs w:val="28"/>
          <w:lang w:val="ro-RO"/>
        </w:rPr>
        <w:t>bullying</w:t>
      </w:r>
      <w:proofErr w:type="spellEnd"/>
      <w:r w:rsidRPr="008B0D6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244B65A" w14:textId="77777777" w:rsidR="00114118" w:rsidRDefault="00114118" w:rsidP="001141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Articolul</w:t>
      </w:r>
      <w:r w:rsidR="007D23BC" w:rsidRPr="008B0D6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D23BC" w:rsidRPr="008B0D68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11</w:t>
      </w:r>
      <w:r w:rsidR="007D23BC" w:rsidRPr="008B0D68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o-RO"/>
        </w:rPr>
        <w:t xml:space="preserve">2. </w:t>
      </w:r>
      <w:proofErr w:type="spellStart"/>
      <w:r w:rsidR="007D23BC" w:rsidRPr="008B0D6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Subiecţii</w:t>
      </w:r>
      <w:proofErr w:type="spellEnd"/>
      <w:r w:rsidR="007D23BC" w:rsidRPr="008B0D6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cu </w:t>
      </w:r>
      <w:proofErr w:type="spellStart"/>
      <w:r w:rsidR="007D23BC" w:rsidRPr="008B0D6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atribuţii</w:t>
      </w:r>
      <w:proofErr w:type="spellEnd"/>
      <w:r w:rsidR="007D23BC" w:rsidRPr="008B0D6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în domeniul prevenirii </w:t>
      </w:r>
      <w:proofErr w:type="spellStart"/>
      <w:r w:rsidR="007D23BC" w:rsidRPr="008B0D6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şi</w:t>
      </w:r>
      <w:proofErr w:type="spellEnd"/>
      <w:r w:rsidR="007D23BC" w:rsidRPr="008B0D6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combaterii hărțuirii sexuale și a </w:t>
      </w:r>
      <w:r w:rsidR="007D23BC" w:rsidRPr="008B0D68">
        <w:rPr>
          <w:rFonts w:ascii="Times New Roman" w:hAnsi="Times New Roman" w:cs="Times New Roman"/>
          <w:b/>
          <w:sz w:val="28"/>
          <w:szCs w:val="28"/>
          <w:lang w:val="ro-RO"/>
        </w:rPr>
        <w:t>violenței</w:t>
      </w:r>
      <w:r w:rsidR="00046549" w:rsidRPr="008B0D68">
        <w:rPr>
          <w:rFonts w:ascii="Times New Roman" w:hAnsi="Times New Roman" w:cs="Times New Roman"/>
          <w:b/>
          <w:sz w:val="28"/>
          <w:szCs w:val="28"/>
          <w:lang w:val="ro-RO"/>
        </w:rPr>
        <w:t>, fizice,</w:t>
      </w:r>
      <w:r w:rsidR="007D23BC" w:rsidRPr="008B0D6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psihologice – </w:t>
      </w:r>
      <w:proofErr w:type="spellStart"/>
      <w:r w:rsidR="007D23BC" w:rsidRPr="008B0D68">
        <w:rPr>
          <w:rFonts w:ascii="Times New Roman" w:hAnsi="Times New Roman" w:cs="Times New Roman"/>
          <w:b/>
          <w:sz w:val="28"/>
          <w:szCs w:val="28"/>
          <w:lang w:val="ro-RO"/>
        </w:rPr>
        <w:t>bullying</w:t>
      </w:r>
      <w:proofErr w:type="spellEnd"/>
    </w:p>
    <w:p w14:paraId="1F7EA641" w14:textId="58FDF46E" w:rsidR="007D23BC" w:rsidRPr="00114118" w:rsidRDefault="00114118" w:rsidP="001141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(1) </w:t>
      </w:r>
      <w:proofErr w:type="spellStart"/>
      <w:r w:rsidR="00986ACC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Subiecţii</w:t>
      </w:r>
      <w:proofErr w:type="spellEnd"/>
      <w:r w:rsidR="00986ACC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cu </w:t>
      </w:r>
      <w:proofErr w:type="spellStart"/>
      <w:r w:rsidR="00986ACC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atribuţii</w:t>
      </w:r>
      <w:proofErr w:type="spellEnd"/>
      <w:r w:rsidR="00986ACC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domeniul prevenirii </w:t>
      </w:r>
      <w:proofErr w:type="spellStart"/>
      <w:r w:rsidR="00986ACC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="00986ACC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combaterii hărțuirii sexuale și a </w:t>
      </w:r>
      <w:r w:rsidR="00986ACC" w:rsidRPr="00114118">
        <w:rPr>
          <w:rFonts w:ascii="Times New Roman" w:hAnsi="Times New Roman" w:cs="Times New Roman"/>
          <w:sz w:val="28"/>
          <w:szCs w:val="28"/>
          <w:lang w:val="ro-RO"/>
        </w:rPr>
        <w:t xml:space="preserve">violenței psihologice – </w:t>
      </w:r>
      <w:proofErr w:type="spellStart"/>
      <w:r w:rsidR="00986ACC" w:rsidRPr="00114118">
        <w:rPr>
          <w:rFonts w:ascii="Times New Roman" w:hAnsi="Times New Roman" w:cs="Times New Roman"/>
          <w:sz w:val="28"/>
          <w:szCs w:val="28"/>
          <w:lang w:val="ro-RO"/>
        </w:rPr>
        <w:t>bullying</w:t>
      </w:r>
      <w:proofErr w:type="spellEnd"/>
      <w:r w:rsidR="00986ACC" w:rsidRPr="001141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ACC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s</w:t>
      </w:r>
      <w:r w:rsidR="00763661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u</w:t>
      </w:r>
      <w:r w:rsidR="00986ACC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nt</w:t>
      </w:r>
      <w:r w:rsidR="00307E95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:</w:t>
      </w:r>
    </w:p>
    <w:p w14:paraId="1471867C" w14:textId="77777777" w:rsidR="008B0D68" w:rsidRPr="008B0D68" w:rsidRDefault="00307E95" w:rsidP="008B0D6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Consiliile de etică </w:t>
      </w:r>
    </w:p>
    <w:p w14:paraId="02CDF0E5" w14:textId="77777777" w:rsidR="008B0D68" w:rsidRPr="008B0D68" w:rsidRDefault="00ED52AA" w:rsidP="008B0D6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A</w:t>
      </w:r>
      <w:r w:rsidR="00307E95"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utorităţile</w:t>
      </w:r>
      <w:proofErr w:type="spellEnd"/>
      <w:r w:rsidR="00307E95"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publice</w:t>
      </w:r>
      <w:r w:rsidR="00046549" w:rsidRPr="008B0D68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14:paraId="31C41430" w14:textId="0EC56E92" w:rsidR="00C9204B" w:rsidRPr="008B0D68" w:rsidRDefault="00C9204B" w:rsidP="008B0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0D6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Artic</w:t>
      </w:r>
      <w:r w:rsidR="008B0D68">
        <w:rPr>
          <w:rFonts w:ascii="Times New Roman" w:hAnsi="Times New Roman" w:cs="Times New Roman"/>
          <w:b/>
          <w:bCs/>
          <w:sz w:val="28"/>
          <w:szCs w:val="28"/>
          <w:lang w:val="ro-RO"/>
        </w:rPr>
        <w:t>olul</w:t>
      </w:r>
      <w:r w:rsidRPr="008B0D6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B0D68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11</w:t>
      </w:r>
      <w:r w:rsidRPr="008B0D68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o-RO"/>
        </w:rPr>
        <w:t>3.</w:t>
      </w:r>
      <w:r w:rsidRPr="008B0D68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8B0D68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Cadrul </w:t>
      </w:r>
      <w:r w:rsidR="008B0D68" w:rsidRPr="008B0D68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instituțional</w:t>
      </w:r>
      <w:r w:rsidRPr="008B0D68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al Consiliilor de etică</w:t>
      </w:r>
    </w:p>
    <w:p w14:paraId="61C11FEB" w14:textId="73142986" w:rsidR="00C9204B" w:rsidRPr="00353FFE" w:rsidRDefault="00114118" w:rsidP="0011411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(1) </w:t>
      </w:r>
      <w:r w:rsidR="00C9204B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În </w:t>
      </w:r>
      <w:r w:rsidR="00AD72C9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învățământul</w:t>
      </w:r>
      <w:r w:rsidR="00C9204B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general se creează următoarele Consilii de etică:</w:t>
      </w:r>
    </w:p>
    <w:p w14:paraId="3046C81E" w14:textId="4364781F" w:rsidR="00C9204B" w:rsidRPr="00114118" w:rsidRDefault="00C9204B" w:rsidP="0011411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Consiliul de etică al </w:t>
      </w:r>
      <w:proofErr w:type="spellStart"/>
      <w:r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instituţiei</w:t>
      </w:r>
      <w:proofErr w:type="spellEnd"/>
      <w:r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</w:t>
      </w:r>
      <w:proofErr w:type="spellStart"/>
      <w:r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învățămînt</w:t>
      </w:r>
      <w:proofErr w:type="spellEnd"/>
      <w:r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4E104646" w14:textId="33B9FF79" w:rsidR="00C9204B" w:rsidRPr="00114118" w:rsidRDefault="00C9204B" w:rsidP="0011411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Consiliul de etică al organului local de specialitate în domeniul </w:t>
      </w:r>
      <w:r w:rsidR="00AD72C9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învățământului</w:t>
      </w:r>
      <w:r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al </w:t>
      </w:r>
      <w:proofErr w:type="spellStart"/>
      <w:r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administraţiei</w:t>
      </w:r>
      <w:proofErr w:type="spellEnd"/>
      <w:r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publice locale de nivelul al doilea </w:t>
      </w:r>
      <w:proofErr w:type="spellStart"/>
      <w:r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al UTA Găgăuzi</w:t>
      </w:r>
      <w:r w:rsidR="00FB5D0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a. </w:t>
      </w:r>
    </w:p>
    <w:p w14:paraId="25E6D7FB" w14:textId="5D9705DC" w:rsidR="00C9204B" w:rsidRPr="00114118" w:rsidRDefault="00FB5D0B" w:rsidP="0011411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114118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(</w:t>
      </w:r>
      <w:r w:rsidR="00C9204B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2) În </w:t>
      </w:r>
      <w:r w:rsidR="00AD72C9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învățământul</w:t>
      </w:r>
      <w:r w:rsidR="00C9204B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profesional tehnic</w:t>
      </w:r>
      <w:r w:rsidR="00DD72CF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și superior</w:t>
      </w:r>
      <w:r w:rsidR="00C9204B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 creează Consiliul de etică al instituției de </w:t>
      </w:r>
      <w:r w:rsidR="00AD72C9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învățământ</w:t>
      </w:r>
      <w:r w:rsidR="00C9204B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14:paraId="3C32B3DF" w14:textId="77777777" w:rsidR="00114118" w:rsidRDefault="00DD72CF" w:rsidP="001141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4118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Artic</w:t>
      </w:r>
      <w:r w:rsidR="00114118" w:rsidRPr="00114118">
        <w:rPr>
          <w:rFonts w:ascii="Times New Roman" w:hAnsi="Times New Roman" w:cs="Times New Roman"/>
          <w:b/>
          <w:bCs/>
          <w:sz w:val="28"/>
          <w:szCs w:val="28"/>
          <w:lang w:val="ro-RO"/>
        </w:rPr>
        <w:t>olul</w:t>
      </w:r>
      <w:r w:rsidR="001141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53FFE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11</w:t>
      </w:r>
      <w:r w:rsidRPr="00353FFE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o-RO"/>
        </w:rPr>
        <w:t xml:space="preserve">4. </w:t>
      </w:r>
      <w:proofErr w:type="spellStart"/>
      <w:r w:rsidRPr="00353FFE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Competenţele</w:t>
      </w:r>
      <w:proofErr w:type="spellEnd"/>
      <w:r w:rsidRPr="00353FFE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Consiliilor de etică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353FFE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în domeniul prevenirii </w:t>
      </w:r>
      <w:proofErr w:type="spellStart"/>
      <w:r w:rsidRPr="00353FFE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şi</w:t>
      </w:r>
      <w:proofErr w:type="spellEnd"/>
      <w:r w:rsidRPr="00353FFE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combaterii hărțuirii sexuale și a </w:t>
      </w:r>
      <w:r w:rsidRPr="00353FFE">
        <w:rPr>
          <w:rFonts w:ascii="Times New Roman" w:hAnsi="Times New Roman" w:cs="Times New Roman"/>
          <w:b/>
          <w:sz w:val="28"/>
          <w:szCs w:val="28"/>
          <w:lang w:val="ro-RO"/>
        </w:rPr>
        <w:t>violenței</w:t>
      </w:r>
      <w:r w:rsidR="00046549" w:rsidRPr="00353FFE">
        <w:rPr>
          <w:rFonts w:ascii="Times New Roman" w:hAnsi="Times New Roman" w:cs="Times New Roman"/>
          <w:b/>
          <w:sz w:val="28"/>
          <w:szCs w:val="28"/>
          <w:lang w:val="ro-RO"/>
        </w:rPr>
        <w:t>, fizice,</w:t>
      </w:r>
      <w:r w:rsidRPr="00353F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psihologice – </w:t>
      </w:r>
      <w:proofErr w:type="spellStart"/>
      <w:r w:rsidRPr="00353FFE">
        <w:rPr>
          <w:rFonts w:ascii="Times New Roman" w:hAnsi="Times New Roman" w:cs="Times New Roman"/>
          <w:b/>
          <w:sz w:val="28"/>
          <w:szCs w:val="28"/>
          <w:lang w:val="ro-RO"/>
        </w:rPr>
        <w:t>bullying</w:t>
      </w:r>
      <w:proofErr w:type="spellEnd"/>
    </w:p>
    <w:p w14:paraId="26B72CE0" w14:textId="5565FF0D" w:rsidR="00DD72CF" w:rsidRPr="00114118" w:rsidRDefault="00DD72CF" w:rsidP="001141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(1) Consiliile de etică au următoarele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competenţe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domeniul prevenirii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combaterii hărțuirii sexuale și a 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>violenței</w:t>
      </w:r>
      <w:r w:rsidR="00046549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fizice,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psihologice – </w:t>
      </w:r>
      <w:proofErr w:type="spellStart"/>
      <w:r w:rsidRPr="00353FFE">
        <w:rPr>
          <w:rFonts w:ascii="Times New Roman" w:hAnsi="Times New Roman" w:cs="Times New Roman"/>
          <w:sz w:val="28"/>
          <w:szCs w:val="28"/>
          <w:lang w:val="ro-RO"/>
        </w:rPr>
        <w:t>bullying</w:t>
      </w:r>
      <w:proofErr w:type="spellEnd"/>
      <w:r w:rsidR="00046549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în instituțiile de </w:t>
      </w:r>
      <w:r w:rsidR="00AD72C9" w:rsidRPr="00353FFE">
        <w:rPr>
          <w:rFonts w:ascii="Times New Roman" w:hAnsi="Times New Roman" w:cs="Times New Roman"/>
          <w:sz w:val="28"/>
          <w:szCs w:val="28"/>
          <w:lang w:val="ro-RO"/>
        </w:rPr>
        <w:t>învățământ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:</w:t>
      </w:r>
    </w:p>
    <w:p w14:paraId="660ACDBE" w14:textId="3CA71E8C" w:rsidR="00DD72CF" w:rsidRPr="00353FFE" w:rsidRDefault="00DD72CF" w:rsidP="00353FF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examinează </w:t>
      </w:r>
      <w:r w:rsidR="00AD72C9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plângerile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persoanelor care se consideră a fi vict</w:t>
      </w:r>
      <w:r w:rsidR="00046549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ime ale hărțuirii sexuale s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au a 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violenței, fizice, psihologice – </w:t>
      </w:r>
      <w:proofErr w:type="spellStart"/>
      <w:r w:rsidRPr="00353FFE">
        <w:rPr>
          <w:rFonts w:ascii="Times New Roman" w:hAnsi="Times New Roman" w:cs="Times New Roman"/>
          <w:sz w:val="28"/>
          <w:szCs w:val="28"/>
          <w:lang w:val="ro-RO"/>
        </w:rPr>
        <w:t>bullying</w:t>
      </w:r>
      <w:proofErr w:type="spellEnd"/>
      <w:r w:rsidR="00046549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în instituțiile de </w:t>
      </w:r>
      <w:r w:rsidR="00AD72C9" w:rsidRPr="00353FFE">
        <w:rPr>
          <w:rFonts w:ascii="Times New Roman" w:hAnsi="Times New Roman" w:cs="Times New Roman"/>
          <w:sz w:val="28"/>
          <w:szCs w:val="28"/>
          <w:lang w:val="ro-RO"/>
        </w:rPr>
        <w:t>învățământ</w:t>
      </w:r>
      <w:r w:rsidRPr="00353FFE">
        <w:rPr>
          <w:rFonts w:ascii="Times New Roman" w:hAnsi="Times New Roman" w:cs="Times New Roman"/>
          <w:b/>
          <w:sz w:val="28"/>
          <w:szCs w:val="28"/>
          <w:lang w:val="ro-RO"/>
        </w:rPr>
        <w:t>;</w:t>
      </w:r>
    </w:p>
    <w:p w14:paraId="19D09BCE" w14:textId="765B3873" w:rsidR="00DD72CF" w:rsidRPr="00353FFE" w:rsidRDefault="00DD72CF" w:rsidP="00353FF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intervin pe </w:t>
      </w:r>
      <w:r w:rsidR="00AD72C9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lângă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organele corespunzătoare cu demersuri de intentare a proceselor disciplinare în </w:t>
      </w:r>
      <w:r w:rsidR="00AD72C9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privința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persoanelor care au comis în activitatea lor </w:t>
      </w:r>
      <w:r w:rsidR="00046549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în instituțiile de </w:t>
      </w:r>
      <w:r w:rsidR="00AD72C9" w:rsidRPr="00353FFE">
        <w:rPr>
          <w:rFonts w:ascii="Times New Roman" w:hAnsi="Times New Roman" w:cs="Times New Roman"/>
          <w:sz w:val="28"/>
          <w:szCs w:val="28"/>
          <w:lang w:val="ro-RO"/>
        </w:rPr>
        <w:t>învățământ</w:t>
      </w:r>
      <w:r w:rsidR="00046549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fapte </w:t>
      </w:r>
      <w:r w:rsidR="00046549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de 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hărțuire sexuală </w:t>
      </w:r>
      <w:r w:rsidR="00AD72C9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sau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violență fizică, psihologică – </w:t>
      </w:r>
      <w:proofErr w:type="spellStart"/>
      <w:r w:rsidRPr="00353FFE">
        <w:rPr>
          <w:rFonts w:ascii="Times New Roman" w:hAnsi="Times New Roman" w:cs="Times New Roman"/>
          <w:sz w:val="28"/>
          <w:szCs w:val="28"/>
          <w:lang w:val="ro-RO"/>
        </w:rPr>
        <w:t>bullying</w:t>
      </w:r>
      <w:proofErr w:type="spellEnd"/>
      <w:r w:rsidRPr="00353FFE">
        <w:rPr>
          <w:rFonts w:ascii="Times New Roman" w:hAnsi="Times New Roman" w:cs="Times New Roman"/>
          <w:b/>
          <w:sz w:val="28"/>
          <w:szCs w:val="28"/>
          <w:lang w:val="ro-RO"/>
        </w:rPr>
        <w:t>;</w:t>
      </w:r>
    </w:p>
    <w:p w14:paraId="1A6F5FCC" w14:textId="77777777" w:rsidR="00DD72CF" w:rsidRPr="00353FFE" w:rsidRDefault="00DD72CF" w:rsidP="00353FF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desfăşoară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anchete;</w:t>
      </w:r>
    </w:p>
    <w:p w14:paraId="495C51BA" w14:textId="03151A02" w:rsidR="000F535C" w:rsidRPr="00353FFE" w:rsidRDefault="00DD72CF" w:rsidP="00353FF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înaintează conducătorilor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instituţiilor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</w:t>
      </w:r>
      <w:r w:rsidR="00AD72C9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învățământ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conducătorilor organelor locale de specialitate în domeniul </w:t>
      </w:r>
      <w:r w:rsidR="00AD72C9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învățământului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conducătorului Inspectoratului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Naţional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Şcolar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propuneri privind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sancţionarea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angajaţilor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din </w:t>
      </w:r>
      <w:r w:rsidR="00ED774C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învățământ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care au admis fapte </w:t>
      </w:r>
      <w:r w:rsidR="002A1DB0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de 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hărțuire sexuală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șau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violență fizică, psihologică – </w:t>
      </w:r>
      <w:proofErr w:type="spellStart"/>
      <w:r w:rsidRPr="00353FFE">
        <w:rPr>
          <w:rFonts w:ascii="Times New Roman" w:hAnsi="Times New Roman" w:cs="Times New Roman"/>
          <w:sz w:val="28"/>
          <w:szCs w:val="28"/>
          <w:lang w:val="ro-RO"/>
        </w:rPr>
        <w:t>bullying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, deciziile fiind luate de către organul căruia i se atribuie dreptul de angajare</w:t>
      </w:r>
      <w:r w:rsidR="000F535C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5CE8D05C" w14:textId="4C9EB5C5" w:rsidR="000F535C" w:rsidRPr="00353FFE" w:rsidRDefault="000F535C" w:rsidP="00353FF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sesizează organele de constatare și de urmărire penală în cazul constatării </w:t>
      </w:r>
      <w:r w:rsidR="00ED774C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săvârșirii</w:t>
      </w:r>
      <w:r w:rsidR="00046549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în instituțiile de </w:t>
      </w:r>
      <w:r w:rsidR="00ED774C" w:rsidRPr="00353FFE">
        <w:rPr>
          <w:rFonts w:ascii="Times New Roman" w:hAnsi="Times New Roman" w:cs="Times New Roman"/>
          <w:sz w:val="28"/>
          <w:szCs w:val="28"/>
          <w:lang w:val="ro-RO"/>
        </w:rPr>
        <w:t>învățământ</w:t>
      </w:r>
      <w:r w:rsidR="00046549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unor fapte de hărțuire sexuală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șau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>violență fizică</w:t>
      </w:r>
      <w:r w:rsidRPr="00353F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psihologică – </w:t>
      </w:r>
      <w:proofErr w:type="spellStart"/>
      <w:r w:rsidRPr="00353FFE">
        <w:rPr>
          <w:rFonts w:ascii="Times New Roman" w:hAnsi="Times New Roman" w:cs="Times New Roman"/>
          <w:sz w:val="28"/>
          <w:szCs w:val="28"/>
          <w:lang w:val="ro-RO"/>
        </w:rPr>
        <w:t>bullying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ce întrunesc elemente ale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infracţiunii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7A684553" w14:textId="570C2A08" w:rsidR="00DD72CF" w:rsidRPr="0086575F" w:rsidRDefault="00DD72CF" w:rsidP="00353FF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elaborează recomandări privind </w:t>
      </w:r>
      <w:r w:rsidR="000F535C" w:rsidRPr="0086575F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prevenirea </w:t>
      </w:r>
      <w:proofErr w:type="spellStart"/>
      <w:r w:rsidR="000F535C" w:rsidRPr="0086575F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şi</w:t>
      </w:r>
      <w:proofErr w:type="spellEnd"/>
      <w:r w:rsidR="000F535C" w:rsidRPr="0086575F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combaterea hărțuirii sexuale și a </w:t>
      </w:r>
      <w:r w:rsidR="000F535C" w:rsidRPr="0086575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violenței psihologice – </w:t>
      </w:r>
      <w:proofErr w:type="spellStart"/>
      <w:r w:rsidR="000F535C" w:rsidRPr="0086575F">
        <w:rPr>
          <w:rFonts w:ascii="Times New Roman" w:hAnsi="Times New Roman" w:cs="Times New Roman"/>
          <w:bCs/>
          <w:sz w:val="28"/>
          <w:szCs w:val="28"/>
          <w:lang w:val="ro-RO"/>
        </w:rPr>
        <w:t>bullying</w:t>
      </w:r>
      <w:proofErr w:type="spellEnd"/>
      <w:r w:rsidR="000F535C" w:rsidRPr="0086575F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630BCE51" w14:textId="39F93D2F" w:rsidR="00A8783F" w:rsidRPr="00720F14" w:rsidRDefault="00114118" w:rsidP="0011411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(3) </w:t>
      </w:r>
      <w:r w:rsidR="00483D48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În cazul în care faptele examinate </w:t>
      </w:r>
      <w:proofErr w:type="spellStart"/>
      <w:r w:rsidR="00483D48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conţin</w:t>
      </w:r>
      <w:proofErr w:type="spellEnd"/>
      <w:r w:rsidR="00483D48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elemente ale </w:t>
      </w:r>
      <w:proofErr w:type="spellStart"/>
      <w:r w:rsidR="00483D48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infracţiunii</w:t>
      </w:r>
      <w:proofErr w:type="spellEnd"/>
      <w:r w:rsidR="00483D48" w:rsidRPr="00114118">
        <w:rPr>
          <w:rFonts w:ascii="Times New Roman" w:hAnsi="Times New Roman" w:cs="Times New Roman"/>
          <w:color w:val="000000"/>
          <w:sz w:val="28"/>
          <w:szCs w:val="28"/>
          <w:lang w:val="ro-RO"/>
        </w:rPr>
        <w:t>, Consiliul de Etică expediază imediat materialele organelor de urmărire penală.</w:t>
      </w:r>
      <w:bookmarkStart w:id="1" w:name="_GoBack"/>
      <w:bookmarkEnd w:id="1"/>
    </w:p>
    <w:p w14:paraId="297AE5A2" w14:textId="539A5716" w:rsidR="004B2675" w:rsidRPr="00353FFE" w:rsidRDefault="00114118" w:rsidP="001141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4118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Articolul</w:t>
      </w:r>
      <w:r w:rsidR="004B2675"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B2675" w:rsidRPr="00353FFE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11</w:t>
      </w:r>
      <w:r w:rsidR="004B2675" w:rsidRPr="00353FFE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o-RO"/>
        </w:rPr>
        <w:t xml:space="preserve">5. </w:t>
      </w:r>
      <w:r w:rsidR="004B2675" w:rsidRPr="00353FFE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Răspunderea pentru </w:t>
      </w:r>
      <w:r w:rsidR="00DA5B40" w:rsidRPr="00353FFE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hărțuire sexuală, </w:t>
      </w:r>
      <w:r w:rsidR="004B2675" w:rsidRPr="00353F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violență fizică, psihologică – </w:t>
      </w:r>
      <w:proofErr w:type="spellStart"/>
      <w:r w:rsidR="004B2675" w:rsidRPr="00353FFE">
        <w:rPr>
          <w:rFonts w:ascii="Times New Roman" w:hAnsi="Times New Roman" w:cs="Times New Roman"/>
          <w:b/>
          <w:sz w:val="28"/>
          <w:szCs w:val="28"/>
          <w:lang w:val="ro-RO"/>
        </w:rPr>
        <w:t>bullying</w:t>
      </w:r>
      <w:proofErr w:type="spellEnd"/>
    </w:p>
    <w:p w14:paraId="0217D942" w14:textId="708DD631" w:rsidR="004B2675" w:rsidRPr="00353FFE" w:rsidRDefault="004B2675" w:rsidP="00A878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Faptele de hărțuire sexuală și </w:t>
      </w:r>
      <w:r w:rsidRPr="00353FFE">
        <w:rPr>
          <w:rFonts w:ascii="Times New Roman" w:hAnsi="Times New Roman" w:cs="Times New Roman"/>
          <w:sz w:val="28"/>
          <w:szCs w:val="28"/>
          <w:lang w:val="ro-RO"/>
        </w:rPr>
        <w:t xml:space="preserve">violență fizică, psihologică – </w:t>
      </w:r>
      <w:proofErr w:type="spellStart"/>
      <w:r w:rsidRPr="00353FFE">
        <w:rPr>
          <w:rFonts w:ascii="Times New Roman" w:hAnsi="Times New Roman" w:cs="Times New Roman"/>
          <w:sz w:val="28"/>
          <w:szCs w:val="28"/>
          <w:lang w:val="ro-RO"/>
        </w:rPr>
        <w:t>bullying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</w:t>
      </w:r>
      <w:r w:rsidR="00763661"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u</w:t>
      </w:r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nt pasibile de răspundere disciplinară, civilă</w:t>
      </w:r>
      <w:r w:rsidR="0003697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penală, conform </w:t>
      </w:r>
      <w:proofErr w:type="spellStart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>legislaţiei</w:t>
      </w:r>
      <w:proofErr w:type="spellEnd"/>
      <w:r w:rsidRPr="00353FF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vigoare.</w:t>
      </w:r>
    </w:p>
    <w:p w14:paraId="5DB9DE03" w14:textId="77777777" w:rsidR="00A8783F" w:rsidRDefault="00A8783F" w:rsidP="00353F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14:paraId="591168C8" w14:textId="0A76CE8F" w:rsidR="009C41C1" w:rsidRDefault="009C41C1" w:rsidP="00353F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Art. IX. – </w:t>
      </w:r>
      <w:r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Legea cu privire la organizarea activității notarilor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nr. 69/2016 (Monitorul Oficial </w:t>
      </w:r>
      <w:r w:rsidR="001106A7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al Republicii Moldova, 2016,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nr. 277-287, art</w:t>
      </w:r>
      <w:r w:rsidR="001106A7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. </w:t>
      </w:r>
      <w:r w:rsidR="00F53AC8">
        <w:rPr>
          <w:rFonts w:ascii="Times New Roman" w:hAnsi="Times New Roman" w:cs="Times New Roman"/>
          <w:color w:val="000000"/>
          <w:sz w:val="28"/>
          <w:szCs w:val="28"/>
          <w:lang w:val="ro-RO"/>
        </w:rPr>
        <w:t>588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)</w:t>
      </w:r>
      <w:r w:rsidR="0059203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 modifică după cum urmează:</w:t>
      </w:r>
    </w:p>
    <w:p w14:paraId="3A4F68B4" w14:textId="13709FF4" w:rsidR="00F53AC8" w:rsidRDefault="00F53AC8" w:rsidP="00353F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62B50FF5" w14:textId="268D40E3" w:rsidR="00F53AC8" w:rsidRPr="0086575F" w:rsidRDefault="00F53AC8" w:rsidP="00353F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lastRenderedPageBreak/>
        <w:t>1. Art. 52 alin. (1) sintagma „</w:t>
      </w:r>
      <w:r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>constatarea abaterilor de la etica profesională” se completează cu sintagma „precum și constatarea cazurilor de hărțuire sexuală</w:t>
      </w:r>
      <w:r w:rsidR="006A0DDC"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la locul de muncă</w:t>
      </w:r>
      <w:r w:rsidRPr="0086575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”.   </w:t>
      </w:r>
    </w:p>
    <w:p w14:paraId="6EAA1299" w14:textId="0D987AB6" w:rsidR="00FD48B0" w:rsidRPr="0086575F" w:rsidRDefault="00FD48B0" w:rsidP="00353F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7434FEA5" w14:textId="77777777" w:rsidR="00FD48B0" w:rsidRDefault="00FD48B0" w:rsidP="00A8783F">
      <w:pPr>
        <w:tabs>
          <w:tab w:val="left" w:pos="1134"/>
        </w:tabs>
        <w:ind w:firstLine="709"/>
        <w:jc w:val="center"/>
        <w:rPr>
          <w:rStyle w:val="fontstyle01"/>
          <w:rFonts w:ascii="Times New Roman" w:eastAsia="Times New Roman" w:hAnsi="Times New Roman" w:cs="Times New Roman"/>
          <w:bCs w:val="0"/>
          <w:sz w:val="28"/>
          <w:szCs w:val="28"/>
          <w:lang w:val="ro-RO"/>
        </w:rPr>
      </w:pPr>
    </w:p>
    <w:p w14:paraId="72075A28" w14:textId="40F438D4" w:rsidR="0021408E" w:rsidRPr="00353FFE" w:rsidRDefault="00465A81" w:rsidP="00A8783F">
      <w:pPr>
        <w:tabs>
          <w:tab w:val="left" w:pos="1134"/>
        </w:tabs>
        <w:ind w:firstLine="709"/>
        <w:jc w:val="center"/>
        <w:rPr>
          <w:rFonts w:ascii="Cambria" w:hAnsi="Cambria"/>
          <w:sz w:val="24"/>
          <w:szCs w:val="24"/>
          <w:lang w:val="ro-RO"/>
        </w:rPr>
      </w:pPr>
      <w:r w:rsidRPr="00353FFE">
        <w:rPr>
          <w:rStyle w:val="fontstyle01"/>
          <w:rFonts w:ascii="Times New Roman" w:eastAsia="Times New Roman" w:hAnsi="Times New Roman" w:cs="Times New Roman"/>
          <w:bCs w:val="0"/>
          <w:sz w:val="28"/>
          <w:szCs w:val="28"/>
          <w:lang w:val="ro-RO"/>
        </w:rPr>
        <w:t xml:space="preserve"> </w:t>
      </w:r>
      <w:r w:rsidR="0027018B" w:rsidRPr="00353FFE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Președintele Parlamentului</w:t>
      </w:r>
    </w:p>
    <w:sectPr w:rsidR="0021408E" w:rsidRPr="00353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040AF" w14:textId="77777777" w:rsidR="008B1089" w:rsidRDefault="008B1089" w:rsidP="0007585B">
      <w:pPr>
        <w:spacing w:after="0" w:line="240" w:lineRule="auto"/>
      </w:pPr>
      <w:r>
        <w:separator/>
      </w:r>
    </w:p>
  </w:endnote>
  <w:endnote w:type="continuationSeparator" w:id="0">
    <w:p w14:paraId="39A098CC" w14:textId="77777777" w:rsidR="008B1089" w:rsidRDefault="008B1089" w:rsidP="0007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7C442" w14:textId="77777777" w:rsidR="008B1089" w:rsidRDefault="008B1089" w:rsidP="0007585B">
      <w:pPr>
        <w:spacing w:after="0" w:line="240" w:lineRule="auto"/>
      </w:pPr>
      <w:r>
        <w:separator/>
      </w:r>
    </w:p>
  </w:footnote>
  <w:footnote w:type="continuationSeparator" w:id="0">
    <w:p w14:paraId="6D49ECA9" w14:textId="77777777" w:rsidR="008B1089" w:rsidRDefault="008B1089" w:rsidP="00075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A15"/>
    <w:multiLevelType w:val="hybridMultilevel"/>
    <w:tmpl w:val="89F2B3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1F77"/>
    <w:multiLevelType w:val="hybridMultilevel"/>
    <w:tmpl w:val="4A9466F6"/>
    <w:lvl w:ilvl="0" w:tplc="9E56E4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23FB8"/>
    <w:multiLevelType w:val="hybridMultilevel"/>
    <w:tmpl w:val="900C8A6C"/>
    <w:lvl w:ilvl="0" w:tplc="7270D6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D5ECA"/>
    <w:multiLevelType w:val="hybridMultilevel"/>
    <w:tmpl w:val="86423456"/>
    <w:lvl w:ilvl="0" w:tplc="0922E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41C3"/>
    <w:multiLevelType w:val="hybridMultilevel"/>
    <w:tmpl w:val="1F544FE0"/>
    <w:lvl w:ilvl="0" w:tplc="B72A5B7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F2261FB"/>
    <w:multiLevelType w:val="hybridMultilevel"/>
    <w:tmpl w:val="2C729E96"/>
    <w:lvl w:ilvl="0" w:tplc="25801788">
      <w:start w:val="1"/>
      <w:numFmt w:val="lowerLetter"/>
      <w:lvlText w:val="%1)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E6E63"/>
    <w:multiLevelType w:val="hybridMultilevel"/>
    <w:tmpl w:val="D50484A4"/>
    <w:lvl w:ilvl="0" w:tplc="1BE22BC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F316E"/>
    <w:multiLevelType w:val="hybridMultilevel"/>
    <w:tmpl w:val="E6804C54"/>
    <w:lvl w:ilvl="0" w:tplc="5B5C3A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E746C"/>
    <w:multiLevelType w:val="hybridMultilevel"/>
    <w:tmpl w:val="4A9466F6"/>
    <w:lvl w:ilvl="0" w:tplc="9E56E4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36B36"/>
    <w:multiLevelType w:val="hybridMultilevel"/>
    <w:tmpl w:val="DCCAAE74"/>
    <w:lvl w:ilvl="0" w:tplc="C94E68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02C1792"/>
    <w:multiLevelType w:val="hybridMultilevel"/>
    <w:tmpl w:val="314C896C"/>
    <w:lvl w:ilvl="0" w:tplc="843A2D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3316A"/>
    <w:multiLevelType w:val="hybridMultilevel"/>
    <w:tmpl w:val="70C47DC2"/>
    <w:lvl w:ilvl="0" w:tplc="E20A4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D35B0"/>
    <w:multiLevelType w:val="hybridMultilevel"/>
    <w:tmpl w:val="D0E67F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385A59"/>
    <w:multiLevelType w:val="hybridMultilevel"/>
    <w:tmpl w:val="FB70C50A"/>
    <w:lvl w:ilvl="0" w:tplc="9ACE3B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1151B"/>
    <w:multiLevelType w:val="hybridMultilevel"/>
    <w:tmpl w:val="756E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E5F82"/>
    <w:multiLevelType w:val="hybridMultilevel"/>
    <w:tmpl w:val="30823A24"/>
    <w:lvl w:ilvl="0" w:tplc="19A64B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67A70"/>
    <w:multiLevelType w:val="hybridMultilevel"/>
    <w:tmpl w:val="D7020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6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5"/>
  </w:num>
  <w:num w:numId="15">
    <w:abstractNumId w:val="13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2D"/>
    <w:rsid w:val="00016719"/>
    <w:rsid w:val="0003697D"/>
    <w:rsid w:val="000401C3"/>
    <w:rsid w:val="00040E05"/>
    <w:rsid w:val="00045ABB"/>
    <w:rsid w:val="00046549"/>
    <w:rsid w:val="000528C9"/>
    <w:rsid w:val="0007585B"/>
    <w:rsid w:val="00092050"/>
    <w:rsid w:val="000A02F5"/>
    <w:rsid w:val="000D1580"/>
    <w:rsid w:val="000F535C"/>
    <w:rsid w:val="001106A7"/>
    <w:rsid w:val="00114118"/>
    <w:rsid w:val="00115B6E"/>
    <w:rsid w:val="001213D5"/>
    <w:rsid w:val="001423D6"/>
    <w:rsid w:val="00153C47"/>
    <w:rsid w:val="00156189"/>
    <w:rsid w:val="001604E2"/>
    <w:rsid w:val="001647B3"/>
    <w:rsid w:val="00164AFC"/>
    <w:rsid w:val="00181C3B"/>
    <w:rsid w:val="001A56A8"/>
    <w:rsid w:val="001C15AD"/>
    <w:rsid w:val="001C15C7"/>
    <w:rsid w:val="001C28EA"/>
    <w:rsid w:val="001C2EF0"/>
    <w:rsid w:val="001C373B"/>
    <w:rsid w:val="001C4CDC"/>
    <w:rsid w:val="001E6B4B"/>
    <w:rsid w:val="001E6E98"/>
    <w:rsid w:val="001F75B0"/>
    <w:rsid w:val="0020641F"/>
    <w:rsid w:val="0021408E"/>
    <w:rsid w:val="00221C3F"/>
    <w:rsid w:val="00222DC1"/>
    <w:rsid w:val="00227535"/>
    <w:rsid w:val="0023443F"/>
    <w:rsid w:val="00244251"/>
    <w:rsid w:val="0025367D"/>
    <w:rsid w:val="002562CB"/>
    <w:rsid w:val="0025639D"/>
    <w:rsid w:val="00263425"/>
    <w:rsid w:val="0026640A"/>
    <w:rsid w:val="002676B9"/>
    <w:rsid w:val="0027018B"/>
    <w:rsid w:val="00272245"/>
    <w:rsid w:val="00290BBB"/>
    <w:rsid w:val="002A1DB0"/>
    <w:rsid w:val="002B487B"/>
    <w:rsid w:val="002C5099"/>
    <w:rsid w:val="002D3A72"/>
    <w:rsid w:val="002D439C"/>
    <w:rsid w:val="002E2DF9"/>
    <w:rsid w:val="003062FD"/>
    <w:rsid w:val="00307E95"/>
    <w:rsid w:val="00337CDC"/>
    <w:rsid w:val="00353FFE"/>
    <w:rsid w:val="00385776"/>
    <w:rsid w:val="00386FDA"/>
    <w:rsid w:val="003B5228"/>
    <w:rsid w:val="003B672E"/>
    <w:rsid w:val="003B6B55"/>
    <w:rsid w:val="003D0892"/>
    <w:rsid w:val="0041354E"/>
    <w:rsid w:val="004433A5"/>
    <w:rsid w:val="004636A0"/>
    <w:rsid w:val="00465A81"/>
    <w:rsid w:val="00467E23"/>
    <w:rsid w:val="00483D48"/>
    <w:rsid w:val="004A069A"/>
    <w:rsid w:val="004A628B"/>
    <w:rsid w:val="004B2675"/>
    <w:rsid w:val="004C3990"/>
    <w:rsid w:val="004E1917"/>
    <w:rsid w:val="00503221"/>
    <w:rsid w:val="005039B9"/>
    <w:rsid w:val="00504064"/>
    <w:rsid w:val="005336E5"/>
    <w:rsid w:val="005369E7"/>
    <w:rsid w:val="00546AFA"/>
    <w:rsid w:val="00567FEA"/>
    <w:rsid w:val="00573481"/>
    <w:rsid w:val="0058536B"/>
    <w:rsid w:val="00592039"/>
    <w:rsid w:val="005C773A"/>
    <w:rsid w:val="005D03BE"/>
    <w:rsid w:val="005E3F7E"/>
    <w:rsid w:val="0061537E"/>
    <w:rsid w:val="00617C45"/>
    <w:rsid w:val="0063434B"/>
    <w:rsid w:val="00635B97"/>
    <w:rsid w:val="00641F2D"/>
    <w:rsid w:val="00680F8E"/>
    <w:rsid w:val="00681A5A"/>
    <w:rsid w:val="00691CB9"/>
    <w:rsid w:val="006A0DDC"/>
    <w:rsid w:val="006F3AC6"/>
    <w:rsid w:val="006F6878"/>
    <w:rsid w:val="00706FC3"/>
    <w:rsid w:val="00712F1D"/>
    <w:rsid w:val="00720F14"/>
    <w:rsid w:val="0074276B"/>
    <w:rsid w:val="00747382"/>
    <w:rsid w:val="0075796A"/>
    <w:rsid w:val="007618E6"/>
    <w:rsid w:val="00763661"/>
    <w:rsid w:val="00773BD2"/>
    <w:rsid w:val="00776002"/>
    <w:rsid w:val="00780FE3"/>
    <w:rsid w:val="0078187D"/>
    <w:rsid w:val="007A7CED"/>
    <w:rsid w:val="007C43FA"/>
    <w:rsid w:val="007D23BC"/>
    <w:rsid w:val="007D2A0E"/>
    <w:rsid w:val="007F11CD"/>
    <w:rsid w:val="007F6B18"/>
    <w:rsid w:val="007F7D35"/>
    <w:rsid w:val="00805161"/>
    <w:rsid w:val="00807AD4"/>
    <w:rsid w:val="00812902"/>
    <w:rsid w:val="00824EE7"/>
    <w:rsid w:val="00837F06"/>
    <w:rsid w:val="00845CFC"/>
    <w:rsid w:val="008505E7"/>
    <w:rsid w:val="0086575F"/>
    <w:rsid w:val="00866729"/>
    <w:rsid w:val="00883DF2"/>
    <w:rsid w:val="0088412C"/>
    <w:rsid w:val="00884EEC"/>
    <w:rsid w:val="008A0757"/>
    <w:rsid w:val="008A2893"/>
    <w:rsid w:val="008A38D0"/>
    <w:rsid w:val="008B0D68"/>
    <w:rsid w:val="008B1089"/>
    <w:rsid w:val="008D2C05"/>
    <w:rsid w:val="008D3E7B"/>
    <w:rsid w:val="008E1C24"/>
    <w:rsid w:val="008E2882"/>
    <w:rsid w:val="008F035B"/>
    <w:rsid w:val="008F0FAE"/>
    <w:rsid w:val="008F571E"/>
    <w:rsid w:val="00906F4F"/>
    <w:rsid w:val="00907B99"/>
    <w:rsid w:val="00921E71"/>
    <w:rsid w:val="00923BFB"/>
    <w:rsid w:val="009447DC"/>
    <w:rsid w:val="00961E00"/>
    <w:rsid w:val="00986ACC"/>
    <w:rsid w:val="00991B55"/>
    <w:rsid w:val="009A10D9"/>
    <w:rsid w:val="009C3510"/>
    <w:rsid w:val="009C41C1"/>
    <w:rsid w:val="009C41F5"/>
    <w:rsid w:val="009C5E9B"/>
    <w:rsid w:val="009D08AA"/>
    <w:rsid w:val="00A04AE3"/>
    <w:rsid w:val="00A2278E"/>
    <w:rsid w:val="00A256BC"/>
    <w:rsid w:val="00A33EB1"/>
    <w:rsid w:val="00A374F9"/>
    <w:rsid w:val="00A378DF"/>
    <w:rsid w:val="00A475F6"/>
    <w:rsid w:val="00A509CF"/>
    <w:rsid w:val="00A61738"/>
    <w:rsid w:val="00A8783F"/>
    <w:rsid w:val="00A90106"/>
    <w:rsid w:val="00AC5A5D"/>
    <w:rsid w:val="00AD1E10"/>
    <w:rsid w:val="00AD3DF8"/>
    <w:rsid w:val="00AD72C9"/>
    <w:rsid w:val="00AE35DE"/>
    <w:rsid w:val="00AF2BD7"/>
    <w:rsid w:val="00B037D3"/>
    <w:rsid w:val="00B13914"/>
    <w:rsid w:val="00B41E83"/>
    <w:rsid w:val="00B50D21"/>
    <w:rsid w:val="00B5171C"/>
    <w:rsid w:val="00BB55AE"/>
    <w:rsid w:val="00BB63DB"/>
    <w:rsid w:val="00BB6AF7"/>
    <w:rsid w:val="00BC6D16"/>
    <w:rsid w:val="00BE27FC"/>
    <w:rsid w:val="00C23CA7"/>
    <w:rsid w:val="00C520C8"/>
    <w:rsid w:val="00C74089"/>
    <w:rsid w:val="00C9204B"/>
    <w:rsid w:val="00C921BC"/>
    <w:rsid w:val="00CA79E4"/>
    <w:rsid w:val="00CB4FE5"/>
    <w:rsid w:val="00CC119C"/>
    <w:rsid w:val="00CC235C"/>
    <w:rsid w:val="00CD52BA"/>
    <w:rsid w:val="00CD7CFB"/>
    <w:rsid w:val="00D16530"/>
    <w:rsid w:val="00D31040"/>
    <w:rsid w:val="00D3489A"/>
    <w:rsid w:val="00D3698C"/>
    <w:rsid w:val="00D56F16"/>
    <w:rsid w:val="00D81BE2"/>
    <w:rsid w:val="00D879AB"/>
    <w:rsid w:val="00DA2CE1"/>
    <w:rsid w:val="00DA5B40"/>
    <w:rsid w:val="00DB6F6A"/>
    <w:rsid w:val="00DD72CF"/>
    <w:rsid w:val="00DE607D"/>
    <w:rsid w:val="00DF65C8"/>
    <w:rsid w:val="00E05799"/>
    <w:rsid w:val="00E262DA"/>
    <w:rsid w:val="00E269D4"/>
    <w:rsid w:val="00E664A4"/>
    <w:rsid w:val="00E85B89"/>
    <w:rsid w:val="00E97A1C"/>
    <w:rsid w:val="00EA35FF"/>
    <w:rsid w:val="00EA625E"/>
    <w:rsid w:val="00EC32E9"/>
    <w:rsid w:val="00ED09D2"/>
    <w:rsid w:val="00ED52AA"/>
    <w:rsid w:val="00ED774C"/>
    <w:rsid w:val="00EF678D"/>
    <w:rsid w:val="00EF7E68"/>
    <w:rsid w:val="00F219C2"/>
    <w:rsid w:val="00F53AC8"/>
    <w:rsid w:val="00F5712D"/>
    <w:rsid w:val="00F62474"/>
    <w:rsid w:val="00F64027"/>
    <w:rsid w:val="00F8485B"/>
    <w:rsid w:val="00F91B1D"/>
    <w:rsid w:val="00FA032E"/>
    <w:rsid w:val="00FB12E0"/>
    <w:rsid w:val="00FB18FA"/>
    <w:rsid w:val="00FB5D0B"/>
    <w:rsid w:val="00FB7BBB"/>
    <w:rsid w:val="00FC71C6"/>
    <w:rsid w:val="00FD48B0"/>
    <w:rsid w:val="00FE65C2"/>
    <w:rsid w:val="00FF3F2F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FC73"/>
  <w15:docId w15:val="{BE6DF305-C3F6-47EB-9476-4DCD954E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5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19C2"/>
    <w:rPr>
      <w:b/>
      <w:bCs/>
    </w:rPr>
  </w:style>
  <w:style w:type="character" w:customStyle="1" w:styleId="fontstyle01">
    <w:name w:val="fontstyle01"/>
    <w:basedOn w:val="DefaultParagraphFont"/>
    <w:rsid w:val="00F219C2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219C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A02F5"/>
    <w:pPr>
      <w:ind w:left="720"/>
      <w:contextualSpacing/>
    </w:pPr>
  </w:style>
  <w:style w:type="paragraph" w:customStyle="1" w:styleId="tt">
    <w:name w:val="tt"/>
    <w:basedOn w:val="Normal"/>
    <w:rsid w:val="00A33E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rmalWeb">
    <w:name w:val="Normal (Web)"/>
    <w:basedOn w:val="Normal"/>
    <w:link w:val="NormalWebChar"/>
    <w:uiPriority w:val="99"/>
    <w:qFormat/>
    <w:rsid w:val="00546A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uiPriority w:val="99"/>
    <w:rsid w:val="00546A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basedOn w:val="DefaultParagraphFont"/>
    <w:rsid w:val="00546AFA"/>
  </w:style>
  <w:style w:type="character" w:styleId="CommentReference">
    <w:name w:val="annotation reference"/>
    <w:basedOn w:val="DefaultParagraphFont"/>
    <w:uiPriority w:val="99"/>
    <w:semiHidden/>
    <w:unhideWhenUsed/>
    <w:rsid w:val="00546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A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A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A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FA"/>
    <w:rPr>
      <w:rFonts w:ascii="Segoe UI" w:hAnsi="Segoe UI" w:cs="Segoe UI"/>
      <w:sz w:val="18"/>
      <w:szCs w:val="18"/>
    </w:rPr>
  </w:style>
  <w:style w:type="character" w:customStyle="1" w:styleId="docheader">
    <w:name w:val="doc_header"/>
    <w:basedOn w:val="DefaultParagraphFont"/>
    <w:rsid w:val="00115B6E"/>
  </w:style>
  <w:style w:type="paragraph" w:styleId="FootnoteText">
    <w:name w:val="footnote text"/>
    <w:basedOn w:val="Normal"/>
    <w:link w:val="FootnoteTextChar"/>
    <w:uiPriority w:val="99"/>
    <w:semiHidden/>
    <w:unhideWhenUsed/>
    <w:rsid w:val="000758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58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585B"/>
    <w:rPr>
      <w:vertAlign w:val="superscript"/>
    </w:rPr>
  </w:style>
  <w:style w:type="character" w:customStyle="1" w:styleId="docsign1">
    <w:name w:val="doc_sign1"/>
    <w:basedOn w:val="DefaultParagraphFont"/>
    <w:rsid w:val="002562CB"/>
  </w:style>
  <w:style w:type="character" w:customStyle="1" w:styleId="Heading1Char">
    <w:name w:val="Heading 1 Char"/>
    <w:basedOn w:val="DefaultParagraphFont"/>
    <w:link w:val="Heading1"/>
    <w:uiPriority w:val="9"/>
    <w:rsid w:val="0041354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docblue">
    <w:name w:val="doc_blue"/>
    <w:basedOn w:val="DefaultParagraphFont"/>
    <w:rsid w:val="009C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78A5-EE69-4A7A-B031-7342F574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1590</Words>
  <Characters>9067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Bunduchi</cp:lastModifiedBy>
  <cp:revision>13</cp:revision>
  <cp:lastPrinted>2019-02-12T08:48:00Z</cp:lastPrinted>
  <dcterms:created xsi:type="dcterms:W3CDTF">2019-06-17T04:58:00Z</dcterms:created>
  <dcterms:modified xsi:type="dcterms:W3CDTF">2019-08-16T12:46:00Z</dcterms:modified>
</cp:coreProperties>
</file>