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EB" w:rsidRPr="00A52746" w:rsidRDefault="00E34B14" w:rsidP="00A52746">
      <w:pPr>
        <w:ind w:firstLine="0"/>
        <w:jc w:val="center"/>
        <w:rPr>
          <w:b/>
          <w:sz w:val="26"/>
          <w:szCs w:val="26"/>
          <w:lang w:val="ro-RO" w:eastAsia="ro-RO"/>
        </w:rPr>
      </w:pPr>
      <w:r w:rsidRPr="00A52746">
        <w:rPr>
          <w:b/>
          <w:sz w:val="26"/>
          <w:szCs w:val="26"/>
          <w:lang w:val="ro-RO" w:eastAsia="ro-RO"/>
        </w:rPr>
        <w:t xml:space="preserve">    </w:t>
      </w:r>
      <w:r w:rsidR="001A3CEB" w:rsidRPr="00A52746">
        <w:rPr>
          <w:b/>
          <w:sz w:val="26"/>
          <w:szCs w:val="26"/>
          <w:lang w:val="ro-RO" w:eastAsia="ro-RO"/>
        </w:rPr>
        <w:t>Analiza Impactului de Reglementare</w:t>
      </w:r>
    </w:p>
    <w:p w:rsidR="00E34B14" w:rsidRPr="00A52746" w:rsidRDefault="001A3CEB" w:rsidP="00A52746">
      <w:pPr>
        <w:keepNext/>
        <w:jc w:val="center"/>
        <w:outlineLvl w:val="1"/>
        <w:rPr>
          <w:b/>
          <w:bCs/>
          <w:iCs/>
          <w:sz w:val="26"/>
          <w:szCs w:val="26"/>
          <w:lang w:val="ro-RO"/>
        </w:rPr>
      </w:pPr>
      <w:bookmarkStart w:id="0" w:name="_GoBack"/>
      <w:r w:rsidRPr="00A52746">
        <w:rPr>
          <w:b/>
          <w:sz w:val="26"/>
          <w:szCs w:val="26"/>
          <w:lang w:val="ro-RO" w:eastAsia="ro-RO"/>
        </w:rPr>
        <w:t xml:space="preserve">a proiectului </w:t>
      </w:r>
      <w:r w:rsidR="00E34B14" w:rsidRPr="00A52746">
        <w:rPr>
          <w:b/>
          <w:sz w:val="26"/>
          <w:szCs w:val="26"/>
          <w:lang w:val="ro-RO"/>
        </w:rPr>
        <w:t>hotărî</w:t>
      </w:r>
      <w:r w:rsidRPr="00A52746">
        <w:rPr>
          <w:b/>
          <w:sz w:val="26"/>
          <w:szCs w:val="26"/>
          <w:lang w:val="ro-RO"/>
        </w:rPr>
        <w:t xml:space="preserve">rii Guvernului </w:t>
      </w:r>
      <w:r w:rsidRPr="00A52746">
        <w:rPr>
          <w:b/>
          <w:bCs/>
          <w:iCs/>
          <w:sz w:val="26"/>
          <w:szCs w:val="26"/>
          <w:lang w:val="ro-RO"/>
        </w:rPr>
        <w:t xml:space="preserve">pentru aprobarea </w:t>
      </w:r>
    </w:p>
    <w:bookmarkEnd w:id="0"/>
    <w:p w:rsidR="00E34B14" w:rsidRPr="00A52746" w:rsidRDefault="00E34B14" w:rsidP="00A52746">
      <w:pPr>
        <w:keepNext/>
        <w:jc w:val="center"/>
        <w:outlineLvl w:val="1"/>
        <w:rPr>
          <w:b/>
          <w:bCs/>
          <w:iCs/>
          <w:sz w:val="26"/>
          <w:szCs w:val="26"/>
          <w:lang w:val="ro-RO"/>
        </w:rPr>
      </w:pPr>
      <w:proofErr w:type="gramStart"/>
      <w:r w:rsidRPr="00A52746">
        <w:rPr>
          <w:b/>
          <w:color w:val="000000"/>
          <w:sz w:val="26"/>
          <w:szCs w:val="26"/>
        </w:rPr>
        <w:t>Regulamentului privind</w:t>
      </w:r>
      <w:r w:rsidRPr="00A52746">
        <w:rPr>
          <w:b/>
          <w:bCs/>
          <w:iCs/>
          <w:sz w:val="26"/>
          <w:szCs w:val="26"/>
          <w:lang w:val="ro-RO"/>
        </w:rPr>
        <w:t xml:space="preserve"> </w:t>
      </w:r>
      <w:r w:rsidR="00A71F5B" w:rsidRPr="00A52746">
        <w:rPr>
          <w:b/>
          <w:bCs/>
          <w:iCs/>
          <w:sz w:val="26"/>
          <w:szCs w:val="26"/>
          <w:lang w:val="ro-RO"/>
        </w:rPr>
        <w:t>bateriile și acumulatorii și deșeurile</w:t>
      </w:r>
      <w:r w:rsidRPr="00A52746">
        <w:rPr>
          <w:b/>
          <w:bCs/>
          <w:iCs/>
          <w:sz w:val="26"/>
          <w:szCs w:val="26"/>
          <w:lang w:val="ro-RO"/>
        </w:rPr>
        <w:t xml:space="preserve"> de baterii și acumulatori</w:t>
      </w:r>
      <w:r w:rsidRPr="00A52746">
        <w:rPr>
          <w:b/>
          <w:color w:val="000000"/>
          <w:sz w:val="26"/>
          <w:szCs w:val="26"/>
        </w:rPr>
        <w:t>.</w:t>
      </w:r>
      <w:proofErr w:type="gramEnd"/>
    </w:p>
    <w:p w:rsidR="001A3CEB" w:rsidRPr="00A52746" w:rsidRDefault="001A3CEB" w:rsidP="00A52746">
      <w:pPr>
        <w:ind w:right="-232" w:firstLine="0"/>
        <w:rPr>
          <w:sz w:val="26"/>
          <w:szCs w:val="26"/>
          <w:lang w:val="ro-RO" w:eastAsia="ro-RO"/>
        </w:rPr>
      </w:pPr>
    </w:p>
    <w:tbl>
      <w:tblPr>
        <w:tblW w:w="1089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8"/>
        <w:gridCol w:w="7525"/>
      </w:tblGrid>
      <w:tr w:rsidR="001A3CEB" w:rsidRPr="00A52746" w:rsidTr="001C5D9F">
        <w:tc>
          <w:tcPr>
            <w:tcW w:w="3368" w:type="dxa"/>
          </w:tcPr>
          <w:p w:rsidR="001A3CEB" w:rsidRPr="00A52746" w:rsidRDefault="001A3CEB" w:rsidP="00A52746">
            <w:pPr>
              <w:ind w:firstLine="0"/>
              <w:jc w:val="left"/>
              <w:rPr>
                <w:b/>
                <w:bCs/>
                <w:sz w:val="26"/>
                <w:szCs w:val="26"/>
                <w:lang w:val="ro-RO" w:eastAsia="ja-JP"/>
              </w:rPr>
            </w:pPr>
            <w:r w:rsidRPr="00A52746">
              <w:rPr>
                <w:b/>
                <w:bCs/>
                <w:sz w:val="26"/>
                <w:szCs w:val="26"/>
                <w:lang w:val="ro-RO" w:eastAsia="ja-JP"/>
              </w:rPr>
              <w:t xml:space="preserve">Titlul analizei impactului </w:t>
            </w:r>
            <w:r w:rsidRPr="00A52746">
              <w:rPr>
                <w:bCs/>
                <w:sz w:val="26"/>
                <w:szCs w:val="26"/>
                <w:lang w:val="ro-RO" w:eastAsia="ja-JP"/>
              </w:rPr>
              <w:t>(poate conține titlul propunerii de act normativ)</w:t>
            </w:r>
          </w:p>
        </w:tc>
        <w:tc>
          <w:tcPr>
            <w:tcW w:w="7525" w:type="dxa"/>
          </w:tcPr>
          <w:p w:rsidR="001A3CEB" w:rsidRPr="00A52746" w:rsidRDefault="001A3CEB" w:rsidP="00A52746">
            <w:pPr>
              <w:keepNext/>
              <w:spacing w:after="120"/>
              <w:jc w:val="center"/>
              <w:outlineLvl w:val="1"/>
              <w:rPr>
                <w:b/>
                <w:bCs/>
                <w:iCs/>
                <w:sz w:val="26"/>
                <w:szCs w:val="26"/>
                <w:lang w:val="ro-RO"/>
              </w:rPr>
            </w:pPr>
            <w:r w:rsidRPr="00A52746">
              <w:rPr>
                <w:b/>
                <w:sz w:val="26"/>
                <w:szCs w:val="26"/>
                <w:lang w:val="ro-RO" w:eastAsia="ro-RO"/>
              </w:rPr>
              <w:t xml:space="preserve">Proiectul </w:t>
            </w:r>
            <w:r w:rsidR="00E34B14" w:rsidRPr="00A52746">
              <w:rPr>
                <w:b/>
                <w:sz w:val="26"/>
                <w:szCs w:val="26"/>
                <w:lang w:val="ro-RO"/>
              </w:rPr>
              <w:t>hotărî</w:t>
            </w:r>
            <w:r w:rsidRPr="00A52746">
              <w:rPr>
                <w:b/>
                <w:sz w:val="26"/>
                <w:szCs w:val="26"/>
                <w:lang w:val="ro-RO"/>
              </w:rPr>
              <w:t xml:space="preserve">rii Guvernului </w:t>
            </w:r>
            <w:r w:rsidRPr="00A52746">
              <w:rPr>
                <w:b/>
                <w:bCs/>
                <w:iCs/>
                <w:sz w:val="26"/>
                <w:szCs w:val="26"/>
                <w:lang w:val="ro-RO"/>
              </w:rPr>
              <w:t xml:space="preserve">pentru aprobarea Regulamentului privind </w:t>
            </w:r>
            <w:r w:rsidR="00A71F5B" w:rsidRPr="00A52746">
              <w:rPr>
                <w:b/>
                <w:bCs/>
                <w:iCs/>
                <w:sz w:val="26"/>
                <w:szCs w:val="26"/>
                <w:lang w:val="ro-RO"/>
              </w:rPr>
              <w:t xml:space="preserve"> bateriile și acumulatorii și deşeurile</w:t>
            </w:r>
            <w:r w:rsidRPr="00A52746">
              <w:rPr>
                <w:b/>
                <w:bCs/>
                <w:iCs/>
                <w:sz w:val="26"/>
                <w:szCs w:val="26"/>
                <w:lang w:val="ro-RO"/>
              </w:rPr>
              <w:t xml:space="preserve"> de baterii și acumulatori</w:t>
            </w:r>
          </w:p>
          <w:p w:rsidR="001A3CEB" w:rsidRPr="00A52746" w:rsidRDefault="001A3CEB" w:rsidP="00A52746">
            <w:pPr>
              <w:ind w:right="-232" w:firstLine="0"/>
              <w:jc w:val="left"/>
              <w:rPr>
                <w:b/>
                <w:bCs/>
                <w:sz w:val="26"/>
                <w:szCs w:val="26"/>
                <w:lang w:val="ro-RO" w:eastAsia="ja-JP"/>
              </w:rPr>
            </w:pPr>
          </w:p>
        </w:tc>
      </w:tr>
      <w:tr w:rsidR="001A3CEB" w:rsidRPr="00A52746" w:rsidTr="001C5D9F">
        <w:tc>
          <w:tcPr>
            <w:tcW w:w="3368" w:type="dxa"/>
          </w:tcPr>
          <w:p w:rsidR="001A3CEB" w:rsidRPr="00A52746" w:rsidRDefault="001A3CEB" w:rsidP="00A52746">
            <w:pPr>
              <w:ind w:firstLine="0"/>
              <w:rPr>
                <w:b/>
                <w:bCs/>
                <w:sz w:val="26"/>
                <w:szCs w:val="26"/>
                <w:lang w:val="ro-RO" w:eastAsia="ja-JP"/>
              </w:rPr>
            </w:pPr>
            <w:r w:rsidRPr="00A52746">
              <w:rPr>
                <w:b/>
                <w:bCs/>
                <w:sz w:val="26"/>
                <w:szCs w:val="26"/>
                <w:lang w:val="ro-RO" w:eastAsia="ja-JP"/>
              </w:rPr>
              <w:t>Data:</w:t>
            </w:r>
          </w:p>
          <w:p w:rsidR="001A3CEB" w:rsidRPr="00A52746" w:rsidRDefault="001A3CEB" w:rsidP="00A52746">
            <w:pPr>
              <w:ind w:firstLine="0"/>
              <w:rPr>
                <w:b/>
                <w:bCs/>
                <w:sz w:val="26"/>
                <w:szCs w:val="26"/>
                <w:lang w:val="ro-RO" w:eastAsia="ja-JP"/>
              </w:rPr>
            </w:pPr>
          </w:p>
        </w:tc>
        <w:tc>
          <w:tcPr>
            <w:tcW w:w="7525" w:type="dxa"/>
          </w:tcPr>
          <w:p w:rsidR="001A3CEB" w:rsidRPr="00A52746" w:rsidRDefault="00D12C0C" w:rsidP="00A52746">
            <w:pPr>
              <w:ind w:firstLine="0"/>
              <w:rPr>
                <w:b/>
                <w:color w:val="000000"/>
                <w:sz w:val="26"/>
                <w:szCs w:val="26"/>
                <w:lang w:val="ro-RO" w:eastAsia="ja-JP"/>
              </w:rPr>
            </w:pPr>
            <w:r w:rsidRPr="00A52746">
              <w:rPr>
                <w:b/>
                <w:color w:val="000000"/>
                <w:sz w:val="26"/>
                <w:szCs w:val="26"/>
                <w:lang w:val="ro-RO" w:eastAsia="ja-JP"/>
              </w:rPr>
              <w:t>04.07</w:t>
            </w:r>
            <w:r w:rsidR="001A3CEB" w:rsidRPr="00A52746">
              <w:rPr>
                <w:b/>
                <w:color w:val="000000"/>
                <w:sz w:val="26"/>
                <w:szCs w:val="26"/>
                <w:lang w:val="ro-RO" w:eastAsia="ja-JP"/>
              </w:rPr>
              <w:t>.201</w:t>
            </w:r>
            <w:r w:rsidRPr="00A52746">
              <w:rPr>
                <w:b/>
                <w:color w:val="000000"/>
                <w:sz w:val="26"/>
                <w:szCs w:val="26"/>
                <w:lang w:val="ro-RO" w:eastAsia="ja-JP"/>
              </w:rPr>
              <w:t>9</w:t>
            </w:r>
          </w:p>
        </w:tc>
      </w:tr>
      <w:tr w:rsidR="001A3CEB" w:rsidRPr="00A52746" w:rsidTr="001C5D9F">
        <w:tc>
          <w:tcPr>
            <w:tcW w:w="3368" w:type="dxa"/>
          </w:tcPr>
          <w:p w:rsidR="001A3CEB" w:rsidRPr="00A52746" w:rsidRDefault="001A3CEB" w:rsidP="00A52746">
            <w:pPr>
              <w:ind w:firstLine="0"/>
              <w:jc w:val="left"/>
              <w:rPr>
                <w:b/>
                <w:bCs/>
                <w:sz w:val="26"/>
                <w:szCs w:val="26"/>
                <w:lang w:val="ro-RO" w:eastAsia="ja-JP"/>
              </w:rPr>
            </w:pPr>
            <w:r w:rsidRPr="00A52746">
              <w:rPr>
                <w:b/>
                <w:bCs/>
                <w:sz w:val="26"/>
                <w:szCs w:val="26"/>
                <w:lang w:val="ro-RO" w:eastAsia="ja-JP"/>
              </w:rPr>
              <w:t>Autoritatea administraţiei publice autor:</w:t>
            </w:r>
          </w:p>
        </w:tc>
        <w:tc>
          <w:tcPr>
            <w:tcW w:w="7525" w:type="dxa"/>
          </w:tcPr>
          <w:p w:rsidR="001A3CEB" w:rsidRPr="00A52746" w:rsidRDefault="001A3CEB" w:rsidP="00A52746">
            <w:pPr>
              <w:ind w:firstLine="0"/>
              <w:rPr>
                <w:b/>
                <w:sz w:val="26"/>
                <w:szCs w:val="26"/>
                <w:lang w:val="ro-RO" w:eastAsia="ja-JP"/>
              </w:rPr>
            </w:pPr>
            <w:r w:rsidRPr="00A52746">
              <w:rPr>
                <w:b/>
                <w:sz w:val="26"/>
                <w:szCs w:val="26"/>
                <w:lang w:val="ro-RO" w:eastAsia="ja-JP"/>
              </w:rPr>
              <w:t>Ministerul Agriculturii, Dezvoltării Regionale și Mediului</w:t>
            </w:r>
          </w:p>
        </w:tc>
      </w:tr>
      <w:tr w:rsidR="001A3CEB" w:rsidRPr="00A52746" w:rsidTr="001C5D9F">
        <w:trPr>
          <w:trHeight w:val="475"/>
        </w:trPr>
        <w:tc>
          <w:tcPr>
            <w:tcW w:w="3368" w:type="dxa"/>
          </w:tcPr>
          <w:p w:rsidR="001A3CEB" w:rsidRPr="00A52746" w:rsidRDefault="001A3CEB" w:rsidP="00A52746">
            <w:pPr>
              <w:ind w:firstLine="0"/>
              <w:rPr>
                <w:b/>
                <w:bCs/>
                <w:sz w:val="26"/>
                <w:szCs w:val="26"/>
                <w:lang w:val="ro-RO" w:eastAsia="ja-JP"/>
              </w:rPr>
            </w:pPr>
            <w:r w:rsidRPr="00A52746">
              <w:rPr>
                <w:b/>
                <w:bCs/>
                <w:sz w:val="26"/>
                <w:szCs w:val="26"/>
                <w:lang w:val="ro-RO" w:eastAsia="ja-JP"/>
              </w:rPr>
              <w:t>Subdiviziunea:</w:t>
            </w:r>
          </w:p>
          <w:p w:rsidR="001A3CEB" w:rsidRPr="00A52746" w:rsidRDefault="001A3CEB" w:rsidP="00A52746">
            <w:pPr>
              <w:ind w:firstLine="0"/>
              <w:rPr>
                <w:b/>
                <w:bCs/>
                <w:sz w:val="26"/>
                <w:szCs w:val="26"/>
                <w:lang w:val="ro-RO" w:eastAsia="ja-JP"/>
              </w:rPr>
            </w:pPr>
          </w:p>
        </w:tc>
        <w:tc>
          <w:tcPr>
            <w:tcW w:w="7525" w:type="dxa"/>
          </w:tcPr>
          <w:p w:rsidR="001A3CEB" w:rsidRPr="00A52746" w:rsidRDefault="001A3CEB" w:rsidP="00A52746">
            <w:pPr>
              <w:ind w:firstLine="0"/>
              <w:rPr>
                <w:b/>
                <w:sz w:val="26"/>
                <w:szCs w:val="26"/>
                <w:lang w:val="ro-RO" w:eastAsia="ja-JP"/>
              </w:rPr>
            </w:pPr>
            <w:r w:rsidRPr="00A52746">
              <w:rPr>
                <w:b/>
                <w:sz w:val="26"/>
                <w:szCs w:val="26"/>
                <w:lang w:val="ro-RO" w:eastAsia="ja-JP"/>
              </w:rPr>
              <w:t>Direcția politici de management al deșeurilor și substanțelor chimice</w:t>
            </w:r>
          </w:p>
          <w:p w:rsidR="001A3CEB" w:rsidRPr="00A52746" w:rsidRDefault="001A3CEB" w:rsidP="00A52746">
            <w:pPr>
              <w:ind w:firstLine="0"/>
              <w:rPr>
                <w:b/>
                <w:sz w:val="26"/>
                <w:szCs w:val="26"/>
                <w:lang w:val="ro-RO" w:eastAsia="ja-JP"/>
              </w:rPr>
            </w:pPr>
          </w:p>
        </w:tc>
      </w:tr>
      <w:tr w:rsidR="001A3CEB" w:rsidRPr="00A52746" w:rsidTr="001C5D9F">
        <w:trPr>
          <w:trHeight w:val="475"/>
        </w:trPr>
        <w:tc>
          <w:tcPr>
            <w:tcW w:w="3368" w:type="dxa"/>
          </w:tcPr>
          <w:p w:rsidR="001A3CEB" w:rsidRPr="00A52746" w:rsidRDefault="001A3CEB" w:rsidP="00A52746">
            <w:pPr>
              <w:ind w:firstLine="0"/>
              <w:jc w:val="left"/>
              <w:rPr>
                <w:b/>
                <w:bCs/>
                <w:sz w:val="26"/>
                <w:szCs w:val="26"/>
                <w:lang w:val="ro-RO" w:eastAsia="ja-JP"/>
              </w:rPr>
            </w:pPr>
            <w:r w:rsidRPr="00A52746">
              <w:rPr>
                <w:b/>
                <w:bCs/>
                <w:sz w:val="26"/>
                <w:szCs w:val="26"/>
                <w:lang w:val="ro-RO" w:eastAsia="ja-JP"/>
              </w:rPr>
              <w:t>Persoana responsabilă şi informaţia de contact:</w:t>
            </w:r>
          </w:p>
        </w:tc>
        <w:tc>
          <w:tcPr>
            <w:tcW w:w="7525" w:type="dxa"/>
          </w:tcPr>
          <w:p w:rsidR="001A3CEB" w:rsidRPr="00A52746" w:rsidRDefault="001A3CEB" w:rsidP="00A52746">
            <w:pPr>
              <w:ind w:firstLine="0"/>
              <w:rPr>
                <w:b/>
                <w:sz w:val="26"/>
                <w:szCs w:val="26"/>
                <w:lang w:val="ro-RO" w:eastAsia="ja-JP"/>
              </w:rPr>
            </w:pPr>
            <w:r w:rsidRPr="00A52746">
              <w:rPr>
                <w:b/>
                <w:sz w:val="26"/>
                <w:szCs w:val="26"/>
                <w:lang w:val="ro-RO" w:eastAsia="ja-JP"/>
              </w:rPr>
              <w:t xml:space="preserve">Paraniuc Alexandru, consultant principal DPMDSC </w:t>
            </w:r>
          </w:p>
          <w:p w:rsidR="001A3CEB" w:rsidRPr="00A52746" w:rsidRDefault="001A3CEB" w:rsidP="00A52746">
            <w:pPr>
              <w:ind w:firstLine="0"/>
              <w:rPr>
                <w:b/>
                <w:sz w:val="26"/>
                <w:szCs w:val="26"/>
                <w:lang w:val="ro-RO" w:eastAsia="ja-JP"/>
              </w:rPr>
            </w:pPr>
            <w:r w:rsidRPr="00A52746">
              <w:rPr>
                <w:b/>
                <w:sz w:val="26"/>
                <w:szCs w:val="26"/>
                <w:lang w:val="ro-RO" w:eastAsia="ja-JP"/>
              </w:rPr>
              <w:t>tel. 022 204 527, email</w:t>
            </w:r>
            <w:r w:rsidRPr="00A52746">
              <w:rPr>
                <w:b/>
                <w:sz w:val="26"/>
                <w:szCs w:val="26"/>
                <w:lang w:eastAsia="ja-JP"/>
              </w:rPr>
              <w:t>:</w:t>
            </w:r>
            <w:r w:rsidRPr="00A52746">
              <w:rPr>
                <w:b/>
                <w:sz w:val="26"/>
                <w:szCs w:val="26"/>
                <w:lang w:val="ro-RO" w:eastAsia="ja-JP"/>
              </w:rPr>
              <w:t xml:space="preserve"> </w:t>
            </w:r>
            <w:r w:rsidRPr="00A52746">
              <w:rPr>
                <w:b/>
                <w:color w:val="0070C0"/>
                <w:sz w:val="26"/>
                <w:szCs w:val="26"/>
                <w:u w:val="single"/>
              </w:rPr>
              <w:t>alexandru.paraniuc@madrm.gov.md</w:t>
            </w:r>
          </w:p>
          <w:p w:rsidR="001A3CEB" w:rsidRPr="00A52746" w:rsidRDefault="001A3CEB" w:rsidP="00A52746">
            <w:pPr>
              <w:ind w:firstLine="0"/>
              <w:rPr>
                <w:b/>
                <w:sz w:val="26"/>
                <w:szCs w:val="26"/>
                <w:lang w:val="ro-RO" w:eastAsia="ja-JP"/>
              </w:rPr>
            </w:pPr>
            <w:r w:rsidRPr="00A52746">
              <w:rPr>
                <w:b/>
                <w:sz w:val="26"/>
                <w:szCs w:val="26"/>
                <w:lang w:val="ro-RO" w:eastAsia="ja-JP"/>
              </w:rPr>
              <w:t>Vladimir Mogîldea, expert I</w:t>
            </w:r>
            <w:r w:rsidR="00E34B14" w:rsidRPr="00A52746">
              <w:rPr>
                <w:b/>
                <w:sz w:val="26"/>
                <w:szCs w:val="26"/>
                <w:lang w:val="ro-RO" w:eastAsia="ja-JP"/>
              </w:rPr>
              <w:t>nstitutul de Ecologie şi Geografie</w:t>
            </w:r>
            <w:r w:rsidRPr="00A52746">
              <w:rPr>
                <w:b/>
                <w:sz w:val="26"/>
                <w:szCs w:val="26"/>
                <w:lang w:val="ro-RO" w:eastAsia="ja-JP"/>
              </w:rPr>
              <w:t xml:space="preserve"> </w:t>
            </w:r>
          </w:p>
          <w:p w:rsidR="001A3CEB" w:rsidRPr="00A52746" w:rsidRDefault="001A3CEB" w:rsidP="00A52746">
            <w:pPr>
              <w:ind w:firstLine="0"/>
              <w:rPr>
                <w:b/>
                <w:sz w:val="26"/>
                <w:szCs w:val="26"/>
                <w:lang w:val="ro-RO" w:eastAsia="ja-JP"/>
              </w:rPr>
            </w:pPr>
            <w:r w:rsidRPr="00A52746">
              <w:rPr>
                <w:b/>
                <w:sz w:val="26"/>
                <w:szCs w:val="26"/>
                <w:lang w:val="ro-RO" w:eastAsia="ja-JP"/>
              </w:rPr>
              <w:t>tel. 022 723 544, email</w:t>
            </w:r>
            <w:r w:rsidRPr="00A52746">
              <w:rPr>
                <w:b/>
                <w:sz w:val="26"/>
                <w:szCs w:val="26"/>
                <w:lang w:eastAsia="ja-JP"/>
              </w:rPr>
              <w:t>:</w:t>
            </w:r>
            <w:r w:rsidRPr="00A52746">
              <w:rPr>
                <w:b/>
                <w:sz w:val="26"/>
                <w:szCs w:val="26"/>
                <w:lang w:val="ro-RO" w:eastAsia="ja-JP"/>
              </w:rPr>
              <w:t xml:space="preserve"> </w:t>
            </w:r>
            <w:hyperlink r:id="rId6" w:history="1">
              <w:r w:rsidRPr="00A52746">
                <w:rPr>
                  <w:rStyle w:val="Hyperlink"/>
                  <w:b/>
                  <w:color w:val="0070C0"/>
                  <w:sz w:val="26"/>
                  <w:szCs w:val="26"/>
                  <w:lang w:val="ro-RO" w:eastAsia="ja-JP"/>
                </w:rPr>
                <w:t>vl.mogildea@yahoo.com</w:t>
              </w:r>
            </w:hyperlink>
            <w:r w:rsidRPr="00A52746">
              <w:rPr>
                <w:b/>
                <w:sz w:val="26"/>
                <w:szCs w:val="26"/>
                <w:lang w:val="ro-RO" w:eastAsia="ja-JP"/>
              </w:rPr>
              <w:t xml:space="preserve">  </w:t>
            </w:r>
            <w:hyperlink r:id="rId7" w:history="1"/>
            <w:r w:rsidRPr="00A52746">
              <w:rPr>
                <w:b/>
                <w:sz w:val="26"/>
                <w:szCs w:val="26"/>
                <w:lang w:val="ro-RO" w:eastAsia="ja-JP"/>
              </w:rPr>
              <w:t xml:space="preserve"> </w:t>
            </w:r>
          </w:p>
        </w:tc>
      </w:tr>
      <w:tr w:rsidR="001A3CEB" w:rsidRPr="00A52746" w:rsidTr="001C5D9F">
        <w:trPr>
          <w:trHeight w:val="277"/>
        </w:trPr>
        <w:tc>
          <w:tcPr>
            <w:tcW w:w="10893" w:type="dxa"/>
            <w:gridSpan w:val="2"/>
          </w:tcPr>
          <w:p w:rsidR="001A3CEB" w:rsidRPr="00A52746" w:rsidRDefault="001A3CEB" w:rsidP="00A52746">
            <w:pPr>
              <w:ind w:firstLine="0"/>
              <w:rPr>
                <w:b/>
                <w:bCs/>
                <w:sz w:val="26"/>
                <w:szCs w:val="26"/>
                <w:lang w:val="ro-RO" w:eastAsia="ja-JP"/>
              </w:rPr>
            </w:pPr>
          </w:p>
          <w:p w:rsidR="001A3CEB" w:rsidRPr="00A52746" w:rsidRDefault="001A3CEB" w:rsidP="00A52746">
            <w:pPr>
              <w:ind w:firstLine="0"/>
              <w:rPr>
                <w:b/>
                <w:bCs/>
                <w:sz w:val="26"/>
                <w:szCs w:val="26"/>
                <w:lang w:val="ro-RO" w:eastAsia="ja-JP"/>
              </w:rPr>
            </w:pPr>
            <w:r w:rsidRPr="00A52746">
              <w:rPr>
                <w:b/>
                <w:bCs/>
                <w:sz w:val="26"/>
                <w:szCs w:val="26"/>
                <w:lang w:val="ro-RO" w:eastAsia="ja-JP"/>
              </w:rPr>
              <w:t>Componentele analizei impactului de reglementare</w:t>
            </w:r>
          </w:p>
          <w:p w:rsidR="001A3CEB" w:rsidRPr="00A52746" w:rsidRDefault="001A3CEB" w:rsidP="00A52746">
            <w:pPr>
              <w:ind w:firstLine="0"/>
              <w:rPr>
                <w:b/>
                <w:bCs/>
                <w:sz w:val="26"/>
                <w:szCs w:val="26"/>
                <w:lang w:val="ro-RO" w:eastAsia="ja-JP"/>
              </w:rPr>
            </w:pPr>
          </w:p>
        </w:tc>
      </w:tr>
      <w:tr w:rsidR="001A3CEB" w:rsidRPr="00A52746" w:rsidTr="001C5D9F">
        <w:trPr>
          <w:trHeight w:val="248"/>
        </w:trPr>
        <w:tc>
          <w:tcPr>
            <w:tcW w:w="10893" w:type="dxa"/>
            <w:gridSpan w:val="2"/>
          </w:tcPr>
          <w:p w:rsidR="001A3CEB" w:rsidRPr="00A52746" w:rsidRDefault="001A3CEB" w:rsidP="00A52746">
            <w:pPr>
              <w:ind w:firstLine="0"/>
              <w:rPr>
                <w:b/>
                <w:bCs/>
                <w:sz w:val="24"/>
                <w:szCs w:val="24"/>
                <w:lang w:val="ro-RO" w:eastAsia="ja-JP"/>
              </w:rPr>
            </w:pPr>
            <w:r w:rsidRPr="00A52746">
              <w:rPr>
                <w:b/>
                <w:bCs/>
                <w:sz w:val="24"/>
                <w:szCs w:val="24"/>
                <w:lang w:val="ro-RO" w:eastAsia="ja-JP"/>
              </w:rPr>
              <w:t>1. Stabilirea complexității analizei impactului de reglementare</w:t>
            </w:r>
          </w:p>
        </w:tc>
      </w:tr>
      <w:tr w:rsidR="001A3CEB" w:rsidRPr="00A52746" w:rsidTr="001C5D9F">
        <w:trPr>
          <w:trHeight w:val="248"/>
        </w:trPr>
        <w:tc>
          <w:tcPr>
            <w:tcW w:w="10893" w:type="dxa"/>
            <w:gridSpan w:val="2"/>
          </w:tcPr>
          <w:p w:rsidR="001A3CEB" w:rsidRPr="00A52746" w:rsidRDefault="001A3CEB" w:rsidP="00A52746">
            <w:pPr>
              <w:ind w:right="141" w:firstLine="0"/>
              <w:rPr>
                <w:b/>
                <w:bCs/>
                <w:color w:val="000000" w:themeColor="text1"/>
                <w:sz w:val="26"/>
                <w:szCs w:val="26"/>
                <w:lang w:val="ro-RO"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0"/>
              <w:gridCol w:w="2805"/>
            </w:tblGrid>
            <w:tr w:rsidR="0093550E" w:rsidRPr="00A52746" w:rsidTr="000908C7">
              <w:tc>
                <w:tcPr>
                  <w:tcW w:w="5560" w:type="dxa"/>
                </w:tcPr>
                <w:p w:rsidR="001A3CEB" w:rsidRPr="00A52746" w:rsidRDefault="001A3CEB" w:rsidP="00A52746">
                  <w:pPr>
                    <w:ind w:right="141" w:firstLine="0"/>
                    <w:rPr>
                      <w:rFonts w:eastAsia="MS Mincho"/>
                      <w:color w:val="000000" w:themeColor="text1"/>
                      <w:sz w:val="26"/>
                      <w:szCs w:val="26"/>
                      <w:lang w:val="ro-RO" w:eastAsia="ja-JP"/>
                    </w:rPr>
                  </w:pPr>
                  <w:r w:rsidRPr="00A52746">
                    <w:rPr>
                      <w:rFonts w:eastAsia="MS Mincho"/>
                      <w:color w:val="000000" w:themeColor="text1"/>
                      <w:sz w:val="26"/>
                      <w:szCs w:val="26"/>
                      <w:lang w:val="ro-RO" w:eastAsia="ja-JP"/>
                    </w:rPr>
                    <w:t xml:space="preserve">Criteriul </w:t>
                  </w:r>
                </w:p>
              </w:tc>
              <w:tc>
                <w:tcPr>
                  <w:tcW w:w="2805" w:type="dxa"/>
                </w:tcPr>
                <w:p w:rsidR="001A3CEB" w:rsidRPr="00A52746" w:rsidRDefault="001A3CEB" w:rsidP="00A52746">
                  <w:pPr>
                    <w:ind w:right="141" w:firstLine="0"/>
                    <w:rPr>
                      <w:rFonts w:eastAsia="MS Mincho"/>
                      <w:color w:val="000000" w:themeColor="text1"/>
                      <w:sz w:val="26"/>
                      <w:szCs w:val="26"/>
                      <w:lang w:val="ro-RO" w:eastAsia="ja-JP"/>
                    </w:rPr>
                  </w:pPr>
                  <w:r w:rsidRPr="00A52746">
                    <w:rPr>
                      <w:rFonts w:eastAsia="MS Mincho"/>
                      <w:color w:val="000000" w:themeColor="text1"/>
                      <w:sz w:val="26"/>
                      <w:szCs w:val="26"/>
                      <w:lang w:val="ro-RO" w:eastAsia="ja-JP"/>
                    </w:rPr>
                    <w:t>Punctajul</w:t>
                  </w:r>
                </w:p>
                <w:p w:rsidR="001A3CEB" w:rsidRPr="00A52746" w:rsidRDefault="001A3CEB" w:rsidP="00A52746">
                  <w:pPr>
                    <w:ind w:right="141" w:firstLine="0"/>
                    <w:rPr>
                      <w:rFonts w:eastAsia="MS Mincho"/>
                      <w:color w:val="000000" w:themeColor="text1"/>
                      <w:sz w:val="26"/>
                      <w:szCs w:val="26"/>
                      <w:lang w:val="ro-RO" w:eastAsia="ja-JP"/>
                    </w:rPr>
                  </w:pPr>
                  <w:r w:rsidRPr="00A52746">
                    <w:rPr>
                      <w:rFonts w:eastAsia="MS Mincho"/>
                      <w:color w:val="000000" w:themeColor="text1"/>
                      <w:sz w:val="26"/>
                      <w:szCs w:val="26"/>
                      <w:lang w:val="ro-RO" w:eastAsia="ja-JP"/>
                    </w:rPr>
                    <w:t>(de la 1 la 3)</w:t>
                  </w:r>
                </w:p>
              </w:tc>
            </w:tr>
            <w:tr w:rsidR="0093550E" w:rsidRPr="00A52746" w:rsidTr="000908C7">
              <w:tc>
                <w:tcPr>
                  <w:tcW w:w="5560" w:type="dxa"/>
                </w:tcPr>
                <w:p w:rsidR="001A3CEB" w:rsidRPr="00A52746" w:rsidRDefault="001A3CEB" w:rsidP="00A52746">
                  <w:pPr>
                    <w:ind w:right="141" w:firstLine="0"/>
                    <w:rPr>
                      <w:rFonts w:eastAsia="MS Mincho"/>
                      <w:color w:val="000000" w:themeColor="text1"/>
                      <w:sz w:val="26"/>
                      <w:szCs w:val="26"/>
                      <w:lang w:val="ro-RO" w:eastAsia="ja-JP"/>
                    </w:rPr>
                  </w:pPr>
                  <w:r w:rsidRPr="00A52746">
                    <w:rPr>
                      <w:rFonts w:eastAsia="MS Mincho"/>
                      <w:color w:val="000000" w:themeColor="text1"/>
                      <w:sz w:val="26"/>
                      <w:szCs w:val="26"/>
                      <w:lang w:val="ro-RO" w:eastAsia="ja-JP"/>
                    </w:rPr>
                    <w:t>Nivelul de interes public faţă de intervenția propusă</w:t>
                  </w:r>
                </w:p>
              </w:tc>
              <w:tc>
                <w:tcPr>
                  <w:tcW w:w="2805" w:type="dxa"/>
                </w:tcPr>
                <w:p w:rsidR="001A3CEB" w:rsidRPr="00A52746" w:rsidRDefault="00B55AB5" w:rsidP="00A52746">
                  <w:pPr>
                    <w:ind w:right="141" w:firstLine="0"/>
                    <w:rPr>
                      <w:rFonts w:eastAsia="MS Mincho"/>
                      <w:color w:val="000000" w:themeColor="text1"/>
                      <w:sz w:val="26"/>
                      <w:szCs w:val="26"/>
                      <w:lang w:val="ro-RO" w:eastAsia="ja-JP"/>
                    </w:rPr>
                  </w:pPr>
                  <w:r w:rsidRPr="00A52746">
                    <w:rPr>
                      <w:rFonts w:eastAsia="MS Mincho"/>
                      <w:color w:val="000000" w:themeColor="text1"/>
                      <w:sz w:val="26"/>
                      <w:szCs w:val="26"/>
                      <w:lang w:val="ro-RO" w:eastAsia="ja-JP"/>
                    </w:rPr>
                    <w:t>2</w:t>
                  </w:r>
                </w:p>
              </w:tc>
            </w:tr>
            <w:tr w:rsidR="0093550E" w:rsidRPr="00A52746" w:rsidTr="000908C7">
              <w:tc>
                <w:tcPr>
                  <w:tcW w:w="5560" w:type="dxa"/>
                </w:tcPr>
                <w:p w:rsidR="001A3CEB" w:rsidRPr="00A52746" w:rsidRDefault="001A3CEB" w:rsidP="00A52746">
                  <w:pPr>
                    <w:ind w:right="141" w:firstLine="0"/>
                    <w:rPr>
                      <w:rFonts w:eastAsia="MS Mincho"/>
                      <w:color w:val="000000" w:themeColor="text1"/>
                      <w:sz w:val="26"/>
                      <w:szCs w:val="26"/>
                      <w:lang w:val="ro-RO" w:eastAsia="ja-JP"/>
                    </w:rPr>
                  </w:pPr>
                  <w:r w:rsidRPr="00A52746">
                    <w:rPr>
                      <w:color w:val="000000" w:themeColor="text1"/>
                      <w:sz w:val="26"/>
                      <w:szCs w:val="26"/>
                      <w:lang w:val="ro-RO" w:eastAsia="ja-JP"/>
                    </w:rPr>
                    <w:t>Gradul de inovație al intervenției propuse</w:t>
                  </w:r>
                </w:p>
              </w:tc>
              <w:tc>
                <w:tcPr>
                  <w:tcW w:w="2805" w:type="dxa"/>
                </w:tcPr>
                <w:p w:rsidR="001A3CEB" w:rsidRPr="00A52746" w:rsidRDefault="00E34B14" w:rsidP="00A52746">
                  <w:pPr>
                    <w:ind w:right="141" w:firstLine="0"/>
                    <w:rPr>
                      <w:rFonts w:eastAsia="MS Mincho"/>
                      <w:color w:val="000000" w:themeColor="text1"/>
                      <w:sz w:val="26"/>
                      <w:szCs w:val="26"/>
                      <w:lang w:val="ro-RO" w:eastAsia="ja-JP"/>
                    </w:rPr>
                  </w:pPr>
                  <w:r w:rsidRPr="00A52746">
                    <w:rPr>
                      <w:rFonts w:eastAsia="MS Mincho"/>
                      <w:color w:val="000000" w:themeColor="text1"/>
                      <w:sz w:val="26"/>
                      <w:szCs w:val="26"/>
                      <w:lang w:val="ro-RO" w:eastAsia="ja-JP"/>
                    </w:rPr>
                    <w:t>2</w:t>
                  </w:r>
                </w:p>
              </w:tc>
            </w:tr>
            <w:tr w:rsidR="0093550E" w:rsidRPr="00A52746" w:rsidTr="000908C7">
              <w:tc>
                <w:tcPr>
                  <w:tcW w:w="5560" w:type="dxa"/>
                </w:tcPr>
                <w:p w:rsidR="001A3CEB" w:rsidRPr="00A52746" w:rsidRDefault="001A3CEB" w:rsidP="00A52746">
                  <w:pPr>
                    <w:ind w:right="141" w:firstLine="0"/>
                    <w:rPr>
                      <w:rFonts w:eastAsia="MS Mincho"/>
                      <w:color w:val="000000" w:themeColor="text1"/>
                      <w:sz w:val="26"/>
                      <w:szCs w:val="26"/>
                      <w:lang w:val="ro-RO" w:eastAsia="ja-JP"/>
                    </w:rPr>
                  </w:pPr>
                  <w:r w:rsidRPr="00A52746">
                    <w:rPr>
                      <w:rFonts w:eastAsia="MS Mincho"/>
                      <w:color w:val="000000" w:themeColor="text1"/>
                      <w:sz w:val="26"/>
                      <w:szCs w:val="26"/>
                      <w:lang w:val="ro-RO" w:eastAsia="ja-JP"/>
                    </w:rPr>
                    <w:t>Mărimea potenţialelor impacturi ale inițiativei propuse</w:t>
                  </w:r>
                </w:p>
              </w:tc>
              <w:tc>
                <w:tcPr>
                  <w:tcW w:w="2805" w:type="dxa"/>
                </w:tcPr>
                <w:p w:rsidR="001A3CEB" w:rsidRPr="00A52746" w:rsidRDefault="001A3CEB" w:rsidP="00A52746">
                  <w:pPr>
                    <w:ind w:right="141" w:firstLine="0"/>
                    <w:rPr>
                      <w:rFonts w:eastAsia="MS Mincho"/>
                      <w:color w:val="000000" w:themeColor="text1"/>
                      <w:sz w:val="26"/>
                      <w:szCs w:val="26"/>
                      <w:lang w:val="ro-RO" w:eastAsia="ja-JP"/>
                    </w:rPr>
                  </w:pPr>
                  <w:r w:rsidRPr="00A52746">
                    <w:rPr>
                      <w:rFonts w:eastAsia="MS Mincho"/>
                      <w:color w:val="000000" w:themeColor="text1"/>
                      <w:sz w:val="26"/>
                      <w:szCs w:val="26"/>
                      <w:lang w:val="ro-RO" w:eastAsia="ja-JP"/>
                    </w:rPr>
                    <w:t>2</w:t>
                  </w:r>
                </w:p>
              </w:tc>
            </w:tr>
            <w:tr w:rsidR="0093550E" w:rsidRPr="00A52746" w:rsidTr="000908C7">
              <w:tc>
                <w:tcPr>
                  <w:tcW w:w="5560" w:type="dxa"/>
                </w:tcPr>
                <w:p w:rsidR="001A3CEB" w:rsidRPr="00A52746" w:rsidRDefault="001A3CEB" w:rsidP="00A52746">
                  <w:pPr>
                    <w:ind w:right="141" w:firstLine="0"/>
                    <w:rPr>
                      <w:rFonts w:eastAsia="MS Mincho"/>
                      <w:color w:val="000000" w:themeColor="text1"/>
                      <w:sz w:val="26"/>
                      <w:szCs w:val="26"/>
                      <w:lang w:val="ro-RO" w:eastAsia="ja-JP"/>
                    </w:rPr>
                  </w:pPr>
                  <w:r w:rsidRPr="00A52746">
                    <w:rPr>
                      <w:rFonts w:eastAsia="MS Mincho"/>
                      <w:color w:val="000000" w:themeColor="text1"/>
                      <w:sz w:val="26"/>
                      <w:szCs w:val="26"/>
                      <w:lang w:val="ro-RO" w:eastAsia="ja-JP"/>
                    </w:rPr>
                    <w:t>TOTAL</w:t>
                  </w:r>
                </w:p>
              </w:tc>
              <w:tc>
                <w:tcPr>
                  <w:tcW w:w="2805" w:type="dxa"/>
                </w:tcPr>
                <w:p w:rsidR="001A3CEB" w:rsidRPr="00A52746" w:rsidRDefault="00E34B14" w:rsidP="00A52746">
                  <w:pPr>
                    <w:ind w:right="141" w:firstLine="0"/>
                    <w:rPr>
                      <w:rFonts w:eastAsia="MS Mincho"/>
                      <w:color w:val="000000" w:themeColor="text1"/>
                      <w:sz w:val="26"/>
                      <w:szCs w:val="26"/>
                      <w:lang w:val="ro-RO" w:eastAsia="ja-JP"/>
                    </w:rPr>
                  </w:pPr>
                  <w:r w:rsidRPr="00A52746">
                    <w:rPr>
                      <w:rFonts w:eastAsia="MS Mincho"/>
                      <w:color w:val="000000" w:themeColor="text1"/>
                      <w:sz w:val="26"/>
                      <w:szCs w:val="26"/>
                      <w:lang w:val="ro-RO" w:eastAsia="ja-JP"/>
                    </w:rPr>
                    <w:t>6</w:t>
                  </w:r>
                </w:p>
              </w:tc>
            </w:tr>
          </w:tbl>
          <w:p w:rsidR="001A3CEB" w:rsidRPr="00A52746" w:rsidRDefault="001A3CEB" w:rsidP="00A52746">
            <w:pPr>
              <w:ind w:right="141" w:firstLine="0"/>
              <w:rPr>
                <w:b/>
                <w:bCs/>
                <w:color w:val="000000" w:themeColor="text1"/>
                <w:sz w:val="26"/>
                <w:szCs w:val="26"/>
                <w:lang w:val="ro-RO" w:eastAsia="ja-JP"/>
              </w:rPr>
            </w:pPr>
            <w:r w:rsidRPr="00A52746">
              <w:rPr>
                <w:b/>
                <w:bCs/>
                <w:color w:val="000000" w:themeColor="text1"/>
                <w:sz w:val="26"/>
                <w:szCs w:val="26"/>
                <w:lang w:val="ro-RO" w:eastAsia="ja-JP"/>
              </w:rPr>
              <w:t xml:space="preserve">      </w:t>
            </w:r>
          </w:p>
          <w:p w:rsidR="001A3CEB" w:rsidRPr="00A52746" w:rsidRDefault="001A3CEB" w:rsidP="00A52746">
            <w:pPr>
              <w:ind w:right="141" w:firstLine="0"/>
              <w:rPr>
                <w:bCs/>
                <w:color w:val="000000" w:themeColor="text1"/>
                <w:sz w:val="26"/>
                <w:szCs w:val="26"/>
                <w:u w:val="single"/>
                <w:lang w:val="ro-RO" w:eastAsia="ja-JP"/>
              </w:rPr>
            </w:pPr>
            <w:r w:rsidRPr="00A52746">
              <w:rPr>
                <w:b/>
                <w:bCs/>
                <w:color w:val="000000" w:themeColor="text1"/>
                <w:sz w:val="26"/>
                <w:szCs w:val="26"/>
                <w:u w:val="single"/>
                <w:lang w:val="ro-RO" w:eastAsia="ja-JP"/>
              </w:rPr>
              <w:t>Argumentare/descifrarea succintă a punctajului atribuit</w:t>
            </w:r>
            <w:r w:rsidRPr="00A52746">
              <w:rPr>
                <w:bCs/>
                <w:color w:val="000000" w:themeColor="text1"/>
                <w:sz w:val="26"/>
                <w:szCs w:val="26"/>
                <w:u w:val="single"/>
                <w:lang w:val="ro-RO" w:eastAsia="ja-JP"/>
              </w:rPr>
              <w:t>:</w:t>
            </w:r>
          </w:p>
          <w:p w:rsidR="001A3CEB" w:rsidRPr="00A52746" w:rsidRDefault="00DA021A" w:rsidP="00A52746">
            <w:pPr>
              <w:spacing w:after="120"/>
              <w:ind w:right="141" w:firstLine="0"/>
              <w:rPr>
                <w:bCs/>
                <w:color w:val="000000" w:themeColor="text1"/>
                <w:sz w:val="26"/>
                <w:szCs w:val="26"/>
                <w:lang w:eastAsia="ja-JP"/>
              </w:rPr>
            </w:pPr>
            <w:r w:rsidRPr="00A52746">
              <w:rPr>
                <w:bCs/>
                <w:i/>
                <w:color w:val="000000" w:themeColor="text1"/>
                <w:sz w:val="26"/>
                <w:szCs w:val="26"/>
                <w:lang w:val="ro-RO" w:eastAsia="ja-JP"/>
              </w:rPr>
              <w:t>a-2</w:t>
            </w:r>
            <w:r w:rsidR="001A3CEB" w:rsidRPr="00A52746">
              <w:rPr>
                <w:bCs/>
                <w:i/>
                <w:color w:val="000000" w:themeColor="text1"/>
                <w:sz w:val="26"/>
                <w:szCs w:val="26"/>
                <w:lang w:val="ro-RO" w:eastAsia="ja-JP"/>
              </w:rPr>
              <w:t xml:space="preserve"> Nivelul de interes public</w:t>
            </w:r>
            <w:r w:rsidR="001A3CEB" w:rsidRPr="00A52746">
              <w:rPr>
                <w:bCs/>
                <w:color w:val="000000" w:themeColor="text1"/>
                <w:sz w:val="26"/>
                <w:szCs w:val="26"/>
                <w:lang w:val="ro-RO" w:eastAsia="ja-JP"/>
              </w:rPr>
              <w:t xml:space="preserve"> este înalt deoarece are ca scop a</w:t>
            </w:r>
            <w:r w:rsidR="001A3CEB" w:rsidRPr="00A52746">
              <w:rPr>
                <w:color w:val="000000" w:themeColor="text1"/>
                <w:sz w:val="26"/>
                <w:szCs w:val="26"/>
                <w:lang w:eastAsia="en-GB"/>
              </w:rPr>
              <w:t xml:space="preserve">sigurarea protecţiei mediului şi a sănătăţii populaţiei prin prevenirea formării deșeurilor și crearea mecanismelor de gestionare a acestora care includ colectarea, transportul, valorificarea şi eliminarea deşeurilor de baterii </w:t>
            </w:r>
            <w:r w:rsidR="001A3CEB" w:rsidRPr="00A52746">
              <w:rPr>
                <w:color w:val="000000" w:themeColor="text1"/>
                <w:sz w:val="26"/>
                <w:szCs w:val="26"/>
                <w:lang w:val="ro-RO" w:eastAsia="en-GB"/>
              </w:rPr>
              <w:t>și acumulatori</w:t>
            </w:r>
            <w:r w:rsidR="001A3CEB" w:rsidRPr="00A52746">
              <w:rPr>
                <w:color w:val="000000" w:themeColor="text1"/>
                <w:sz w:val="26"/>
                <w:szCs w:val="26"/>
                <w:lang w:eastAsia="en-GB"/>
              </w:rPr>
              <w:t>, inclusiv supravegherea acestor operaţiuni şi întreţinerea ulterioară a amplasamentelor de eliminare.</w:t>
            </w:r>
          </w:p>
          <w:p w:rsidR="001A3CEB" w:rsidRPr="00A52746" w:rsidRDefault="001A3CEB" w:rsidP="00A52746">
            <w:pPr>
              <w:widowControl w:val="0"/>
              <w:autoSpaceDE w:val="0"/>
              <w:autoSpaceDN w:val="0"/>
              <w:adjustRightInd w:val="0"/>
              <w:ind w:right="141" w:firstLine="0"/>
              <w:rPr>
                <w:bCs/>
                <w:color w:val="000000" w:themeColor="text1"/>
                <w:sz w:val="26"/>
                <w:szCs w:val="26"/>
                <w:lang w:val="ro-RO" w:eastAsia="ja-JP"/>
              </w:rPr>
            </w:pPr>
            <w:r w:rsidRPr="00A52746">
              <w:rPr>
                <w:i/>
                <w:color w:val="000000" w:themeColor="text1"/>
                <w:sz w:val="26"/>
                <w:szCs w:val="26"/>
                <w:lang w:val="ro-RO" w:eastAsia="ja-JP"/>
              </w:rPr>
              <w:t>b-</w:t>
            </w:r>
            <w:r w:rsidR="00E34B14" w:rsidRPr="00A52746">
              <w:rPr>
                <w:i/>
                <w:color w:val="000000" w:themeColor="text1"/>
                <w:sz w:val="26"/>
                <w:szCs w:val="26"/>
                <w:lang w:val="ro-RO" w:eastAsia="ja-JP"/>
              </w:rPr>
              <w:t>2</w:t>
            </w:r>
            <w:r w:rsidRPr="00A52746">
              <w:rPr>
                <w:i/>
                <w:color w:val="000000" w:themeColor="text1"/>
                <w:sz w:val="26"/>
                <w:szCs w:val="26"/>
                <w:lang w:val="ro-RO" w:eastAsia="ja-JP"/>
              </w:rPr>
              <w:t xml:space="preserve"> Gradul de inovație al intervenției propuse</w:t>
            </w:r>
            <w:r w:rsidRPr="00A52746">
              <w:rPr>
                <w:bCs/>
                <w:color w:val="000000" w:themeColor="text1"/>
                <w:sz w:val="26"/>
                <w:szCs w:val="26"/>
                <w:lang w:val="ro-RO" w:eastAsia="ja-JP"/>
              </w:rPr>
              <w:t xml:space="preserve">. </w:t>
            </w:r>
          </w:p>
          <w:p w:rsidR="001A3CEB" w:rsidRPr="00A52746" w:rsidRDefault="001A3CEB" w:rsidP="00A52746">
            <w:pPr>
              <w:widowControl w:val="0"/>
              <w:autoSpaceDE w:val="0"/>
              <w:autoSpaceDN w:val="0"/>
              <w:adjustRightInd w:val="0"/>
              <w:ind w:right="141" w:firstLine="0"/>
              <w:rPr>
                <w:bCs/>
                <w:color w:val="000000" w:themeColor="text1"/>
                <w:sz w:val="26"/>
                <w:szCs w:val="26"/>
                <w:lang w:eastAsia="ja-JP"/>
              </w:rPr>
            </w:pPr>
            <w:r w:rsidRPr="00A52746">
              <w:rPr>
                <w:bCs/>
                <w:color w:val="000000" w:themeColor="text1"/>
                <w:sz w:val="26"/>
                <w:szCs w:val="26"/>
                <w:lang w:eastAsia="ja-JP"/>
              </w:rPr>
              <w:t>Activitatea de gestionare a bateriilor și acumulatorilor şi a deşeurilor de baterii și acumulatori stabilește principiile generale prevăzute de Legea nr. 209 din 29 iulie 2016 privind deșeurile, acestea fiind:</w:t>
            </w:r>
          </w:p>
          <w:p w:rsidR="001A3CEB" w:rsidRPr="00A52746" w:rsidRDefault="001A3CEB" w:rsidP="00A52746">
            <w:pPr>
              <w:widowControl w:val="0"/>
              <w:autoSpaceDE w:val="0"/>
              <w:autoSpaceDN w:val="0"/>
              <w:adjustRightInd w:val="0"/>
              <w:ind w:right="141" w:firstLine="0"/>
              <w:rPr>
                <w:bCs/>
                <w:color w:val="000000" w:themeColor="text1"/>
                <w:sz w:val="26"/>
                <w:szCs w:val="26"/>
                <w:lang w:eastAsia="ja-JP"/>
              </w:rPr>
            </w:pPr>
            <w:r w:rsidRPr="00A52746">
              <w:rPr>
                <w:bCs/>
                <w:color w:val="000000" w:themeColor="text1"/>
                <w:sz w:val="26"/>
                <w:szCs w:val="26"/>
                <w:lang w:eastAsia="ja-JP"/>
              </w:rPr>
              <w:t xml:space="preserve">    a) prevenirea producerii deşeurilor de baterii și acumulatori; </w:t>
            </w:r>
          </w:p>
          <w:p w:rsidR="001A3CEB" w:rsidRPr="00A52746" w:rsidRDefault="001A3CEB" w:rsidP="00A52746">
            <w:pPr>
              <w:widowControl w:val="0"/>
              <w:autoSpaceDE w:val="0"/>
              <w:autoSpaceDN w:val="0"/>
              <w:adjustRightInd w:val="0"/>
              <w:ind w:right="141" w:firstLine="0"/>
              <w:rPr>
                <w:bCs/>
                <w:color w:val="000000" w:themeColor="text1"/>
                <w:sz w:val="26"/>
                <w:szCs w:val="26"/>
                <w:lang w:eastAsia="ja-JP"/>
              </w:rPr>
            </w:pPr>
            <w:r w:rsidRPr="00A52746">
              <w:rPr>
                <w:bCs/>
                <w:color w:val="000000" w:themeColor="text1"/>
                <w:sz w:val="26"/>
                <w:szCs w:val="26"/>
                <w:lang w:eastAsia="ja-JP"/>
              </w:rPr>
              <w:t xml:space="preserve">    b) reciclarea deşeurilor de baterii și acumulatori</w:t>
            </w:r>
          </w:p>
          <w:p w:rsidR="001A3CEB" w:rsidRPr="00A52746" w:rsidRDefault="001A3CEB" w:rsidP="00A52746">
            <w:pPr>
              <w:widowControl w:val="0"/>
              <w:autoSpaceDE w:val="0"/>
              <w:autoSpaceDN w:val="0"/>
              <w:adjustRightInd w:val="0"/>
              <w:ind w:right="141" w:firstLine="0"/>
              <w:rPr>
                <w:bCs/>
                <w:color w:val="000000" w:themeColor="text1"/>
                <w:sz w:val="26"/>
                <w:szCs w:val="26"/>
                <w:lang w:eastAsia="ja-JP"/>
              </w:rPr>
            </w:pPr>
            <w:r w:rsidRPr="00A52746">
              <w:rPr>
                <w:bCs/>
                <w:color w:val="000000" w:themeColor="text1"/>
                <w:sz w:val="26"/>
                <w:szCs w:val="26"/>
                <w:lang w:eastAsia="ja-JP"/>
              </w:rPr>
              <w:t xml:space="preserve">    c) </w:t>
            </w:r>
            <w:proofErr w:type="gramStart"/>
            <w:r w:rsidRPr="00A52746">
              <w:rPr>
                <w:bCs/>
                <w:color w:val="000000" w:themeColor="text1"/>
                <w:sz w:val="26"/>
                <w:szCs w:val="26"/>
                <w:lang w:eastAsia="ja-JP"/>
              </w:rPr>
              <w:t>alte</w:t>
            </w:r>
            <w:proofErr w:type="gramEnd"/>
            <w:r w:rsidRPr="00A52746">
              <w:rPr>
                <w:bCs/>
                <w:color w:val="000000" w:themeColor="text1"/>
                <w:sz w:val="26"/>
                <w:szCs w:val="26"/>
                <w:lang w:eastAsia="ja-JP"/>
              </w:rPr>
              <w:t xml:space="preserve"> forme de valorificare a deşeurilor de baterii și acumulatori care reduc cantitățile eliminate prin depozitare finală.</w:t>
            </w:r>
          </w:p>
          <w:p w:rsidR="001A3CEB" w:rsidRPr="00A52746" w:rsidRDefault="001A3CEB" w:rsidP="00A52746">
            <w:pPr>
              <w:widowControl w:val="0"/>
              <w:autoSpaceDE w:val="0"/>
              <w:autoSpaceDN w:val="0"/>
              <w:adjustRightInd w:val="0"/>
              <w:ind w:right="141" w:firstLine="0"/>
              <w:rPr>
                <w:color w:val="000000" w:themeColor="text1"/>
                <w:sz w:val="26"/>
                <w:szCs w:val="26"/>
              </w:rPr>
            </w:pPr>
            <w:r w:rsidRPr="00A52746">
              <w:rPr>
                <w:rFonts w:eastAsia="SimSun"/>
                <w:color w:val="000000" w:themeColor="text1"/>
                <w:sz w:val="26"/>
                <w:szCs w:val="26"/>
                <w:lang w:val="ro-RO" w:eastAsia="ar-SA"/>
              </w:rPr>
              <w:t xml:space="preserve">Totodată, intervenția prevede obligativitatea </w:t>
            </w:r>
            <w:r w:rsidRPr="00A52746">
              <w:rPr>
                <w:color w:val="000000" w:themeColor="text1"/>
                <w:sz w:val="26"/>
                <w:szCs w:val="26"/>
              </w:rPr>
              <w:t xml:space="preserve">aplicării principiului de responsabilitate extinsă a </w:t>
            </w:r>
            <w:r w:rsidRPr="00A52746">
              <w:rPr>
                <w:color w:val="000000" w:themeColor="text1"/>
                <w:sz w:val="26"/>
                <w:szCs w:val="26"/>
              </w:rPr>
              <w:lastRenderedPageBreak/>
              <w:t xml:space="preserve">producătorului, inovație care are drept scop consolidarea prevenirii, reciclării şi alte tipuri de valorificare a deşeurilor. Legislația precedentă punea accentul doar pe principiul poluatorul plătește, respobaliltățile fiind pasate către autorități, fapt ce descuraja realizarea activităților de reciclare a deșeurilor de baterii și acumulatori, întreprinse de producători. </w:t>
            </w:r>
          </w:p>
          <w:p w:rsidR="001A3CEB" w:rsidRPr="00A52746" w:rsidRDefault="001A3CEB" w:rsidP="00A52746">
            <w:pPr>
              <w:widowControl w:val="0"/>
              <w:autoSpaceDE w:val="0"/>
              <w:autoSpaceDN w:val="0"/>
              <w:adjustRightInd w:val="0"/>
              <w:ind w:right="141" w:firstLine="0"/>
              <w:rPr>
                <w:rFonts w:eastAsia="SimSun"/>
                <w:color w:val="000000" w:themeColor="text1"/>
                <w:sz w:val="26"/>
                <w:szCs w:val="26"/>
                <w:lang w:val="ro-RO" w:eastAsia="ar-SA"/>
              </w:rPr>
            </w:pPr>
            <w:r w:rsidRPr="00A52746">
              <w:rPr>
                <w:color w:val="000000" w:themeColor="text1"/>
                <w:sz w:val="26"/>
                <w:szCs w:val="26"/>
              </w:rPr>
              <w:t>Măsurile propuse spre promovare trebuie să încurajeze dezvoltarea, producerea şi comercializarea produselor cu utilizări multiple, care sunt durabile din punct de vedere tehnic şi care pot, după ce au devenit deşeuri, să facă obiectul unei valorificări sigure şi al unei eliminări ce nu poluează mediul.</w:t>
            </w:r>
          </w:p>
          <w:p w:rsidR="001A3CEB" w:rsidRPr="00A52746" w:rsidRDefault="001A3CEB" w:rsidP="00A52746">
            <w:pPr>
              <w:widowControl w:val="0"/>
              <w:autoSpaceDE w:val="0"/>
              <w:autoSpaceDN w:val="0"/>
              <w:adjustRightInd w:val="0"/>
              <w:ind w:right="141" w:firstLine="0"/>
              <w:rPr>
                <w:rFonts w:eastAsia="SimSun"/>
                <w:color w:val="000000" w:themeColor="text1"/>
                <w:sz w:val="26"/>
                <w:szCs w:val="26"/>
                <w:lang w:val="ro-RO" w:eastAsia="ar-SA"/>
              </w:rPr>
            </w:pPr>
          </w:p>
          <w:p w:rsidR="001A3CEB" w:rsidRPr="00A52746" w:rsidRDefault="00DA021A" w:rsidP="00A52746">
            <w:pPr>
              <w:pStyle w:val="Default"/>
              <w:jc w:val="both"/>
              <w:rPr>
                <w:bCs/>
                <w:color w:val="000000" w:themeColor="text1"/>
                <w:sz w:val="26"/>
                <w:szCs w:val="26"/>
                <w:lang w:val="ro-RO" w:eastAsia="ja-JP"/>
              </w:rPr>
            </w:pPr>
            <w:r w:rsidRPr="00A52746">
              <w:rPr>
                <w:rFonts w:eastAsia="MS Mincho"/>
                <w:i/>
                <w:color w:val="000000" w:themeColor="text1"/>
                <w:sz w:val="26"/>
                <w:szCs w:val="26"/>
                <w:lang w:val="ro-RO" w:eastAsia="ja-JP"/>
              </w:rPr>
              <w:t>c-2</w:t>
            </w:r>
            <w:r w:rsidR="001A3CEB" w:rsidRPr="00A52746">
              <w:rPr>
                <w:rFonts w:eastAsia="MS Mincho"/>
                <w:i/>
                <w:color w:val="000000" w:themeColor="text1"/>
                <w:sz w:val="26"/>
                <w:szCs w:val="26"/>
                <w:lang w:val="ro-RO" w:eastAsia="ja-JP"/>
              </w:rPr>
              <w:t xml:space="preserve"> Mărimea potenţialelor impacturi ale inițiativei propuse</w:t>
            </w:r>
            <w:r w:rsidR="001A3CEB" w:rsidRPr="00A52746">
              <w:rPr>
                <w:rFonts w:eastAsia="MS Mincho"/>
                <w:color w:val="000000" w:themeColor="text1"/>
                <w:sz w:val="26"/>
                <w:szCs w:val="26"/>
                <w:lang w:val="ro-RO" w:eastAsia="ja-JP"/>
              </w:rPr>
              <w:t>.</w:t>
            </w:r>
            <w:r w:rsidR="001A3CEB" w:rsidRPr="00A52746">
              <w:rPr>
                <w:bCs/>
                <w:color w:val="000000" w:themeColor="text1"/>
                <w:sz w:val="26"/>
                <w:szCs w:val="26"/>
                <w:lang w:val="ro-RO" w:eastAsia="ja-JP"/>
              </w:rPr>
              <w:t xml:space="preserve"> </w:t>
            </w:r>
          </w:p>
          <w:p w:rsidR="001A3CEB" w:rsidRPr="00A52746" w:rsidRDefault="001A3CEB" w:rsidP="00A52746">
            <w:pPr>
              <w:pStyle w:val="Default"/>
              <w:jc w:val="both"/>
              <w:rPr>
                <w:bCs/>
                <w:color w:val="000000" w:themeColor="text1"/>
                <w:sz w:val="26"/>
                <w:szCs w:val="26"/>
                <w:lang w:val="ro-RO" w:eastAsia="ja-JP"/>
              </w:rPr>
            </w:pPr>
            <w:r w:rsidRPr="00A52746">
              <w:rPr>
                <w:color w:val="000000" w:themeColor="text1"/>
                <w:spacing w:val="-3"/>
                <w:sz w:val="26"/>
                <w:szCs w:val="26"/>
                <w:lang w:val="en-US"/>
              </w:rPr>
              <w:t>Ar putea fi afectată, neesențial, o parte a societății care include:</w:t>
            </w:r>
            <w:r w:rsidRPr="00A52746">
              <w:rPr>
                <w:color w:val="000000" w:themeColor="text1"/>
                <w:spacing w:val="-3"/>
                <w:sz w:val="26"/>
                <w:szCs w:val="26"/>
                <w:lang w:val="en-GB"/>
              </w:rPr>
              <w:t xml:space="preserve"> </w:t>
            </w:r>
            <w:r w:rsidRPr="00A52746">
              <w:rPr>
                <w:bCs/>
                <w:color w:val="000000" w:themeColor="text1"/>
                <w:sz w:val="26"/>
                <w:szCs w:val="26"/>
                <w:lang w:val="ro-RO" w:eastAsia="ja-JP"/>
              </w:rPr>
              <w:t xml:space="preserve">persoanele fizice </w:t>
            </w:r>
            <w:r w:rsidRPr="00A52746">
              <w:rPr>
                <w:bCs/>
                <w:color w:val="000000" w:themeColor="text1"/>
                <w:sz w:val="26"/>
                <w:szCs w:val="26"/>
                <w:lang w:val="en-US" w:eastAsia="ja-JP"/>
              </w:rPr>
              <w:t>și</w:t>
            </w:r>
            <w:r w:rsidRPr="00A52746">
              <w:rPr>
                <w:bCs/>
                <w:color w:val="000000" w:themeColor="text1"/>
                <w:sz w:val="26"/>
                <w:szCs w:val="26"/>
                <w:lang w:val="ro-RO" w:eastAsia="ja-JP"/>
              </w:rPr>
              <w:t xml:space="preserve"> juridice care, la nivel profesional, proiectează, produc, prelucrează, tratează, vând şi/sau importă baterii și acumulatori. </w:t>
            </w:r>
          </w:p>
        </w:tc>
      </w:tr>
      <w:tr w:rsidR="001A3CEB" w:rsidRPr="00A52746" w:rsidTr="001C5D9F">
        <w:trPr>
          <w:trHeight w:val="248"/>
        </w:trPr>
        <w:tc>
          <w:tcPr>
            <w:tcW w:w="10893" w:type="dxa"/>
            <w:gridSpan w:val="2"/>
            <w:tcBorders>
              <w:top w:val="single" w:sz="4" w:space="0" w:color="000000"/>
              <w:left w:val="single" w:sz="4" w:space="0" w:color="000000"/>
              <w:bottom w:val="single" w:sz="4" w:space="0" w:color="000000"/>
              <w:right w:val="single" w:sz="4" w:space="0" w:color="000000"/>
            </w:tcBorders>
          </w:tcPr>
          <w:p w:rsidR="001A3CEB" w:rsidRPr="00A52746" w:rsidRDefault="001A3CEB" w:rsidP="00A52746">
            <w:pPr>
              <w:ind w:right="141" w:firstLine="0"/>
              <w:rPr>
                <w:b/>
                <w:bCs/>
                <w:color w:val="000000" w:themeColor="text1"/>
                <w:sz w:val="26"/>
                <w:szCs w:val="26"/>
                <w:lang w:val="ro-RO" w:eastAsia="ja-JP"/>
              </w:rPr>
            </w:pPr>
            <w:r w:rsidRPr="00A52746">
              <w:rPr>
                <w:b/>
                <w:bCs/>
                <w:color w:val="000000" w:themeColor="text1"/>
                <w:sz w:val="26"/>
                <w:szCs w:val="26"/>
                <w:lang w:val="ro-RO" w:eastAsia="ja-JP"/>
              </w:rPr>
              <w:lastRenderedPageBreak/>
              <w:t>2. Definirea problemei</w:t>
            </w:r>
          </w:p>
        </w:tc>
      </w:tr>
      <w:tr w:rsidR="001A3CEB" w:rsidRPr="00A52746" w:rsidTr="001C5D9F">
        <w:trPr>
          <w:trHeight w:val="248"/>
        </w:trPr>
        <w:tc>
          <w:tcPr>
            <w:tcW w:w="10893" w:type="dxa"/>
            <w:gridSpan w:val="2"/>
            <w:tcBorders>
              <w:top w:val="single" w:sz="4" w:space="0" w:color="000000"/>
              <w:left w:val="single" w:sz="4" w:space="0" w:color="000000"/>
              <w:bottom w:val="single" w:sz="4" w:space="0" w:color="000000"/>
              <w:right w:val="single" w:sz="4" w:space="0" w:color="000000"/>
            </w:tcBorders>
          </w:tcPr>
          <w:p w:rsidR="00B753DD" w:rsidRPr="00A52746" w:rsidRDefault="005A5434" w:rsidP="00A52746">
            <w:pPr>
              <w:rPr>
                <w:bCs/>
                <w:color w:val="000000" w:themeColor="text1"/>
                <w:sz w:val="26"/>
                <w:szCs w:val="26"/>
                <w:lang w:val="ro-RO"/>
              </w:rPr>
            </w:pPr>
            <w:r w:rsidRPr="00A52746">
              <w:rPr>
                <w:bCs/>
                <w:color w:val="000000" w:themeColor="text1"/>
                <w:sz w:val="26"/>
                <w:szCs w:val="26"/>
                <w:lang w:val="ro-RO"/>
              </w:rPr>
              <w:t xml:space="preserve">În prezent, în </w:t>
            </w:r>
            <w:r w:rsidR="003821E4" w:rsidRPr="00A52746">
              <w:rPr>
                <w:bCs/>
                <w:color w:val="000000" w:themeColor="text1"/>
                <w:sz w:val="26"/>
                <w:szCs w:val="26"/>
                <w:lang w:val="ro-RO"/>
              </w:rPr>
              <w:t xml:space="preserve">Republica Moldova </w:t>
            </w:r>
            <w:r w:rsidRPr="00A52746">
              <w:rPr>
                <w:bCs/>
                <w:color w:val="000000" w:themeColor="text1"/>
                <w:sz w:val="26"/>
                <w:szCs w:val="26"/>
                <w:lang w:val="ro-RO"/>
              </w:rPr>
              <w:t xml:space="preserve"> nu există un sistem reglementat şi organizat de management  </w:t>
            </w:r>
            <w:r w:rsidR="003821E4" w:rsidRPr="00A52746">
              <w:rPr>
                <w:bCs/>
                <w:iCs/>
                <w:color w:val="000000" w:themeColor="text1"/>
                <w:sz w:val="26"/>
                <w:szCs w:val="26"/>
                <w:lang w:val="ro-RO"/>
              </w:rPr>
              <w:t>privind bateriile și acumulatorii și deşeurile de baterii și acumulatori</w:t>
            </w:r>
            <w:r w:rsidR="003821E4" w:rsidRPr="00A52746">
              <w:rPr>
                <w:bCs/>
                <w:color w:val="000000" w:themeColor="text1"/>
                <w:sz w:val="26"/>
                <w:szCs w:val="26"/>
                <w:lang w:val="ro-RO"/>
              </w:rPr>
              <w:t xml:space="preserve"> deși </w:t>
            </w:r>
            <w:r w:rsidR="000B5F42" w:rsidRPr="00A52746">
              <w:rPr>
                <w:bCs/>
                <w:color w:val="000000" w:themeColor="text1"/>
                <w:sz w:val="26"/>
                <w:szCs w:val="26"/>
                <w:lang w:val="ro-RO"/>
              </w:rPr>
              <w:t xml:space="preserve">ratele de consum de </w:t>
            </w:r>
            <w:r w:rsidR="000B5F42" w:rsidRPr="00A52746">
              <w:rPr>
                <w:bCs/>
                <w:iCs/>
                <w:color w:val="000000" w:themeColor="text1"/>
                <w:sz w:val="26"/>
                <w:szCs w:val="26"/>
                <w:lang w:val="ro-RO"/>
              </w:rPr>
              <w:t xml:space="preserve">baterii și acumulatori </w:t>
            </w:r>
            <w:r w:rsidR="000B5F42" w:rsidRPr="00A52746">
              <w:rPr>
                <w:bCs/>
                <w:color w:val="000000" w:themeColor="text1"/>
                <w:sz w:val="26"/>
                <w:szCs w:val="26"/>
                <w:lang w:val="ro-RO"/>
              </w:rPr>
              <w:t>în Republica Moldova, ca şi în alte ţări, s-au accelerat în ultimii ani</w:t>
            </w:r>
            <w:r w:rsidR="00B753DD" w:rsidRPr="00A52746">
              <w:rPr>
                <w:bCs/>
                <w:color w:val="000000" w:themeColor="text1"/>
                <w:sz w:val="26"/>
                <w:szCs w:val="26"/>
                <w:lang w:val="ro-RO"/>
              </w:rPr>
              <w:t>. Elaborarea acestei reglementări este condiţionată de  necesitatea introducerii unui sistem integrat de evidenţă a plasării pe piaţă a bateriilor și acumulatorilor, în scopul recuperării ulterioare a deșeurilor de baterii și acumulatori, în corespundere cu standardele internaţionale.</w:t>
            </w:r>
          </w:p>
          <w:p w:rsidR="001A3CEB" w:rsidRPr="00A52746" w:rsidRDefault="001A3CEB" w:rsidP="00A52746">
            <w:pPr>
              <w:ind w:right="141" w:firstLine="0"/>
              <w:rPr>
                <w:bCs/>
                <w:color w:val="000000" w:themeColor="text1"/>
                <w:sz w:val="26"/>
                <w:szCs w:val="26"/>
                <w:lang w:val="ro-RO" w:eastAsia="ja-JP"/>
              </w:rPr>
            </w:pPr>
            <w:r w:rsidRPr="00A52746">
              <w:rPr>
                <w:bCs/>
                <w:color w:val="000000" w:themeColor="text1"/>
                <w:sz w:val="26"/>
                <w:szCs w:val="26"/>
                <w:lang w:val="ro-RO" w:eastAsia="ja-JP"/>
              </w:rPr>
              <w:t xml:space="preserve">Din perspectiva integrării Europene a țării, Acordul de asociere între Republica Moldova și Uniunea Europeana (ratificat prin Legea nr. 112 din 02 iulie 2014), la capitolul 16 - ,,Mediul înconjurător”, sub-capitolul ,,Gestionarea deșeurilor și resurselor” prevede, la Directiva 2008/98/CE a Parlamentului European și a Consiliului din 19 noiembrie 2008 privind deșeurile, aplicarea articolului </w:t>
            </w:r>
            <w:r w:rsidRPr="00A52746">
              <w:rPr>
                <w:b/>
                <w:bCs/>
                <w:i/>
                <w:color w:val="000000" w:themeColor="text1"/>
                <w:sz w:val="26"/>
                <w:szCs w:val="26"/>
                <w:lang w:val="ro-RO" w:eastAsia="ja-JP"/>
              </w:rPr>
              <w:t>14 „stabilirea mecanismului de recuperare integrală a costurilor în conformitate cu principiul poluatorul plătește și cu principiul extins al responsabilității producătorului”</w:t>
            </w:r>
            <w:r w:rsidRPr="00A52746">
              <w:rPr>
                <w:bCs/>
                <w:color w:val="000000" w:themeColor="text1"/>
                <w:sz w:val="26"/>
                <w:szCs w:val="26"/>
                <w:lang w:val="ro-RO" w:eastAsia="ja-JP"/>
              </w:rPr>
              <w:t xml:space="preserve"> în termen de 4 ani de la intrarea în vigoare a acordului, deci începând cu anul 2018.</w:t>
            </w:r>
          </w:p>
          <w:p w:rsidR="001A3CEB" w:rsidRPr="00A52746" w:rsidRDefault="001A3CEB" w:rsidP="00A52746">
            <w:pPr>
              <w:ind w:right="141" w:firstLine="0"/>
              <w:rPr>
                <w:bCs/>
                <w:color w:val="000000" w:themeColor="text1"/>
                <w:sz w:val="26"/>
                <w:szCs w:val="26"/>
                <w:lang w:val="ro-RO" w:eastAsia="ja-JP"/>
              </w:rPr>
            </w:pPr>
            <w:r w:rsidRPr="00A52746">
              <w:rPr>
                <w:bCs/>
                <w:color w:val="000000" w:themeColor="text1"/>
                <w:sz w:val="26"/>
                <w:szCs w:val="26"/>
                <w:lang w:val="ro-RO" w:eastAsia="ja-JP"/>
              </w:rPr>
              <w:t xml:space="preserve">Totodată, în conformitate cu prevederile </w:t>
            </w:r>
            <w:r w:rsidRPr="00A52746">
              <w:rPr>
                <w:b/>
                <w:bCs/>
                <w:i/>
                <w:color w:val="000000" w:themeColor="text1"/>
                <w:sz w:val="26"/>
                <w:szCs w:val="26"/>
                <w:lang w:val="ro-RO" w:eastAsia="ja-JP"/>
              </w:rPr>
              <w:t>art. 68 din Legea nr. 209 din 29 iulie 2016 privind deșeurile</w:t>
            </w:r>
            <w:r w:rsidRPr="00A52746">
              <w:rPr>
                <w:bCs/>
                <w:color w:val="000000" w:themeColor="text1"/>
                <w:sz w:val="26"/>
                <w:szCs w:val="26"/>
                <w:lang w:val="ro-RO" w:eastAsia="ja-JP"/>
              </w:rPr>
              <w:t xml:space="preserve">, Guvernul,  în termen de 12 luni de la data publicării legii, va fi elaborat cadrul normativ aferent punerii în aplicare a acesteia, inclusiv </w:t>
            </w:r>
            <w:r w:rsidRPr="00A52746">
              <w:rPr>
                <w:b/>
                <w:bCs/>
                <w:iCs/>
                <w:color w:val="000000" w:themeColor="text1"/>
                <w:sz w:val="26"/>
                <w:szCs w:val="26"/>
                <w:lang w:val="ro-RO"/>
              </w:rPr>
              <w:t>Regulamentului privind bateriile și acumulatorii și deşeurile de baterii și acumulatori</w:t>
            </w:r>
            <w:r w:rsidR="006C192E" w:rsidRPr="00A52746">
              <w:rPr>
                <w:b/>
                <w:bCs/>
                <w:color w:val="000000" w:themeColor="text1"/>
                <w:sz w:val="26"/>
                <w:szCs w:val="26"/>
                <w:lang w:val="ro-RO" w:eastAsia="ja-JP"/>
              </w:rPr>
              <w:t>.</w:t>
            </w:r>
            <w:r w:rsidR="00A52746" w:rsidRPr="00A52746">
              <w:rPr>
                <w:bCs/>
                <w:color w:val="000000" w:themeColor="text1"/>
                <w:sz w:val="26"/>
                <w:szCs w:val="26"/>
                <w:lang w:val="ro-RO" w:eastAsia="ja-JP"/>
              </w:rPr>
              <w:t xml:space="preserve"> </w:t>
            </w:r>
            <w:r w:rsidRPr="00A52746">
              <w:rPr>
                <w:bCs/>
                <w:color w:val="000000" w:themeColor="text1"/>
                <w:sz w:val="26"/>
                <w:szCs w:val="26"/>
                <w:lang w:val="ro-RO" w:eastAsia="ja-JP"/>
              </w:rPr>
              <w:t xml:space="preserve">Conform art. 9, Ministerul Agriculturii, Dezvoltării Regionale şi Mediului, căruia îi revin atribuţii şi responsabilităţi în ceea ce priveşte regimul gestionării deşeurilor, iniţiază şi asigură elaborarea, promovarea spre aprobare şi coordonarea realizării actelor legislative şi actelor normative ale Guvernului în domeniul gestionării deşeurilor. </w:t>
            </w:r>
          </w:p>
          <w:p w:rsidR="001A3CEB" w:rsidRPr="00A52746" w:rsidRDefault="001A3CEB" w:rsidP="00A52746">
            <w:pPr>
              <w:ind w:right="141" w:firstLine="0"/>
              <w:rPr>
                <w:bCs/>
                <w:color w:val="000000" w:themeColor="text1"/>
                <w:sz w:val="26"/>
                <w:szCs w:val="26"/>
                <w:lang w:val="ro-RO" w:eastAsia="ja-JP"/>
              </w:rPr>
            </w:pPr>
            <w:r w:rsidRPr="00A52746">
              <w:rPr>
                <w:bCs/>
                <w:color w:val="000000" w:themeColor="text1"/>
                <w:sz w:val="26"/>
                <w:szCs w:val="26"/>
                <w:lang w:val="ro-RO" w:eastAsia="ja-JP"/>
              </w:rPr>
              <w:t xml:space="preserve">Prin urmare, elaborarea proiectului hotărârii Guvernului pentru aprobarea Regulamentului privind </w:t>
            </w:r>
            <w:r w:rsidRPr="00A52746">
              <w:rPr>
                <w:bCs/>
                <w:iCs/>
                <w:color w:val="000000" w:themeColor="text1"/>
                <w:sz w:val="26"/>
                <w:szCs w:val="26"/>
                <w:lang w:val="ro-RO"/>
              </w:rPr>
              <w:t>bateriile și acumulatorii și deşeurile de baterii și acumulatori</w:t>
            </w:r>
            <w:r w:rsidRPr="00A52746">
              <w:rPr>
                <w:b/>
                <w:bCs/>
                <w:color w:val="000000" w:themeColor="text1"/>
                <w:sz w:val="26"/>
                <w:szCs w:val="26"/>
                <w:lang w:val="ro-RO" w:eastAsia="ja-JP"/>
              </w:rPr>
              <w:t xml:space="preserve"> </w:t>
            </w:r>
            <w:r w:rsidRPr="00A52746">
              <w:rPr>
                <w:bCs/>
                <w:color w:val="000000" w:themeColor="text1"/>
                <w:sz w:val="26"/>
                <w:szCs w:val="26"/>
                <w:lang w:val="ro-RO" w:eastAsia="ja-JP"/>
              </w:rPr>
              <w:t xml:space="preserve"> reiese din necesitatea de a reglementa gestionarea unor anumite categorii de deșeuri.</w:t>
            </w:r>
          </w:p>
          <w:p w:rsidR="009B36A4" w:rsidRDefault="001A3CEB" w:rsidP="00A52746">
            <w:pPr>
              <w:ind w:right="141" w:firstLine="0"/>
              <w:rPr>
                <w:bCs/>
                <w:color w:val="000000" w:themeColor="text1"/>
                <w:sz w:val="26"/>
                <w:szCs w:val="26"/>
                <w:lang w:val="ro-RO" w:eastAsia="ja-JP"/>
              </w:rPr>
            </w:pPr>
            <w:r w:rsidRPr="00A52746">
              <w:rPr>
                <w:bCs/>
                <w:color w:val="000000" w:themeColor="text1"/>
                <w:sz w:val="26"/>
                <w:szCs w:val="26"/>
                <w:lang w:val="ro-RO" w:eastAsia="ja-JP"/>
              </w:rPr>
              <w:t>Acesta a fost elaborat cu suportul serviciilor de consultanță în sprijinul Ministerului pentru elaborarea proiectelor de acte normative referitoare la taxa de mediu și sistemul de gestionare a deșeurilor, în cadrul Proiectului ,,Reforma Fiscală de Mediu”, finanțat de Programul Națiunilor Unite pentru Dezvoltare.</w:t>
            </w:r>
          </w:p>
          <w:p w:rsidR="00A52746" w:rsidRPr="00A52746" w:rsidRDefault="00A52746" w:rsidP="00A52746">
            <w:pPr>
              <w:ind w:right="141" w:firstLine="0"/>
              <w:rPr>
                <w:bCs/>
                <w:color w:val="000000" w:themeColor="text1"/>
                <w:sz w:val="26"/>
                <w:szCs w:val="26"/>
                <w:lang w:val="ro-RO" w:eastAsia="ja-JP"/>
              </w:rPr>
            </w:pPr>
          </w:p>
          <w:p w:rsidR="001A3CEB" w:rsidRPr="00A52746" w:rsidRDefault="001A3CEB" w:rsidP="00A52746">
            <w:pPr>
              <w:ind w:right="141" w:firstLine="0"/>
              <w:rPr>
                <w:bCs/>
                <w:color w:val="000000" w:themeColor="text1"/>
                <w:sz w:val="26"/>
                <w:szCs w:val="26"/>
                <w:lang w:val="ro-RO" w:eastAsia="ja-JP"/>
              </w:rPr>
            </w:pPr>
            <w:r w:rsidRPr="00A52746">
              <w:rPr>
                <w:b/>
                <w:bCs/>
                <w:color w:val="000000" w:themeColor="text1"/>
                <w:sz w:val="26"/>
                <w:szCs w:val="26"/>
                <w:lang w:val="ro-RO" w:eastAsia="ja-JP"/>
              </w:rPr>
              <w:t>Scopul de bază al proiectului</w:t>
            </w:r>
            <w:r w:rsidR="009B36A4" w:rsidRPr="00A52746">
              <w:rPr>
                <w:bCs/>
                <w:color w:val="000000" w:themeColor="text1"/>
                <w:sz w:val="26"/>
                <w:szCs w:val="26"/>
                <w:lang w:val="ro-RO" w:eastAsia="ja-JP"/>
              </w:rPr>
              <w:t xml:space="preserve">  stabililirea cerințelor</w:t>
            </w:r>
            <w:r w:rsidRPr="00A52746">
              <w:rPr>
                <w:bCs/>
                <w:color w:val="000000" w:themeColor="text1"/>
                <w:sz w:val="26"/>
                <w:szCs w:val="26"/>
                <w:lang w:val="ro-RO" w:eastAsia="ja-JP"/>
              </w:rPr>
              <w:t xml:space="preserve"> de prevenire a oricărui impact </w:t>
            </w:r>
            <w:r w:rsidRPr="00A52746">
              <w:rPr>
                <w:bCs/>
                <w:iCs/>
                <w:color w:val="000000" w:themeColor="text1"/>
                <w:sz w:val="26"/>
                <w:szCs w:val="26"/>
                <w:lang w:val="ro-RO"/>
              </w:rPr>
              <w:t>deşeurilor de baterii și acumulatori</w:t>
            </w:r>
            <w:r w:rsidRPr="00A52746">
              <w:rPr>
                <w:b/>
                <w:bCs/>
                <w:color w:val="000000" w:themeColor="text1"/>
                <w:sz w:val="26"/>
                <w:szCs w:val="26"/>
                <w:lang w:val="ro-RO" w:eastAsia="ja-JP"/>
              </w:rPr>
              <w:t xml:space="preserve"> </w:t>
            </w:r>
            <w:r w:rsidRPr="00A52746">
              <w:rPr>
                <w:bCs/>
                <w:color w:val="000000" w:themeColor="text1"/>
                <w:sz w:val="26"/>
                <w:szCs w:val="26"/>
                <w:lang w:val="ro-RO" w:eastAsia="ja-JP"/>
              </w:rPr>
              <w:t xml:space="preserve"> asupra mediului sau reducerea unui astfel de impact, asigurând, astfel, un grad ridicat de protecție a mediului, prin colectarea</w:t>
            </w:r>
            <w:r w:rsidR="009B36A4" w:rsidRPr="00A52746">
              <w:rPr>
                <w:bCs/>
                <w:color w:val="000000" w:themeColor="text1"/>
                <w:sz w:val="26"/>
                <w:szCs w:val="26"/>
                <w:lang w:val="ro-RO" w:eastAsia="ja-JP"/>
              </w:rPr>
              <w:t>, transportarea, depozitarea</w:t>
            </w:r>
            <w:r w:rsidRPr="00A52746">
              <w:rPr>
                <w:bCs/>
                <w:color w:val="000000" w:themeColor="text1"/>
                <w:sz w:val="26"/>
                <w:szCs w:val="26"/>
                <w:lang w:val="ro-RO" w:eastAsia="ja-JP"/>
              </w:rPr>
              <w:t xml:space="preserve"> și reciclarea</w:t>
            </w:r>
            <w:r w:rsidR="009B36A4" w:rsidRPr="00A52746">
              <w:rPr>
                <w:bCs/>
                <w:color w:val="000000" w:themeColor="text1"/>
                <w:sz w:val="26"/>
                <w:szCs w:val="26"/>
                <w:lang w:val="ro-RO" w:eastAsia="ja-JP"/>
              </w:rPr>
              <w:t>/tratarea</w:t>
            </w:r>
            <w:r w:rsidRPr="00A52746">
              <w:rPr>
                <w:bCs/>
                <w:color w:val="000000" w:themeColor="text1"/>
                <w:sz w:val="26"/>
                <w:szCs w:val="26"/>
                <w:lang w:val="ro-RO" w:eastAsia="ja-JP"/>
              </w:rPr>
              <w:t xml:space="preserve"> </w:t>
            </w:r>
            <w:r w:rsidRPr="00A52746">
              <w:rPr>
                <w:bCs/>
                <w:iCs/>
                <w:color w:val="000000" w:themeColor="text1"/>
                <w:sz w:val="26"/>
                <w:szCs w:val="26"/>
                <w:lang w:val="ro-RO"/>
              </w:rPr>
              <w:t>deşeurilor de baterii și acumulatori</w:t>
            </w:r>
            <w:r w:rsidRPr="00A52746">
              <w:rPr>
                <w:bCs/>
                <w:color w:val="000000" w:themeColor="text1"/>
                <w:sz w:val="26"/>
                <w:szCs w:val="26"/>
                <w:lang w:val="ro-RO" w:eastAsia="ja-JP"/>
              </w:rPr>
              <w:t xml:space="preserve"> și, pe de altă parte, asigurând funcționarea pieței și evitarea obstacolelor în calea comerțului, denaturarea și limitarea concurenței. </w:t>
            </w:r>
          </w:p>
          <w:p w:rsidR="001A3CEB" w:rsidRPr="00A52746" w:rsidRDefault="009B36A4" w:rsidP="00A52746">
            <w:pPr>
              <w:ind w:right="141"/>
              <w:rPr>
                <w:bCs/>
                <w:color w:val="000000" w:themeColor="text1"/>
                <w:sz w:val="26"/>
                <w:szCs w:val="26"/>
                <w:lang w:val="ro-RO" w:eastAsia="ja-JP"/>
              </w:rPr>
            </w:pPr>
            <w:r w:rsidRPr="00A52746">
              <w:rPr>
                <w:bCs/>
                <w:color w:val="000000" w:themeColor="text1"/>
                <w:sz w:val="26"/>
                <w:szCs w:val="26"/>
                <w:lang w:val="ro-RO" w:eastAsia="ja-JP"/>
              </w:rPr>
              <w:t>La fel</w:t>
            </w:r>
            <w:r w:rsidR="001A3CEB" w:rsidRPr="00A52746">
              <w:rPr>
                <w:bCs/>
                <w:color w:val="000000" w:themeColor="text1"/>
                <w:sz w:val="26"/>
                <w:szCs w:val="26"/>
                <w:lang w:val="ro-RO" w:eastAsia="ja-JP"/>
              </w:rPr>
              <w:t>, Legea nr. 209 din 2</w:t>
            </w:r>
            <w:r w:rsidRPr="00A52746">
              <w:rPr>
                <w:bCs/>
                <w:color w:val="000000" w:themeColor="text1"/>
                <w:sz w:val="26"/>
                <w:szCs w:val="26"/>
                <w:lang w:val="ro-RO" w:eastAsia="ja-JP"/>
              </w:rPr>
              <w:t>9 iulie 2016 privind deșeurile</w:t>
            </w:r>
            <w:r w:rsidR="001A3CEB" w:rsidRPr="00A52746">
              <w:rPr>
                <w:bCs/>
                <w:color w:val="000000" w:themeColor="text1"/>
                <w:sz w:val="26"/>
                <w:szCs w:val="26"/>
                <w:lang w:val="ro-RO" w:eastAsia="ja-JP"/>
              </w:rPr>
              <w:t>- transpune parțial prevederile</w:t>
            </w:r>
            <w:r w:rsidRPr="00A52746">
              <w:rPr>
                <w:bCs/>
                <w:color w:val="000000" w:themeColor="text1"/>
                <w:sz w:val="26"/>
                <w:szCs w:val="26"/>
                <w:lang w:val="ro-RO" w:eastAsia="ja-JP"/>
              </w:rPr>
              <w:t xml:space="preserve"> Directivei 2008/98/CE a Parlamentului European şi a Consiliului din 19 noiembrie 2008 privind deșeurile și de abrogare a anumitor directive</w:t>
            </w:r>
            <w:r w:rsidR="001A3CEB" w:rsidRPr="00A52746">
              <w:rPr>
                <w:bCs/>
                <w:color w:val="000000" w:themeColor="text1"/>
                <w:sz w:val="26"/>
                <w:szCs w:val="26"/>
                <w:lang w:val="ro-RO" w:eastAsia="ja-JP"/>
              </w:rPr>
              <w:t>. In capitolul III – Cerințe generale privind g</w:t>
            </w:r>
            <w:r w:rsidRPr="00A52746">
              <w:rPr>
                <w:bCs/>
                <w:color w:val="000000" w:themeColor="text1"/>
                <w:sz w:val="26"/>
                <w:szCs w:val="26"/>
                <w:lang w:val="ro-RO" w:eastAsia="ja-JP"/>
              </w:rPr>
              <w:t>estionarea deșeurilor, art.</w:t>
            </w:r>
            <w:r w:rsidR="001A3CEB" w:rsidRPr="00A52746">
              <w:rPr>
                <w:bCs/>
                <w:color w:val="000000" w:themeColor="text1"/>
                <w:sz w:val="26"/>
                <w:szCs w:val="26"/>
                <w:lang w:val="ro-RO" w:eastAsia="ja-JP"/>
              </w:rPr>
              <w:t xml:space="preserve"> 12 cuprinde prevederile legate de răspunderea extinsă a producătorilor de produse. </w:t>
            </w:r>
            <w:r w:rsidR="001A3CEB" w:rsidRPr="00A52746">
              <w:rPr>
                <w:bCs/>
                <w:color w:val="000000" w:themeColor="text1"/>
                <w:sz w:val="26"/>
                <w:szCs w:val="26"/>
                <w:lang w:val="ro-RO" w:eastAsia="ja-JP"/>
              </w:rPr>
              <w:lastRenderedPageBreak/>
              <w:t>Articolul prevede că pentru a consolida reutilizarea și prevenirea, reciclarea și alte tipuri de valorificare a deșeurilor, persoanele fizice și juridice care proiectează, produc, prelucrează, tratează, vând și/sau importă produse sunt supuse unui regim de răspundere extinsă a producătorului. Se menționează, de asemenea, faptul că producătorii își pot onora obligațiile fie individual, fie prin aderarea la un sistem colectiv. În scopul promovării principiului răspunderii extinse a producătorului, prioritar vor fi supuse acestor reglementări următoarele produse:</w:t>
            </w:r>
          </w:p>
          <w:p w:rsidR="001A3CEB" w:rsidRPr="00A52746" w:rsidRDefault="001A3CEB" w:rsidP="00A52746">
            <w:pPr>
              <w:pStyle w:val="ListParagraph"/>
              <w:numPr>
                <w:ilvl w:val="0"/>
                <w:numId w:val="1"/>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baterii și acumulatori;</w:t>
            </w:r>
          </w:p>
          <w:p w:rsidR="001A3CEB" w:rsidRPr="00A52746" w:rsidRDefault="001A3CEB" w:rsidP="00A52746">
            <w:pPr>
              <w:pStyle w:val="ListParagraph"/>
              <w:numPr>
                <w:ilvl w:val="0"/>
                <w:numId w:val="1"/>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echipamente electrice și electronice;</w:t>
            </w:r>
          </w:p>
          <w:p w:rsidR="001A3CEB" w:rsidRPr="00A52746" w:rsidRDefault="001A3CEB" w:rsidP="00A52746">
            <w:pPr>
              <w:pStyle w:val="ListParagraph"/>
              <w:numPr>
                <w:ilvl w:val="0"/>
                <w:numId w:val="1"/>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vehicule;</w:t>
            </w:r>
          </w:p>
          <w:p w:rsidR="001A3CEB" w:rsidRPr="00A52746" w:rsidRDefault="001A3CEB" w:rsidP="00A52746">
            <w:pPr>
              <w:pStyle w:val="ListParagraph"/>
              <w:numPr>
                <w:ilvl w:val="0"/>
                <w:numId w:val="1"/>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uleiuri;</w:t>
            </w:r>
          </w:p>
          <w:p w:rsidR="001A3CEB" w:rsidRPr="00A52746" w:rsidRDefault="001A3CEB" w:rsidP="00A52746">
            <w:pPr>
              <w:pStyle w:val="ListParagraph"/>
              <w:numPr>
                <w:ilvl w:val="0"/>
                <w:numId w:val="1"/>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ambalaje.</w:t>
            </w:r>
          </w:p>
          <w:p w:rsidR="001A3CEB" w:rsidRPr="00A52746" w:rsidRDefault="001A3CEB" w:rsidP="00A52746">
            <w:pPr>
              <w:ind w:right="141" w:firstLine="0"/>
              <w:rPr>
                <w:bCs/>
                <w:color w:val="000000" w:themeColor="text1"/>
                <w:sz w:val="26"/>
                <w:szCs w:val="26"/>
                <w:lang w:val="ro-RO" w:eastAsia="ja-JP"/>
              </w:rPr>
            </w:pPr>
            <w:r w:rsidRPr="00A52746">
              <w:rPr>
                <w:bCs/>
                <w:color w:val="000000" w:themeColor="text1"/>
                <w:sz w:val="26"/>
                <w:szCs w:val="26"/>
                <w:lang w:val="ro-RO" w:eastAsia="ja-JP"/>
              </w:rPr>
              <w:t>Aceasta cuprinde și un articol dedicat deșeurilor de baterii și acumulatori, la articolul 49.</w:t>
            </w:r>
          </w:p>
          <w:p w:rsidR="001A3CEB" w:rsidRPr="00A52746" w:rsidRDefault="001A3CEB" w:rsidP="00A52746">
            <w:pPr>
              <w:ind w:right="141" w:firstLine="0"/>
              <w:rPr>
                <w:bCs/>
                <w:color w:val="000000" w:themeColor="text1"/>
                <w:sz w:val="26"/>
                <w:szCs w:val="26"/>
                <w:lang w:val="ro-RO" w:eastAsia="ja-JP"/>
              </w:rPr>
            </w:pPr>
            <w:r w:rsidRPr="00A52746">
              <w:rPr>
                <w:bCs/>
                <w:color w:val="000000" w:themeColor="text1"/>
                <w:sz w:val="26"/>
                <w:szCs w:val="26"/>
                <w:lang w:val="ro-RO" w:eastAsia="ja-JP"/>
              </w:rPr>
              <w:t xml:space="preserve"> Principalele prevederi ale articolului se referă la:</w:t>
            </w:r>
          </w:p>
          <w:p w:rsidR="001A3CEB" w:rsidRPr="00A52746" w:rsidRDefault="001A3CEB" w:rsidP="00A52746">
            <w:pPr>
              <w:pStyle w:val="ListParagraph"/>
              <w:numPr>
                <w:ilvl w:val="0"/>
                <w:numId w:val="2"/>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definirea bateriilor și acumulatorilor și deșeurilor de baterii și acumulatori;</w:t>
            </w:r>
          </w:p>
          <w:p w:rsidR="001A3CEB" w:rsidRPr="00A52746" w:rsidRDefault="001A3CEB" w:rsidP="00A52746">
            <w:pPr>
              <w:pStyle w:val="ListParagraph"/>
              <w:numPr>
                <w:ilvl w:val="0"/>
                <w:numId w:val="2"/>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principiile specifice activității de gestionare a deșeurilor de baterii și acumulatori: prevenire, reutilizare, reciclare, alte forme de valorificare;</w:t>
            </w:r>
          </w:p>
          <w:p w:rsidR="001A3CEB" w:rsidRPr="00A52746" w:rsidRDefault="001A3CEB" w:rsidP="00A52746">
            <w:pPr>
              <w:pStyle w:val="ListParagraph"/>
              <w:numPr>
                <w:ilvl w:val="0"/>
                <w:numId w:val="2"/>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cerințele specifice fabricării și compoziției bateriilor și acumulatorilor;</w:t>
            </w:r>
          </w:p>
          <w:p w:rsidR="001A3CEB" w:rsidRPr="00A52746" w:rsidRDefault="001A3CEB" w:rsidP="00A52746">
            <w:pPr>
              <w:pStyle w:val="ListParagraph"/>
              <w:numPr>
                <w:ilvl w:val="0"/>
                <w:numId w:val="2"/>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cerințele specifice introducerii pe piață a bateriilor și acumulatorilor;</w:t>
            </w:r>
          </w:p>
          <w:p w:rsidR="001A3CEB" w:rsidRPr="00A52746" w:rsidRDefault="001A3CEB" w:rsidP="00A52746">
            <w:pPr>
              <w:pStyle w:val="ListParagraph"/>
              <w:numPr>
                <w:ilvl w:val="0"/>
                <w:numId w:val="2"/>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cerințe privind</w:t>
            </w:r>
            <w:r w:rsidRPr="00A52746">
              <w:rPr>
                <w:rFonts w:ascii="Times New Roman" w:hAnsi="Times New Roman"/>
                <w:color w:val="000000" w:themeColor="text1"/>
                <w:sz w:val="26"/>
                <w:szCs w:val="26"/>
                <w:lang w:val="en-US"/>
              </w:rPr>
              <w:t xml:space="preserve"> protecția mediului și sănătății populației, privind prevenirea formării deşeurilor periculoase</w:t>
            </w:r>
            <w:r w:rsidRPr="00A52746">
              <w:rPr>
                <w:rFonts w:ascii="Times New Roman" w:eastAsia="Times New Roman" w:hAnsi="Times New Roman"/>
                <w:bCs/>
                <w:color w:val="000000" w:themeColor="text1"/>
                <w:sz w:val="26"/>
                <w:szCs w:val="26"/>
                <w:lang w:val="ro-RO" w:eastAsia="ja-JP"/>
              </w:rPr>
              <w:t>;</w:t>
            </w:r>
          </w:p>
          <w:p w:rsidR="001A3CEB" w:rsidRPr="00A52746" w:rsidRDefault="001A3CEB" w:rsidP="00A52746">
            <w:pPr>
              <w:autoSpaceDE w:val="0"/>
              <w:autoSpaceDN w:val="0"/>
              <w:adjustRightInd w:val="0"/>
              <w:ind w:firstLine="360"/>
              <w:rPr>
                <w:rFonts w:eastAsiaTheme="minorHAnsi"/>
                <w:color w:val="000000" w:themeColor="text1"/>
                <w:sz w:val="26"/>
                <w:szCs w:val="26"/>
              </w:rPr>
            </w:pPr>
            <w:r w:rsidRPr="00A52746">
              <w:rPr>
                <w:rFonts w:eastAsiaTheme="minorHAnsi"/>
                <w:color w:val="000000" w:themeColor="text1"/>
                <w:sz w:val="26"/>
                <w:szCs w:val="26"/>
              </w:rPr>
              <w:t xml:space="preserve">Din perspectiva legislației europene privind bateriile și acumulatorii, respectiv deșeurile de acest tip, clasificarea se face pe trei mari categorii: </w:t>
            </w:r>
          </w:p>
          <w:p w:rsidR="001A3CEB" w:rsidRPr="00A52746" w:rsidRDefault="001A3CEB" w:rsidP="00A52746">
            <w:pPr>
              <w:autoSpaceDE w:val="0"/>
              <w:autoSpaceDN w:val="0"/>
              <w:adjustRightInd w:val="0"/>
              <w:ind w:firstLine="360"/>
              <w:rPr>
                <w:rFonts w:eastAsiaTheme="minorHAnsi"/>
                <w:color w:val="000000" w:themeColor="text1"/>
                <w:sz w:val="26"/>
                <w:szCs w:val="26"/>
              </w:rPr>
            </w:pPr>
            <w:r w:rsidRPr="00A52746">
              <w:rPr>
                <w:rFonts w:eastAsiaTheme="minorHAnsi"/>
                <w:color w:val="000000" w:themeColor="text1"/>
                <w:sz w:val="26"/>
                <w:szCs w:val="26"/>
              </w:rPr>
              <w:t xml:space="preserve">1) baterii și acumulatori portabili; </w:t>
            </w:r>
          </w:p>
          <w:p w:rsidR="001A3CEB" w:rsidRPr="00A52746" w:rsidRDefault="001A3CEB" w:rsidP="00A52746">
            <w:pPr>
              <w:autoSpaceDE w:val="0"/>
              <w:autoSpaceDN w:val="0"/>
              <w:adjustRightInd w:val="0"/>
              <w:ind w:firstLine="360"/>
              <w:rPr>
                <w:rFonts w:eastAsiaTheme="minorHAnsi"/>
                <w:color w:val="000000" w:themeColor="text1"/>
                <w:sz w:val="26"/>
                <w:szCs w:val="26"/>
              </w:rPr>
            </w:pPr>
            <w:r w:rsidRPr="00A52746">
              <w:rPr>
                <w:rFonts w:eastAsiaTheme="minorHAnsi"/>
                <w:color w:val="000000" w:themeColor="text1"/>
                <w:sz w:val="26"/>
                <w:szCs w:val="26"/>
              </w:rPr>
              <w:t>2) baterii și acumulatori industriali sau de tracțiune;</w:t>
            </w:r>
          </w:p>
          <w:p w:rsidR="001A3CEB" w:rsidRPr="00A52746" w:rsidRDefault="001A3CEB" w:rsidP="00A52746">
            <w:pPr>
              <w:autoSpaceDE w:val="0"/>
              <w:autoSpaceDN w:val="0"/>
              <w:adjustRightInd w:val="0"/>
              <w:ind w:firstLine="360"/>
              <w:rPr>
                <w:rFonts w:eastAsiaTheme="minorHAnsi"/>
                <w:color w:val="000000" w:themeColor="text1"/>
                <w:sz w:val="26"/>
                <w:szCs w:val="26"/>
              </w:rPr>
            </w:pPr>
            <w:r w:rsidRPr="00A52746">
              <w:rPr>
                <w:rFonts w:eastAsiaTheme="minorHAnsi"/>
                <w:color w:val="000000" w:themeColor="text1"/>
                <w:sz w:val="26"/>
                <w:szCs w:val="26"/>
              </w:rPr>
              <w:t xml:space="preserve"> 3) </w:t>
            </w:r>
            <w:proofErr w:type="gramStart"/>
            <w:r w:rsidRPr="00A52746">
              <w:rPr>
                <w:rFonts w:eastAsiaTheme="minorHAnsi"/>
                <w:color w:val="000000" w:themeColor="text1"/>
                <w:sz w:val="26"/>
                <w:szCs w:val="26"/>
              </w:rPr>
              <w:t>baterii</w:t>
            </w:r>
            <w:proofErr w:type="gramEnd"/>
            <w:r w:rsidRPr="00A52746">
              <w:rPr>
                <w:rFonts w:eastAsiaTheme="minorHAnsi"/>
                <w:color w:val="000000" w:themeColor="text1"/>
                <w:sz w:val="26"/>
                <w:szCs w:val="26"/>
              </w:rPr>
              <w:t xml:space="preserve"> și acumulatori auto. </w:t>
            </w:r>
          </w:p>
          <w:p w:rsidR="001A3CEB" w:rsidRPr="00A52746" w:rsidRDefault="001A3CEB" w:rsidP="00A52746">
            <w:pPr>
              <w:autoSpaceDE w:val="0"/>
              <w:autoSpaceDN w:val="0"/>
              <w:adjustRightInd w:val="0"/>
              <w:ind w:firstLine="360"/>
              <w:rPr>
                <w:rFonts w:eastAsiaTheme="minorHAnsi"/>
                <w:color w:val="000000" w:themeColor="text1"/>
                <w:sz w:val="26"/>
                <w:szCs w:val="26"/>
              </w:rPr>
            </w:pPr>
          </w:p>
          <w:p w:rsidR="001A3CEB" w:rsidRPr="00A52746" w:rsidRDefault="001A3CEB" w:rsidP="00A52746">
            <w:pPr>
              <w:ind w:firstLine="0"/>
              <w:textAlignment w:val="baseline"/>
              <w:rPr>
                <w:color w:val="000000" w:themeColor="text1"/>
                <w:sz w:val="26"/>
                <w:szCs w:val="26"/>
                <w:lang w:eastAsia="ru-RU"/>
              </w:rPr>
            </w:pPr>
            <w:r w:rsidRPr="00A52746">
              <w:rPr>
                <w:b/>
                <w:bCs/>
                <w:color w:val="000000" w:themeColor="text1"/>
                <w:sz w:val="26"/>
                <w:szCs w:val="26"/>
                <w:bdr w:val="none" w:sz="0" w:space="0" w:color="auto" w:frame="1"/>
                <w:lang w:eastAsia="ru-RU"/>
              </w:rPr>
              <w:t>1.Bateriile și acumulatorii portabili:</w:t>
            </w:r>
          </w:p>
          <w:p w:rsidR="001A3CEB" w:rsidRPr="00A52746" w:rsidRDefault="001A3CEB" w:rsidP="00A52746">
            <w:pPr>
              <w:autoSpaceDE w:val="0"/>
              <w:autoSpaceDN w:val="0"/>
              <w:adjustRightInd w:val="0"/>
              <w:ind w:firstLine="360"/>
              <w:rPr>
                <w:color w:val="000000" w:themeColor="text1"/>
                <w:sz w:val="26"/>
                <w:szCs w:val="26"/>
                <w:lang w:eastAsia="ru-RU"/>
              </w:rPr>
            </w:pPr>
            <w:r w:rsidRPr="00A52746">
              <w:rPr>
                <w:color w:val="000000" w:themeColor="text1"/>
                <w:sz w:val="26"/>
                <w:szCs w:val="26"/>
                <w:bdr w:val="none" w:sz="0" w:space="0" w:color="auto" w:frame="1"/>
                <w:lang w:eastAsia="ru-RU"/>
              </w:rPr>
              <w:t>Bateriile și acumulatorii portabili sunt acele baterii sau acumulatori, baterii de tip pastilă, ansamblu de baterii care este sigilat, care poate fi transportat manual și nu este nici baterie industrială sau acumulator industrial, nici baterie ori acumulator auto.</w:t>
            </w:r>
            <w:r w:rsidRPr="00A52746">
              <w:rPr>
                <w:rFonts w:eastAsiaTheme="minorHAnsi"/>
                <w:color w:val="000000" w:themeColor="text1"/>
                <w:sz w:val="26"/>
                <w:szCs w:val="26"/>
              </w:rPr>
              <w:t xml:space="preserve"> În această categorie intră și bateriile și acumulatorii încorporați în diverse echipamente electrice și electronice (E.E.E.), inclusiv echipamente electrice de uz casnic sau folosite în instituții publice (de ex. aspiratoare).</w:t>
            </w:r>
          </w:p>
          <w:p w:rsidR="001A3CEB" w:rsidRPr="00A52746" w:rsidRDefault="001A3CEB" w:rsidP="00A52746">
            <w:pPr>
              <w:ind w:firstLine="0"/>
              <w:textAlignment w:val="baseline"/>
              <w:rPr>
                <w:color w:val="000000" w:themeColor="text1"/>
                <w:sz w:val="26"/>
                <w:szCs w:val="26"/>
                <w:lang w:eastAsia="ru-RU"/>
              </w:rPr>
            </w:pPr>
            <w:r w:rsidRPr="00A52746">
              <w:rPr>
                <w:color w:val="000000" w:themeColor="text1"/>
                <w:sz w:val="26"/>
                <w:szCs w:val="26"/>
                <w:u w:val="single"/>
                <w:bdr w:val="none" w:sz="0" w:space="0" w:color="auto" w:frame="1"/>
                <w:lang w:eastAsia="ru-RU"/>
              </w:rPr>
              <w:t>Acestea pot fi</w:t>
            </w:r>
            <w:r w:rsidRPr="00A52746">
              <w:rPr>
                <w:color w:val="000000" w:themeColor="text1"/>
                <w:sz w:val="26"/>
                <w:szCs w:val="26"/>
                <w:bdr w:val="none" w:sz="0" w:space="0" w:color="auto" w:frame="1"/>
                <w:lang w:eastAsia="ru-RU"/>
              </w:rPr>
              <w:t>:</w:t>
            </w:r>
          </w:p>
          <w:p w:rsidR="001A3CEB" w:rsidRPr="00A52746" w:rsidRDefault="001A3CEB" w:rsidP="00A52746">
            <w:pPr>
              <w:textAlignment w:val="baseline"/>
              <w:rPr>
                <w:color w:val="000000" w:themeColor="text1"/>
                <w:sz w:val="26"/>
                <w:szCs w:val="26"/>
                <w:lang w:eastAsia="ru-RU"/>
              </w:rPr>
            </w:pPr>
            <w:r w:rsidRPr="00A52746">
              <w:rPr>
                <w:color w:val="000000" w:themeColor="text1"/>
                <w:sz w:val="26"/>
                <w:szCs w:val="26"/>
                <w:bdr w:val="none" w:sz="0" w:space="0" w:color="auto" w:frame="1"/>
                <w:lang w:eastAsia="ru-RU"/>
              </w:rPr>
              <w:t>•</w:t>
            </w:r>
            <w:r w:rsidRPr="00A52746">
              <w:rPr>
                <w:color w:val="000000" w:themeColor="text1"/>
                <w:sz w:val="26"/>
                <w:szCs w:val="26"/>
                <w:lang w:eastAsia="ru-RU"/>
              </w:rPr>
              <w:t> </w:t>
            </w:r>
            <w:r w:rsidRPr="00A52746">
              <w:rPr>
                <w:bCs/>
                <w:color w:val="000000" w:themeColor="text1"/>
                <w:sz w:val="26"/>
                <w:szCs w:val="26"/>
                <w:bdr w:val="none" w:sz="0" w:space="0" w:color="auto" w:frame="1"/>
                <w:lang w:eastAsia="ru-RU"/>
              </w:rPr>
              <w:t xml:space="preserve">Baterii nereîncărcabile </w:t>
            </w:r>
            <w:r w:rsidRPr="00A52746">
              <w:rPr>
                <w:color w:val="000000" w:themeColor="text1"/>
                <w:sz w:val="26"/>
                <w:szCs w:val="26"/>
                <w:bdr w:val="none" w:sz="0" w:space="0" w:color="auto" w:frame="1"/>
                <w:lang w:eastAsia="ru-RU"/>
              </w:rPr>
              <w:t>(de exemplu bateriile cu zinc-carbon</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și magneziu alcalin – baterii pentru scopuri generale), baterii pastilă, baterii cu oxid de litiu; - împreună reprezintă</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aproximativ</w:t>
            </w:r>
            <w:r w:rsidRPr="00A52746">
              <w:rPr>
                <w:color w:val="000000" w:themeColor="text1"/>
                <w:sz w:val="26"/>
                <w:szCs w:val="26"/>
                <w:lang w:eastAsia="ru-RU"/>
              </w:rPr>
              <w:t> </w:t>
            </w:r>
            <w:r w:rsidRPr="00A52746">
              <w:rPr>
                <w:bCs/>
                <w:color w:val="000000" w:themeColor="text1"/>
                <w:sz w:val="26"/>
                <w:szCs w:val="26"/>
                <w:bdr w:val="none" w:sz="0" w:space="0" w:color="auto" w:frame="1"/>
                <w:lang w:eastAsia="ru-RU"/>
              </w:rPr>
              <w:t>75% din segmentul de baterii portabile;</w:t>
            </w:r>
          </w:p>
          <w:p w:rsidR="001A3CEB" w:rsidRPr="00A52746" w:rsidRDefault="001A3CEB" w:rsidP="00A52746">
            <w:pPr>
              <w:ind w:left="720" w:firstLine="0"/>
              <w:textAlignment w:val="baseline"/>
              <w:rPr>
                <w:bCs/>
                <w:color w:val="000000" w:themeColor="text1"/>
                <w:sz w:val="26"/>
                <w:szCs w:val="26"/>
                <w:bdr w:val="none" w:sz="0" w:space="0" w:color="auto" w:frame="1"/>
                <w:lang w:eastAsia="ru-RU"/>
              </w:rPr>
            </w:pPr>
            <w:r w:rsidRPr="00A52746">
              <w:rPr>
                <w:color w:val="000000" w:themeColor="text1"/>
                <w:sz w:val="26"/>
                <w:szCs w:val="26"/>
                <w:bdr w:val="none" w:sz="0" w:space="0" w:color="auto" w:frame="1"/>
                <w:lang w:eastAsia="ru-RU"/>
              </w:rPr>
              <w:t>•</w:t>
            </w:r>
            <w:r w:rsidRPr="00A52746">
              <w:rPr>
                <w:color w:val="000000" w:themeColor="text1"/>
                <w:sz w:val="26"/>
                <w:szCs w:val="26"/>
                <w:lang w:eastAsia="ru-RU"/>
              </w:rPr>
              <w:t> </w:t>
            </w:r>
            <w:r w:rsidRPr="00A52746">
              <w:rPr>
                <w:bCs/>
                <w:color w:val="000000" w:themeColor="text1"/>
                <w:sz w:val="26"/>
                <w:szCs w:val="26"/>
                <w:bdr w:val="none" w:sz="0" w:space="0" w:color="auto" w:frame="1"/>
                <w:lang w:eastAsia="ru-RU"/>
              </w:rPr>
              <w:t>Baterii reîncărcabile sau acumulatori</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(de exemplu</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bateriile</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cu nichel-cadmiu, nichel</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metal-hidrid, cu ioni de litiu și</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cu plumb acid) care reprezintă</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aproximativ</w:t>
            </w:r>
            <w:r w:rsidRPr="00A52746">
              <w:rPr>
                <w:color w:val="000000" w:themeColor="text1"/>
                <w:sz w:val="26"/>
                <w:szCs w:val="26"/>
                <w:lang w:eastAsia="ru-RU"/>
              </w:rPr>
              <w:t> </w:t>
            </w:r>
            <w:r w:rsidRPr="00A52746">
              <w:rPr>
                <w:bCs/>
                <w:color w:val="000000" w:themeColor="text1"/>
                <w:sz w:val="26"/>
                <w:szCs w:val="26"/>
                <w:bdr w:val="none" w:sz="0" w:space="0" w:color="auto" w:frame="1"/>
                <w:lang w:eastAsia="ru-RU"/>
              </w:rPr>
              <w:t>25%</w:t>
            </w:r>
            <w:r w:rsidRPr="00A52746">
              <w:rPr>
                <w:color w:val="000000" w:themeColor="text1"/>
                <w:sz w:val="26"/>
                <w:szCs w:val="26"/>
                <w:lang w:eastAsia="ru-RU"/>
              </w:rPr>
              <w:t> </w:t>
            </w:r>
            <w:r w:rsidRPr="00A52746">
              <w:rPr>
                <w:bCs/>
                <w:color w:val="000000" w:themeColor="text1"/>
                <w:sz w:val="26"/>
                <w:szCs w:val="26"/>
                <w:bdr w:val="none" w:sz="0" w:space="0" w:color="auto" w:frame="1"/>
                <w:lang w:eastAsia="ru-RU"/>
              </w:rPr>
              <w:t>din segmentul de baterii portabile;</w:t>
            </w:r>
          </w:p>
          <w:p w:rsidR="001A3CEB" w:rsidRPr="00A52746" w:rsidRDefault="001A3CEB" w:rsidP="00A52746">
            <w:pPr>
              <w:ind w:firstLine="0"/>
              <w:textAlignment w:val="baseline"/>
              <w:rPr>
                <w:color w:val="000000" w:themeColor="text1"/>
                <w:sz w:val="26"/>
                <w:szCs w:val="26"/>
                <w:lang w:eastAsia="ru-RU"/>
              </w:rPr>
            </w:pPr>
            <w:r w:rsidRPr="00A52746">
              <w:rPr>
                <w:i/>
                <w:iCs/>
                <w:color w:val="000000" w:themeColor="text1"/>
                <w:sz w:val="26"/>
                <w:szCs w:val="26"/>
                <w:u w:val="single"/>
                <w:bdr w:val="none" w:sz="0" w:space="0" w:color="auto" w:frame="1"/>
                <w:lang w:eastAsia="ru-RU"/>
              </w:rPr>
              <w:t>Bateria zinc-carbon</w:t>
            </w:r>
            <w:r w:rsidRPr="00A52746">
              <w:rPr>
                <w:color w:val="000000" w:themeColor="text1"/>
                <w:sz w:val="26"/>
                <w:szCs w:val="26"/>
                <w:bdr w:val="none" w:sz="0" w:space="0" w:color="auto" w:frame="1"/>
                <w:lang w:eastAsia="ru-RU"/>
              </w:rPr>
              <w:t xml:space="preserve">: este cunoscută și </w:t>
            </w:r>
            <w:proofErr w:type="gramStart"/>
            <w:r w:rsidRPr="00A52746">
              <w:rPr>
                <w:color w:val="000000" w:themeColor="text1"/>
                <w:sz w:val="26"/>
                <w:szCs w:val="26"/>
                <w:bdr w:val="none" w:sz="0" w:space="0" w:color="auto" w:frame="1"/>
                <w:lang w:eastAsia="ru-RU"/>
              </w:rPr>
              <w:t>drept  baterie</w:t>
            </w:r>
            <w:proofErr w:type="gramEnd"/>
            <w:r w:rsidRPr="00A52746">
              <w:rPr>
                <w:color w:val="000000" w:themeColor="text1"/>
                <w:sz w:val="26"/>
                <w:szCs w:val="26"/>
                <w:bdr w:val="none" w:sz="0" w:space="0" w:color="auto" w:frame="1"/>
                <w:lang w:eastAsia="ru-RU"/>
              </w:rPr>
              <w:t xml:space="preserve"> standard pe bază de carbon, electrozii sunt zincul și carbonul, între aceste substanțe existând o pastă acidă care are rolul de electrolit. Această baterie este cel mai puțin toxică și este utilizată la diferite aparate mecanice, lanterne, jucarii, etc.</w:t>
            </w:r>
          </w:p>
          <w:p w:rsidR="001A3CEB" w:rsidRPr="00A52746" w:rsidRDefault="001A3CEB" w:rsidP="00A52746">
            <w:pPr>
              <w:ind w:firstLine="0"/>
              <w:textAlignment w:val="baseline"/>
              <w:rPr>
                <w:color w:val="000000" w:themeColor="text1"/>
                <w:sz w:val="26"/>
                <w:szCs w:val="26"/>
                <w:lang w:eastAsia="ru-RU"/>
              </w:rPr>
            </w:pPr>
            <w:r w:rsidRPr="00A52746">
              <w:rPr>
                <w:i/>
                <w:iCs/>
                <w:color w:val="000000" w:themeColor="text1"/>
                <w:sz w:val="26"/>
                <w:szCs w:val="26"/>
                <w:u w:val="single"/>
                <w:bdr w:val="none" w:sz="0" w:space="0" w:color="auto" w:frame="1"/>
                <w:lang w:eastAsia="ru-RU"/>
              </w:rPr>
              <w:t>Bateria alcalină</w:t>
            </w:r>
            <w:r w:rsidRPr="00A52746">
              <w:rPr>
                <w:i/>
                <w:iCs/>
                <w:color w:val="000000" w:themeColor="text1"/>
                <w:sz w:val="26"/>
                <w:szCs w:val="26"/>
                <w:u w:val="single"/>
                <w:lang w:eastAsia="ru-RU"/>
              </w:rPr>
              <w:t> </w:t>
            </w:r>
            <w:r w:rsidRPr="00A52746">
              <w:rPr>
                <w:i/>
                <w:iCs/>
                <w:color w:val="000000" w:themeColor="text1"/>
                <w:sz w:val="26"/>
                <w:szCs w:val="26"/>
                <w:u w:val="single"/>
                <w:bdr w:val="none" w:sz="0" w:space="0" w:color="auto" w:frame="1"/>
                <w:lang w:eastAsia="ru-RU"/>
              </w:rPr>
              <w:t>(cu dioxid de mangan)</w:t>
            </w:r>
            <w:r w:rsidRPr="00A52746">
              <w:rPr>
                <w:color w:val="000000" w:themeColor="text1"/>
                <w:sz w:val="26"/>
                <w:szCs w:val="26"/>
                <w:bdr w:val="none" w:sz="0" w:space="0" w:color="auto" w:frame="1"/>
                <w:lang w:eastAsia="ru-RU"/>
              </w:rPr>
              <w:t>: cea mai utilizată este bateria</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Duracell și Energizer, electrozii sunt zincul și oxidul de magneziu, împreună cu un electrolit alcalin.</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Se utilizează în: casetofoane, radiouri, alte aparate.</w:t>
            </w:r>
          </w:p>
          <w:p w:rsidR="001A3CEB" w:rsidRPr="00A52746" w:rsidRDefault="001A3CEB" w:rsidP="00A52746">
            <w:pPr>
              <w:ind w:firstLine="0"/>
              <w:textAlignment w:val="baseline"/>
              <w:rPr>
                <w:color w:val="000000" w:themeColor="text1"/>
                <w:sz w:val="26"/>
                <w:szCs w:val="26"/>
                <w:lang w:eastAsia="ru-RU"/>
              </w:rPr>
            </w:pPr>
            <w:r w:rsidRPr="00A52746">
              <w:rPr>
                <w:i/>
                <w:iCs/>
                <w:color w:val="000000" w:themeColor="text1"/>
                <w:sz w:val="26"/>
                <w:szCs w:val="26"/>
                <w:u w:val="single"/>
                <w:bdr w:val="none" w:sz="0" w:space="0" w:color="auto" w:frame="1"/>
                <w:lang w:eastAsia="ru-RU"/>
              </w:rPr>
              <w:t xml:space="preserve">Bateria pe bază de </w:t>
            </w:r>
            <w:proofErr w:type="gramStart"/>
            <w:r w:rsidRPr="00A52746">
              <w:rPr>
                <w:i/>
                <w:iCs/>
                <w:color w:val="000000" w:themeColor="text1"/>
                <w:sz w:val="26"/>
                <w:szCs w:val="26"/>
                <w:u w:val="single"/>
                <w:bdr w:val="none" w:sz="0" w:space="0" w:color="auto" w:frame="1"/>
                <w:lang w:eastAsia="ru-RU"/>
              </w:rPr>
              <w:t>litiu</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w:t>
            </w:r>
            <w:proofErr w:type="gramEnd"/>
            <w:r w:rsidRPr="00A52746">
              <w:rPr>
                <w:color w:val="000000" w:themeColor="text1"/>
                <w:sz w:val="26"/>
                <w:szCs w:val="26"/>
                <w:bdr w:val="none" w:sz="0" w:space="0" w:color="auto" w:frame="1"/>
                <w:lang w:eastAsia="ru-RU"/>
              </w:rPr>
              <w:t xml:space="preserve"> această baterie conține litiu, iodat de litiu sau iodat de plumb și este utilizată</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în aparatele de fotografiat datorită puterii mari pe care o generează.</w:t>
            </w:r>
          </w:p>
          <w:p w:rsidR="001A3CEB" w:rsidRPr="00A52746" w:rsidRDefault="001A3CEB" w:rsidP="00A52746">
            <w:pPr>
              <w:ind w:firstLine="0"/>
              <w:textAlignment w:val="baseline"/>
              <w:rPr>
                <w:color w:val="000000" w:themeColor="text1"/>
                <w:sz w:val="26"/>
                <w:szCs w:val="26"/>
                <w:lang w:eastAsia="ru-RU"/>
              </w:rPr>
            </w:pPr>
            <w:r w:rsidRPr="00A52746">
              <w:rPr>
                <w:i/>
                <w:iCs/>
                <w:color w:val="000000" w:themeColor="text1"/>
                <w:sz w:val="26"/>
                <w:szCs w:val="26"/>
                <w:u w:val="single"/>
                <w:bdr w:val="none" w:sz="0" w:space="0" w:color="auto" w:frame="1"/>
                <w:lang w:eastAsia="ru-RU"/>
              </w:rPr>
              <w:t>Bateria nichel-cadmiu</w:t>
            </w:r>
            <w:r w:rsidRPr="00A52746">
              <w:rPr>
                <w:color w:val="000000" w:themeColor="text1"/>
                <w:sz w:val="26"/>
                <w:szCs w:val="26"/>
                <w:bdr w:val="none" w:sz="0" w:space="0" w:color="auto" w:frame="1"/>
                <w:lang w:eastAsia="ru-RU"/>
              </w:rPr>
              <w:t>:</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electrozii</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acesteia</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sunt hidroxid de nichel și cadmiu, electrolitul fiind hidroxidul de potasiu. Această baterie este reîncărcabilă, utilizată pentru camerele de filmat și foto, diferite unelte portabile ce necesită acumulatori reîncărcabili.</w:t>
            </w:r>
          </w:p>
          <w:p w:rsidR="001A3CEB" w:rsidRPr="00A52746" w:rsidRDefault="001A3CEB" w:rsidP="00A52746">
            <w:pPr>
              <w:ind w:firstLine="0"/>
              <w:textAlignment w:val="baseline"/>
              <w:rPr>
                <w:color w:val="000000" w:themeColor="text1"/>
                <w:sz w:val="26"/>
                <w:szCs w:val="26"/>
                <w:lang w:eastAsia="ru-RU"/>
              </w:rPr>
            </w:pPr>
            <w:r w:rsidRPr="00A52746">
              <w:rPr>
                <w:i/>
                <w:iCs/>
                <w:color w:val="000000" w:themeColor="text1"/>
                <w:sz w:val="26"/>
                <w:szCs w:val="26"/>
                <w:u w:val="single"/>
                <w:bdr w:val="none" w:sz="0" w:space="0" w:color="auto" w:frame="1"/>
                <w:lang w:eastAsia="ru-RU"/>
              </w:rPr>
              <w:t>Bateria nichel-metal</w:t>
            </w:r>
            <w:r w:rsidRPr="00A52746">
              <w:rPr>
                <w:color w:val="000000" w:themeColor="text1"/>
                <w:sz w:val="26"/>
                <w:szCs w:val="26"/>
                <w:bdr w:val="none" w:sz="0" w:space="0" w:color="auto" w:frame="1"/>
                <w:lang w:eastAsia="ru-RU"/>
              </w:rPr>
              <w:t>:</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acest tip de baterie este reîncărcabilă</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și</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tinde să înlocuiască bateria nichel-</w:t>
            </w:r>
            <w:r w:rsidRPr="00A52746">
              <w:rPr>
                <w:color w:val="000000" w:themeColor="text1"/>
                <w:sz w:val="26"/>
                <w:szCs w:val="26"/>
                <w:bdr w:val="none" w:sz="0" w:space="0" w:color="auto" w:frame="1"/>
                <w:lang w:eastAsia="ru-RU"/>
              </w:rPr>
              <w:lastRenderedPageBreak/>
              <w:t xml:space="preserve">cadmiu, deoarece nu suferă din cauza </w:t>
            </w:r>
            <w:proofErr w:type="gramStart"/>
            <w:r w:rsidRPr="00A52746">
              <w:rPr>
                <w:color w:val="000000" w:themeColor="text1"/>
                <w:sz w:val="26"/>
                <w:szCs w:val="26"/>
                <w:bdr w:val="none" w:sz="0" w:space="0" w:color="auto" w:frame="1"/>
                <w:lang w:eastAsia="ru-RU"/>
              </w:rPr>
              <w:t>,,efectului</w:t>
            </w:r>
            <w:proofErr w:type="gramEnd"/>
            <w:r w:rsidRPr="00A52746">
              <w:rPr>
                <w:color w:val="000000" w:themeColor="text1"/>
                <w:sz w:val="26"/>
                <w:szCs w:val="26"/>
                <w:bdr w:val="none" w:sz="0" w:space="0" w:color="auto" w:frame="1"/>
                <w:lang w:eastAsia="ru-RU"/>
              </w:rPr>
              <w:t xml:space="preserve"> de memorie” de care suferă bateria nichel-cadmiu.</w:t>
            </w:r>
          </w:p>
          <w:p w:rsidR="001A3CEB" w:rsidRPr="00A52746" w:rsidRDefault="001A3CEB" w:rsidP="00A52746">
            <w:pPr>
              <w:ind w:firstLine="0"/>
              <w:textAlignment w:val="baseline"/>
              <w:rPr>
                <w:color w:val="000000" w:themeColor="text1"/>
                <w:sz w:val="26"/>
                <w:szCs w:val="26"/>
                <w:lang w:eastAsia="ru-RU"/>
              </w:rPr>
            </w:pPr>
            <w:r w:rsidRPr="00A52746">
              <w:rPr>
                <w:i/>
                <w:iCs/>
                <w:color w:val="000000" w:themeColor="text1"/>
                <w:sz w:val="26"/>
                <w:szCs w:val="26"/>
                <w:u w:val="single"/>
                <w:bdr w:val="none" w:sz="0" w:space="0" w:color="auto" w:frame="1"/>
                <w:lang w:eastAsia="ru-RU"/>
              </w:rPr>
              <w:t>Bateria litiu</w:t>
            </w:r>
            <w:r w:rsidRPr="00A52746">
              <w:rPr>
                <w:i/>
                <w:iCs/>
                <w:color w:val="000000" w:themeColor="text1"/>
                <w:sz w:val="26"/>
                <w:szCs w:val="26"/>
                <w:bdr w:val="none" w:sz="0" w:space="0" w:color="auto" w:frame="1"/>
                <w:lang w:eastAsia="ru-RU"/>
              </w:rPr>
              <w:t>-</w:t>
            </w:r>
            <w:r w:rsidRPr="00A52746">
              <w:rPr>
                <w:i/>
                <w:iCs/>
                <w:color w:val="000000" w:themeColor="text1"/>
                <w:sz w:val="26"/>
                <w:szCs w:val="26"/>
                <w:u w:val="single"/>
                <w:bdr w:val="none" w:sz="0" w:space="0" w:color="auto" w:frame="1"/>
                <w:lang w:eastAsia="ru-RU"/>
              </w:rPr>
              <w:t>ion</w:t>
            </w:r>
            <w:r w:rsidRPr="00A52746">
              <w:rPr>
                <w:color w:val="000000" w:themeColor="text1"/>
                <w:sz w:val="26"/>
                <w:szCs w:val="26"/>
                <w:bdr w:val="none" w:sz="0" w:space="0" w:color="auto" w:frame="1"/>
                <w:lang w:eastAsia="ru-RU"/>
              </w:rPr>
              <w:t>: este reîncărcabilă</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și este deseori întalnită în laptop-urile performante,</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în telefoanele mobile, ceasuri, camere de filmat etc.</w:t>
            </w:r>
          </w:p>
          <w:p w:rsidR="001A3CEB" w:rsidRPr="00A52746" w:rsidRDefault="001A3CEB" w:rsidP="00A52746">
            <w:pPr>
              <w:ind w:firstLine="0"/>
              <w:textAlignment w:val="baseline"/>
              <w:rPr>
                <w:color w:val="000000" w:themeColor="text1"/>
                <w:sz w:val="26"/>
                <w:szCs w:val="26"/>
                <w:lang w:eastAsia="ru-RU"/>
              </w:rPr>
            </w:pPr>
            <w:r w:rsidRPr="00A52746">
              <w:rPr>
                <w:i/>
                <w:iCs/>
                <w:color w:val="000000" w:themeColor="text1"/>
                <w:sz w:val="26"/>
                <w:szCs w:val="26"/>
                <w:u w:val="single"/>
                <w:bdr w:val="none" w:sz="0" w:space="0" w:color="auto" w:frame="1"/>
                <w:lang w:eastAsia="ru-RU"/>
              </w:rPr>
              <w:t>Bateria zinc-aer</w:t>
            </w:r>
            <w:r w:rsidRPr="00A52746">
              <w:rPr>
                <w:color w:val="000000" w:themeColor="text1"/>
                <w:sz w:val="26"/>
                <w:szCs w:val="26"/>
                <w:bdr w:val="none" w:sz="0" w:space="0" w:color="auto" w:frame="1"/>
                <w:lang w:eastAsia="ru-RU"/>
              </w:rPr>
              <w:t>: această baterie utilizează oxigenul pentru oxidarea zincului și sunt utilizate pentru aparatele auditive.</w:t>
            </w:r>
          </w:p>
          <w:p w:rsidR="001A3CEB" w:rsidRPr="00A52746" w:rsidRDefault="001A3CEB" w:rsidP="00A52746">
            <w:pPr>
              <w:ind w:firstLine="0"/>
              <w:textAlignment w:val="baseline"/>
              <w:rPr>
                <w:color w:val="000000" w:themeColor="text1"/>
                <w:sz w:val="26"/>
                <w:szCs w:val="26"/>
                <w:lang w:eastAsia="ru-RU"/>
              </w:rPr>
            </w:pPr>
            <w:r w:rsidRPr="00A52746">
              <w:rPr>
                <w:i/>
                <w:iCs/>
                <w:color w:val="000000" w:themeColor="text1"/>
                <w:sz w:val="26"/>
                <w:szCs w:val="26"/>
                <w:u w:val="single"/>
                <w:bdr w:val="none" w:sz="0" w:space="0" w:color="auto" w:frame="1"/>
                <w:lang w:eastAsia="ru-RU"/>
              </w:rPr>
              <w:t>Bateria zinc-oxid de</w:t>
            </w:r>
            <w:r w:rsidRPr="00A52746">
              <w:rPr>
                <w:color w:val="000000" w:themeColor="text1"/>
                <w:sz w:val="26"/>
                <w:szCs w:val="26"/>
                <w:lang w:eastAsia="ru-RU"/>
              </w:rPr>
              <w:t> </w:t>
            </w:r>
            <w:r w:rsidRPr="00A52746">
              <w:rPr>
                <w:i/>
                <w:iCs/>
                <w:color w:val="000000" w:themeColor="text1"/>
                <w:sz w:val="26"/>
                <w:szCs w:val="26"/>
                <w:u w:val="single"/>
                <w:bdr w:val="none" w:sz="0" w:space="0" w:color="auto" w:frame="1"/>
                <w:lang w:eastAsia="ru-RU"/>
              </w:rPr>
              <w:t>mercur</w:t>
            </w:r>
            <w:r w:rsidRPr="00A52746">
              <w:rPr>
                <w:color w:val="000000" w:themeColor="text1"/>
                <w:sz w:val="26"/>
                <w:szCs w:val="26"/>
                <w:bdr w:val="none" w:sz="0" w:space="0" w:color="auto" w:frame="1"/>
                <w:lang w:eastAsia="ru-RU"/>
              </w:rPr>
              <w:t>: aceasta este deseori folosită în aparatele auditive,</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pacemaker, camere de filmat, ceasuri</w:t>
            </w:r>
            <w:proofErr w:type="gramStart"/>
            <w:r w:rsidRPr="00A52746">
              <w:rPr>
                <w:color w:val="000000" w:themeColor="text1"/>
                <w:sz w:val="26"/>
                <w:szCs w:val="26"/>
                <w:bdr w:val="none" w:sz="0" w:space="0" w:color="auto" w:frame="1"/>
                <w:lang w:eastAsia="ru-RU"/>
              </w:rPr>
              <w:t>,etc</w:t>
            </w:r>
            <w:proofErr w:type="gramEnd"/>
            <w:r w:rsidRPr="00A52746">
              <w:rPr>
                <w:color w:val="000000" w:themeColor="text1"/>
                <w:sz w:val="26"/>
                <w:szCs w:val="26"/>
                <w:bdr w:val="none" w:sz="0" w:space="0" w:color="auto" w:frame="1"/>
                <w:lang w:eastAsia="ru-RU"/>
              </w:rPr>
              <w:t>.</w:t>
            </w:r>
          </w:p>
          <w:p w:rsidR="001A3CEB" w:rsidRPr="00A52746" w:rsidRDefault="001A3CEB" w:rsidP="00A52746">
            <w:pPr>
              <w:ind w:firstLine="0"/>
              <w:textAlignment w:val="baseline"/>
              <w:rPr>
                <w:color w:val="000000" w:themeColor="text1"/>
                <w:sz w:val="26"/>
                <w:szCs w:val="26"/>
                <w:bdr w:val="none" w:sz="0" w:space="0" w:color="auto" w:frame="1"/>
                <w:lang w:eastAsia="ru-RU"/>
              </w:rPr>
            </w:pPr>
            <w:r w:rsidRPr="00A52746">
              <w:rPr>
                <w:i/>
                <w:iCs/>
                <w:color w:val="000000" w:themeColor="text1"/>
                <w:sz w:val="26"/>
                <w:szCs w:val="26"/>
                <w:u w:val="single"/>
                <w:bdr w:val="none" w:sz="0" w:space="0" w:color="auto" w:frame="1"/>
                <w:lang w:eastAsia="ru-RU"/>
              </w:rPr>
              <w:t>Bateria argint-zinc</w:t>
            </w:r>
            <w:r w:rsidRPr="00A52746">
              <w:rPr>
                <w:color w:val="000000" w:themeColor="text1"/>
                <w:sz w:val="26"/>
                <w:szCs w:val="26"/>
                <w:bdr w:val="none" w:sz="0" w:space="0" w:color="auto" w:frame="1"/>
                <w:lang w:eastAsia="ru-RU"/>
              </w:rPr>
              <w:t>:</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această baterie este utilizată la aplicațiile aeronautice, datorită raportului optim putere-greutate.</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Altele: aparate auditive, aparate foto și de filmat, calculatoare, etc.</w:t>
            </w:r>
          </w:p>
          <w:p w:rsidR="001A3CEB" w:rsidRPr="00A52746" w:rsidRDefault="001A3CEB" w:rsidP="00A52746">
            <w:pPr>
              <w:ind w:firstLine="0"/>
              <w:textAlignment w:val="baseline"/>
              <w:rPr>
                <w:color w:val="000000" w:themeColor="text1"/>
                <w:sz w:val="26"/>
                <w:szCs w:val="26"/>
                <w:lang w:eastAsia="ru-RU"/>
              </w:rPr>
            </w:pPr>
            <w:r w:rsidRPr="00A52746">
              <w:rPr>
                <w:b/>
                <w:bCs/>
                <w:color w:val="000000" w:themeColor="text1"/>
                <w:sz w:val="26"/>
                <w:szCs w:val="26"/>
                <w:bdr w:val="none" w:sz="0" w:space="0" w:color="auto" w:frame="1"/>
                <w:lang w:eastAsia="ru-RU"/>
              </w:rPr>
              <w:t>2. Bateriile și acumulatorii industriali:</w:t>
            </w:r>
          </w:p>
          <w:p w:rsidR="001A3CEB" w:rsidRPr="00A52746" w:rsidRDefault="001A3CEB" w:rsidP="00A52746">
            <w:pPr>
              <w:ind w:firstLine="0"/>
              <w:textAlignment w:val="baseline"/>
              <w:rPr>
                <w:color w:val="000000" w:themeColor="text1"/>
                <w:sz w:val="26"/>
                <w:szCs w:val="26"/>
                <w:lang w:eastAsia="ru-RU"/>
              </w:rPr>
            </w:pPr>
            <w:r w:rsidRPr="00A52746">
              <w:rPr>
                <w:color w:val="000000" w:themeColor="text1"/>
                <w:sz w:val="26"/>
                <w:szCs w:val="26"/>
                <w:bdr w:val="none" w:sz="0" w:space="0" w:color="auto" w:frame="1"/>
                <w:lang w:eastAsia="ru-RU"/>
              </w:rPr>
              <w:t>Bateriile</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și acumulatorii industriali</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sunt</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acele baterii sau acumulatori proiectați</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exclusiv pentru utilizare industrială sau profesională sau folosiți în</w:t>
            </w:r>
            <w:r w:rsidRPr="00A52746">
              <w:rPr>
                <w:color w:val="000000" w:themeColor="text1"/>
                <w:sz w:val="26"/>
                <w:szCs w:val="26"/>
                <w:lang w:eastAsia="ru-RU"/>
              </w:rPr>
              <w:t> </w:t>
            </w:r>
            <w:r w:rsidRPr="00A52746">
              <w:rPr>
                <w:color w:val="000000" w:themeColor="text1"/>
                <w:sz w:val="26"/>
                <w:szCs w:val="26"/>
                <w:bdr w:val="none" w:sz="0" w:space="0" w:color="auto" w:frame="1"/>
                <w:lang w:eastAsia="ru-RU"/>
              </w:rPr>
              <w:t>orice tip de vehicul electric.</w:t>
            </w:r>
          </w:p>
          <w:p w:rsidR="001A3CEB" w:rsidRPr="00A52746" w:rsidRDefault="001A3CEB" w:rsidP="00A52746">
            <w:pPr>
              <w:ind w:firstLine="0"/>
              <w:textAlignment w:val="baseline"/>
              <w:rPr>
                <w:color w:val="000000" w:themeColor="text1"/>
                <w:sz w:val="26"/>
                <w:szCs w:val="26"/>
                <w:lang w:eastAsia="ru-RU"/>
              </w:rPr>
            </w:pPr>
            <w:r w:rsidRPr="00A52746">
              <w:rPr>
                <w:color w:val="000000" w:themeColor="text1"/>
                <w:sz w:val="26"/>
                <w:szCs w:val="26"/>
                <w:u w:val="single"/>
                <w:bdr w:val="none" w:sz="0" w:space="0" w:color="auto" w:frame="1"/>
                <w:lang w:eastAsia="ru-RU"/>
              </w:rPr>
              <w:t>Aceștia pot fi, de exemplu:</w:t>
            </w:r>
          </w:p>
          <w:p w:rsidR="001A3CEB" w:rsidRPr="00A52746" w:rsidRDefault="001A3CEB" w:rsidP="00A52746">
            <w:pPr>
              <w:ind w:firstLine="0"/>
              <w:textAlignment w:val="baseline"/>
              <w:rPr>
                <w:color w:val="000000" w:themeColor="text1"/>
                <w:sz w:val="26"/>
                <w:szCs w:val="26"/>
                <w:lang w:eastAsia="ru-RU"/>
              </w:rPr>
            </w:pPr>
            <w:r w:rsidRPr="00A52746">
              <w:rPr>
                <w:color w:val="000000" w:themeColor="text1"/>
                <w:sz w:val="26"/>
                <w:szCs w:val="26"/>
                <w:bdr w:val="none" w:sz="0" w:space="0" w:color="auto" w:frame="1"/>
                <w:lang w:eastAsia="ru-RU"/>
              </w:rPr>
              <w:t>• Bateriile cu plumb acid (96% din întregul segment industrial de baterii);</w:t>
            </w:r>
          </w:p>
          <w:p w:rsidR="001A3CEB" w:rsidRPr="00A52746" w:rsidRDefault="001A3CEB" w:rsidP="00A52746">
            <w:pPr>
              <w:ind w:firstLine="0"/>
              <w:textAlignment w:val="baseline"/>
              <w:rPr>
                <w:color w:val="000000" w:themeColor="text1"/>
                <w:sz w:val="26"/>
                <w:szCs w:val="26"/>
                <w:lang w:eastAsia="ru-RU"/>
              </w:rPr>
            </w:pPr>
            <w:r w:rsidRPr="00A52746">
              <w:rPr>
                <w:color w:val="000000" w:themeColor="text1"/>
                <w:sz w:val="26"/>
                <w:szCs w:val="26"/>
                <w:bdr w:val="none" w:sz="0" w:space="0" w:color="auto" w:frame="1"/>
                <w:lang w:eastAsia="ru-RU"/>
              </w:rPr>
              <w:t>• Bateriile cu NiCd (2% din întregul segment industrial de baterii);</w:t>
            </w:r>
          </w:p>
          <w:p w:rsidR="001A3CEB" w:rsidRPr="00A52746" w:rsidRDefault="001A3CEB" w:rsidP="00A52746">
            <w:pPr>
              <w:ind w:firstLine="0"/>
              <w:textAlignment w:val="baseline"/>
              <w:rPr>
                <w:color w:val="000000" w:themeColor="text1"/>
                <w:sz w:val="26"/>
                <w:szCs w:val="26"/>
                <w:bdr w:val="none" w:sz="0" w:space="0" w:color="auto" w:frame="1"/>
                <w:lang w:eastAsia="ru-RU"/>
              </w:rPr>
            </w:pPr>
            <w:r w:rsidRPr="00A52746">
              <w:rPr>
                <w:color w:val="000000" w:themeColor="text1"/>
                <w:sz w:val="26"/>
                <w:szCs w:val="26"/>
                <w:bdr w:val="none" w:sz="0" w:space="0" w:color="auto" w:frame="1"/>
                <w:lang w:eastAsia="ru-RU"/>
              </w:rPr>
              <w:t>• Altele (2%)</w:t>
            </w:r>
          </w:p>
          <w:p w:rsidR="001A3CEB" w:rsidRPr="00A52746" w:rsidRDefault="001A3CEB" w:rsidP="00A52746">
            <w:pPr>
              <w:ind w:firstLine="0"/>
              <w:textAlignment w:val="baseline"/>
              <w:rPr>
                <w:rFonts w:eastAsiaTheme="minorHAnsi"/>
                <w:color w:val="000000" w:themeColor="text1"/>
                <w:sz w:val="26"/>
                <w:szCs w:val="26"/>
              </w:rPr>
            </w:pPr>
            <w:r w:rsidRPr="00A52746">
              <w:rPr>
                <w:rFonts w:eastAsiaTheme="minorHAnsi"/>
                <w:color w:val="000000" w:themeColor="text1"/>
                <w:sz w:val="26"/>
                <w:szCs w:val="26"/>
              </w:rPr>
              <w:t>Conform Directivei, în categoria baterii și acumulatori industriali sau de tracțiune se încadrează și:</w:t>
            </w:r>
          </w:p>
          <w:p w:rsidR="001A3CEB" w:rsidRPr="00A52746" w:rsidRDefault="001A3CEB" w:rsidP="00A52746">
            <w:pPr>
              <w:autoSpaceDE w:val="0"/>
              <w:autoSpaceDN w:val="0"/>
              <w:adjustRightInd w:val="0"/>
              <w:ind w:firstLine="0"/>
              <w:rPr>
                <w:rFonts w:eastAsiaTheme="minorHAnsi"/>
                <w:color w:val="000000" w:themeColor="text1"/>
                <w:sz w:val="26"/>
                <w:szCs w:val="26"/>
              </w:rPr>
            </w:pPr>
            <w:r w:rsidRPr="00A52746">
              <w:rPr>
                <w:rFonts w:eastAsiaTheme="minorHAnsi"/>
                <w:color w:val="000000" w:themeColor="text1"/>
                <w:sz w:val="26"/>
                <w:szCs w:val="26"/>
              </w:rPr>
              <w:t>-cei folosiți ca sursă de energie electrică de urgență sau de rezervă în spitale, aeroporturi sau birouri;</w:t>
            </w:r>
          </w:p>
          <w:p w:rsidR="001A3CEB" w:rsidRPr="00A52746" w:rsidRDefault="001A3CEB" w:rsidP="00A52746">
            <w:pPr>
              <w:autoSpaceDE w:val="0"/>
              <w:autoSpaceDN w:val="0"/>
              <w:adjustRightInd w:val="0"/>
              <w:ind w:firstLine="0"/>
              <w:rPr>
                <w:rFonts w:eastAsiaTheme="minorHAnsi"/>
                <w:color w:val="000000" w:themeColor="text1"/>
                <w:sz w:val="26"/>
                <w:szCs w:val="26"/>
              </w:rPr>
            </w:pPr>
            <w:r w:rsidRPr="00A52746">
              <w:rPr>
                <w:rFonts w:eastAsiaTheme="minorHAnsi"/>
                <w:color w:val="000000" w:themeColor="text1"/>
                <w:sz w:val="26"/>
                <w:szCs w:val="26"/>
              </w:rPr>
              <w:t>-cei folosiți în trenuri sau avioane;</w:t>
            </w:r>
          </w:p>
          <w:p w:rsidR="001A3CEB" w:rsidRPr="00A52746" w:rsidRDefault="001A3CEB" w:rsidP="00A52746">
            <w:pPr>
              <w:autoSpaceDE w:val="0"/>
              <w:autoSpaceDN w:val="0"/>
              <w:adjustRightInd w:val="0"/>
              <w:ind w:firstLine="0"/>
              <w:rPr>
                <w:rFonts w:eastAsiaTheme="minorHAnsi"/>
                <w:color w:val="000000" w:themeColor="text1"/>
                <w:sz w:val="26"/>
                <w:szCs w:val="26"/>
              </w:rPr>
            </w:pPr>
            <w:r w:rsidRPr="00A52746">
              <w:rPr>
                <w:rFonts w:eastAsiaTheme="minorHAnsi"/>
                <w:color w:val="000000" w:themeColor="text1"/>
                <w:sz w:val="26"/>
                <w:szCs w:val="26"/>
              </w:rPr>
              <w:t>-cei folosiți pe platformele marine de foraj petrolier sau pentru faruri;</w:t>
            </w:r>
          </w:p>
          <w:p w:rsidR="001A3CEB" w:rsidRPr="00A52746" w:rsidRDefault="001A3CEB" w:rsidP="00A52746">
            <w:pPr>
              <w:autoSpaceDE w:val="0"/>
              <w:autoSpaceDN w:val="0"/>
              <w:adjustRightInd w:val="0"/>
              <w:ind w:firstLine="0"/>
              <w:rPr>
                <w:rFonts w:eastAsiaTheme="minorHAnsi"/>
                <w:color w:val="000000" w:themeColor="text1"/>
                <w:sz w:val="26"/>
                <w:szCs w:val="26"/>
              </w:rPr>
            </w:pPr>
            <w:r w:rsidRPr="00A52746">
              <w:rPr>
                <w:rFonts w:eastAsiaTheme="minorHAnsi"/>
                <w:color w:val="000000" w:themeColor="text1"/>
                <w:sz w:val="26"/>
                <w:szCs w:val="26"/>
              </w:rPr>
              <w:t>-cei destinați exclusiv echipării terminalelor portabile de citire a cardurilor de plată, cititoarelor de coduri de bare, echipamentelor video profesionale, lămpilor de minerit sau pentru scafandri profesioniști (atașate la cască);</w:t>
            </w:r>
          </w:p>
          <w:p w:rsidR="001A3CEB" w:rsidRPr="00A52746" w:rsidRDefault="001A3CEB" w:rsidP="00A52746">
            <w:pPr>
              <w:autoSpaceDE w:val="0"/>
              <w:autoSpaceDN w:val="0"/>
              <w:adjustRightInd w:val="0"/>
              <w:ind w:firstLine="0"/>
              <w:rPr>
                <w:rFonts w:eastAsiaTheme="minorHAnsi"/>
                <w:color w:val="000000" w:themeColor="text1"/>
                <w:sz w:val="26"/>
                <w:szCs w:val="26"/>
              </w:rPr>
            </w:pPr>
            <w:r w:rsidRPr="00A52746">
              <w:rPr>
                <w:rFonts w:eastAsiaTheme="minorHAnsi"/>
                <w:color w:val="000000" w:themeColor="text1"/>
                <w:sz w:val="26"/>
                <w:szCs w:val="26"/>
              </w:rPr>
              <w:t>-cei folosiți ca rezervă de urgență pentru ușile electrice, în scopul prevenirii blocării lor sau rănirii utilizatorilor;</w:t>
            </w:r>
          </w:p>
          <w:p w:rsidR="001A3CEB" w:rsidRPr="00A52746" w:rsidRDefault="001A3CEB" w:rsidP="00A52746">
            <w:pPr>
              <w:autoSpaceDE w:val="0"/>
              <w:autoSpaceDN w:val="0"/>
              <w:adjustRightInd w:val="0"/>
              <w:ind w:firstLine="0"/>
              <w:rPr>
                <w:rFonts w:eastAsiaTheme="minorHAnsi"/>
                <w:color w:val="000000" w:themeColor="text1"/>
                <w:sz w:val="26"/>
                <w:szCs w:val="26"/>
              </w:rPr>
            </w:pPr>
            <w:r w:rsidRPr="00A52746">
              <w:rPr>
                <w:rFonts w:eastAsiaTheme="minorHAnsi"/>
                <w:color w:val="000000" w:themeColor="text1"/>
                <w:sz w:val="26"/>
                <w:szCs w:val="26"/>
              </w:rPr>
              <w:t>-cei folosiți pentru tipuri variate de echipamente de măsură și instrumentare;</w:t>
            </w:r>
          </w:p>
          <w:p w:rsidR="001A3CEB" w:rsidRPr="00A52746" w:rsidRDefault="001A3CEB" w:rsidP="00A52746">
            <w:pPr>
              <w:autoSpaceDE w:val="0"/>
              <w:autoSpaceDN w:val="0"/>
              <w:adjustRightInd w:val="0"/>
              <w:ind w:firstLine="0"/>
              <w:rPr>
                <w:rFonts w:eastAsiaTheme="minorHAnsi"/>
                <w:color w:val="000000" w:themeColor="text1"/>
                <w:sz w:val="26"/>
                <w:szCs w:val="26"/>
              </w:rPr>
            </w:pPr>
            <w:r w:rsidRPr="00A52746">
              <w:rPr>
                <w:rFonts w:eastAsiaTheme="minorHAnsi"/>
                <w:color w:val="000000" w:themeColor="text1"/>
                <w:sz w:val="26"/>
                <w:szCs w:val="26"/>
              </w:rPr>
              <w:t>-cei folosiți în conjuncție cu panourile solare, foto-voltaice și pentru alte aplicații bazate pe surse de energie regenerabilă;</w:t>
            </w:r>
          </w:p>
          <w:p w:rsidR="001A3CEB" w:rsidRPr="00A52746" w:rsidRDefault="001A3CEB" w:rsidP="00A52746">
            <w:pPr>
              <w:autoSpaceDE w:val="0"/>
              <w:autoSpaceDN w:val="0"/>
              <w:adjustRightInd w:val="0"/>
              <w:ind w:firstLine="0"/>
              <w:rPr>
                <w:rFonts w:eastAsiaTheme="minorHAnsi"/>
                <w:color w:val="000000" w:themeColor="text1"/>
                <w:sz w:val="26"/>
                <w:szCs w:val="26"/>
              </w:rPr>
            </w:pPr>
            <w:r w:rsidRPr="00A52746">
              <w:rPr>
                <w:rFonts w:eastAsiaTheme="minorHAnsi"/>
                <w:color w:val="000000" w:themeColor="text1"/>
                <w:sz w:val="26"/>
                <w:szCs w:val="26"/>
              </w:rPr>
              <w:t>-cei folosiți pentru vehiculele electrice, cum ar fi automobile electrice, scaune cu rotile, biciclete, vehicule de aeroport și pentru transportul automat.</w:t>
            </w:r>
          </w:p>
          <w:p w:rsidR="001A3CEB" w:rsidRPr="00A52746" w:rsidRDefault="001A3CEB" w:rsidP="00A52746">
            <w:pPr>
              <w:ind w:firstLine="0"/>
              <w:textAlignment w:val="baseline"/>
              <w:rPr>
                <w:color w:val="000000" w:themeColor="text1"/>
                <w:sz w:val="26"/>
                <w:szCs w:val="26"/>
                <w:lang w:eastAsia="ru-RU"/>
              </w:rPr>
            </w:pPr>
            <w:r w:rsidRPr="00A52746">
              <w:rPr>
                <w:b/>
                <w:bCs/>
                <w:color w:val="000000" w:themeColor="text1"/>
                <w:sz w:val="26"/>
                <w:szCs w:val="26"/>
                <w:bdr w:val="none" w:sz="0" w:space="0" w:color="auto" w:frame="1"/>
                <w:lang w:eastAsia="ru-RU"/>
              </w:rPr>
              <w:t>3. Bateriile și acumulatorii auto:</w:t>
            </w:r>
          </w:p>
          <w:p w:rsidR="001A3CEB" w:rsidRPr="00A52746" w:rsidRDefault="001A3CEB" w:rsidP="00A52746">
            <w:pPr>
              <w:ind w:firstLine="0"/>
              <w:textAlignment w:val="baseline"/>
              <w:rPr>
                <w:color w:val="000000" w:themeColor="text1"/>
                <w:sz w:val="26"/>
                <w:szCs w:val="26"/>
                <w:bdr w:val="none" w:sz="0" w:space="0" w:color="auto" w:frame="1"/>
                <w:lang w:eastAsia="ru-RU"/>
              </w:rPr>
            </w:pPr>
            <w:r w:rsidRPr="00A52746">
              <w:rPr>
                <w:color w:val="000000" w:themeColor="text1"/>
                <w:sz w:val="26"/>
                <w:szCs w:val="26"/>
                <w:bdr w:val="none" w:sz="0" w:space="0" w:color="auto" w:frame="1"/>
                <w:lang w:eastAsia="ru-RU"/>
              </w:rPr>
              <w:t>Bateriile și acumulatorii auto sunt acele baterii sau acumulatori destinați să alimenteze sistemele auto de pornire, iluminat ori de aprindere.</w:t>
            </w:r>
          </w:p>
          <w:p w:rsidR="001A3CEB" w:rsidRPr="00A52746" w:rsidRDefault="001A3CEB" w:rsidP="00A52746">
            <w:pPr>
              <w:ind w:firstLine="0"/>
              <w:textAlignment w:val="baseline"/>
              <w:rPr>
                <w:color w:val="000000" w:themeColor="text1"/>
                <w:sz w:val="26"/>
                <w:szCs w:val="26"/>
                <w:bdr w:val="none" w:sz="0" w:space="0" w:color="auto" w:frame="1"/>
                <w:lang w:eastAsia="ru-RU"/>
              </w:rPr>
            </w:pPr>
            <w:r w:rsidRPr="00A52746">
              <w:rPr>
                <w:color w:val="000000" w:themeColor="text1"/>
                <w:sz w:val="26"/>
                <w:szCs w:val="26"/>
                <w:bdr w:val="none" w:sz="0" w:space="0" w:color="auto" w:frame="1"/>
                <w:lang w:eastAsia="ru-RU"/>
              </w:rPr>
              <w:t xml:space="preserve">La momentul actual, în Republica Moldova nu activează nici un producător de baterii și acumulatori, însă pe piață sunt introduși circa </w:t>
            </w:r>
            <w:r w:rsidRPr="00A52746">
              <w:rPr>
                <w:b/>
                <w:color w:val="000000" w:themeColor="text1"/>
                <w:sz w:val="26"/>
                <w:szCs w:val="26"/>
                <w:bdr w:val="none" w:sz="0" w:space="0" w:color="auto" w:frame="1"/>
                <w:lang w:eastAsia="ru-RU"/>
              </w:rPr>
              <w:t>32 de denumiri</w:t>
            </w:r>
            <w:r w:rsidRPr="00A52746">
              <w:rPr>
                <w:color w:val="000000" w:themeColor="text1"/>
                <w:sz w:val="26"/>
                <w:szCs w:val="26"/>
                <w:bdr w:val="none" w:sz="0" w:space="0" w:color="auto" w:frame="1"/>
                <w:lang w:eastAsia="ru-RU"/>
              </w:rPr>
              <w:t xml:space="preserve"> de baterii și acumulatori (tabelul1).</w:t>
            </w:r>
          </w:p>
          <w:p w:rsidR="001A3CEB" w:rsidRPr="00A52746" w:rsidRDefault="001A3CEB" w:rsidP="00A52746">
            <w:pPr>
              <w:textAlignment w:val="baseline"/>
              <w:rPr>
                <w:b/>
                <w:bCs/>
                <w:color w:val="000000" w:themeColor="text1"/>
                <w:sz w:val="26"/>
                <w:szCs w:val="26"/>
                <w:bdr w:val="none" w:sz="0" w:space="0" w:color="auto" w:frame="1"/>
                <w:lang w:eastAsia="ru-RU"/>
              </w:rPr>
            </w:pPr>
          </w:p>
          <w:p w:rsidR="001A3CEB" w:rsidRPr="00A52746" w:rsidRDefault="001A3CEB" w:rsidP="00A52746">
            <w:pPr>
              <w:ind w:firstLine="0"/>
              <w:textAlignment w:val="baseline"/>
              <w:rPr>
                <w:b/>
                <w:bCs/>
                <w:color w:val="000000" w:themeColor="text1"/>
                <w:sz w:val="26"/>
                <w:szCs w:val="26"/>
                <w:bdr w:val="none" w:sz="0" w:space="0" w:color="auto" w:frame="1"/>
                <w:lang w:eastAsia="ru-RU"/>
              </w:rPr>
            </w:pPr>
            <w:r w:rsidRPr="00A52746">
              <w:rPr>
                <w:b/>
                <w:bCs/>
                <w:color w:val="000000" w:themeColor="text1"/>
                <w:sz w:val="26"/>
                <w:szCs w:val="26"/>
                <w:bdr w:val="none" w:sz="0" w:space="0" w:color="auto" w:frame="1"/>
                <w:lang w:eastAsia="ru-RU"/>
              </w:rPr>
              <w:t xml:space="preserve">Tabelul </w:t>
            </w:r>
            <w:r w:rsidR="00A52746">
              <w:rPr>
                <w:b/>
                <w:bCs/>
                <w:color w:val="000000" w:themeColor="text1"/>
                <w:sz w:val="26"/>
                <w:szCs w:val="26"/>
                <w:bdr w:val="none" w:sz="0" w:space="0" w:color="auto" w:frame="1"/>
                <w:lang w:eastAsia="ru-RU"/>
              </w:rPr>
              <w:t xml:space="preserve">nr. </w:t>
            </w:r>
            <w:r w:rsidRPr="00A52746">
              <w:rPr>
                <w:b/>
                <w:bCs/>
                <w:color w:val="000000" w:themeColor="text1"/>
                <w:sz w:val="26"/>
                <w:szCs w:val="26"/>
                <w:bdr w:val="none" w:sz="0" w:space="0" w:color="auto" w:frame="1"/>
                <w:lang w:eastAsia="ru-RU"/>
              </w:rPr>
              <w:t>1</w:t>
            </w:r>
          </w:p>
          <w:p w:rsidR="001A3CEB" w:rsidRPr="00A52746" w:rsidRDefault="001A3CEB" w:rsidP="00A52746">
            <w:pPr>
              <w:ind w:firstLine="0"/>
              <w:textAlignment w:val="baseline"/>
              <w:rPr>
                <w:b/>
                <w:bCs/>
                <w:color w:val="000000" w:themeColor="text1"/>
                <w:sz w:val="26"/>
                <w:szCs w:val="26"/>
                <w:bdr w:val="none" w:sz="0" w:space="0" w:color="auto" w:frame="1"/>
                <w:lang w:eastAsia="ru-RU"/>
              </w:rPr>
            </w:pPr>
            <w:r w:rsidRPr="00A52746">
              <w:rPr>
                <w:b/>
                <w:bCs/>
                <w:color w:val="000000" w:themeColor="text1"/>
                <w:sz w:val="26"/>
                <w:szCs w:val="26"/>
                <w:bdr w:val="none" w:sz="0" w:space="0" w:color="auto" w:frame="1"/>
                <w:lang w:eastAsia="ru-RU"/>
              </w:rPr>
              <w:t>Codul mărfii și tipurile de baterii și acumulatori importați pe teritoriul Republicii Moldova:*</w:t>
            </w:r>
          </w:p>
          <w:p w:rsidR="001A3CEB" w:rsidRPr="00A52746" w:rsidRDefault="001A3CEB" w:rsidP="00A52746">
            <w:pPr>
              <w:textAlignment w:val="baseline"/>
              <w:rPr>
                <w:color w:val="000000" w:themeColor="text1"/>
                <w:sz w:val="26"/>
                <w:szCs w:val="26"/>
                <w:lang w:eastAsia="ru-RU"/>
              </w:rPr>
            </w:pPr>
          </w:p>
          <w:tbl>
            <w:tblPr>
              <w:tblStyle w:val="TableGrid"/>
              <w:tblW w:w="9880" w:type="dxa"/>
              <w:tblLayout w:type="fixed"/>
              <w:tblLook w:val="04A0"/>
            </w:tblPr>
            <w:tblGrid>
              <w:gridCol w:w="821"/>
              <w:gridCol w:w="2044"/>
              <w:gridCol w:w="7015"/>
            </w:tblGrid>
            <w:tr w:rsidR="0093550E" w:rsidRPr="00A52746" w:rsidTr="00CA7829">
              <w:trPr>
                <w:trHeight w:val="299"/>
              </w:trPr>
              <w:tc>
                <w:tcPr>
                  <w:tcW w:w="821" w:type="dxa"/>
                  <w:vMerge w:val="restart"/>
                </w:tcPr>
                <w:p w:rsidR="001A3CEB" w:rsidRPr="00A52746" w:rsidRDefault="001A3CEB" w:rsidP="00A52746">
                  <w:pPr>
                    <w:rPr>
                      <w:b/>
                      <w:color w:val="000000" w:themeColor="text1"/>
                      <w:sz w:val="24"/>
                      <w:szCs w:val="24"/>
                      <w:lang w:val="ro-RO"/>
                    </w:rPr>
                  </w:pPr>
                  <w:r w:rsidRPr="00A52746">
                    <w:rPr>
                      <w:b/>
                      <w:color w:val="000000" w:themeColor="text1"/>
                      <w:sz w:val="24"/>
                      <w:szCs w:val="24"/>
                      <w:lang w:val="ro-RO"/>
                    </w:rPr>
                    <w:t>Nr.d/o</w:t>
                  </w:r>
                </w:p>
              </w:tc>
              <w:tc>
                <w:tcPr>
                  <w:tcW w:w="2044" w:type="dxa"/>
                  <w:vMerge w:val="restart"/>
                </w:tcPr>
                <w:p w:rsidR="001A3CEB" w:rsidRPr="00A52746" w:rsidRDefault="001A3CEB" w:rsidP="00A52746">
                  <w:pPr>
                    <w:rPr>
                      <w:b/>
                      <w:color w:val="000000" w:themeColor="text1"/>
                      <w:sz w:val="24"/>
                      <w:szCs w:val="24"/>
                      <w:lang w:val="ro-RO"/>
                    </w:rPr>
                  </w:pPr>
                  <w:r w:rsidRPr="00A52746">
                    <w:rPr>
                      <w:b/>
                      <w:color w:val="000000" w:themeColor="text1"/>
                      <w:sz w:val="24"/>
                      <w:szCs w:val="24"/>
                      <w:lang w:val="ro-RO"/>
                    </w:rPr>
                    <w:t>Codul</w:t>
                  </w:r>
                </w:p>
              </w:tc>
              <w:tc>
                <w:tcPr>
                  <w:tcW w:w="7015" w:type="dxa"/>
                  <w:vMerge w:val="restart"/>
                </w:tcPr>
                <w:p w:rsidR="001A3CEB" w:rsidRPr="00A52746" w:rsidRDefault="001A3CEB" w:rsidP="00A52746">
                  <w:pPr>
                    <w:rPr>
                      <w:b/>
                      <w:color w:val="000000" w:themeColor="text1"/>
                      <w:sz w:val="24"/>
                      <w:szCs w:val="24"/>
                      <w:lang w:val="ro-RO"/>
                    </w:rPr>
                  </w:pPr>
                  <w:r w:rsidRPr="00A52746">
                    <w:rPr>
                      <w:b/>
                      <w:color w:val="000000" w:themeColor="text1"/>
                      <w:sz w:val="24"/>
                      <w:szCs w:val="24"/>
                      <w:lang w:val="ro-RO"/>
                    </w:rPr>
                    <w:t xml:space="preserve">Denumirea </w:t>
                  </w:r>
                </w:p>
              </w:tc>
            </w:tr>
            <w:tr w:rsidR="0093550E" w:rsidRPr="00A52746" w:rsidTr="00CA7829">
              <w:trPr>
                <w:trHeight w:val="299"/>
              </w:trPr>
              <w:tc>
                <w:tcPr>
                  <w:tcW w:w="821" w:type="dxa"/>
                  <w:vMerge/>
                </w:tcPr>
                <w:p w:rsidR="001A3CEB" w:rsidRPr="00A52746" w:rsidRDefault="001A3CEB" w:rsidP="00A52746">
                  <w:pPr>
                    <w:rPr>
                      <w:b/>
                      <w:color w:val="000000" w:themeColor="text1"/>
                      <w:sz w:val="24"/>
                      <w:szCs w:val="24"/>
                      <w:lang w:val="ro-RO"/>
                    </w:rPr>
                  </w:pPr>
                </w:p>
              </w:tc>
              <w:tc>
                <w:tcPr>
                  <w:tcW w:w="2044" w:type="dxa"/>
                  <w:vMerge/>
                </w:tcPr>
                <w:p w:rsidR="001A3CEB" w:rsidRPr="00A52746" w:rsidRDefault="001A3CEB" w:rsidP="00A52746">
                  <w:pPr>
                    <w:rPr>
                      <w:b/>
                      <w:color w:val="000000" w:themeColor="text1"/>
                      <w:sz w:val="24"/>
                      <w:szCs w:val="24"/>
                      <w:lang w:val="ro-RO"/>
                    </w:rPr>
                  </w:pPr>
                </w:p>
              </w:tc>
              <w:tc>
                <w:tcPr>
                  <w:tcW w:w="7015" w:type="dxa"/>
                  <w:vMerge/>
                </w:tcPr>
                <w:p w:rsidR="001A3CEB" w:rsidRPr="00A52746" w:rsidRDefault="001A3CEB" w:rsidP="00A52746">
                  <w:pPr>
                    <w:rPr>
                      <w:b/>
                      <w:color w:val="000000" w:themeColor="text1"/>
                      <w:sz w:val="24"/>
                      <w:szCs w:val="24"/>
                      <w:lang w:val="ro-RO"/>
                    </w:rPr>
                  </w:pP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850610110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PILE CILINDRICE ALCALINE CU BIOXID DE MANGAN</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850610150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PILE BUTON ALCALINE CU BIOXID DE MANGAN „ENERGIZER”</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850610190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BATERII ALCALINE CU BIOXID DE MANGAN „ENERGIZER”</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850610910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PILE CILINDRICE CU BIOXID DE MANGAN „EVEREADY”</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850610950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PILE BUTON PU AUTO VW</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850610990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PILE CU BIOXID DE MANGAN „EVEREADY”</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850640300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PILE BUTON ELECTRICE CU OXID DE ARGINT PU C</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850650100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PILE CILINDRICE CU LITIU „ENERGIZER”</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850650300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 xml:space="preserve">PILE BUTON CU LITIU </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850650900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 xml:space="preserve">BATEREE –ACUMULATOR CU LITIU </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850660100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PILE CILINDRICE CU AER ZINC: R14 „GET READY”</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850660300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PILE BUTON ELECTRICE CU AER ZINC</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850660900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BATERII DE PILE ELECTRICE CU AER - ZINC</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850680050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BATERII DE PILE CILINDRICE CU ZINC</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850680110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PILE CILINDRICE „DURACELL”</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850680150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PILE BUTON ELECTRICE, „GP”</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850680900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 xml:space="preserve">BATERII DE PILE ELECTRICE </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850710410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ELECTRICE CU PLUMB CU ELECTROLIT</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850710490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ELECTRICE CU PLUMB DE TIPUL CE</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850710920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ELECTRICE CU PLUMB, DE TIPUL</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850710980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ELECTRICE FARA ELECTROLIT LICHID</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850720410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ELECTRICE CU PLUMB, CU ELECTROLIT</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850720490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DE TRACȚIUNE, ELECTRICE. CU PLUMB</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850720920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CU PLUMB, CU ELECTROLIT LICHID</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850720980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CU PLUMB DE TRACȚIUNE PENTRU S</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850730200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ELECTRICE CU NICHEL – CADMIU, IN</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850730810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DE TRACȚIUNE CU NICHEL - CADMIU</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850730890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P/U TELEFOANE CU NICHEL - CADMIU</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850740000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ELECTRICE CU NICHEL – FIER MOD</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850780200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ELECTRICE CU HIDRURĂ DE NICHEL</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850780300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CU ION DE LITIU</w:t>
                  </w:r>
                </w:p>
              </w:tc>
            </w:tr>
            <w:tr w:rsidR="0093550E" w:rsidRPr="00A52746" w:rsidTr="00CA7829">
              <w:tc>
                <w:tcPr>
                  <w:tcW w:w="821" w:type="dxa"/>
                </w:tcPr>
                <w:p w:rsidR="001A3CEB" w:rsidRPr="00A52746" w:rsidRDefault="001A3CEB" w:rsidP="00A52746">
                  <w:pPr>
                    <w:pStyle w:val="ListParagraph"/>
                    <w:numPr>
                      <w:ilvl w:val="0"/>
                      <w:numId w:val="5"/>
                    </w:numPr>
                    <w:spacing w:after="0" w:line="240" w:lineRule="auto"/>
                    <w:ind w:left="142" w:firstLine="0"/>
                    <w:rPr>
                      <w:rFonts w:ascii="Times New Roman" w:hAnsi="Times New Roman"/>
                      <w:color w:val="000000" w:themeColor="text1"/>
                      <w:sz w:val="24"/>
                      <w:szCs w:val="24"/>
                      <w:lang w:val="ro-RO"/>
                    </w:rPr>
                  </w:pPr>
                </w:p>
              </w:tc>
              <w:tc>
                <w:tcPr>
                  <w:tcW w:w="2044" w:type="dxa"/>
                </w:tcPr>
                <w:p w:rsidR="001A3CEB" w:rsidRPr="00A52746" w:rsidRDefault="001A3CEB" w:rsidP="00A52746">
                  <w:pPr>
                    <w:rPr>
                      <w:color w:val="000000" w:themeColor="text1"/>
                      <w:sz w:val="24"/>
                      <w:szCs w:val="24"/>
                      <w:lang w:val="ro-RO"/>
                    </w:rPr>
                  </w:pPr>
                  <w:r w:rsidRPr="00A52746">
                    <w:rPr>
                      <w:color w:val="000000" w:themeColor="text1"/>
                      <w:sz w:val="24"/>
                      <w:szCs w:val="24"/>
                      <w:lang w:val="ro-RO"/>
                    </w:rPr>
                    <w:t>850780800</w:t>
                  </w:r>
                </w:p>
              </w:tc>
              <w:tc>
                <w:tcPr>
                  <w:tcW w:w="7015" w:type="dxa"/>
                </w:tcPr>
                <w:p w:rsidR="001A3CEB" w:rsidRPr="00A52746" w:rsidRDefault="001A3CEB" w:rsidP="00A52746">
                  <w:pPr>
                    <w:rPr>
                      <w:color w:val="000000" w:themeColor="text1"/>
                      <w:sz w:val="24"/>
                      <w:szCs w:val="24"/>
                      <w:vertAlign w:val="superscript"/>
                      <w:lang w:val="ro-RO"/>
                    </w:rPr>
                  </w:pPr>
                  <w:r w:rsidRPr="00A52746">
                    <w:rPr>
                      <w:color w:val="000000" w:themeColor="text1"/>
                      <w:sz w:val="24"/>
                      <w:szCs w:val="24"/>
                      <w:vertAlign w:val="superscript"/>
                      <w:lang w:val="ro-RO"/>
                    </w:rPr>
                    <w:t>ACUMULATOARE DE MANGAN, ALCALINE „PURE ENERGIZER”</w:t>
                  </w:r>
                </w:p>
              </w:tc>
            </w:tr>
          </w:tbl>
          <w:p w:rsidR="001A3CEB" w:rsidRPr="00A52746" w:rsidRDefault="001A3CEB" w:rsidP="00A52746">
            <w:pPr>
              <w:rPr>
                <w:color w:val="000000" w:themeColor="text1"/>
                <w:sz w:val="26"/>
                <w:szCs w:val="26"/>
                <w:lang w:val="ro-RO"/>
              </w:rPr>
            </w:pPr>
            <w:r w:rsidRPr="00A52746">
              <w:rPr>
                <w:color w:val="000000" w:themeColor="text1"/>
                <w:sz w:val="26"/>
                <w:szCs w:val="26"/>
                <w:lang w:val="ro-RO"/>
              </w:rPr>
              <w:t>*Date furnizate de Serviciul Vamal al Republicii Moldova</w:t>
            </w:r>
          </w:p>
          <w:p w:rsidR="001A3CEB" w:rsidRPr="00A52746" w:rsidRDefault="001A3CEB" w:rsidP="00A52746">
            <w:pPr>
              <w:ind w:firstLine="0"/>
              <w:textAlignment w:val="baseline"/>
              <w:rPr>
                <w:color w:val="000000" w:themeColor="text1"/>
                <w:sz w:val="26"/>
                <w:szCs w:val="26"/>
                <w:bdr w:val="none" w:sz="0" w:space="0" w:color="auto" w:frame="1"/>
                <w:lang w:val="ro-RO" w:eastAsia="ru-RU"/>
              </w:rPr>
            </w:pPr>
          </w:p>
          <w:p w:rsidR="001A3CEB" w:rsidRPr="00A52746" w:rsidRDefault="001A3CEB" w:rsidP="00A52746">
            <w:pPr>
              <w:ind w:firstLine="0"/>
              <w:rPr>
                <w:color w:val="000000" w:themeColor="text1"/>
                <w:sz w:val="26"/>
                <w:szCs w:val="26"/>
                <w:lang w:val="ro-RO"/>
              </w:rPr>
            </w:pPr>
            <w:r w:rsidRPr="00A52746">
              <w:rPr>
                <w:bCs/>
                <w:color w:val="000000" w:themeColor="text1"/>
                <w:sz w:val="26"/>
                <w:szCs w:val="26"/>
                <w:lang w:val="ro-RO"/>
              </w:rPr>
              <w:t>Gestionarea fluxurilor specifice de deşeuri, precum DBA, cad sub incidenţa principiului responsabilității extinse a producătorului, ceea ce obligă producătorul acestor produse să asigure recuperarea acestora după ce devin deşeuri. În Republica Moldova, unele activităţi de colectare şi tratare a DBA au fost iniţiate de unele companii naţionale, cum ar fi –</w:t>
            </w:r>
            <w:r w:rsidRPr="00A52746">
              <w:rPr>
                <w:bCs/>
                <w:color w:val="000000" w:themeColor="text1"/>
                <w:sz w:val="26"/>
                <w:szCs w:val="26"/>
              </w:rPr>
              <w:t>,,</w:t>
            </w:r>
            <w:r w:rsidRPr="00A52746">
              <w:rPr>
                <w:bCs/>
                <w:color w:val="000000" w:themeColor="text1"/>
                <w:sz w:val="26"/>
                <w:szCs w:val="26"/>
                <w:lang w:val="ro-RO"/>
              </w:rPr>
              <w:t xml:space="preserve">METALFEROS” S.A., „ROMIR” S.A. Dezvoltarea ulterioară a acestei iniţiative, pentru a putea crea un sistem de gestionare a acestui flux de deşeuri, necesită elaborarea cadrului legal care ar facilita dezvoltarea sistemului şi ar obliga producătorii și importatorii de baterii și acumulatori să contribuie la stabilirea şi funcţionarea lui. </w:t>
            </w:r>
          </w:p>
          <w:p w:rsidR="001A3CEB" w:rsidRPr="00A52746" w:rsidRDefault="001A3CEB" w:rsidP="00A52746">
            <w:pPr>
              <w:ind w:firstLine="0"/>
              <w:rPr>
                <w:color w:val="000000" w:themeColor="text1"/>
                <w:sz w:val="26"/>
                <w:szCs w:val="26"/>
                <w:lang w:val="ro-RO"/>
              </w:rPr>
            </w:pPr>
            <w:r w:rsidRPr="00A52746">
              <w:rPr>
                <w:color w:val="000000" w:themeColor="text1"/>
                <w:sz w:val="26"/>
                <w:szCs w:val="26"/>
                <w:lang w:val="ro-RO"/>
              </w:rPr>
              <w:t xml:space="preserve">Conform datelor Eurostat (2009-2011), cantitatea  de baterii și acumulatori plasate pe piaţa UE variază între 80 g/cap de locuitor în Bulgaria la peste 600 g/cap de locuitor în Danemarca, Suedia, Anglia (în România – aproape 400g/cap de locuitor). Conform datelor statistice, cota produselor de baterii și acumulatori introduse pe piaţa din Republica Moldova  în anii 2011-2013 era de  9,4-10,9 mln baterii și 261,8-329,2 mii acumulatori electrici. </w:t>
            </w:r>
          </w:p>
          <w:p w:rsidR="001A3CEB" w:rsidRPr="00A52746" w:rsidRDefault="001A3CEB" w:rsidP="00A52746">
            <w:pPr>
              <w:ind w:firstLine="0"/>
              <w:rPr>
                <w:color w:val="000000" w:themeColor="text1"/>
                <w:sz w:val="26"/>
                <w:szCs w:val="26"/>
                <w:lang w:val="ro-RO"/>
              </w:rPr>
            </w:pPr>
            <w:r w:rsidRPr="00A52746">
              <w:rPr>
                <w:color w:val="000000" w:themeColor="text1"/>
                <w:sz w:val="26"/>
                <w:szCs w:val="26"/>
                <w:lang w:val="ro-RO"/>
              </w:rPr>
              <w:t xml:space="preserve">Au fost evaluate datele furnizate de Biroul Național de Statistică și Serviciul Vamal al RM, privind  importul în perioada anilor 2005 - 2013 a mărfurilor ce ţin de categoria pile, baterii și acumulatoare (Fig.1și 2). </w:t>
            </w:r>
          </w:p>
          <w:p w:rsidR="001A3CEB" w:rsidRPr="00A52746" w:rsidRDefault="001A3CEB" w:rsidP="00A52746">
            <w:pPr>
              <w:rPr>
                <w:color w:val="000000" w:themeColor="text1"/>
                <w:sz w:val="26"/>
                <w:szCs w:val="26"/>
                <w:lang w:val="ro-RO"/>
              </w:rPr>
            </w:pPr>
            <w:r w:rsidRPr="00A52746">
              <w:rPr>
                <w:noProof/>
                <w:color w:val="000000" w:themeColor="text1"/>
                <w:sz w:val="26"/>
                <w:szCs w:val="26"/>
              </w:rPr>
              <w:lastRenderedPageBreak/>
              <w:drawing>
                <wp:inline distT="0" distB="0" distL="0" distR="0">
                  <wp:extent cx="5306116" cy="2456953"/>
                  <wp:effectExtent l="19050" t="0" r="27884" b="497"/>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3CEB" w:rsidRPr="00A52746" w:rsidRDefault="001A3CEB" w:rsidP="00A52746">
            <w:pPr>
              <w:rPr>
                <w:color w:val="000000" w:themeColor="text1"/>
                <w:sz w:val="26"/>
                <w:szCs w:val="26"/>
                <w:lang w:val="ro-RO"/>
              </w:rPr>
            </w:pPr>
            <w:r w:rsidRPr="00A52746">
              <w:rPr>
                <w:color w:val="000000" w:themeColor="text1"/>
                <w:sz w:val="26"/>
                <w:szCs w:val="26"/>
                <w:lang w:val="ro-RO"/>
              </w:rPr>
              <w:t>Figura 1. Importul total de baterii, pile și acumulatori (pozițiile tarifare 8506,8507) în anii 2005-2013 (informație furnizată de Serviciul Vamal al RM).</w:t>
            </w:r>
          </w:p>
          <w:p w:rsidR="001A3CEB" w:rsidRPr="00A52746" w:rsidRDefault="001A3CEB" w:rsidP="00A52746">
            <w:pPr>
              <w:rPr>
                <w:color w:val="000000" w:themeColor="text1"/>
                <w:sz w:val="26"/>
                <w:szCs w:val="26"/>
                <w:lang w:val="ro-RO"/>
              </w:rPr>
            </w:pPr>
            <w:r w:rsidRPr="00A52746">
              <w:rPr>
                <w:noProof/>
                <w:color w:val="000000" w:themeColor="text1"/>
                <w:sz w:val="26"/>
                <w:szCs w:val="26"/>
              </w:rPr>
              <w:drawing>
                <wp:inline distT="0" distB="0" distL="0" distR="0">
                  <wp:extent cx="5187481" cy="2711394"/>
                  <wp:effectExtent l="19050" t="0" r="13169"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A3CEB" w:rsidRPr="00A52746" w:rsidRDefault="001A3CEB" w:rsidP="00A52746">
            <w:pPr>
              <w:rPr>
                <w:color w:val="000000" w:themeColor="text1"/>
                <w:sz w:val="26"/>
                <w:szCs w:val="26"/>
                <w:lang w:val="ro-RO"/>
              </w:rPr>
            </w:pPr>
          </w:p>
          <w:p w:rsidR="001A3CEB" w:rsidRPr="00A52746" w:rsidRDefault="001A3CEB" w:rsidP="00A52746">
            <w:pPr>
              <w:ind w:firstLine="0"/>
              <w:rPr>
                <w:color w:val="000000" w:themeColor="text1"/>
                <w:sz w:val="26"/>
                <w:szCs w:val="26"/>
                <w:lang w:val="ro-RO"/>
              </w:rPr>
            </w:pPr>
            <w:r w:rsidRPr="00A52746">
              <w:rPr>
                <w:color w:val="000000" w:themeColor="text1"/>
                <w:sz w:val="26"/>
                <w:szCs w:val="26"/>
                <w:lang w:val="ro-RO"/>
              </w:rPr>
              <w:t>Figura 2.Cota pozițiilor tarifare 8506 (pile și baterii de pile electrice) și 8507 (acumulatoare electrice) în totalul importurilor de baterii și acumulatori în anii 2005-2013.</w:t>
            </w:r>
          </w:p>
          <w:p w:rsidR="001A3CEB" w:rsidRPr="00A52746" w:rsidRDefault="001A3CEB" w:rsidP="00A52746">
            <w:pPr>
              <w:ind w:firstLine="0"/>
              <w:rPr>
                <w:color w:val="000000" w:themeColor="text1"/>
                <w:sz w:val="26"/>
                <w:szCs w:val="26"/>
                <w:lang w:val="ro-RO"/>
              </w:rPr>
            </w:pPr>
            <w:r w:rsidRPr="00A52746">
              <w:rPr>
                <w:color w:val="000000" w:themeColor="text1"/>
                <w:sz w:val="26"/>
                <w:szCs w:val="26"/>
                <w:lang w:val="ro-RO"/>
              </w:rPr>
              <w:t xml:space="preserve">Rezultatele denotă că importurile de baterii și acumulatori în 2005 constituiau: pile și baterii - 10787332 bucăți și acumulatori electrici - 180069 bucăți. În 2006 cantitatea de pile și baterii a crescut până la 14877812 bucăți, iar a acumulatorilor până la 270618 bucăți. </w:t>
            </w:r>
          </w:p>
          <w:p w:rsidR="001A3CEB" w:rsidRPr="00A52746" w:rsidRDefault="001A3CEB" w:rsidP="00A52746">
            <w:pPr>
              <w:ind w:firstLine="0"/>
              <w:rPr>
                <w:rFonts w:eastAsiaTheme="minorHAnsi"/>
                <w:color w:val="000000" w:themeColor="text1"/>
                <w:sz w:val="26"/>
                <w:szCs w:val="26"/>
              </w:rPr>
            </w:pPr>
            <w:r w:rsidRPr="00A52746">
              <w:rPr>
                <w:color w:val="000000" w:themeColor="text1"/>
                <w:sz w:val="26"/>
                <w:szCs w:val="26"/>
                <w:lang w:val="ro-RO"/>
              </w:rPr>
              <w:t>În  2007 numărul bateriilor portabile importate s-a redus aproape de două ori , revenind în 2008 la nivelul anului 2005 – circa 10789569 bucăți. În anii 2012-2013 cantitatea de pile și baterii importate în RM s-a stabilizat la puțin peste 10 mln anual, iar cea a acumulatorilor în jurul a 300 mii bucăți. Luând în calcul importurile de baterii și acumulatori efectuate de persoanele fizice, care nu sunt incluse în datele Serviciului Vamal, cât şi lipsa controlului la frontieră cu Transnistria, în opina experţilor, acest indice poate fi majorat cu circa 30 % .</w:t>
            </w:r>
            <w:r w:rsidRPr="00A52746">
              <w:rPr>
                <w:rFonts w:eastAsiaTheme="minorHAnsi"/>
                <w:color w:val="000000" w:themeColor="text1"/>
                <w:sz w:val="26"/>
                <w:szCs w:val="26"/>
              </w:rPr>
              <w:t>.</w:t>
            </w:r>
          </w:p>
          <w:p w:rsidR="001A3CEB" w:rsidRPr="00A52746" w:rsidRDefault="001A3CEB" w:rsidP="00A52746">
            <w:pPr>
              <w:ind w:firstLine="0"/>
              <w:rPr>
                <w:rFonts w:eastAsiaTheme="minorHAnsi"/>
                <w:color w:val="000000" w:themeColor="text1"/>
                <w:sz w:val="26"/>
                <w:szCs w:val="26"/>
              </w:rPr>
            </w:pPr>
            <w:r w:rsidRPr="00A52746">
              <w:rPr>
                <w:rFonts w:eastAsiaTheme="minorHAnsi"/>
                <w:color w:val="000000" w:themeColor="text1"/>
                <w:sz w:val="26"/>
                <w:szCs w:val="26"/>
              </w:rPr>
              <w:t>Deși pe plan european există deja o tradiție privind gestionarea integrată a bateriilor și acumulatorilor portabili uzați, această problematică este nouă pentru Republica Moldova în ceea ce privește aspectele practice concrete. În țara noastră, interesul s-a manifestat în special în domeniul gestionării acumulatorilor auto, reciclarea componentelor fiind mult mai facilă.</w:t>
            </w:r>
          </w:p>
          <w:p w:rsidR="001A3CEB" w:rsidRPr="00A52746" w:rsidRDefault="001A3CEB" w:rsidP="00A52746">
            <w:pPr>
              <w:ind w:firstLine="0"/>
              <w:rPr>
                <w:rFonts w:eastAsiaTheme="minorHAnsi"/>
                <w:color w:val="000000" w:themeColor="text1"/>
                <w:sz w:val="26"/>
                <w:szCs w:val="26"/>
              </w:rPr>
            </w:pPr>
            <w:r w:rsidRPr="00A52746">
              <w:rPr>
                <w:rFonts w:eastAsiaTheme="minorHAnsi"/>
                <w:color w:val="000000" w:themeColor="text1"/>
                <w:sz w:val="26"/>
                <w:szCs w:val="26"/>
              </w:rPr>
              <w:t xml:space="preserve">La nivel european, în topul managementului deșeurilor de baterii și acumulatori, </w:t>
            </w:r>
            <w:r w:rsidRPr="00A52746">
              <w:rPr>
                <w:rFonts w:eastAsiaTheme="minorHAnsi"/>
                <w:b/>
                <w:color w:val="000000" w:themeColor="text1"/>
                <w:sz w:val="26"/>
                <w:szCs w:val="26"/>
              </w:rPr>
              <w:t>B</w:t>
            </w:r>
            <w:r w:rsidRPr="00A52746">
              <w:rPr>
                <w:rFonts w:eastAsiaTheme="minorHAnsi"/>
                <w:b/>
                <w:bCs/>
                <w:color w:val="000000" w:themeColor="text1"/>
                <w:sz w:val="26"/>
                <w:szCs w:val="26"/>
              </w:rPr>
              <w:t xml:space="preserve">elgia deţine supremaţia </w:t>
            </w:r>
            <w:r w:rsidRPr="00A52746">
              <w:rPr>
                <w:rFonts w:eastAsiaTheme="minorHAnsi"/>
                <w:bCs/>
                <w:color w:val="000000" w:themeColor="text1"/>
                <w:sz w:val="26"/>
                <w:szCs w:val="26"/>
              </w:rPr>
              <w:t>cu cele mai înalte standarde (2.273 de tone de baterii uzate colectate şi reciclate în 2012).</w:t>
            </w:r>
            <w:r w:rsidRPr="00A52746">
              <w:rPr>
                <w:rFonts w:eastAsiaTheme="minorHAnsi"/>
                <w:color w:val="000000" w:themeColor="text1"/>
                <w:sz w:val="26"/>
                <w:szCs w:val="26"/>
              </w:rPr>
              <w:t> </w:t>
            </w:r>
            <w:r w:rsidRPr="00A52746">
              <w:rPr>
                <w:rFonts w:eastAsiaTheme="minorHAnsi"/>
                <w:bCs/>
                <w:color w:val="000000" w:themeColor="text1"/>
                <w:sz w:val="26"/>
                <w:szCs w:val="26"/>
              </w:rPr>
              <w:t>Nivelul atins de Belgia este de 52,3% din cantitatea totală pusă pe piaţă, depăşind, astfel, ţinta europeană de colectare de 45%</w:t>
            </w:r>
            <w:r w:rsidRPr="00A52746">
              <w:rPr>
                <w:rFonts w:eastAsiaTheme="minorHAnsi"/>
                <w:color w:val="000000" w:themeColor="text1"/>
                <w:sz w:val="26"/>
                <w:szCs w:val="26"/>
              </w:rPr>
              <w:t>, stabilită prin Directiva 2006/66 EC pentru 2016. </w:t>
            </w:r>
          </w:p>
        </w:tc>
      </w:tr>
      <w:tr w:rsidR="001A3CEB" w:rsidRPr="00A52746" w:rsidTr="001C5D9F">
        <w:trPr>
          <w:trHeight w:val="248"/>
        </w:trPr>
        <w:tc>
          <w:tcPr>
            <w:tcW w:w="10893" w:type="dxa"/>
            <w:gridSpan w:val="2"/>
            <w:tcBorders>
              <w:top w:val="single" w:sz="4" w:space="0" w:color="000000"/>
              <w:left w:val="single" w:sz="4" w:space="0" w:color="000000"/>
              <w:bottom w:val="single" w:sz="4" w:space="0" w:color="000000"/>
              <w:right w:val="single" w:sz="4" w:space="0" w:color="000000"/>
            </w:tcBorders>
          </w:tcPr>
          <w:p w:rsidR="001A3CEB" w:rsidRPr="00A52746" w:rsidRDefault="001A3CEB" w:rsidP="00A52746">
            <w:pPr>
              <w:ind w:right="141" w:firstLine="0"/>
              <w:rPr>
                <w:b/>
                <w:bCs/>
                <w:color w:val="000000" w:themeColor="text1"/>
                <w:sz w:val="26"/>
                <w:szCs w:val="26"/>
                <w:lang w:val="ro-RO" w:eastAsia="ja-JP"/>
              </w:rPr>
            </w:pPr>
            <w:r w:rsidRPr="00A52746">
              <w:rPr>
                <w:b/>
                <w:bCs/>
                <w:color w:val="000000" w:themeColor="text1"/>
                <w:sz w:val="26"/>
                <w:szCs w:val="26"/>
                <w:lang w:val="ro-RO" w:eastAsia="ja-JP"/>
              </w:rPr>
              <w:lastRenderedPageBreak/>
              <w:t>3. Stabilirea obiectivelor</w:t>
            </w:r>
          </w:p>
        </w:tc>
      </w:tr>
      <w:tr w:rsidR="001A3CEB" w:rsidRPr="00A52746" w:rsidTr="001C5D9F">
        <w:trPr>
          <w:trHeight w:val="248"/>
        </w:trPr>
        <w:tc>
          <w:tcPr>
            <w:tcW w:w="10893" w:type="dxa"/>
            <w:gridSpan w:val="2"/>
            <w:tcBorders>
              <w:top w:val="single" w:sz="4" w:space="0" w:color="000000"/>
              <w:left w:val="single" w:sz="4" w:space="0" w:color="000000"/>
              <w:bottom w:val="single" w:sz="4" w:space="0" w:color="000000"/>
              <w:right w:val="single" w:sz="4" w:space="0" w:color="000000"/>
            </w:tcBorders>
          </w:tcPr>
          <w:p w:rsidR="001A3CEB" w:rsidRPr="00A52746" w:rsidRDefault="001A3CEB" w:rsidP="00A52746">
            <w:pPr>
              <w:ind w:right="141" w:firstLine="0"/>
              <w:rPr>
                <w:bCs/>
                <w:color w:val="000000" w:themeColor="text1"/>
                <w:sz w:val="26"/>
                <w:szCs w:val="26"/>
                <w:lang w:val="ro-RO" w:eastAsia="ja-JP"/>
              </w:rPr>
            </w:pPr>
            <w:r w:rsidRPr="00A52746">
              <w:rPr>
                <w:bCs/>
                <w:color w:val="000000" w:themeColor="text1"/>
                <w:sz w:val="26"/>
                <w:szCs w:val="26"/>
                <w:lang w:val="ro-RO" w:eastAsia="ja-JP"/>
              </w:rPr>
              <w:lastRenderedPageBreak/>
              <w:t>Principalele obiective stabilite ale intervenției sunt:</w:t>
            </w:r>
          </w:p>
          <w:p w:rsidR="001A3CEB" w:rsidRPr="00A52746" w:rsidRDefault="001A3CEB" w:rsidP="00A52746">
            <w:pPr>
              <w:numPr>
                <w:ilvl w:val="0"/>
                <w:numId w:val="6"/>
              </w:numPr>
              <w:tabs>
                <w:tab w:val="left" w:pos="0"/>
                <w:tab w:val="left" w:pos="426"/>
              </w:tabs>
              <w:rPr>
                <w:bCs/>
                <w:color w:val="000000" w:themeColor="text1"/>
                <w:sz w:val="26"/>
                <w:szCs w:val="26"/>
                <w:lang w:val="ro-RO" w:eastAsia="ja-JP"/>
              </w:rPr>
            </w:pPr>
            <w:r w:rsidRPr="00A52746">
              <w:rPr>
                <w:bCs/>
                <w:color w:val="000000" w:themeColor="text1"/>
                <w:sz w:val="26"/>
                <w:szCs w:val="26"/>
                <w:lang w:val="ro-RO" w:eastAsia="ja-JP"/>
              </w:rPr>
              <w:t>conformarea la cerințele legislației europ</w:t>
            </w:r>
            <w:r w:rsidR="00AF59DD" w:rsidRPr="00A52746">
              <w:rPr>
                <w:bCs/>
                <w:color w:val="000000" w:themeColor="text1"/>
                <w:sz w:val="26"/>
                <w:szCs w:val="26"/>
                <w:lang w:val="ro-RO" w:eastAsia="ja-JP"/>
              </w:rPr>
              <w:t>ghb</w:t>
            </w:r>
            <w:r w:rsidRPr="00A52746">
              <w:rPr>
                <w:bCs/>
                <w:color w:val="000000" w:themeColor="text1"/>
                <w:sz w:val="26"/>
                <w:szCs w:val="26"/>
                <w:lang w:val="ro-RO" w:eastAsia="ja-JP"/>
              </w:rPr>
              <w:t xml:space="preserve">ene în ceea ce privește gestionarea privind </w:t>
            </w:r>
            <w:r w:rsidRPr="00A52746">
              <w:rPr>
                <w:bCs/>
                <w:iCs/>
                <w:color w:val="000000" w:themeColor="text1"/>
                <w:sz w:val="26"/>
                <w:szCs w:val="26"/>
                <w:lang w:val="ro-RO"/>
              </w:rPr>
              <w:t>bateriile și acumulatorii și deşeurile de baterii și acumulatori – începând cu anul 2018.</w:t>
            </w:r>
            <w:r w:rsidRPr="00A52746">
              <w:rPr>
                <w:bCs/>
                <w:color w:val="000000" w:themeColor="text1"/>
                <w:sz w:val="26"/>
                <w:szCs w:val="26"/>
                <w:lang w:val="ro-RO" w:eastAsia="ja-JP"/>
              </w:rPr>
              <w:t xml:space="preserve"> </w:t>
            </w:r>
          </w:p>
          <w:p w:rsidR="001A3CEB" w:rsidRPr="00A52746" w:rsidRDefault="001A3CEB" w:rsidP="00A52746">
            <w:pPr>
              <w:numPr>
                <w:ilvl w:val="0"/>
                <w:numId w:val="6"/>
              </w:numPr>
              <w:tabs>
                <w:tab w:val="left" w:pos="0"/>
                <w:tab w:val="left" w:pos="426"/>
              </w:tabs>
              <w:rPr>
                <w:bCs/>
                <w:color w:val="000000" w:themeColor="text1"/>
                <w:sz w:val="26"/>
                <w:szCs w:val="26"/>
                <w:lang w:val="ro-RO" w:eastAsia="ja-JP"/>
              </w:rPr>
            </w:pPr>
            <w:r w:rsidRPr="00A52746">
              <w:rPr>
                <w:bCs/>
                <w:color w:val="000000" w:themeColor="text1"/>
                <w:sz w:val="26"/>
                <w:szCs w:val="26"/>
                <w:lang w:val="ro-RO" w:eastAsia="ja-JP"/>
              </w:rPr>
              <w:t xml:space="preserve">stabilirea măsurilor destinate, ca prioritate, prevenirii producerii deșeurilor </w:t>
            </w:r>
            <w:r w:rsidRPr="00A52746">
              <w:rPr>
                <w:bCs/>
                <w:iCs/>
                <w:color w:val="000000" w:themeColor="text1"/>
                <w:sz w:val="26"/>
                <w:szCs w:val="26"/>
                <w:lang w:val="ro-RO"/>
              </w:rPr>
              <w:t>de baterii și acumulatori</w:t>
            </w:r>
            <w:r w:rsidRPr="00A52746">
              <w:rPr>
                <w:bCs/>
                <w:color w:val="000000" w:themeColor="text1"/>
                <w:sz w:val="26"/>
                <w:szCs w:val="26"/>
                <w:lang w:val="ro-RO" w:eastAsia="ja-JP"/>
              </w:rPr>
              <w:t xml:space="preserve"> și, ca principii suplimentare, destinate reciclării și altor forme de valorificare a deșeurilor </w:t>
            </w:r>
            <w:r w:rsidRPr="00A52746">
              <w:rPr>
                <w:bCs/>
                <w:iCs/>
                <w:color w:val="000000" w:themeColor="text1"/>
                <w:sz w:val="26"/>
                <w:szCs w:val="26"/>
                <w:lang w:val="ro-RO"/>
              </w:rPr>
              <w:t>de baterii și acumulatori</w:t>
            </w:r>
            <w:r w:rsidRPr="00A52746">
              <w:rPr>
                <w:bCs/>
                <w:color w:val="000000" w:themeColor="text1"/>
                <w:sz w:val="26"/>
                <w:szCs w:val="26"/>
                <w:lang w:val="ro-RO" w:eastAsia="ja-JP"/>
              </w:rPr>
              <w:t xml:space="preserve"> pentru reducerea eliminării finale a unor astfel de deșeuri – din momentul intrării în vigoare a Regulamentului.</w:t>
            </w:r>
          </w:p>
          <w:p w:rsidR="001A3CEB" w:rsidRPr="00A52746" w:rsidRDefault="001A3CEB" w:rsidP="00A52746">
            <w:pPr>
              <w:numPr>
                <w:ilvl w:val="0"/>
                <w:numId w:val="6"/>
              </w:numPr>
              <w:tabs>
                <w:tab w:val="left" w:pos="0"/>
                <w:tab w:val="left" w:pos="426"/>
              </w:tabs>
              <w:rPr>
                <w:bCs/>
                <w:color w:val="000000" w:themeColor="text1"/>
                <w:sz w:val="26"/>
                <w:szCs w:val="26"/>
                <w:lang w:val="ro-RO" w:eastAsia="ja-JP"/>
              </w:rPr>
            </w:pPr>
            <w:r w:rsidRPr="00A52746">
              <w:rPr>
                <w:bCs/>
                <w:color w:val="000000" w:themeColor="text1"/>
                <w:sz w:val="26"/>
                <w:szCs w:val="26"/>
                <w:lang w:val="ro-RO" w:eastAsia="ja-JP"/>
              </w:rPr>
              <w:t xml:space="preserve">prevenirea oricărui impact al </w:t>
            </w:r>
            <w:r w:rsidRPr="00A52746">
              <w:rPr>
                <w:bCs/>
                <w:iCs/>
                <w:color w:val="000000" w:themeColor="text1"/>
                <w:sz w:val="26"/>
                <w:szCs w:val="26"/>
                <w:lang w:val="ro-RO"/>
              </w:rPr>
              <w:t>bateriilor și acumulatorilor și deşeurilor de baterii și acumulatori</w:t>
            </w:r>
            <w:r w:rsidRPr="00A52746">
              <w:rPr>
                <w:bCs/>
                <w:color w:val="000000" w:themeColor="text1"/>
                <w:sz w:val="26"/>
                <w:szCs w:val="26"/>
                <w:lang w:val="ro-RO" w:eastAsia="ja-JP"/>
              </w:rPr>
              <w:t xml:space="preserve"> asupra mediului sau reducea unui astfel de impact, asigurând astfel un grad ridicat de protecție a mediului - din momentul aprobării Regulamentului.</w:t>
            </w:r>
          </w:p>
        </w:tc>
      </w:tr>
      <w:tr w:rsidR="001A3CEB" w:rsidRPr="00A52746" w:rsidTr="001C5D9F">
        <w:trPr>
          <w:trHeight w:val="248"/>
        </w:trPr>
        <w:tc>
          <w:tcPr>
            <w:tcW w:w="10893" w:type="dxa"/>
            <w:gridSpan w:val="2"/>
            <w:tcBorders>
              <w:top w:val="single" w:sz="4" w:space="0" w:color="000000"/>
              <w:left w:val="single" w:sz="4" w:space="0" w:color="000000"/>
              <w:bottom w:val="single" w:sz="4" w:space="0" w:color="000000"/>
              <w:right w:val="single" w:sz="4" w:space="0" w:color="000000"/>
            </w:tcBorders>
          </w:tcPr>
          <w:p w:rsidR="001A3CEB" w:rsidRPr="00A52746" w:rsidRDefault="001A3CEB" w:rsidP="00A52746">
            <w:pPr>
              <w:ind w:right="141" w:firstLine="0"/>
              <w:rPr>
                <w:bCs/>
                <w:color w:val="000000" w:themeColor="text1"/>
                <w:sz w:val="26"/>
                <w:szCs w:val="26"/>
                <w:lang w:val="ro-RO" w:eastAsia="ja-JP"/>
              </w:rPr>
            </w:pPr>
            <w:r w:rsidRPr="00A52746">
              <w:rPr>
                <w:bCs/>
                <w:color w:val="000000" w:themeColor="text1"/>
                <w:sz w:val="26"/>
                <w:szCs w:val="26"/>
                <w:lang w:val="ro-RO" w:eastAsia="ja-JP"/>
              </w:rPr>
              <w:t>4. Identificarea opţiunilor</w:t>
            </w:r>
          </w:p>
        </w:tc>
      </w:tr>
      <w:tr w:rsidR="001A3CEB" w:rsidRPr="00A52746" w:rsidTr="001C5D9F">
        <w:trPr>
          <w:trHeight w:val="248"/>
        </w:trPr>
        <w:tc>
          <w:tcPr>
            <w:tcW w:w="10893" w:type="dxa"/>
            <w:gridSpan w:val="2"/>
            <w:tcBorders>
              <w:top w:val="single" w:sz="4" w:space="0" w:color="000000"/>
              <w:left w:val="single" w:sz="4" w:space="0" w:color="000000"/>
              <w:bottom w:val="single" w:sz="4" w:space="0" w:color="000000"/>
              <w:right w:val="single" w:sz="4" w:space="0" w:color="000000"/>
            </w:tcBorders>
          </w:tcPr>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eastAsia="ja-JP"/>
              </w:rPr>
              <w:t>Au fost identificate trei opțiuni:</w:t>
            </w:r>
          </w:p>
          <w:p w:rsidR="001A3CEB" w:rsidRPr="00A52746" w:rsidRDefault="001A3CEB" w:rsidP="00A52746">
            <w:pPr>
              <w:pStyle w:val="ListParagraph"/>
              <w:widowControl w:val="0"/>
              <w:numPr>
                <w:ilvl w:val="0"/>
                <w:numId w:val="7"/>
              </w:numPr>
              <w:autoSpaceDE w:val="0"/>
              <w:autoSpaceDN w:val="0"/>
              <w:adjustRightInd w:val="0"/>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 xml:space="preserve">A nu face nimic; </w:t>
            </w:r>
          </w:p>
          <w:p w:rsidR="001A3CEB" w:rsidRPr="00A52746" w:rsidRDefault="001A3CEB" w:rsidP="00A52746">
            <w:pPr>
              <w:pStyle w:val="ListParagraph"/>
              <w:widowControl w:val="0"/>
              <w:numPr>
                <w:ilvl w:val="0"/>
                <w:numId w:val="7"/>
              </w:numPr>
              <w:autoSpaceDE w:val="0"/>
              <w:autoSpaceDN w:val="0"/>
              <w:adjustRightInd w:val="0"/>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 xml:space="preserve">Crearea sistemului centralizat de gestionare </w:t>
            </w:r>
            <w:r w:rsidRPr="00A52746">
              <w:rPr>
                <w:rFonts w:ascii="Times New Roman" w:hAnsi="Times New Roman"/>
                <w:bCs/>
                <w:color w:val="000000" w:themeColor="text1"/>
                <w:sz w:val="26"/>
                <w:szCs w:val="26"/>
                <w:lang w:val="ro-RO" w:eastAsia="ja-JP"/>
              </w:rPr>
              <w:t xml:space="preserve">privind </w:t>
            </w:r>
            <w:r w:rsidRPr="00A52746">
              <w:rPr>
                <w:rFonts w:ascii="Times New Roman" w:hAnsi="Times New Roman"/>
                <w:bCs/>
                <w:iCs/>
                <w:color w:val="000000" w:themeColor="text1"/>
                <w:sz w:val="26"/>
                <w:szCs w:val="26"/>
                <w:lang w:val="ro-RO"/>
              </w:rPr>
              <w:t>bateriile și acumulatorii și deşeurile de baterii și acumulatori</w:t>
            </w:r>
            <w:r w:rsidRPr="00A52746">
              <w:rPr>
                <w:rFonts w:ascii="Times New Roman" w:eastAsia="Times New Roman" w:hAnsi="Times New Roman"/>
                <w:bCs/>
                <w:color w:val="000000" w:themeColor="text1"/>
                <w:sz w:val="26"/>
                <w:szCs w:val="26"/>
                <w:lang w:val="ro-RO" w:eastAsia="ja-JP"/>
              </w:rPr>
              <w:t xml:space="preserve"> în care rolul principal îl are statul;</w:t>
            </w:r>
          </w:p>
          <w:p w:rsidR="001A3CEB" w:rsidRPr="00A52746" w:rsidRDefault="001A3CEB" w:rsidP="00A52746">
            <w:pPr>
              <w:pStyle w:val="ListParagraph"/>
              <w:widowControl w:val="0"/>
              <w:numPr>
                <w:ilvl w:val="0"/>
                <w:numId w:val="7"/>
              </w:numPr>
              <w:autoSpaceDE w:val="0"/>
              <w:autoSpaceDN w:val="0"/>
              <w:adjustRightInd w:val="0"/>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 xml:space="preserve"> Implementarea schemei privind responsabilitatea extinsă a producătorului.</w:t>
            </w:r>
          </w:p>
        </w:tc>
      </w:tr>
      <w:tr w:rsidR="001A3CEB" w:rsidRPr="00A52746" w:rsidTr="001C5D9F">
        <w:trPr>
          <w:trHeight w:val="248"/>
        </w:trPr>
        <w:tc>
          <w:tcPr>
            <w:tcW w:w="10893" w:type="dxa"/>
            <w:gridSpan w:val="2"/>
            <w:tcBorders>
              <w:top w:val="single" w:sz="4" w:space="0" w:color="000000"/>
              <w:left w:val="single" w:sz="4" w:space="0" w:color="000000"/>
              <w:bottom w:val="single" w:sz="4" w:space="0" w:color="000000"/>
              <w:right w:val="single" w:sz="4" w:space="0" w:color="000000"/>
            </w:tcBorders>
          </w:tcPr>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eastAsia="ja-JP"/>
              </w:rPr>
              <w:t>5. Analiza şi compararea opţiunilor</w:t>
            </w:r>
          </w:p>
        </w:tc>
      </w:tr>
      <w:tr w:rsidR="001A3CEB" w:rsidRPr="00A52746" w:rsidTr="001C5D9F">
        <w:trPr>
          <w:trHeight w:val="248"/>
        </w:trPr>
        <w:tc>
          <w:tcPr>
            <w:tcW w:w="10893" w:type="dxa"/>
            <w:gridSpan w:val="2"/>
            <w:tcBorders>
              <w:top w:val="single" w:sz="4" w:space="0" w:color="000000"/>
              <w:left w:val="single" w:sz="4" w:space="0" w:color="000000"/>
              <w:bottom w:val="single" w:sz="4" w:space="0" w:color="000000"/>
              <w:right w:val="single" w:sz="4" w:space="0" w:color="000000"/>
            </w:tcBorders>
          </w:tcPr>
          <w:p w:rsidR="001A3CEB" w:rsidRPr="001C5D9F" w:rsidRDefault="001A3CEB" w:rsidP="00A52746">
            <w:pPr>
              <w:rPr>
                <w:bCs/>
                <w:color w:val="000000" w:themeColor="text1"/>
                <w:sz w:val="24"/>
                <w:szCs w:val="24"/>
                <w:lang w:val="ro-RO"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3600"/>
              <w:gridCol w:w="4395"/>
            </w:tblGrid>
            <w:tr w:rsidR="0093550E" w:rsidRPr="001C5D9F" w:rsidTr="001C5D9F">
              <w:tc>
                <w:tcPr>
                  <w:tcW w:w="2155" w:type="dxa"/>
                </w:tcPr>
                <w:p w:rsidR="001A3CEB" w:rsidRPr="001C5D9F" w:rsidRDefault="001A3CEB" w:rsidP="00A52746">
                  <w:pPr>
                    <w:ind w:right="141" w:firstLine="0"/>
                    <w:jc w:val="center"/>
                    <w:rPr>
                      <w:b/>
                      <w:bCs/>
                      <w:color w:val="000000" w:themeColor="text1"/>
                      <w:sz w:val="24"/>
                      <w:szCs w:val="24"/>
                      <w:lang w:val="ro-RO" w:eastAsia="ja-JP"/>
                    </w:rPr>
                  </w:pPr>
                  <w:r w:rsidRPr="001C5D9F">
                    <w:rPr>
                      <w:b/>
                      <w:bCs/>
                      <w:color w:val="000000" w:themeColor="text1"/>
                      <w:sz w:val="24"/>
                      <w:szCs w:val="24"/>
                      <w:lang w:val="ro-RO" w:eastAsia="ja-JP"/>
                    </w:rPr>
                    <w:t xml:space="preserve">Alternativa </w:t>
                  </w:r>
                </w:p>
              </w:tc>
              <w:tc>
                <w:tcPr>
                  <w:tcW w:w="3600" w:type="dxa"/>
                </w:tcPr>
                <w:p w:rsidR="001A3CEB" w:rsidRPr="001C5D9F" w:rsidRDefault="001A3CEB" w:rsidP="00A52746">
                  <w:pPr>
                    <w:ind w:right="141" w:firstLine="0"/>
                    <w:jc w:val="center"/>
                    <w:rPr>
                      <w:b/>
                      <w:bCs/>
                      <w:color w:val="000000" w:themeColor="text1"/>
                      <w:sz w:val="24"/>
                      <w:szCs w:val="24"/>
                      <w:lang w:val="ro-RO" w:eastAsia="ja-JP"/>
                    </w:rPr>
                  </w:pPr>
                  <w:r w:rsidRPr="001C5D9F">
                    <w:rPr>
                      <w:b/>
                      <w:bCs/>
                      <w:color w:val="000000" w:themeColor="text1"/>
                      <w:sz w:val="24"/>
                      <w:szCs w:val="24"/>
                      <w:lang w:val="ro-RO" w:eastAsia="ja-JP"/>
                    </w:rPr>
                    <w:t>Posibile avantaje</w:t>
                  </w:r>
                </w:p>
              </w:tc>
              <w:tc>
                <w:tcPr>
                  <w:tcW w:w="4395" w:type="dxa"/>
                </w:tcPr>
                <w:p w:rsidR="001A3CEB" w:rsidRPr="001C5D9F" w:rsidRDefault="001A3CEB" w:rsidP="00A52746">
                  <w:pPr>
                    <w:ind w:right="141" w:firstLine="0"/>
                    <w:jc w:val="center"/>
                    <w:rPr>
                      <w:b/>
                      <w:bCs/>
                      <w:color w:val="000000" w:themeColor="text1"/>
                      <w:sz w:val="24"/>
                      <w:szCs w:val="24"/>
                      <w:lang w:val="ro-RO" w:eastAsia="ja-JP"/>
                    </w:rPr>
                  </w:pPr>
                  <w:r w:rsidRPr="001C5D9F">
                    <w:rPr>
                      <w:b/>
                      <w:bCs/>
                      <w:color w:val="000000" w:themeColor="text1"/>
                      <w:sz w:val="24"/>
                      <w:szCs w:val="24"/>
                      <w:lang w:val="ro-RO" w:eastAsia="ja-JP"/>
                    </w:rPr>
                    <w:t>Posibile dezavantaje</w:t>
                  </w:r>
                </w:p>
              </w:tc>
            </w:tr>
            <w:tr w:rsidR="0093550E" w:rsidRPr="001C5D9F" w:rsidTr="001C5D9F">
              <w:trPr>
                <w:trHeight w:val="716"/>
              </w:trPr>
              <w:tc>
                <w:tcPr>
                  <w:tcW w:w="2155" w:type="dxa"/>
                </w:tcPr>
                <w:p w:rsidR="001A3CEB" w:rsidRPr="001C5D9F" w:rsidRDefault="001A3CEB" w:rsidP="00A52746">
                  <w:pPr>
                    <w:spacing w:after="120"/>
                    <w:ind w:right="141" w:firstLine="0"/>
                    <w:rPr>
                      <w:bCs/>
                      <w:color w:val="000000" w:themeColor="text1"/>
                      <w:sz w:val="24"/>
                      <w:szCs w:val="24"/>
                      <w:lang w:val="ro-RO" w:eastAsia="ja-JP"/>
                    </w:rPr>
                  </w:pPr>
                  <w:r w:rsidRPr="001C5D9F">
                    <w:rPr>
                      <w:color w:val="000000" w:themeColor="text1"/>
                      <w:sz w:val="24"/>
                      <w:szCs w:val="24"/>
                      <w:shd w:val="clear" w:color="auto" w:fill="FFFFFF"/>
                      <w:lang w:val="ro-RO"/>
                    </w:rPr>
                    <w:t>A nu face nimic</w:t>
                  </w:r>
                </w:p>
              </w:tc>
              <w:tc>
                <w:tcPr>
                  <w:tcW w:w="3600" w:type="dxa"/>
                </w:tcPr>
                <w:p w:rsidR="001A3CEB" w:rsidRPr="001C5D9F" w:rsidRDefault="001A3CEB" w:rsidP="001C5D9F">
                  <w:pPr>
                    <w:pStyle w:val="ListParagraph"/>
                    <w:spacing w:after="0" w:line="240" w:lineRule="auto"/>
                    <w:ind w:left="0"/>
                    <w:rPr>
                      <w:rFonts w:ascii="Times New Roman" w:hAnsi="Times New Roman"/>
                      <w:bCs/>
                      <w:color w:val="000000" w:themeColor="text1"/>
                      <w:sz w:val="24"/>
                      <w:szCs w:val="24"/>
                      <w:lang w:val="ro-RO"/>
                    </w:rPr>
                  </w:pPr>
                  <w:r w:rsidRPr="001C5D9F">
                    <w:rPr>
                      <w:rFonts w:ascii="Times New Roman" w:hAnsi="Times New Roman"/>
                      <w:bCs/>
                      <w:color w:val="000000" w:themeColor="text1"/>
                      <w:sz w:val="24"/>
                      <w:szCs w:val="24"/>
                      <w:lang w:val="ro-RO"/>
                    </w:rPr>
                    <w:t>1</w:t>
                  </w:r>
                  <w:r w:rsidRPr="001C5D9F">
                    <w:rPr>
                      <w:rFonts w:ascii="Times New Roman" w:hAnsi="Times New Roman"/>
                      <w:color w:val="000000" w:themeColor="text1"/>
                      <w:sz w:val="24"/>
                      <w:szCs w:val="24"/>
                      <w:lang w:val="en-US"/>
                    </w:rPr>
                    <w:t>. Lipsa de cheltuieli din partea statului pentru elaborarea, adoptarea şi implementarea regulamentului.</w:t>
                  </w:r>
                  <w:r w:rsidRPr="001C5D9F">
                    <w:rPr>
                      <w:rFonts w:ascii="Times New Roman" w:hAnsi="Times New Roman"/>
                      <w:bCs/>
                      <w:color w:val="000000" w:themeColor="text1"/>
                      <w:sz w:val="24"/>
                      <w:szCs w:val="24"/>
                      <w:lang w:val="ro-RO"/>
                    </w:rPr>
                    <w:t xml:space="preserve"> </w:t>
                  </w:r>
                </w:p>
                <w:p w:rsidR="001A3CEB" w:rsidRPr="001C5D9F" w:rsidRDefault="001A3CEB" w:rsidP="001C5D9F">
                  <w:pPr>
                    <w:pStyle w:val="ListParagraph"/>
                    <w:spacing w:after="0" w:line="240" w:lineRule="auto"/>
                    <w:ind w:left="0"/>
                    <w:rPr>
                      <w:rFonts w:ascii="Times New Roman" w:hAnsi="Times New Roman"/>
                      <w:color w:val="000000" w:themeColor="text1"/>
                      <w:sz w:val="24"/>
                      <w:szCs w:val="24"/>
                      <w:lang w:val="en-US"/>
                    </w:rPr>
                  </w:pPr>
                  <w:r w:rsidRPr="001C5D9F">
                    <w:rPr>
                      <w:rFonts w:ascii="Times New Roman" w:hAnsi="Times New Roman"/>
                      <w:color w:val="000000" w:themeColor="text1"/>
                      <w:sz w:val="24"/>
                      <w:szCs w:val="24"/>
                      <w:lang w:val="en-US"/>
                    </w:rPr>
                    <w:t>2. Risc foarte scăzut pentru decidenți de a fi acuzați de luarea unor decizii greșite care să genereze nemulțumiri legate de creșterea costurilor la populație</w:t>
                  </w:r>
                </w:p>
              </w:tc>
              <w:tc>
                <w:tcPr>
                  <w:tcW w:w="4395" w:type="dxa"/>
                </w:tcPr>
                <w:p w:rsidR="00455AFE" w:rsidRPr="001C5D9F" w:rsidRDefault="005E0A05" w:rsidP="00A52746">
                  <w:pPr>
                    <w:rPr>
                      <w:color w:val="000000" w:themeColor="text1"/>
                      <w:sz w:val="24"/>
                      <w:szCs w:val="24"/>
                      <w:lang w:val="ro-RO"/>
                    </w:rPr>
                  </w:pPr>
                  <w:r w:rsidRPr="001C5D9F">
                    <w:rPr>
                      <w:bCs/>
                      <w:color w:val="000000" w:themeColor="text1"/>
                      <w:sz w:val="24"/>
                      <w:szCs w:val="24"/>
                      <w:lang w:val="ro-RO"/>
                    </w:rPr>
                    <w:t xml:space="preserve">1. </w:t>
                  </w:r>
                  <w:r w:rsidR="00455AFE" w:rsidRPr="001C5D9F">
                    <w:rPr>
                      <w:bCs/>
                      <w:color w:val="000000" w:themeColor="text1"/>
                      <w:sz w:val="24"/>
                      <w:szCs w:val="24"/>
                      <w:lang w:val="ro-RO"/>
                    </w:rPr>
                    <w:t>Lipsa unui document regulator pentru deşeurile specifice cum ar fi deşeurile de baterii și acumulatori.</w:t>
                  </w:r>
                </w:p>
                <w:p w:rsidR="00455AFE" w:rsidRPr="001C5D9F" w:rsidRDefault="005E0A05" w:rsidP="00A52746">
                  <w:pPr>
                    <w:rPr>
                      <w:color w:val="000000" w:themeColor="text1"/>
                      <w:sz w:val="24"/>
                      <w:szCs w:val="24"/>
                      <w:lang w:val="ro-RO"/>
                    </w:rPr>
                  </w:pPr>
                  <w:r w:rsidRPr="001C5D9F">
                    <w:rPr>
                      <w:bCs/>
                      <w:color w:val="000000" w:themeColor="text1"/>
                      <w:sz w:val="24"/>
                      <w:szCs w:val="24"/>
                      <w:lang w:val="ro-RO"/>
                    </w:rPr>
                    <w:t>2.</w:t>
                  </w:r>
                  <w:r w:rsidR="00455AFE" w:rsidRPr="001C5D9F">
                    <w:rPr>
                      <w:bCs/>
                      <w:color w:val="000000" w:themeColor="text1"/>
                      <w:sz w:val="24"/>
                      <w:szCs w:val="24"/>
                      <w:lang w:val="ro-RO"/>
                    </w:rPr>
                    <w:t>Nerespectarea prevederilor actelor internaţionale în domeniu la care RM este parte, care respectiv va duce la diminuarea susţinerii internaţionale şi apariţia penalităţilor şi răspunderii internaţionale;</w:t>
                  </w:r>
                </w:p>
                <w:p w:rsidR="00455AFE" w:rsidRPr="001C5D9F" w:rsidRDefault="005E0A05" w:rsidP="00A52746">
                  <w:pPr>
                    <w:rPr>
                      <w:color w:val="000000" w:themeColor="text1"/>
                      <w:sz w:val="24"/>
                      <w:szCs w:val="24"/>
                      <w:lang w:val="ro-RO"/>
                    </w:rPr>
                  </w:pPr>
                  <w:r w:rsidRPr="001C5D9F">
                    <w:rPr>
                      <w:bCs/>
                      <w:color w:val="000000" w:themeColor="text1"/>
                      <w:sz w:val="24"/>
                      <w:szCs w:val="24"/>
                      <w:lang w:val="ro-RO"/>
                    </w:rPr>
                    <w:t>3.</w:t>
                  </w:r>
                  <w:r w:rsidR="00455AFE" w:rsidRPr="001C5D9F">
                    <w:rPr>
                      <w:bCs/>
                      <w:color w:val="000000" w:themeColor="text1"/>
                      <w:sz w:val="24"/>
                      <w:szCs w:val="24"/>
                      <w:lang w:val="ro-RO"/>
                    </w:rPr>
                    <w:t>Lipsa mecanismului de responsabilizare a producătorilor şi importatorilor pentru introducerea pe piaţă a produselor ce cad sub categoria responsabilitatea extinsă a producătorului.</w:t>
                  </w:r>
                </w:p>
                <w:p w:rsidR="00455AFE" w:rsidRPr="001C5D9F" w:rsidRDefault="005E0A05" w:rsidP="00A52746">
                  <w:pPr>
                    <w:rPr>
                      <w:color w:val="000000" w:themeColor="text1"/>
                      <w:sz w:val="24"/>
                      <w:szCs w:val="24"/>
                      <w:lang w:val="ro-RO"/>
                    </w:rPr>
                  </w:pPr>
                  <w:r w:rsidRPr="001C5D9F">
                    <w:rPr>
                      <w:bCs/>
                      <w:color w:val="000000" w:themeColor="text1"/>
                      <w:sz w:val="24"/>
                      <w:szCs w:val="24"/>
                      <w:lang w:val="ro-RO"/>
                    </w:rPr>
                    <w:t>4.</w:t>
                  </w:r>
                  <w:r w:rsidR="00455AFE" w:rsidRPr="001C5D9F">
                    <w:rPr>
                      <w:bCs/>
                      <w:color w:val="000000" w:themeColor="text1"/>
                      <w:sz w:val="24"/>
                      <w:szCs w:val="24"/>
                      <w:lang w:val="ro-RO"/>
                    </w:rPr>
                    <w:t>Menţinerea riscului  asupra mediului şi crearea premiselor pentru cauzarea prejudiciului asupra mediului ambiant.</w:t>
                  </w:r>
                </w:p>
                <w:p w:rsidR="001A3CEB" w:rsidRPr="001C5D9F" w:rsidRDefault="00455AFE" w:rsidP="00A52746">
                  <w:pPr>
                    <w:pStyle w:val="ListParagraph"/>
                    <w:spacing w:after="0" w:line="240" w:lineRule="auto"/>
                    <w:ind w:left="0"/>
                    <w:jc w:val="both"/>
                    <w:rPr>
                      <w:rFonts w:ascii="Times New Roman" w:hAnsi="Times New Roman"/>
                      <w:color w:val="000000" w:themeColor="text1"/>
                      <w:sz w:val="24"/>
                      <w:szCs w:val="24"/>
                      <w:lang w:val="en-US"/>
                    </w:rPr>
                  </w:pPr>
                  <w:r w:rsidRPr="001C5D9F">
                    <w:rPr>
                      <w:rFonts w:ascii="Times New Roman" w:hAnsi="Times New Roman"/>
                      <w:color w:val="000000" w:themeColor="text1"/>
                      <w:sz w:val="24"/>
                      <w:szCs w:val="24"/>
                      <w:lang w:val="en-US"/>
                    </w:rPr>
                    <w:t xml:space="preserve">         </w:t>
                  </w:r>
                  <w:r w:rsidR="005E0A05" w:rsidRPr="001C5D9F">
                    <w:rPr>
                      <w:rFonts w:ascii="Times New Roman" w:hAnsi="Times New Roman"/>
                      <w:color w:val="000000" w:themeColor="text1"/>
                      <w:sz w:val="24"/>
                      <w:szCs w:val="24"/>
                      <w:lang w:val="en-US"/>
                    </w:rPr>
                    <w:t>5.</w:t>
                  </w:r>
                  <w:r w:rsidRPr="001C5D9F">
                    <w:rPr>
                      <w:rFonts w:ascii="Times New Roman" w:hAnsi="Times New Roman"/>
                      <w:color w:val="000000" w:themeColor="text1"/>
                      <w:sz w:val="24"/>
                      <w:szCs w:val="24"/>
                      <w:lang w:val="en-US"/>
                    </w:rPr>
                    <w:t xml:space="preserve"> </w:t>
                  </w:r>
                  <w:r w:rsidR="001A3CEB" w:rsidRPr="001C5D9F">
                    <w:rPr>
                      <w:rFonts w:ascii="Times New Roman" w:hAnsi="Times New Roman"/>
                      <w:color w:val="000000" w:themeColor="text1"/>
                      <w:sz w:val="24"/>
                      <w:szCs w:val="24"/>
                      <w:lang w:val="en-US"/>
                    </w:rPr>
                    <w:t>Pierderea unor resurse importante de materii prime secundare (materialele din deșeurile de baterii și acumulatori)</w:t>
                  </w:r>
                  <w:r w:rsidRPr="001C5D9F">
                    <w:rPr>
                      <w:rFonts w:ascii="Times New Roman" w:hAnsi="Times New Roman"/>
                      <w:color w:val="000000" w:themeColor="text1"/>
                      <w:sz w:val="24"/>
                      <w:szCs w:val="24"/>
                      <w:lang w:val="en-US"/>
                    </w:rPr>
                    <w:t xml:space="preserve"> și r</w:t>
                  </w:r>
                  <w:r w:rsidR="001A3CEB" w:rsidRPr="001C5D9F">
                    <w:rPr>
                      <w:rFonts w:ascii="Times New Roman" w:hAnsi="Times New Roman"/>
                      <w:color w:val="000000" w:themeColor="text1"/>
                      <w:sz w:val="24"/>
                      <w:szCs w:val="24"/>
                      <w:lang w:val="en-US"/>
                    </w:rPr>
                    <w:t>atarea oportunității de dezvoltare a pieței muncii prin crearea de noi locuri de muncă legate de colectarea separată, sortarea și reciclarea deșeurilor de baterii și acumulatori;</w:t>
                  </w:r>
                </w:p>
                <w:p w:rsidR="001A3CEB" w:rsidRPr="001C5D9F" w:rsidRDefault="00455AFE" w:rsidP="00A52746">
                  <w:pPr>
                    <w:ind w:right="141" w:firstLine="0"/>
                    <w:rPr>
                      <w:bCs/>
                      <w:color w:val="000000" w:themeColor="text1"/>
                      <w:sz w:val="24"/>
                      <w:szCs w:val="24"/>
                      <w:lang w:val="ro-RO" w:eastAsia="ja-JP"/>
                    </w:rPr>
                  </w:pPr>
                  <w:r w:rsidRPr="001C5D9F">
                    <w:rPr>
                      <w:color w:val="000000" w:themeColor="text1"/>
                      <w:sz w:val="24"/>
                      <w:szCs w:val="24"/>
                    </w:rPr>
                    <w:t xml:space="preserve">          </w:t>
                  </w:r>
                  <w:r w:rsidR="005E0A05" w:rsidRPr="001C5D9F">
                    <w:rPr>
                      <w:color w:val="000000" w:themeColor="text1"/>
                      <w:sz w:val="24"/>
                      <w:szCs w:val="24"/>
                    </w:rPr>
                    <w:t xml:space="preserve"> 6.</w:t>
                  </w:r>
                  <w:r w:rsidR="001A3CEB" w:rsidRPr="001C5D9F">
                    <w:rPr>
                      <w:color w:val="000000" w:themeColor="text1"/>
                      <w:sz w:val="24"/>
                      <w:szCs w:val="24"/>
                    </w:rPr>
                    <w:t xml:space="preserve">Întârzierea în crearea sistemului de gestionare a </w:t>
                  </w:r>
                  <w:r w:rsidR="001A3CEB" w:rsidRPr="001C5D9F">
                    <w:rPr>
                      <w:color w:val="000000" w:themeColor="text1"/>
                      <w:spacing w:val="-3"/>
                      <w:sz w:val="24"/>
                      <w:szCs w:val="24"/>
                      <w:lang w:val="ro-RO"/>
                    </w:rPr>
                    <w:t>bateriilor și acumulatorilor și deşeurilor de baterii și acumulatori</w:t>
                  </w:r>
                  <w:r w:rsidR="001A3CEB" w:rsidRPr="001C5D9F">
                    <w:rPr>
                      <w:color w:val="000000" w:themeColor="text1"/>
                      <w:sz w:val="24"/>
                      <w:szCs w:val="24"/>
                    </w:rPr>
                    <w:t xml:space="preserve"> are efecte negative asupra mentalității colective; cu cât trece mai mult timp în care deșeurile sunt percepute ca „gunoi” care trebuie „aruncat”, cu atât va fi mai grea și mai costisitoare activitatea de </w:t>
                  </w:r>
                  <w:r w:rsidR="001A3CEB" w:rsidRPr="001C5D9F">
                    <w:rPr>
                      <w:color w:val="000000" w:themeColor="text1"/>
                      <w:sz w:val="24"/>
                      <w:szCs w:val="24"/>
                    </w:rPr>
                    <w:lastRenderedPageBreak/>
                    <w:t>educare și conștientizare a populației în ceea ce privește colectarea separată a deșeurilor.</w:t>
                  </w:r>
                </w:p>
              </w:tc>
            </w:tr>
            <w:tr w:rsidR="0093550E" w:rsidRPr="001C5D9F" w:rsidTr="001C5D9F">
              <w:trPr>
                <w:trHeight w:val="3596"/>
              </w:trPr>
              <w:tc>
                <w:tcPr>
                  <w:tcW w:w="2155" w:type="dxa"/>
                </w:tcPr>
                <w:p w:rsidR="001A3CEB" w:rsidRPr="001C5D9F" w:rsidRDefault="001A3CEB" w:rsidP="00A52746">
                  <w:pPr>
                    <w:spacing w:after="120"/>
                    <w:ind w:right="141" w:firstLine="0"/>
                    <w:jc w:val="left"/>
                    <w:rPr>
                      <w:bCs/>
                      <w:color w:val="000000" w:themeColor="text1"/>
                      <w:sz w:val="24"/>
                      <w:szCs w:val="24"/>
                      <w:lang w:val="ro-RO" w:eastAsia="ja-JP"/>
                    </w:rPr>
                  </w:pPr>
                  <w:r w:rsidRPr="001C5D9F">
                    <w:rPr>
                      <w:color w:val="000000" w:themeColor="text1"/>
                      <w:sz w:val="24"/>
                      <w:szCs w:val="24"/>
                    </w:rPr>
                    <w:lastRenderedPageBreak/>
                    <w:t xml:space="preserve">Crearea sistemului centralizat de gestionare a deșeurilor de baterii și acumulatori în care rolul principal îl are statul. </w:t>
                  </w:r>
                </w:p>
              </w:tc>
              <w:tc>
                <w:tcPr>
                  <w:tcW w:w="3600" w:type="dxa"/>
                </w:tcPr>
                <w:p w:rsidR="001A3CEB" w:rsidRPr="001C5D9F" w:rsidRDefault="001A3CEB" w:rsidP="00A52746">
                  <w:pPr>
                    <w:ind w:firstLine="0"/>
                    <w:jc w:val="left"/>
                    <w:rPr>
                      <w:color w:val="000000" w:themeColor="text1"/>
                      <w:sz w:val="24"/>
                      <w:szCs w:val="24"/>
                    </w:rPr>
                  </w:pPr>
                  <w:r w:rsidRPr="001C5D9F">
                    <w:rPr>
                      <w:bCs/>
                      <w:color w:val="000000" w:themeColor="text1"/>
                      <w:sz w:val="24"/>
                      <w:szCs w:val="24"/>
                      <w:lang w:val="ro-RO"/>
                    </w:rPr>
                    <w:t xml:space="preserve">1. </w:t>
                  </w:r>
                  <w:r w:rsidR="009B36A4" w:rsidRPr="001C5D9F">
                    <w:rPr>
                      <w:color w:val="000000" w:themeColor="text1"/>
                      <w:sz w:val="24"/>
                      <w:szCs w:val="24"/>
                    </w:rPr>
                    <w:t>Centrul de gestionare a deşeurilor periculoase de gestionare a deşeurilor periculoase</w:t>
                  </w:r>
                  <w:r w:rsidRPr="001C5D9F">
                    <w:rPr>
                      <w:color w:val="000000" w:themeColor="text1"/>
                      <w:sz w:val="24"/>
                      <w:szCs w:val="24"/>
                    </w:rPr>
                    <w:t xml:space="preserve">, inclusiv deşeurile de baterii și acumulatori va fi o instituţie de stat, non-profit, creată în baza prevederilor Legii nr. 209 privind deşeurile, fiind în </w:t>
                  </w:r>
                  <w:proofErr w:type="gramStart"/>
                  <w:r w:rsidRPr="001C5D9F">
                    <w:rPr>
                      <w:color w:val="000000" w:themeColor="text1"/>
                      <w:sz w:val="24"/>
                      <w:szCs w:val="24"/>
                    </w:rPr>
                    <w:t>subordinea  Ministerului</w:t>
                  </w:r>
                  <w:proofErr w:type="gramEnd"/>
                  <w:r w:rsidRPr="001C5D9F">
                    <w:rPr>
                      <w:color w:val="000000" w:themeColor="text1"/>
                      <w:sz w:val="24"/>
                      <w:szCs w:val="24"/>
                    </w:rPr>
                    <w:t xml:space="preserve"> Agriculturii, Dezvoltării Regionale şi Mediului. </w:t>
                  </w:r>
                </w:p>
                <w:p w:rsidR="001A3CEB" w:rsidRPr="001C5D9F" w:rsidRDefault="001A3CEB" w:rsidP="00A52746">
                  <w:pPr>
                    <w:ind w:firstLine="0"/>
                    <w:rPr>
                      <w:color w:val="000000" w:themeColor="text1"/>
                      <w:sz w:val="24"/>
                      <w:szCs w:val="24"/>
                    </w:rPr>
                  </w:pPr>
                  <w:r w:rsidRPr="001C5D9F">
                    <w:rPr>
                      <w:color w:val="000000" w:themeColor="text1"/>
                      <w:sz w:val="24"/>
                      <w:szCs w:val="24"/>
                    </w:rPr>
                    <w:t xml:space="preserve">2. </w:t>
                  </w:r>
                  <w:r w:rsidR="009B36A4" w:rsidRPr="001C5D9F">
                    <w:rPr>
                      <w:color w:val="000000" w:themeColor="text1"/>
                      <w:sz w:val="24"/>
                      <w:szCs w:val="24"/>
                    </w:rPr>
                    <w:t xml:space="preserve">Centrul de gestionare a deşeurilor periculoase </w:t>
                  </w:r>
                  <w:r w:rsidRPr="001C5D9F">
                    <w:rPr>
                      <w:color w:val="000000" w:themeColor="text1"/>
                      <w:sz w:val="24"/>
                      <w:szCs w:val="24"/>
                    </w:rPr>
                    <w:t>va colabora cu municipalitatea, companiile de gestionare  a deşeurilor, structurile specializate pentru tratarea deșeurilor de baterii și acumulatori pe subiectele ce ţin de comunicare, gestionare şi finanţare a sistemului de gestionare a acestora.</w:t>
                  </w:r>
                </w:p>
                <w:p w:rsidR="001A3CEB" w:rsidRPr="001C5D9F" w:rsidRDefault="001A3CEB" w:rsidP="00A52746">
                  <w:pPr>
                    <w:ind w:firstLine="0"/>
                    <w:rPr>
                      <w:color w:val="000000" w:themeColor="text1"/>
                      <w:sz w:val="24"/>
                      <w:szCs w:val="24"/>
                    </w:rPr>
                  </w:pPr>
                  <w:r w:rsidRPr="001C5D9F">
                    <w:rPr>
                      <w:color w:val="000000" w:themeColor="text1"/>
                      <w:sz w:val="24"/>
                      <w:szCs w:val="24"/>
                    </w:rPr>
                    <w:t>3. Finanţarea colectării deşeurilor de baterii și acumulatori poate fi efectuată prin:</w:t>
                  </w:r>
                </w:p>
                <w:p w:rsidR="001A3CEB" w:rsidRPr="001C5D9F" w:rsidRDefault="001A3CEB" w:rsidP="00A52746">
                  <w:pPr>
                    <w:numPr>
                      <w:ilvl w:val="0"/>
                      <w:numId w:val="16"/>
                    </w:numPr>
                    <w:ind w:left="317" w:hanging="283"/>
                    <w:jc w:val="left"/>
                    <w:rPr>
                      <w:color w:val="000000" w:themeColor="text1"/>
                      <w:sz w:val="24"/>
                      <w:szCs w:val="24"/>
                    </w:rPr>
                  </w:pPr>
                  <w:r w:rsidRPr="001C5D9F">
                    <w:rPr>
                      <w:color w:val="000000" w:themeColor="text1"/>
                      <w:sz w:val="24"/>
                      <w:szCs w:val="24"/>
                    </w:rPr>
                    <w:t>colectarea individuală şi transportarea deșeurilor de baterii și acumulatori de la producător la instalaţiile de tratare – costurile sunt achitate de producător în baza acordului întocmit, sau</w:t>
                  </w:r>
                </w:p>
                <w:p w:rsidR="001A3CEB" w:rsidRPr="001C5D9F" w:rsidRDefault="001A3CEB" w:rsidP="00A52746">
                  <w:pPr>
                    <w:numPr>
                      <w:ilvl w:val="0"/>
                      <w:numId w:val="16"/>
                    </w:numPr>
                    <w:ind w:left="317" w:hanging="283"/>
                    <w:jc w:val="left"/>
                    <w:rPr>
                      <w:color w:val="000000" w:themeColor="text1"/>
                      <w:sz w:val="24"/>
                      <w:szCs w:val="24"/>
                    </w:rPr>
                  </w:pPr>
                  <w:proofErr w:type="gramStart"/>
                  <w:r w:rsidRPr="001C5D9F">
                    <w:rPr>
                      <w:color w:val="000000" w:themeColor="text1"/>
                      <w:sz w:val="24"/>
                      <w:szCs w:val="24"/>
                    </w:rPr>
                    <w:t>colectarea</w:t>
                  </w:r>
                  <w:proofErr w:type="gramEnd"/>
                  <w:r w:rsidRPr="001C5D9F">
                    <w:rPr>
                      <w:color w:val="000000" w:themeColor="text1"/>
                      <w:sz w:val="24"/>
                      <w:szCs w:val="24"/>
                    </w:rPr>
                    <w:t xml:space="preserve"> Kerbside (de lângă poartă) – costurile sunt achitate de Centru.</w:t>
                  </w:r>
                </w:p>
                <w:p w:rsidR="001A3CEB" w:rsidRPr="001C5D9F" w:rsidRDefault="001A3CEB" w:rsidP="00A52746">
                  <w:pPr>
                    <w:ind w:firstLine="0"/>
                    <w:rPr>
                      <w:color w:val="000000" w:themeColor="text1"/>
                      <w:sz w:val="24"/>
                      <w:szCs w:val="24"/>
                    </w:rPr>
                  </w:pPr>
                  <w:r w:rsidRPr="001C5D9F">
                    <w:rPr>
                      <w:color w:val="000000" w:themeColor="text1"/>
                      <w:sz w:val="24"/>
                      <w:szCs w:val="24"/>
                    </w:rPr>
                    <w:t>4. Punctele de colectare pot fi create de:</w:t>
                  </w:r>
                </w:p>
                <w:p w:rsidR="001A3CEB" w:rsidRPr="001C5D9F" w:rsidRDefault="001A3CEB" w:rsidP="00A52746">
                  <w:pPr>
                    <w:ind w:firstLine="0"/>
                    <w:rPr>
                      <w:color w:val="000000" w:themeColor="text1"/>
                      <w:sz w:val="24"/>
                      <w:szCs w:val="24"/>
                    </w:rPr>
                  </w:pPr>
                  <w:r w:rsidRPr="001C5D9F">
                    <w:rPr>
                      <w:color w:val="000000" w:themeColor="text1"/>
                      <w:sz w:val="24"/>
                      <w:szCs w:val="24"/>
                    </w:rPr>
                    <w:t>a) Centru, exclusiv pentru colectarea deșeurilor de baterii și acumulatori – costul suportat de Centru.</w:t>
                  </w:r>
                </w:p>
                <w:p w:rsidR="001A3CEB" w:rsidRPr="001C5D9F" w:rsidRDefault="001A3CEB" w:rsidP="00A52746">
                  <w:pPr>
                    <w:ind w:firstLine="0"/>
                    <w:rPr>
                      <w:color w:val="000000" w:themeColor="text1"/>
                      <w:sz w:val="24"/>
                      <w:szCs w:val="24"/>
                    </w:rPr>
                  </w:pPr>
                  <w:r w:rsidRPr="001C5D9F">
                    <w:rPr>
                      <w:color w:val="000000" w:themeColor="text1"/>
                      <w:sz w:val="24"/>
                      <w:szCs w:val="24"/>
                    </w:rPr>
                    <w:t xml:space="preserve">b) </w:t>
                  </w:r>
                  <w:proofErr w:type="gramStart"/>
                  <w:r w:rsidRPr="001C5D9F">
                    <w:rPr>
                      <w:color w:val="000000" w:themeColor="text1"/>
                      <w:sz w:val="24"/>
                      <w:szCs w:val="24"/>
                    </w:rPr>
                    <w:t>de</w:t>
                  </w:r>
                  <w:proofErr w:type="gramEnd"/>
                  <w:r w:rsidRPr="001C5D9F">
                    <w:rPr>
                      <w:color w:val="000000" w:themeColor="text1"/>
                      <w:sz w:val="24"/>
                      <w:szCs w:val="24"/>
                    </w:rPr>
                    <w:t xml:space="preserve"> municipalitate pentru colectarea  fluxurilor de deşeuri cum ar fi hârtia, plasticul, sticla, metalul – costul acoperit de  taxele pentru serviciile de gestionare a deşeurilor.</w:t>
                  </w:r>
                </w:p>
                <w:p w:rsidR="001A3CEB" w:rsidRPr="001C5D9F" w:rsidRDefault="001A3CEB" w:rsidP="00A52746">
                  <w:pPr>
                    <w:ind w:firstLine="0"/>
                    <w:rPr>
                      <w:color w:val="000000" w:themeColor="text1"/>
                      <w:sz w:val="24"/>
                      <w:szCs w:val="24"/>
                    </w:rPr>
                  </w:pPr>
                  <w:r w:rsidRPr="001C5D9F">
                    <w:rPr>
                      <w:color w:val="000000" w:themeColor="text1"/>
                      <w:sz w:val="24"/>
                      <w:szCs w:val="24"/>
                    </w:rPr>
                    <w:t>5.</w:t>
                  </w:r>
                  <w:r w:rsidR="009B36A4" w:rsidRPr="001C5D9F">
                    <w:rPr>
                      <w:color w:val="000000" w:themeColor="text1"/>
                      <w:sz w:val="24"/>
                      <w:szCs w:val="24"/>
                    </w:rPr>
                    <w:t xml:space="preserve"> Centrul de gestionare a deşeurilor periculoase</w:t>
                  </w:r>
                  <w:r w:rsidRPr="001C5D9F">
                    <w:rPr>
                      <w:color w:val="000000" w:themeColor="text1"/>
                      <w:sz w:val="24"/>
                      <w:szCs w:val="24"/>
                    </w:rPr>
                    <w:t xml:space="preserve"> va plăti pentru cantitatea (greutatea) deșeurilor de baterii și acumulatori transportată la instalaţia de tratare, fie</w:t>
                  </w:r>
                </w:p>
                <w:p w:rsidR="001A3CEB" w:rsidRPr="001C5D9F" w:rsidRDefault="001A3CEB" w:rsidP="00A52746">
                  <w:pPr>
                    <w:ind w:firstLine="0"/>
                    <w:rPr>
                      <w:color w:val="000000" w:themeColor="text1"/>
                      <w:sz w:val="24"/>
                      <w:szCs w:val="24"/>
                    </w:rPr>
                  </w:pPr>
                  <w:r w:rsidRPr="001C5D9F">
                    <w:rPr>
                      <w:color w:val="000000" w:themeColor="text1"/>
                      <w:sz w:val="24"/>
                      <w:szCs w:val="24"/>
                    </w:rPr>
                    <w:t xml:space="preserve">a) preț flexibil pe perioada unui an, </w:t>
                  </w:r>
                  <w:r w:rsidRPr="001C5D9F">
                    <w:rPr>
                      <w:color w:val="000000" w:themeColor="text1"/>
                      <w:sz w:val="24"/>
                      <w:szCs w:val="24"/>
                    </w:rPr>
                    <w:lastRenderedPageBreak/>
                    <w:t>stabilit în acord, sau</w:t>
                  </w:r>
                </w:p>
                <w:p w:rsidR="001A3CEB" w:rsidRPr="001C5D9F" w:rsidRDefault="001A3CEB" w:rsidP="00A52746">
                  <w:pPr>
                    <w:ind w:firstLine="0"/>
                    <w:rPr>
                      <w:color w:val="000000" w:themeColor="text1"/>
                      <w:sz w:val="24"/>
                      <w:szCs w:val="24"/>
                    </w:rPr>
                  </w:pPr>
                  <w:r w:rsidRPr="001C5D9F">
                    <w:rPr>
                      <w:color w:val="000000" w:themeColor="text1"/>
                      <w:sz w:val="24"/>
                      <w:szCs w:val="24"/>
                    </w:rPr>
                    <w:t xml:space="preserve"> b) </w:t>
                  </w:r>
                  <w:proofErr w:type="gramStart"/>
                  <w:r w:rsidRPr="001C5D9F">
                    <w:rPr>
                      <w:color w:val="000000" w:themeColor="text1"/>
                      <w:sz w:val="24"/>
                      <w:szCs w:val="24"/>
                    </w:rPr>
                    <w:t>taxă</w:t>
                  </w:r>
                  <w:proofErr w:type="gramEnd"/>
                  <w:r w:rsidRPr="001C5D9F">
                    <w:rPr>
                      <w:color w:val="000000" w:themeColor="text1"/>
                      <w:sz w:val="24"/>
                      <w:szCs w:val="24"/>
                    </w:rPr>
                    <w:t xml:space="preserve"> fixată în actul de reglementare a deșeurilor de baterii și acumulatori. </w:t>
                  </w:r>
                </w:p>
                <w:p w:rsidR="001A3CEB" w:rsidRPr="001C5D9F" w:rsidRDefault="001A3CEB" w:rsidP="001C5D9F">
                  <w:pPr>
                    <w:ind w:firstLine="0"/>
                    <w:rPr>
                      <w:color w:val="000000" w:themeColor="text1"/>
                      <w:sz w:val="24"/>
                      <w:szCs w:val="24"/>
                    </w:rPr>
                  </w:pPr>
                  <w:r w:rsidRPr="001C5D9F">
                    <w:rPr>
                      <w:color w:val="000000" w:themeColor="text1"/>
                      <w:sz w:val="24"/>
                      <w:szCs w:val="24"/>
                    </w:rPr>
                    <w:t xml:space="preserve">6. Instalaţia de tratare a deșeurilor de baterii și acumulatori poate primi surse suplimentare prin vânzarea metalelor şi </w:t>
                  </w:r>
                  <w:proofErr w:type="gramStart"/>
                  <w:r w:rsidRPr="001C5D9F">
                    <w:rPr>
                      <w:color w:val="000000" w:themeColor="text1"/>
                      <w:sz w:val="24"/>
                      <w:szCs w:val="24"/>
                    </w:rPr>
                    <w:t>a</w:t>
                  </w:r>
                  <w:proofErr w:type="gramEnd"/>
                  <w:r w:rsidRPr="001C5D9F">
                    <w:rPr>
                      <w:color w:val="000000" w:themeColor="text1"/>
                      <w:sz w:val="24"/>
                      <w:szCs w:val="24"/>
                    </w:rPr>
                    <w:t xml:space="preserve"> altor materii primare secundare obţinute din deșeuri d baterii și acumultori după dezmembrarea lor (Fe, Pb, plastic, etc.). </w:t>
                  </w:r>
                </w:p>
              </w:tc>
              <w:tc>
                <w:tcPr>
                  <w:tcW w:w="4395" w:type="dxa"/>
                </w:tcPr>
                <w:p w:rsidR="001A3CEB" w:rsidRPr="001C5D9F" w:rsidRDefault="001A3CEB" w:rsidP="00A52746">
                  <w:pPr>
                    <w:pStyle w:val="ListParagraph"/>
                    <w:spacing w:after="0" w:line="240" w:lineRule="auto"/>
                    <w:ind w:left="0"/>
                    <w:jc w:val="both"/>
                    <w:rPr>
                      <w:rFonts w:ascii="Times New Roman" w:hAnsi="Times New Roman"/>
                      <w:bCs/>
                      <w:color w:val="000000" w:themeColor="text1"/>
                      <w:sz w:val="24"/>
                      <w:szCs w:val="24"/>
                      <w:lang w:val="en-US"/>
                    </w:rPr>
                  </w:pPr>
                  <w:r w:rsidRPr="001C5D9F">
                    <w:rPr>
                      <w:rFonts w:ascii="Times New Roman" w:hAnsi="Times New Roman"/>
                      <w:bCs/>
                      <w:color w:val="000000" w:themeColor="text1"/>
                      <w:sz w:val="24"/>
                      <w:szCs w:val="24"/>
                      <w:lang w:val="ro-RO"/>
                    </w:rPr>
                    <w:lastRenderedPageBreak/>
                    <w:t xml:space="preserve">1. </w:t>
                  </w:r>
                  <w:r w:rsidRPr="001C5D9F">
                    <w:rPr>
                      <w:rFonts w:ascii="Times New Roman" w:hAnsi="Times New Roman"/>
                      <w:b/>
                      <w:bCs/>
                      <w:color w:val="000000" w:themeColor="text1"/>
                      <w:sz w:val="24"/>
                      <w:szCs w:val="24"/>
                      <w:lang w:val="en-US"/>
                    </w:rPr>
                    <w:t>Crearea</w:t>
                  </w:r>
                  <w:r w:rsidRPr="001C5D9F">
                    <w:rPr>
                      <w:rFonts w:ascii="Times New Roman" w:hAnsi="Times New Roman"/>
                      <w:bCs/>
                      <w:color w:val="000000" w:themeColor="text1"/>
                      <w:sz w:val="24"/>
                      <w:szCs w:val="24"/>
                      <w:lang w:val="en-US"/>
                    </w:rPr>
                    <w:t xml:space="preserve"> unei structuri specializate a statului, după caz, la nivel central sau local, pentru gestionarea sistemului care să aibă expertiza necesară derulării activităților specifice cu caracter economic;</w:t>
                  </w:r>
                </w:p>
                <w:p w:rsidR="001A3CEB" w:rsidRPr="001C5D9F" w:rsidRDefault="001A3CEB" w:rsidP="00A52746">
                  <w:pPr>
                    <w:pStyle w:val="ListParagraph"/>
                    <w:spacing w:after="0" w:line="240" w:lineRule="auto"/>
                    <w:ind w:left="0"/>
                    <w:jc w:val="both"/>
                    <w:rPr>
                      <w:rFonts w:ascii="Times New Roman" w:hAnsi="Times New Roman"/>
                      <w:bCs/>
                      <w:color w:val="000000" w:themeColor="text1"/>
                      <w:sz w:val="24"/>
                      <w:szCs w:val="24"/>
                      <w:lang w:val="en-US"/>
                    </w:rPr>
                  </w:pPr>
                  <w:r w:rsidRPr="001C5D9F">
                    <w:rPr>
                      <w:rFonts w:ascii="Times New Roman" w:hAnsi="Times New Roman"/>
                      <w:bCs/>
                      <w:color w:val="000000" w:themeColor="text1"/>
                      <w:sz w:val="24"/>
                      <w:szCs w:val="24"/>
                      <w:lang w:val="ro-RO"/>
                    </w:rPr>
                    <w:t xml:space="preserve">2. </w:t>
                  </w:r>
                  <w:r w:rsidRPr="001C5D9F">
                    <w:rPr>
                      <w:rFonts w:ascii="Times New Roman" w:hAnsi="Times New Roman"/>
                      <w:b/>
                      <w:bCs/>
                      <w:color w:val="000000" w:themeColor="text1"/>
                      <w:sz w:val="24"/>
                      <w:szCs w:val="24"/>
                      <w:lang w:val="en-US"/>
                    </w:rPr>
                    <w:t>Lipsa de experiență</w:t>
                  </w:r>
                  <w:r w:rsidRPr="001C5D9F">
                    <w:rPr>
                      <w:rFonts w:ascii="Times New Roman" w:hAnsi="Times New Roman"/>
                      <w:bCs/>
                      <w:color w:val="000000" w:themeColor="text1"/>
                      <w:sz w:val="24"/>
                      <w:szCs w:val="24"/>
                      <w:lang w:val="en-US"/>
                    </w:rPr>
                    <w:t xml:space="preserve"> </w:t>
                  </w:r>
                  <w:proofErr w:type="gramStart"/>
                  <w:r w:rsidRPr="001C5D9F">
                    <w:rPr>
                      <w:rFonts w:ascii="Times New Roman" w:hAnsi="Times New Roman"/>
                      <w:bCs/>
                      <w:color w:val="000000" w:themeColor="text1"/>
                      <w:sz w:val="24"/>
                      <w:szCs w:val="24"/>
                      <w:lang w:val="en-US"/>
                    </w:rPr>
                    <w:t>a</w:t>
                  </w:r>
                  <w:proofErr w:type="gramEnd"/>
                  <w:r w:rsidRPr="001C5D9F">
                    <w:rPr>
                      <w:rFonts w:ascii="Times New Roman" w:hAnsi="Times New Roman"/>
                      <w:bCs/>
                      <w:color w:val="000000" w:themeColor="text1"/>
                      <w:sz w:val="24"/>
                      <w:szCs w:val="24"/>
                      <w:lang w:val="en-US"/>
                    </w:rPr>
                    <w:t xml:space="preserve"> instituțiilor statului, centrale sau locale, în crearea de astfel de sisteme prin care să se deruleze toate operațiile aferente gestionării corespunzătoare a deșeurilor de ambalaje.</w:t>
                  </w:r>
                </w:p>
                <w:p w:rsidR="001A3CEB" w:rsidRPr="001C5D9F" w:rsidRDefault="001A3CEB" w:rsidP="00A52746">
                  <w:pPr>
                    <w:pStyle w:val="ListParagraph"/>
                    <w:spacing w:after="0" w:line="240" w:lineRule="auto"/>
                    <w:ind w:left="0"/>
                    <w:jc w:val="both"/>
                    <w:rPr>
                      <w:rFonts w:ascii="Times New Roman" w:hAnsi="Times New Roman"/>
                      <w:bCs/>
                      <w:color w:val="000000" w:themeColor="text1"/>
                      <w:sz w:val="24"/>
                      <w:szCs w:val="24"/>
                      <w:lang w:val="ro-RO"/>
                    </w:rPr>
                  </w:pPr>
                  <w:r w:rsidRPr="001C5D9F">
                    <w:rPr>
                      <w:rFonts w:ascii="Times New Roman" w:hAnsi="Times New Roman"/>
                      <w:bCs/>
                      <w:color w:val="000000" w:themeColor="text1"/>
                      <w:sz w:val="24"/>
                      <w:szCs w:val="24"/>
                      <w:lang w:val="ro-RO"/>
                    </w:rPr>
                    <w:t xml:space="preserve">Experienţa internaţională denotă că astfel de modele sunt eficiente doar în primii ani de activitate,  în lipsa interesului din partea întreprinderilor private.  De obicei după câţiva ani de implementare condiţiile de piaţă se înrăutăţesc, deoarece centrele de stat devin necompetitive pe piață. </w:t>
                  </w:r>
                </w:p>
                <w:p w:rsidR="001A3CEB" w:rsidRPr="001C5D9F" w:rsidRDefault="001A3CEB" w:rsidP="00A52746">
                  <w:pPr>
                    <w:spacing w:after="120"/>
                    <w:ind w:firstLine="0"/>
                    <w:rPr>
                      <w:bCs/>
                      <w:color w:val="000000" w:themeColor="text1"/>
                      <w:sz w:val="24"/>
                      <w:szCs w:val="24"/>
                      <w:lang w:val="ro-RO"/>
                    </w:rPr>
                  </w:pPr>
                  <w:r w:rsidRPr="001C5D9F">
                    <w:rPr>
                      <w:bCs/>
                      <w:color w:val="000000" w:themeColor="text1"/>
                      <w:sz w:val="24"/>
                      <w:szCs w:val="24"/>
                      <w:lang w:val="ro-RO"/>
                    </w:rPr>
                    <w:t>3. Nu este un sistem durabil, deoarece deciziile luate de autoritatea centrală, de regulă nu ţine cont de necesităţile pieţii, ci mai degrabă de necesităţile guvernamentale, părţilor politice sau persoanelor influente. Prin urmare nu se ating ţintele stabilite în recuperarea deșeurilor de baterii și acumulatori.</w:t>
                  </w:r>
                </w:p>
                <w:p w:rsidR="001A3CEB" w:rsidRPr="001C5D9F" w:rsidRDefault="001A3CEB" w:rsidP="00A52746">
                  <w:pPr>
                    <w:pStyle w:val="ListParagraph"/>
                    <w:spacing w:after="0" w:line="240" w:lineRule="auto"/>
                    <w:ind w:left="0"/>
                    <w:jc w:val="both"/>
                    <w:rPr>
                      <w:rFonts w:ascii="Times New Roman" w:hAnsi="Times New Roman"/>
                      <w:bCs/>
                      <w:color w:val="000000" w:themeColor="text1"/>
                      <w:sz w:val="24"/>
                      <w:szCs w:val="24"/>
                      <w:lang w:val="en-US"/>
                    </w:rPr>
                  </w:pPr>
                  <w:r w:rsidRPr="001C5D9F">
                    <w:rPr>
                      <w:rFonts w:ascii="Times New Roman" w:hAnsi="Times New Roman"/>
                      <w:bCs/>
                      <w:color w:val="000000" w:themeColor="text1"/>
                      <w:sz w:val="24"/>
                      <w:szCs w:val="24"/>
                      <w:lang w:val="ro-RO"/>
                    </w:rPr>
                    <w:t>4. Modelul propus este finanţat de producători/importatori ai bateriilor și acumulatorilor care plătesc contribuţii pentru plasarea pe piaţă a produselor – Centrului de gestionare a deșeurilor periculoase. Deseori aceste taxe devin subiect politizat și nu reflectă costurile reale de colectare şi tratare a deșeurilor de baterii și acumulatori.</w:t>
                  </w:r>
                </w:p>
                <w:p w:rsidR="001A3CEB" w:rsidRPr="001C5D9F" w:rsidRDefault="001A3CEB" w:rsidP="00A52746">
                  <w:pPr>
                    <w:pStyle w:val="ListParagraph"/>
                    <w:spacing w:after="0" w:line="240" w:lineRule="auto"/>
                    <w:ind w:left="0"/>
                    <w:jc w:val="both"/>
                    <w:rPr>
                      <w:rFonts w:ascii="Times New Roman" w:hAnsi="Times New Roman"/>
                      <w:bCs/>
                      <w:color w:val="000000" w:themeColor="text1"/>
                      <w:sz w:val="24"/>
                      <w:szCs w:val="24"/>
                      <w:lang w:val="en-US"/>
                    </w:rPr>
                  </w:pPr>
                  <w:r w:rsidRPr="001C5D9F">
                    <w:rPr>
                      <w:rFonts w:ascii="Times New Roman" w:hAnsi="Times New Roman"/>
                      <w:bCs/>
                      <w:color w:val="000000" w:themeColor="text1"/>
                      <w:sz w:val="24"/>
                      <w:szCs w:val="24"/>
                      <w:lang w:val="en-US"/>
                    </w:rPr>
                    <w:t>5.</w:t>
                  </w:r>
                  <w:r w:rsidRPr="001C5D9F">
                    <w:rPr>
                      <w:rFonts w:ascii="Times New Roman" w:hAnsi="Times New Roman"/>
                      <w:b/>
                      <w:bCs/>
                      <w:color w:val="000000" w:themeColor="text1"/>
                      <w:sz w:val="24"/>
                      <w:szCs w:val="24"/>
                      <w:lang w:val="en-US"/>
                    </w:rPr>
                    <w:t>Statul</w:t>
                  </w:r>
                  <w:r w:rsidRPr="001C5D9F">
                    <w:rPr>
                      <w:rFonts w:ascii="Times New Roman" w:hAnsi="Times New Roman"/>
                      <w:bCs/>
                      <w:color w:val="000000" w:themeColor="text1"/>
                      <w:sz w:val="24"/>
                      <w:szCs w:val="24"/>
                      <w:lang w:val="en-US"/>
                    </w:rPr>
                    <w:t xml:space="preserve"> este administrator al unor activități cu caracter economic;</w:t>
                  </w:r>
                </w:p>
                <w:p w:rsidR="001A3CEB" w:rsidRPr="001C5D9F" w:rsidRDefault="001A3CEB" w:rsidP="00A52746">
                  <w:pPr>
                    <w:pStyle w:val="ListParagraph"/>
                    <w:spacing w:after="0" w:line="240" w:lineRule="auto"/>
                    <w:ind w:left="0"/>
                    <w:jc w:val="both"/>
                    <w:rPr>
                      <w:rFonts w:ascii="Times New Roman" w:hAnsi="Times New Roman"/>
                      <w:bCs/>
                      <w:color w:val="000000" w:themeColor="text1"/>
                      <w:sz w:val="24"/>
                      <w:szCs w:val="24"/>
                      <w:lang w:val="en-US"/>
                    </w:rPr>
                  </w:pPr>
                  <w:proofErr w:type="gramStart"/>
                  <w:r w:rsidRPr="001C5D9F">
                    <w:rPr>
                      <w:rFonts w:ascii="Times New Roman" w:hAnsi="Times New Roman"/>
                      <w:bCs/>
                      <w:color w:val="000000" w:themeColor="text1"/>
                      <w:sz w:val="24"/>
                      <w:szCs w:val="24"/>
                      <w:lang w:val="en-US"/>
                    </w:rPr>
                    <w:t>6.</w:t>
                  </w:r>
                  <w:r w:rsidRPr="001C5D9F">
                    <w:rPr>
                      <w:rFonts w:ascii="Times New Roman" w:hAnsi="Times New Roman"/>
                      <w:b/>
                      <w:bCs/>
                      <w:color w:val="000000" w:themeColor="text1"/>
                      <w:sz w:val="24"/>
                      <w:szCs w:val="24"/>
                      <w:lang w:val="en-US"/>
                    </w:rPr>
                    <w:t>Statul</w:t>
                  </w:r>
                  <w:proofErr w:type="gramEnd"/>
                  <w:r w:rsidRPr="001C5D9F">
                    <w:rPr>
                      <w:rFonts w:ascii="Times New Roman" w:hAnsi="Times New Roman"/>
                      <w:bCs/>
                      <w:color w:val="000000" w:themeColor="text1"/>
                      <w:sz w:val="24"/>
                      <w:szCs w:val="24"/>
                      <w:lang w:val="en-US"/>
                    </w:rPr>
                    <w:t xml:space="preserve"> devine singurul responsabil pentru atingerea obiectivelor minime de reciclare și valorificare a deșeurilor de baterii și acumulatori.</w:t>
                  </w:r>
                </w:p>
                <w:p w:rsidR="001A3CEB" w:rsidRPr="001C5D9F" w:rsidRDefault="001A3CEB" w:rsidP="00A52746">
                  <w:pPr>
                    <w:pStyle w:val="ListParagraph"/>
                    <w:spacing w:after="0" w:line="240" w:lineRule="auto"/>
                    <w:ind w:left="0"/>
                    <w:jc w:val="both"/>
                    <w:rPr>
                      <w:rFonts w:ascii="Times New Roman" w:hAnsi="Times New Roman"/>
                      <w:bCs/>
                      <w:color w:val="000000" w:themeColor="text1"/>
                      <w:sz w:val="24"/>
                      <w:szCs w:val="24"/>
                    </w:rPr>
                  </w:pPr>
                  <w:r w:rsidRPr="001C5D9F">
                    <w:rPr>
                      <w:rFonts w:ascii="Times New Roman" w:hAnsi="Times New Roman"/>
                      <w:bCs/>
                      <w:color w:val="000000" w:themeColor="text1"/>
                      <w:sz w:val="24"/>
                      <w:szCs w:val="24"/>
                    </w:rPr>
                    <w:t>.</w:t>
                  </w:r>
                </w:p>
              </w:tc>
            </w:tr>
            <w:tr w:rsidR="0093550E" w:rsidRPr="001C5D9F" w:rsidTr="001C5D9F">
              <w:tc>
                <w:tcPr>
                  <w:tcW w:w="2155" w:type="dxa"/>
                </w:tcPr>
                <w:p w:rsidR="001A3CEB" w:rsidRPr="001C5D9F" w:rsidRDefault="009B36A4" w:rsidP="00A52746">
                  <w:pPr>
                    <w:spacing w:after="120"/>
                    <w:ind w:right="141" w:firstLine="0"/>
                    <w:jc w:val="left"/>
                    <w:rPr>
                      <w:bCs/>
                      <w:color w:val="000000" w:themeColor="text1"/>
                      <w:sz w:val="24"/>
                      <w:szCs w:val="24"/>
                      <w:lang w:val="ro-RO" w:eastAsia="ja-JP"/>
                    </w:rPr>
                  </w:pPr>
                  <w:r w:rsidRPr="001C5D9F">
                    <w:rPr>
                      <w:color w:val="000000" w:themeColor="text1"/>
                      <w:sz w:val="24"/>
                      <w:szCs w:val="24"/>
                    </w:rPr>
                    <w:lastRenderedPageBreak/>
                    <w:t>Implementarea principiului</w:t>
                  </w:r>
                  <w:r w:rsidR="001A3CEB" w:rsidRPr="001C5D9F">
                    <w:rPr>
                      <w:color w:val="000000" w:themeColor="text1"/>
                      <w:sz w:val="24"/>
                      <w:szCs w:val="24"/>
                    </w:rPr>
                    <w:t xml:space="preserve"> privind responsabilitatea extinsă a producătorului</w:t>
                  </w:r>
                </w:p>
              </w:tc>
              <w:tc>
                <w:tcPr>
                  <w:tcW w:w="3600" w:type="dxa"/>
                </w:tcPr>
                <w:p w:rsidR="001A3CEB" w:rsidRPr="001C5D9F" w:rsidRDefault="001A3CEB" w:rsidP="00A52746">
                  <w:pPr>
                    <w:pStyle w:val="ListParagraph"/>
                    <w:widowControl w:val="0"/>
                    <w:autoSpaceDE w:val="0"/>
                    <w:autoSpaceDN w:val="0"/>
                    <w:adjustRightInd w:val="0"/>
                    <w:spacing w:after="0" w:line="240" w:lineRule="auto"/>
                    <w:ind w:left="0"/>
                    <w:jc w:val="both"/>
                    <w:rPr>
                      <w:rFonts w:ascii="Times New Roman" w:hAnsi="Times New Roman"/>
                      <w:color w:val="000000" w:themeColor="text1"/>
                      <w:sz w:val="24"/>
                      <w:szCs w:val="24"/>
                      <w:lang w:val="en-US"/>
                    </w:rPr>
                  </w:pPr>
                  <w:r w:rsidRPr="001C5D9F">
                    <w:rPr>
                      <w:rFonts w:ascii="Times New Roman" w:hAnsi="Times New Roman"/>
                      <w:color w:val="000000" w:themeColor="text1"/>
                      <w:sz w:val="24"/>
                      <w:szCs w:val="24"/>
                      <w:lang w:val="ro-RO"/>
                    </w:rPr>
                    <w:t>1.</w:t>
                  </w:r>
                  <w:r w:rsidRPr="001C5D9F">
                    <w:rPr>
                      <w:rFonts w:ascii="Times New Roman" w:hAnsi="Times New Roman"/>
                      <w:color w:val="000000" w:themeColor="text1"/>
                      <w:sz w:val="24"/>
                      <w:szCs w:val="24"/>
                      <w:lang w:val="en-US"/>
                    </w:rPr>
                    <w:t xml:space="preserve">Respectarea prevederilor </w:t>
                  </w:r>
                  <w:r w:rsidRPr="001C5D9F">
                    <w:rPr>
                      <w:rFonts w:ascii="Times New Roman" w:hAnsi="Times New Roman"/>
                      <w:i/>
                      <w:color w:val="000000" w:themeColor="text1"/>
                      <w:sz w:val="24"/>
                      <w:szCs w:val="24"/>
                      <w:lang w:val="en-US"/>
                    </w:rPr>
                    <w:t>Acordului de asociere între Republica Moldova, pe de o parte, și Uniunea Europeană si Comunitatea Europeană a Energiei Atomice și statele membre ale acestora, pe de altă parte</w:t>
                  </w:r>
                  <w:r w:rsidRPr="001C5D9F">
                    <w:rPr>
                      <w:rFonts w:ascii="Times New Roman" w:hAnsi="Times New Roman"/>
                      <w:color w:val="000000" w:themeColor="text1"/>
                      <w:sz w:val="24"/>
                      <w:szCs w:val="24"/>
                      <w:lang w:val="en-US"/>
                    </w:rPr>
                    <w:t>;</w:t>
                  </w:r>
                </w:p>
                <w:p w:rsidR="001A3CEB" w:rsidRPr="001C5D9F" w:rsidRDefault="001A3CEB" w:rsidP="00A52746">
                  <w:pPr>
                    <w:pStyle w:val="ListParagraph"/>
                    <w:spacing w:after="0" w:line="240" w:lineRule="auto"/>
                    <w:ind w:left="0"/>
                    <w:jc w:val="both"/>
                    <w:rPr>
                      <w:rFonts w:ascii="Times New Roman" w:hAnsi="Times New Roman"/>
                      <w:color w:val="000000" w:themeColor="text1"/>
                      <w:sz w:val="24"/>
                      <w:szCs w:val="24"/>
                      <w:lang w:val="en-US"/>
                    </w:rPr>
                  </w:pPr>
                  <w:proofErr w:type="gramStart"/>
                  <w:r w:rsidRPr="001C5D9F">
                    <w:rPr>
                      <w:rFonts w:ascii="Times New Roman" w:eastAsia="Times New Roman" w:hAnsi="Times New Roman"/>
                      <w:color w:val="000000" w:themeColor="text1"/>
                      <w:sz w:val="24"/>
                      <w:szCs w:val="24"/>
                      <w:lang w:val="en-US"/>
                    </w:rPr>
                    <w:t>2.</w:t>
                  </w:r>
                  <w:r w:rsidRPr="001C5D9F">
                    <w:rPr>
                      <w:rFonts w:ascii="Times New Roman" w:hAnsi="Times New Roman"/>
                      <w:color w:val="000000" w:themeColor="text1"/>
                      <w:sz w:val="24"/>
                      <w:szCs w:val="24"/>
                      <w:lang w:val="en-US"/>
                    </w:rPr>
                    <w:t>Respectarea</w:t>
                  </w:r>
                  <w:proofErr w:type="gramEnd"/>
                  <w:r w:rsidRPr="001C5D9F">
                    <w:rPr>
                      <w:rFonts w:ascii="Times New Roman" w:hAnsi="Times New Roman"/>
                      <w:color w:val="000000" w:themeColor="text1"/>
                      <w:sz w:val="24"/>
                      <w:szCs w:val="24"/>
                      <w:lang w:val="en-US"/>
                    </w:rPr>
                    <w:t xml:space="preserve"> prevederilor Strategiei de Gestionare a Deșeurilor în Republica Moldova pentru anii 2013-2027, aprobată prin Hotarârea Guvernului nr. 248 din 10 aprilie 2013;</w:t>
                  </w:r>
                </w:p>
                <w:p w:rsidR="001A3CEB" w:rsidRPr="001C5D9F" w:rsidRDefault="001A3CEB" w:rsidP="00A52746">
                  <w:pPr>
                    <w:pStyle w:val="ListParagraph"/>
                    <w:spacing w:after="0" w:line="240" w:lineRule="auto"/>
                    <w:ind w:left="0"/>
                    <w:jc w:val="both"/>
                    <w:rPr>
                      <w:rFonts w:ascii="Times New Roman" w:hAnsi="Times New Roman"/>
                      <w:color w:val="000000" w:themeColor="text1"/>
                      <w:sz w:val="24"/>
                      <w:szCs w:val="24"/>
                      <w:lang w:val="en-US"/>
                    </w:rPr>
                  </w:pPr>
                  <w:proofErr w:type="gramStart"/>
                  <w:r w:rsidRPr="001C5D9F">
                    <w:rPr>
                      <w:rFonts w:ascii="Times New Roman" w:hAnsi="Times New Roman"/>
                      <w:color w:val="000000" w:themeColor="text1"/>
                      <w:sz w:val="24"/>
                      <w:szCs w:val="24"/>
                      <w:lang w:val="en-US"/>
                    </w:rPr>
                    <w:t>3.Este</w:t>
                  </w:r>
                  <w:proofErr w:type="gramEnd"/>
                  <w:r w:rsidRPr="001C5D9F">
                    <w:rPr>
                      <w:rFonts w:ascii="Times New Roman" w:hAnsi="Times New Roman"/>
                      <w:color w:val="000000" w:themeColor="text1"/>
                      <w:sz w:val="24"/>
                      <w:szCs w:val="24"/>
                      <w:lang w:val="en-US"/>
                    </w:rPr>
                    <w:t xml:space="preserve"> în concordanță cu prevederile Legii nr. 209 din 29 iulie 2016 privind deșeurile, care intră în vigoare la 23 decembrie 2017;</w:t>
                  </w:r>
                </w:p>
                <w:p w:rsidR="001A3CEB" w:rsidRPr="001C5D9F" w:rsidRDefault="001A3CEB" w:rsidP="00A52746">
                  <w:pPr>
                    <w:pStyle w:val="ListParagraph"/>
                    <w:spacing w:after="0" w:line="240" w:lineRule="auto"/>
                    <w:ind w:left="0"/>
                    <w:jc w:val="both"/>
                    <w:rPr>
                      <w:rFonts w:ascii="Times New Roman" w:hAnsi="Times New Roman"/>
                      <w:color w:val="000000" w:themeColor="text1"/>
                      <w:sz w:val="24"/>
                      <w:szCs w:val="24"/>
                      <w:lang w:val="en-US"/>
                    </w:rPr>
                  </w:pPr>
                  <w:r w:rsidRPr="001C5D9F">
                    <w:rPr>
                      <w:rFonts w:ascii="Times New Roman" w:hAnsi="Times New Roman"/>
                      <w:color w:val="000000" w:themeColor="text1"/>
                      <w:sz w:val="24"/>
                      <w:szCs w:val="24"/>
                      <w:lang w:val="en-US"/>
                    </w:rPr>
                    <w:t>4.</w:t>
                  </w:r>
                  <w:r w:rsidRPr="001C5D9F">
                    <w:rPr>
                      <w:rFonts w:ascii="Times New Roman" w:hAnsi="Times New Roman"/>
                      <w:bCs/>
                      <w:color w:val="000000" w:themeColor="text1"/>
                      <w:sz w:val="24"/>
                      <w:szCs w:val="24"/>
                      <w:lang w:val="en-US"/>
                    </w:rPr>
                    <w:t>Banii plătiți de producători sunt utilizați în gestionarea deșeurilor, cu beneficii pentru protejarea mediului și conservarea resurselor;</w:t>
                  </w:r>
                </w:p>
                <w:p w:rsidR="001A3CEB" w:rsidRPr="001C5D9F" w:rsidRDefault="001A3CEB" w:rsidP="00A52746">
                  <w:pPr>
                    <w:pStyle w:val="ListParagraph"/>
                    <w:spacing w:after="0" w:line="240" w:lineRule="auto"/>
                    <w:ind w:left="0"/>
                    <w:jc w:val="both"/>
                    <w:rPr>
                      <w:rFonts w:ascii="Times New Roman" w:hAnsi="Times New Roman"/>
                      <w:color w:val="000000" w:themeColor="text1"/>
                      <w:sz w:val="24"/>
                      <w:szCs w:val="24"/>
                      <w:lang w:val="en-US"/>
                    </w:rPr>
                  </w:pPr>
                  <w:r w:rsidRPr="001C5D9F">
                    <w:rPr>
                      <w:rFonts w:ascii="Times New Roman" w:hAnsi="Times New Roman"/>
                      <w:color w:val="000000" w:themeColor="text1"/>
                      <w:sz w:val="24"/>
                      <w:szCs w:val="24"/>
                      <w:lang w:val="en-US"/>
                    </w:rPr>
                    <w:t>5.Statul are rolul de reglementare, sistemul urmând a fi creat de producători conform și în limita normelor stabilite de autoritățile competente;</w:t>
                  </w:r>
                </w:p>
                <w:p w:rsidR="001A3CEB" w:rsidRPr="001C5D9F" w:rsidRDefault="001A3CEB" w:rsidP="00A52746">
                  <w:pPr>
                    <w:pStyle w:val="ListParagraph"/>
                    <w:spacing w:after="0" w:line="240" w:lineRule="auto"/>
                    <w:ind w:left="0"/>
                    <w:jc w:val="both"/>
                    <w:rPr>
                      <w:rFonts w:ascii="Times New Roman" w:hAnsi="Times New Roman"/>
                      <w:color w:val="000000" w:themeColor="text1"/>
                      <w:sz w:val="24"/>
                      <w:szCs w:val="24"/>
                      <w:lang w:val="en-US"/>
                    </w:rPr>
                  </w:pPr>
                  <w:r w:rsidRPr="001C5D9F">
                    <w:rPr>
                      <w:rFonts w:ascii="Times New Roman" w:hAnsi="Times New Roman"/>
                      <w:color w:val="000000" w:themeColor="text1"/>
                      <w:sz w:val="24"/>
                      <w:szCs w:val="24"/>
                      <w:lang w:val="en-US"/>
                    </w:rPr>
                    <w:t>6.</w:t>
                  </w:r>
                  <w:r w:rsidR="009B36A4" w:rsidRPr="001C5D9F">
                    <w:rPr>
                      <w:rFonts w:ascii="Times New Roman" w:hAnsi="Times New Roman"/>
                      <w:color w:val="000000" w:themeColor="text1"/>
                      <w:sz w:val="24"/>
                      <w:szCs w:val="24"/>
                      <w:lang w:val="en-US"/>
                    </w:rPr>
                    <w:t xml:space="preserve"> </w:t>
                  </w:r>
                  <w:r w:rsidRPr="001C5D9F">
                    <w:rPr>
                      <w:rFonts w:ascii="Times New Roman" w:hAnsi="Times New Roman"/>
                      <w:color w:val="000000" w:themeColor="text1"/>
                      <w:sz w:val="24"/>
                      <w:szCs w:val="24"/>
                      <w:lang w:val="en-US"/>
                    </w:rPr>
                    <w:t>Statul este degrevat în mare măsură - în funcție de cât de extinsă este răspunderea pe care o atribuie producătorului - de obligația de a crea, de a opera și de a finanța gestionarea deșeurilor de baterii și acumulatori;</w:t>
                  </w:r>
                </w:p>
                <w:p w:rsidR="001A3CEB" w:rsidRPr="001C5D9F" w:rsidRDefault="001A3CEB" w:rsidP="00A52746">
                  <w:pPr>
                    <w:pStyle w:val="ListParagraph"/>
                    <w:spacing w:after="0" w:line="240" w:lineRule="auto"/>
                    <w:ind w:left="0"/>
                    <w:jc w:val="both"/>
                    <w:rPr>
                      <w:rFonts w:ascii="Times New Roman" w:hAnsi="Times New Roman"/>
                      <w:color w:val="000000" w:themeColor="text1"/>
                      <w:sz w:val="24"/>
                      <w:szCs w:val="24"/>
                      <w:lang w:val="en-US"/>
                    </w:rPr>
                  </w:pPr>
                  <w:r w:rsidRPr="001C5D9F">
                    <w:rPr>
                      <w:rFonts w:ascii="Times New Roman" w:hAnsi="Times New Roman"/>
                      <w:color w:val="000000" w:themeColor="text1"/>
                      <w:sz w:val="24"/>
                      <w:szCs w:val="24"/>
                      <w:lang w:val="en-US"/>
                    </w:rPr>
                    <w:t>7.</w:t>
                  </w:r>
                  <w:r w:rsidR="009B36A4" w:rsidRPr="001C5D9F">
                    <w:rPr>
                      <w:rFonts w:ascii="Times New Roman" w:hAnsi="Times New Roman"/>
                      <w:color w:val="000000" w:themeColor="text1"/>
                      <w:sz w:val="24"/>
                      <w:szCs w:val="24"/>
                      <w:lang w:val="en-US"/>
                    </w:rPr>
                    <w:t xml:space="preserve"> </w:t>
                  </w:r>
                  <w:r w:rsidRPr="001C5D9F">
                    <w:rPr>
                      <w:rFonts w:ascii="Times New Roman" w:hAnsi="Times New Roman"/>
                      <w:color w:val="000000" w:themeColor="text1"/>
                      <w:sz w:val="24"/>
                      <w:szCs w:val="24"/>
                      <w:lang w:val="en-US"/>
                    </w:rPr>
                    <w:t xml:space="preserve">Sistemul creat de producători, fie individual, fie prin structuri colective este un sistem mult mai flexibil și orientat către optimizarea costurilor așa încât oferă o garanție pentru un impact minim asupra costurilor și implicit </w:t>
                  </w:r>
                  <w:r w:rsidRPr="001C5D9F">
                    <w:rPr>
                      <w:rFonts w:ascii="Times New Roman" w:hAnsi="Times New Roman"/>
                      <w:color w:val="000000" w:themeColor="text1"/>
                      <w:sz w:val="24"/>
                      <w:szCs w:val="24"/>
                      <w:lang w:val="en-US"/>
                    </w:rPr>
                    <w:lastRenderedPageBreak/>
                    <w:t>a prețurilor de vânzare a produselor;</w:t>
                  </w:r>
                </w:p>
                <w:p w:rsidR="001A3CEB" w:rsidRPr="001C5D9F" w:rsidRDefault="001A3CEB" w:rsidP="00A52746">
                  <w:pPr>
                    <w:pStyle w:val="ListParagraph"/>
                    <w:spacing w:after="0" w:line="240" w:lineRule="auto"/>
                    <w:ind w:left="0"/>
                    <w:jc w:val="both"/>
                    <w:rPr>
                      <w:rFonts w:ascii="Times New Roman" w:hAnsi="Times New Roman"/>
                      <w:color w:val="000000" w:themeColor="text1"/>
                      <w:sz w:val="24"/>
                      <w:szCs w:val="24"/>
                      <w:lang w:val="en-US"/>
                    </w:rPr>
                  </w:pPr>
                  <w:r w:rsidRPr="001C5D9F">
                    <w:rPr>
                      <w:rFonts w:ascii="Times New Roman" w:hAnsi="Times New Roman"/>
                      <w:color w:val="000000" w:themeColor="text1"/>
                      <w:sz w:val="24"/>
                      <w:szCs w:val="24"/>
                      <w:lang w:val="en-US"/>
                    </w:rPr>
                    <w:t>8.</w:t>
                  </w:r>
                  <w:r w:rsidR="009B36A4" w:rsidRPr="001C5D9F">
                    <w:rPr>
                      <w:rFonts w:ascii="Times New Roman" w:hAnsi="Times New Roman"/>
                      <w:color w:val="000000" w:themeColor="text1"/>
                      <w:sz w:val="24"/>
                      <w:szCs w:val="24"/>
                      <w:lang w:val="en-US"/>
                    </w:rPr>
                    <w:t xml:space="preserve"> </w:t>
                  </w:r>
                  <w:r w:rsidRPr="001C5D9F">
                    <w:rPr>
                      <w:rFonts w:ascii="Times New Roman" w:hAnsi="Times New Roman"/>
                      <w:color w:val="000000" w:themeColor="text1"/>
                      <w:sz w:val="24"/>
                      <w:szCs w:val="24"/>
                      <w:lang w:val="en-US"/>
                    </w:rPr>
                    <w:t>Statul își menține atribuțiile de control ale sistemului și are pârghiile necesare pentru extinderea sistemului la nivel național și pentru obținerea unor performanțe de mediu cât mai ridicate;</w:t>
                  </w:r>
                </w:p>
                <w:p w:rsidR="001A3CEB" w:rsidRPr="001C5D9F" w:rsidRDefault="001A3CEB" w:rsidP="00A52746">
                  <w:pPr>
                    <w:pStyle w:val="ListParagraph"/>
                    <w:spacing w:after="0" w:line="240" w:lineRule="auto"/>
                    <w:ind w:left="0"/>
                    <w:jc w:val="both"/>
                    <w:rPr>
                      <w:rFonts w:ascii="Times New Roman" w:hAnsi="Times New Roman"/>
                      <w:color w:val="000000" w:themeColor="text1"/>
                      <w:sz w:val="24"/>
                      <w:szCs w:val="24"/>
                      <w:lang w:val="en-US"/>
                    </w:rPr>
                  </w:pPr>
                  <w:r w:rsidRPr="001C5D9F">
                    <w:rPr>
                      <w:rFonts w:ascii="Times New Roman" w:hAnsi="Times New Roman"/>
                      <w:color w:val="000000" w:themeColor="text1"/>
                      <w:sz w:val="24"/>
                      <w:szCs w:val="24"/>
                      <w:lang w:val="en-US"/>
                    </w:rPr>
                    <w:t>9.</w:t>
                  </w:r>
                  <w:r w:rsidR="009B36A4" w:rsidRPr="001C5D9F">
                    <w:rPr>
                      <w:rFonts w:ascii="Times New Roman" w:hAnsi="Times New Roman"/>
                      <w:color w:val="000000" w:themeColor="text1"/>
                      <w:sz w:val="24"/>
                      <w:szCs w:val="24"/>
                      <w:lang w:val="en-US"/>
                    </w:rPr>
                    <w:t xml:space="preserve"> </w:t>
                  </w:r>
                  <w:r w:rsidRPr="001C5D9F">
                    <w:rPr>
                      <w:rFonts w:ascii="Times New Roman" w:hAnsi="Times New Roman"/>
                      <w:color w:val="000000" w:themeColor="text1"/>
                      <w:sz w:val="24"/>
                      <w:szCs w:val="24"/>
                      <w:lang w:val="en-US"/>
                    </w:rPr>
                    <w:t>Sistemele bazate pe răspunderea producătorului sunt larg răspândite in țările Uniunii Europene și pe cale de consecință un astfel de sistem este ușor înțeles și este un sistem credibil din perspectiva rezultatelor preconizate a fi obținute pentru partenerii externi ai Republicii Moldova;</w:t>
                  </w:r>
                </w:p>
                <w:p w:rsidR="001A3CEB" w:rsidRPr="001C5D9F" w:rsidRDefault="001A3CEB" w:rsidP="001C5D9F">
                  <w:pPr>
                    <w:pStyle w:val="ListParagraph"/>
                    <w:spacing w:line="240" w:lineRule="auto"/>
                    <w:ind w:left="0"/>
                    <w:jc w:val="both"/>
                    <w:rPr>
                      <w:rFonts w:ascii="Times New Roman" w:hAnsi="Times New Roman"/>
                      <w:color w:val="000000" w:themeColor="text1"/>
                      <w:sz w:val="24"/>
                      <w:szCs w:val="24"/>
                      <w:lang w:val="en-US"/>
                    </w:rPr>
                  </w:pPr>
                  <w:r w:rsidRPr="001C5D9F">
                    <w:rPr>
                      <w:rFonts w:ascii="Times New Roman" w:hAnsi="Times New Roman"/>
                      <w:color w:val="000000" w:themeColor="text1"/>
                      <w:sz w:val="24"/>
                      <w:szCs w:val="24"/>
                      <w:lang w:val="en-US"/>
                    </w:rPr>
                    <w:t>10.</w:t>
                  </w:r>
                  <w:r w:rsidR="009B36A4" w:rsidRPr="001C5D9F">
                    <w:rPr>
                      <w:rFonts w:ascii="Times New Roman" w:hAnsi="Times New Roman"/>
                      <w:color w:val="000000" w:themeColor="text1"/>
                      <w:sz w:val="24"/>
                      <w:szCs w:val="24"/>
                      <w:lang w:val="en-US"/>
                    </w:rPr>
                    <w:t xml:space="preserve"> </w:t>
                  </w:r>
                  <w:r w:rsidRPr="001C5D9F">
                    <w:rPr>
                      <w:rFonts w:ascii="Times New Roman" w:hAnsi="Times New Roman"/>
                      <w:color w:val="000000" w:themeColor="text1"/>
                      <w:sz w:val="24"/>
                      <w:szCs w:val="24"/>
                      <w:lang w:val="en-US"/>
                    </w:rPr>
                    <w:t>Experiența în acest domeniu a statelor membre ale Uniunii Europene poate fi folosită la alegerea celei mai bune scheme care ar putea fi implementată în Republica Moldova.</w:t>
                  </w:r>
                </w:p>
              </w:tc>
              <w:tc>
                <w:tcPr>
                  <w:tcW w:w="4395" w:type="dxa"/>
                </w:tcPr>
                <w:p w:rsidR="001A3CEB" w:rsidRPr="001C5D9F" w:rsidRDefault="001A3CEB" w:rsidP="00A52746">
                  <w:pPr>
                    <w:pStyle w:val="ListParagraph"/>
                    <w:spacing w:after="0" w:line="240" w:lineRule="auto"/>
                    <w:ind w:left="0"/>
                    <w:jc w:val="both"/>
                    <w:rPr>
                      <w:rFonts w:ascii="Times New Roman" w:hAnsi="Times New Roman"/>
                      <w:color w:val="000000" w:themeColor="text1"/>
                      <w:sz w:val="24"/>
                      <w:szCs w:val="24"/>
                      <w:lang w:val="en-US"/>
                    </w:rPr>
                  </w:pPr>
                  <w:r w:rsidRPr="001C5D9F">
                    <w:rPr>
                      <w:rFonts w:ascii="Times New Roman" w:hAnsi="Times New Roman"/>
                      <w:color w:val="000000" w:themeColor="text1"/>
                      <w:sz w:val="24"/>
                      <w:szCs w:val="24"/>
                      <w:lang w:val="en-US"/>
                    </w:rPr>
                    <w:lastRenderedPageBreak/>
                    <w:t>1.</w:t>
                  </w:r>
                  <w:r w:rsidRPr="001C5D9F">
                    <w:rPr>
                      <w:rFonts w:ascii="Times New Roman" w:hAnsi="Times New Roman"/>
                      <w:b/>
                      <w:color w:val="000000" w:themeColor="text1"/>
                      <w:sz w:val="24"/>
                      <w:szCs w:val="24"/>
                      <w:lang w:val="en-US"/>
                    </w:rPr>
                    <w:t>Responsabilități</w:t>
                  </w:r>
                  <w:r w:rsidRPr="001C5D9F">
                    <w:rPr>
                      <w:rFonts w:ascii="Times New Roman" w:hAnsi="Times New Roman"/>
                      <w:color w:val="000000" w:themeColor="text1"/>
                      <w:sz w:val="24"/>
                      <w:szCs w:val="24"/>
                      <w:lang w:val="en-US"/>
                    </w:rPr>
                    <w:t xml:space="preserve"> suplimentare pentru producători prin înființarea organizațiilor de preluare a responsabilității și finanțarea sistemului;</w:t>
                  </w:r>
                </w:p>
                <w:p w:rsidR="001A3CEB" w:rsidRPr="001C5D9F" w:rsidRDefault="001A3CEB" w:rsidP="00A52746">
                  <w:pPr>
                    <w:pStyle w:val="ListParagraph"/>
                    <w:spacing w:after="0" w:line="240" w:lineRule="auto"/>
                    <w:ind w:left="0"/>
                    <w:jc w:val="both"/>
                    <w:rPr>
                      <w:rFonts w:ascii="Times New Roman" w:hAnsi="Times New Roman"/>
                      <w:color w:val="000000" w:themeColor="text1"/>
                      <w:sz w:val="24"/>
                      <w:szCs w:val="24"/>
                      <w:lang w:val="en-US"/>
                    </w:rPr>
                  </w:pPr>
                  <w:proofErr w:type="gramStart"/>
                  <w:r w:rsidRPr="001C5D9F">
                    <w:rPr>
                      <w:rFonts w:ascii="Times New Roman" w:hAnsi="Times New Roman"/>
                      <w:color w:val="000000" w:themeColor="text1"/>
                      <w:sz w:val="24"/>
                      <w:szCs w:val="24"/>
                      <w:lang w:val="en-US"/>
                    </w:rPr>
                    <w:t>2.</w:t>
                  </w:r>
                  <w:r w:rsidRPr="001C5D9F">
                    <w:rPr>
                      <w:rFonts w:ascii="Times New Roman" w:hAnsi="Times New Roman"/>
                      <w:b/>
                      <w:color w:val="000000" w:themeColor="text1"/>
                      <w:sz w:val="24"/>
                      <w:szCs w:val="24"/>
                      <w:lang w:val="en-US"/>
                    </w:rPr>
                    <w:t>Rezultatele</w:t>
                  </w:r>
                  <w:proofErr w:type="gramEnd"/>
                  <w:r w:rsidRPr="001C5D9F">
                    <w:rPr>
                      <w:rFonts w:ascii="Times New Roman" w:hAnsi="Times New Roman"/>
                      <w:color w:val="000000" w:themeColor="text1"/>
                      <w:sz w:val="24"/>
                      <w:szCs w:val="24"/>
                      <w:lang w:val="en-US"/>
                    </w:rPr>
                    <w:t xml:space="preserve"> obținute la început sunt de obicei modeste atât ca performanță, cât și ca acoperire a teritoriului. Eficiența sistemului însă crește în timp și este direct proporțională cu cât de ancorat în realitate este cadrul legal creat;</w:t>
                  </w:r>
                </w:p>
                <w:p w:rsidR="001A3CEB" w:rsidRPr="001C5D9F" w:rsidRDefault="001A3CEB" w:rsidP="00A52746">
                  <w:pPr>
                    <w:ind w:right="141" w:firstLine="0"/>
                    <w:rPr>
                      <w:color w:val="000000" w:themeColor="text1"/>
                      <w:sz w:val="24"/>
                      <w:szCs w:val="24"/>
                    </w:rPr>
                  </w:pPr>
                  <w:r w:rsidRPr="001C5D9F">
                    <w:rPr>
                      <w:rFonts w:eastAsia="Calibri"/>
                      <w:color w:val="000000" w:themeColor="text1"/>
                      <w:sz w:val="24"/>
                      <w:szCs w:val="24"/>
                    </w:rPr>
                    <w:t>3.</w:t>
                  </w:r>
                  <w:r w:rsidRPr="001C5D9F">
                    <w:rPr>
                      <w:color w:val="000000" w:themeColor="text1"/>
                      <w:sz w:val="24"/>
                      <w:szCs w:val="24"/>
                    </w:rPr>
                    <w:t xml:space="preserve">Sistemul este deschis existând posibilități de fraudare, de aceea se impune pe de-o parte instituirea unor mecanisme de control eficiente, dar și atribuirea responsabilității fiecărui actor implicat în sistem numai pentru ceea ce acesta poate influența și controla. </w:t>
                  </w:r>
                </w:p>
                <w:p w:rsidR="001A3CEB" w:rsidRPr="001C5D9F" w:rsidRDefault="001A3CEB" w:rsidP="00A52746">
                  <w:pPr>
                    <w:ind w:right="141" w:firstLine="0"/>
                    <w:rPr>
                      <w:bCs/>
                      <w:color w:val="000000" w:themeColor="text1"/>
                      <w:sz w:val="24"/>
                      <w:szCs w:val="24"/>
                      <w:lang w:val="ro-RO" w:eastAsia="ja-JP"/>
                    </w:rPr>
                  </w:pPr>
                  <w:r w:rsidRPr="001C5D9F">
                    <w:rPr>
                      <w:color w:val="000000" w:themeColor="text1"/>
                      <w:sz w:val="24"/>
                      <w:szCs w:val="24"/>
                    </w:rPr>
                    <w:t>4. Este necesară sporirea capacităților instituționale ale ministerului  în gestionarea (crearea și menținerea) Sistemului Informațional Automatizat ,,Managementul Deșeurilor,, (SIA MD), care va asigura funcționalitatea mecanismului de control și supraveghere a realizării țintelor stabilite pentru colectarea, reciclarea și valorificarea deșeurilor de baterii și acumulatori.</w:t>
                  </w:r>
                </w:p>
              </w:tc>
            </w:tr>
          </w:tbl>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eastAsia="ja-JP"/>
              </w:rPr>
              <w:lastRenderedPageBreak/>
              <w:t>Opțiunea de nereglementare nu a fost inclusă, dat fiind faptul că gestionarea adecvată a deșeurilor de baterii și acumulatori reprezintă o componentă vastă a domeniului gestionării deșeurilor, inclusiv a celor periculoase, fapt ce necesită crearea unui cadru legal coerent care va avea scopul de a respecta tratatele internaţionale şi principala legislaţie UE privind  deşeurile. Or, dat fiind faptul că, la moment, domeniul gestionării bateriilor și acumulatorilor și deșeurile acestora este slab reglementat și nu asigură abordarea integrată de gestionare a lor, reglementarea clasificării şi activităţilor de valorificare/reciclare, nu este în corespundere cu principiile, noţiunile şi terminologiile prevăzute de noul cadru politic, stabilit prin Hotărârea Guvernului nr. 248 din 10 aprilie 2013 pentru aprobarea Strategiei de gestionare a deşeurilor în Republica Moldova pentru anii 2013-2027, tratatele internaţionale la care Republica Moldova este parte, precum şi cadrului legal european în domeniul dat, nu conţine și nici nu promovează principiul „răspunderea extinsă a producătorului”, a fost necesară elaborarea Legii cadru privind deșeurile care transpune Directiva cadru a UE nr. 2008/98/CE privind deşeurile, inclusiv noi obiective, abordări și principii care vor contribui la instituirea unui mecanism complex de management integrat al deşeurilor în Republica Moldova, inclusiv a deşeurilor de baterii și acumulatori.  Totodată, prin crearea cadrului legal adecvat vor fi create premize pentru o abordare temeinică a problemei deșeurilor de baterii și acumulatori, ceea ce va spori credibilitatea faţă de organismele  internaţionale, cât şi va facilita investiţiile în acest sector.</w:t>
            </w:r>
          </w:p>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eastAsia="ja-JP"/>
              </w:rPr>
              <w:t>Autorii analizei optează pentru Opțiunea 3, dat fiind faptul că, prin crearea cadrului legal adecvat vor fi asigurate premisele pentru o abordare corectă a problemei gestionarii deșeurilor, ceea ce va spori credibilitatea față de organismele internaționale și va facilita investițiile în acest sector, în special investițiile în sistemele de management integrat al deșeurilor. De asemenea, prin implementarea sistemului privind responsabilitatea extinsă a producătorului, care înseamnă și responsabilitate financiară în ceea ce privește gestionarea deșeurilor de baterii și acumulatori, se va contribui la menținerea tarifelor plătite de către populație în limita pragului de suportabilitate.</w:t>
            </w:r>
          </w:p>
          <w:p w:rsidR="001A3CEB" w:rsidRPr="00A52746" w:rsidRDefault="009B36A4" w:rsidP="00A52746">
            <w:pPr>
              <w:ind w:firstLine="0"/>
              <w:rPr>
                <w:bCs/>
                <w:color w:val="000000" w:themeColor="text1"/>
                <w:sz w:val="26"/>
                <w:szCs w:val="26"/>
                <w:lang w:val="ro-RO" w:eastAsia="ja-JP"/>
              </w:rPr>
            </w:pPr>
            <w:r w:rsidRPr="00A52746">
              <w:rPr>
                <w:bCs/>
                <w:color w:val="000000" w:themeColor="text1"/>
                <w:sz w:val="26"/>
                <w:szCs w:val="26"/>
                <w:lang w:val="ro-RO" w:eastAsia="ja-JP"/>
              </w:rPr>
              <w:t>Se estimează că principiul  „responsabilităţii extinse</w:t>
            </w:r>
            <w:r w:rsidR="001A3CEB" w:rsidRPr="00A52746">
              <w:rPr>
                <w:bCs/>
                <w:color w:val="000000" w:themeColor="text1"/>
                <w:sz w:val="26"/>
                <w:szCs w:val="26"/>
                <w:lang w:val="ro-RO" w:eastAsia="ja-JP"/>
              </w:rPr>
              <w:t xml:space="preserve"> a producătorului” se va implementa începând cu anul 2018, în conformitate cu prevederile Acordului de asociere între Republica Moldova și Uniunea Europeană. Dat fiind stadiul actual al pregătirii proiectelor, se estimează ca primele sisteme de management integrat al deșeurilor o sa fie implementate tot începând cu anul 2018, ceea ce asigură o </w:t>
            </w:r>
            <w:r w:rsidR="001A3CEB" w:rsidRPr="00A52746">
              <w:rPr>
                <w:bCs/>
                <w:color w:val="000000" w:themeColor="text1"/>
                <w:sz w:val="26"/>
                <w:szCs w:val="26"/>
                <w:lang w:val="ro-RO" w:eastAsia="ja-JP"/>
              </w:rPr>
              <w:lastRenderedPageBreak/>
              <w:t xml:space="preserve">corelare a termenilor. </w:t>
            </w:r>
          </w:p>
          <w:p w:rsidR="001A3CEB" w:rsidRPr="00A52746" w:rsidRDefault="001A3CEB" w:rsidP="00A52746">
            <w:pPr>
              <w:rPr>
                <w:bCs/>
                <w:color w:val="000000" w:themeColor="text1"/>
                <w:sz w:val="26"/>
                <w:szCs w:val="26"/>
                <w:lang w:val="ro-RO" w:eastAsia="ja-JP"/>
              </w:rPr>
            </w:pPr>
          </w:p>
          <w:p w:rsidR="001A3CEB" w:rsidRPr="00A52746" w:rsidRDefault="001A3CEB" w:rsidP="00A52746">
            <w:pPr>
              <w:ind w:firstLine="0"/>
              <w:rPr>
                <w:b/>
                <w:bCs/>
                <w:color w:val="000000" w:themeColor="text1"/>
                <w:sz w:val="26"/>
                <w:szCs w:val="26"/>
                <w:lang w:val="ro-RO" w:eastAsia="ja-JP"/>
              </w:rPr>
            </w:pPr>
            <w:r w:rsidRPr="00A52746">
              <w:rPr>
                <w:b/>
                <w:bCs/>
                <w:color w:val="000000" w:themeColor="text1"/>
                <w:sz w:val="26"/>
                <w:szCs w:val="26"/>
                <w:lang w:val="ro-RO" w:eastAsia="ja-JP"/>
              </w:rPr>
              <w:t>Costurile majore și beneficiile anticipate ale intervenției statului</w:t>
            </w:r>
          </w:p>
          <w:p w:rsidR="001A3CEB" w:rsidRPr="00A52746" w:rsidRDefault="001A3CEB" w:rsidP="00A52746">
            <w:pPr>
              <w:rPr>
                <w:bCs/>
                <w:color w:val="000000" w:themeColor="text1"/>
                <w:sz w:val="26"/>
                <w:szCs w:val="26"/>
                <w:lang w:val="ro-RO" w:eastAsia="ja-JP"/>
              </w:rPr>
            </w:pPr>
            <w:r w:rsidRPr="00A52746">
              <w:rPr>
                <w:bCs/>
                <w:color w:val="000000" w:themeColor="text1"/>
                <w:sz w:val="26"/>
                <w:szCs w:val="26"/>
                <w:lang w:val="ro-RO" w:eastAsia="ja-JP"/>
              </w:rPr>
              <w:t>Principalele costuri ale statutul determinate de implementarea Regulamentului sunt legate de:</w:t>
            </w:r>
          </w:p>
          <w:p w:rsidR="001A3CEB" w:rsidRPr="00A52746" w:rsidRDefault="001A3CEB" w:rsidP="00A52746">
            <w:pPr>
              <w:numPr>
                <w:ilvl w:val="0"/>
                <w:numId w:val="15"/>
              </w:numPr>
              <w:ind w:left="743"/>
              <w:rPr>
                <w:bCs/>
                <w:color w:val="000000" w:themeColor="text1"/>
                <w:sz w:val="26"/>
                <w:szCs w:val="26"/>
                <w:lang w:val="ro-RO" w:eastAsia="ja-JP"/>
              </w:rPr>
            </w:pPr>
            <w:r w:rsidRPr="00A52746">
              <w:rPr>
                <w:bCs/>
                <w:color w:val="000000" w:themeColor="text1"/>
                <w:sz w:val="26"/>
                <w:szCs w:val="26"/>
                <w:lang w:val="ro-RO" w:eastAsia="ja-JP"/>
              </w:rPr>
              <w:t xml:space="preserve">crearea Sistemul informaţional automatizat „Managementul deşeurilor”, care va include și baza de date privind bateriile și acumulatorii și deșeurile de baterii și acumulatori (art. 33 din Legea 209 din 29 iulie 2016); Conceptul și softul SIA MD a fost eloborat cu suportul Agenției de Cooperare din Solvacia, Slovak Aid, fiind în proces de promovare spre aprobare în Guvern. La etapa de operaționalizare a sistemului va fi necesară înlăturarea problemelor tehnice, în caz de necesitate. </w:t>
            </w:r>
          </w:p>
          <w:p w:rsidR="001A3CEB" w:rsidRPr="00A52746" w:rsidRDefault="001A3CEB" w:rsidP="00A52746">
            <w:pPr>
              <w:pStyle w:val="ListParagraph"/>
              <w:numPr>
                <w:ilvl w:val="0"/>
                <w:numId w:val="11"/>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elaborarea de standarde naționale referitoare la cerințele esențiale pentru baterii și acumulatori (cerințe specifice fabricării și compoziției bateriilor și acumulatrorilor, cerințe specifice naturii refolosibile a acestora, cerințe specifice naturii valorificabile a bateriilor și acumulatorilor) – Nu necesită cheltuieli suplimentare.</w:t>
            </w:r>
          </w:p>
          <w:p w:rsidR="001A3CEB" w:rsidRPr="00A52746" w:rsidRDefault="001A3CEB" w:rsidP="00A52746">
            <w:pPr>
              <w:pStyle w:val="ListParagraph"/>
              <w:numPr>
                <w:ilvl w:val="0"/>
                <w:numId w:val="11"/>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elaborarea capitolului de planificare a gestionării deșeurilor de baterii și acumulatori, ca parte integrantă din programul național de gestionare a deșeurilor - Nu necesită cheltuieli suplimentare de la bugetul de stat. Se vor utiliza oportunitățile existente în cadrul  proiectelor de Asistență Tehnică;</w:t>
            </w:r>
          </w:p>
          <w:p w:rsidR="001A3CEB" w:rsidRPr="00A52746" w:rsidRDefault="001A3CEB" w:rsidP="00A52746">
            <w:pPr>
              <w:pStyle w:val="ListParagraph"/>
              <w:numPr>
                <w:ilvl w:val="0"/>
                <w:numId w:val="11"/>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 xml:space="preserve">colectarea, prelucrarea și raportarea datelor privind gestionarea </w:t>
            </w:r>
            <w:r w:rsidRPr="00A52746">
              <w:rPr>
                <w:rFonts w:ascii="Times New Roman" w:hAnsi="Times New Roman"/>
                <w:bCs/>
                <w:color w:val="000000" w:themeColor="text1"/>
                <w:sz w:val="26"/>
                <w:szCs w:val="26"/>
                <w:lang w:val="ro-RO" w:eastAsia="ja-JP"/>
              </w:rPr>
              <w:t>bateriilor și acumulatorilor și deșeurile de baterii și acumulatori</w:t>
            </w:r>
            <w:r w:rsidRPr="00A52746">
              <w:rPr>
                <w:rFonts w:ascii="Times New Roman" w:eastAsia="Times New Roman" w:hAnsi="Times New Roman"/>
                <w:bCs/>
                <w:color w:val="000000" w:themeColor="text1"/>
                <w:sz w:val="26"/>
                <w:szCs w:val="26"/>
                <w:lang w:val="ro-RO" w:eastAsia="ja-JP"/>
              </w:rPr>
              <w:t xml:space="preserve"> - Nu necesită cheltuieli suplimentare;</w:t>
            </w:r>
          </w:p>
          <w:p w:rsidR="001A3CEB" w:rsidRPr="00A52746" w:rsidRDefault="001A3CEB" w:rsidP="00A52746">
            <w:pPr>
              <w:pStyle w:val="ListParagraph"/>
              <w:numPr>
                <w:ilvl w:val="0"/>
                <w:numId w:val="11"/>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monitorizarea implementării Regulamentului - Va fi necesară angajarea a 2-3 persoane responsabile pentru monitorizarea implementării.</w:t>
            </w:r>
          </w:p>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eastAsia="ja-JP"/>
              </w:rPr>
              <w:t xml:space="preserve">Totodată Ministerul Agriculturii, Dezvoltării Regionale și Mediului va beneficia de suportul Grupului de lucru în domeniul managementul deșeurilor, creat prin Ordinul Ministrului Mediului nr. 152 din 01 decembrie 2016 care va oferi servicii de consultanță angajaților în implemnetarea Legii nr. 209 din 29 iulie 2016 privind deșeurile. </w:t>
            </w:r>
          </w:p>
          <w:p w:rsidR="001A3CEB" w:rsidRPr="00A52746" w:rsidRDefault="001A3CEB" w:rsidP="00A52746">
            <w:pPr>
              <w:rPr>
                <w:b/>
                <w:bCs/>
                <w:color w:val="000000" w:themeColor="text1"/>
                <w:sz w:val="26"/>
                <w:szCs w:val="26"/>
                <w:lang w:val="ro-RO" w:eastAsia="ja-JP"/>
              </w:rPr>
            </w:pPr>
            <w:r w:rsidRPr="00A52746">
              <w:rPr>
                <w:b/>
                <w:bCs/>
                <w:color w:val="000000" w:themeColor="text1"/>
                <w:sz w:val="26"/>
                <w:szCs w:val="26"/>
                <w:lang w:val="ro-RO" w:eastAsia="ja-JP"/>
              </w:rPr>
              <w:t xml:space="preserve">Costuri pentru agenții economici (producătorii, importatorii, distribuitorii de baterii și acumulatori) </w:t>
            </w:r>
          </w:p>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eastAsia="ja-JP"/>
              </w:rPr>
              <w:t>Sistemul sau schema privind responsabilitatea extinsă a producătorului înseamnă orice sistem creat de unul sau mai mulți producători pentru a implementa principiul. Sistemele pot fi:</w:t>
            </w:r>
          </w:p>
          <w:p w:rsidR="001A3CEB" w:rsidRPr="00A52746" w:rsidRDefault="001A3CEB" w:rsidP="00A52746">
            <w:pPr>
              <w:pStyle w:val="ListParagraph"/>
              <w:numPr>
                <w:ilvl w:val="0"/>
                <w:numId w:val="12"/>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i/>
                <w:color w:val="000000" w:themeColor="text1"/>
                <w:sz w:val="26"/>
                <w:szCs w:val="26"/>
                <w:lang w:val="ro-RO" w:eastAsia="ja-JP"/>
              </w:rPr>
              <w:t>sistem individual</w:t>
            </w:r>
            <w:r w:rsidRPr="00A52746">
              <w:rPr>
                <w:rFonts w:ascii="Times New Roman" w:eastAsia="Times New Roman" w:hAnsi="Times New Roman"/>
                <w:bCs/>
                <w:color w:val="000000" w:themeColor="text1"/>
                <w:sz w:val="26"/>
                <w:szCs w:val="26"/>
                <w:lang w:val="ro-RO" w:eastAsia="ja-JP"/>
              </w:rPr>
              <w:t xml:space="preserve"> (schema de conformare individuală) – când un producător își organizează propriul sistem;</w:t>
            </w:r>
          </w:p>
          <w:p w:rsidR="001A3CEB" w:rsidRPr="00A52746" w:rsidRDefault="001A3CEB" w:rsidP="00A52746">
            <w:pPr>
              <w:pStyle w:val="ListParagraph"/>
              <w:numPr>
                <w:ilvl w:val="0"/>
                <w:numId w:val="12"/>
              </w:numPr>
              <w:spacing w:after="0" w:line="240" w:lineRule="auto"/>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i/>
                <w:color w:val="000000" w:themeColor="text1"/>
                <w:sz w:val="26"/>
                <w:szCs w:val="26"/>
                <w:lang w:val="ro-RO" w:eastAsia="ja-JP"/>
              </w:rPr>
              <w:t>sistem colectiv</w:t>
            </w:r>
            <w:r w:rsidRPr="00A52746">
              <w:rPr>
                <w:rFonts w:ascii="Times New Roman" w:eastAsia="Times New Roman" w:hAnsi="Times New Roman"/>
                <w:bCs/>
                <w:color w:val="000000" w:themeColor="text1"/>
                <w:sz w:val="26"/>
                <w:szCs w:val="26"/>
                <w:lang w:val="ro-RO" w:eastAsia="ja-JP"/>
              </w:rPr>
              <w:t xml:space="preserve"> (schema de conformare colectivă) – când mai mulți producători decid să colaboreze și își transferă responsabilitatea către o organizație specifică (Organizația de Responsabilitate a Producătorului – ORP).</w:t>
            </w:r>
          </w:p>
          <w:p w:rsidR="001A3CEB" w:rsidRPr="00A52746" w:rsidRDefault="001A3CEB" w:rsidP="00A52746">
            <w:pPr>
              <w:rPr>
                <w:bCs/>
                <w:color w:val="000000" w:themeColor="text1"/>
                <w:sz w:val="26"/>
                <w:szCs w:val="26"/>
                <w:lang w:val="ro-RO" w:eastAsia="ja-JP"/>
              </w:rPr>
            </w:pPr>
            <w:r w:rsidRPr="00A52746">
              <w:rPr>
                <w:bCs/>
                <w:color w:val="000000" w:themeColor="text1"/>
                <w:sz w:val="26"/>
                <w:szCs w:val="26"/>
                <w:lang w:val="ro-RO" w:eastAsia="ja-JP"/>
              </w:rPr>
              <w:t>Organizația de Responsabilitate a Producătorului (ORP) este o entitate creată în schemele REP colective pentru a implementa principiul REP în numele tuturor companiilor care aderă la ea. Astfel, costurile cu înființarea și funcționarea organizației/organizațiilor de responsabilitate a producătorului sunt costuri care trebuie plătite de către producători.</w:t>
            </w:r>
          </w:p>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eastAsia="ja-JP"/>
              </w:rPr>
              <w:t>Implementarea schemei privind „responsabilitatea extinsă a producătorului” înseamnă că producătorii au responsabilitate financiară a gestionării deșeurilor de baterii și acumulatori (fie individual, fie prin sisteme colective) în vederea atingerii obiectivelor de valorificare care sunt stabilite în Regulament. Costurile suportate de către producători trebuie să acopere:</w:t>
            </w:r>
          </w:p>
          <w:p w:rsidR="001A3CEB" w:rsidRPr="00A52746" w:rsidRDefault="001A3CEB" w:rsidP="00A52746">
            <w:pPr>
              <w:pStyle w:val="ListParagraph"/>
              <w:numPr>
                <w:ilvl w:val="0"/>
                <w:numId w:val="13"/>
              </w:numPr>
              <w:spacing w:after="0" w:line="240" w:lineRule="auto"/>
              <w:ind w:left="714" w:hanging="357"/>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costurile de colectare separată a deșeurilor de baterii și acumulatori;</w:t>
            </w:r>
          </w:p>
          <w:p w:rsidR="001A3CEB" w:rsidRPr="00A52746" w:rsidRDefault="001A3CEB" w:rsidP="00A52746">
            <w:pPr>
              <w:pStyle w:val="ListParagraph"/>
              <w:numPr>
                <w:ilvl w:val="0"/>
                <w:numId w:val="13"/>
              </w:numPr>
              <w:spacing w:after="0" w:line="240" w:lineRule="auto"/>
              <w:ind w:left="714" w:hanging="357"/>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costurile de transport și transfer;</w:t>
            </w:r>
          </w:p>
          <w:p w:rsidR="001A3CEB" w:rsidRPr="00A52746" w:rsidRDefault="001A3CEB" w:rsidP="00A52746">
            <w:pPr>
              <w:pStyle w:val="ListParagraph"/>
              <w:numPr>
                <w:ilvl w:val="0"/>
                <w:numId w:val="13"/>
              </w:numPr>
              <w:spacing w:after="0" w:line="240" w:lineRule="auto"/>
              <w:ind w:left="714" w:hanging="357"/>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costurile de sortare;</w:t>
            </w:r>
          </w:p>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eastAsia="ja-JP"/>
              </w:rPr>
              <w:t>Costurile de gestionare a deșeurilor de baterii și acumulatori în vederea atingerii obiectivelor de valorificare includ toate deșeurile de baterii și acumulatori.</w:t>
            </w:r>
          </w:p>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eastAsia="ja-JP"/>
              </w:rPr>
              <w:t xml:space="preserve">La nivelul țărilor membre UE, în conformitate cu „Ghidul privind responsabilitatea extinsă a producătorului (REP); Raport final, Comisia Europeană – DG Mediu, 2014”, costurile plătite de </w:t>
            </w:r>
            <w:r w:rsidRPr="00A52746">
              <w:rPr>
                <w:bCs/>
                <w:color w:val="000000" w:themeColor="text1"/>
                <w:sz w:val="26"/>
                <w:szCs w:val="26"/>
                <w:lang w:val="ro-RO" w:eastAsia="ja-JP"/>
              </w:rPr>
              <w:lastRenderedPageBreak/>
              <w:t>producători pe tonă de materiale puse pe piață variază de la 14 Euro/tonă (Marea Britanie) la 200 Euro/tonă (Austria), cu o medie de 92 Euro/tonă.</w:t>
            </w:r>
          </w:p>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rPr>
              <w:t>În statele membre ale UE aşa numita „taxă de reciclare”, conţine şi costurile pentru gestionarea deșeurilor de baterii și acumulatori, care este cuprinsă în preţul echipamentelor noi şi este în intervalul marjei distribuitorilor. Exemplu ţărilor UE denotă faptul că introducerea principiului răspunderii extinse a producătorului nu a avut impact asupra preţului mărfurilor comercializate, deoarece acestea sunt de ordinul 2-30 Euro, ceea ce constituie 1-3 % din preţurile de comercializare şi pot fi suportate de producători fără a majora preţul.</w:t>
            </w:r>
          </w:p>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eastAsia="ja-JP"/>
              </w:rPr>
              <w:t>O primă estimare a costurilor pe tonă de gestionare a deșeurilor de baterii și acumulatori în Republica Moldova se poate realiza pe baza costurilor estimate în versiunile proiect ale studiilor de fezabilitate privind sistemele de management integrat al deșeurilor, care sunt, în prezent, în proces de elaborare.</w:t>
            </w:r>
            <w:bookmarkStart w:id="1" w:name="_Toc303914621"/>
            <w:bookmarkStart w:id="2" w:name="_Toc303914658"/>
          </w:p>
          <w:p w:rsidR="001A3CEB" w:rsidRPr="00A52746" w:rsidRDefault="001A3CEB" w:rsidP="00A52746">
            <w:pPr>
              <w:ind w:firstLine="0"/>
              <w:rPr>
                <w:bCs/>
                <w:color w:val="000000" w:themeColor="text1"/>
                <w:sz w:val="26"/>
                <w:szCs w:val="26"/>
                <w:lang w:val="ro-RO" w:eastAsia="ja-JP"/>
              </w:rPr>
            </w:pPr>
          </w:p>
          <w:p w:rsidR="001A3CEB" w:rsidRPr="001C5D9F" w:rsidRDefault="001A3CEB" w:rsidP="00A52746">
            <w:pPr>
              <w:ind w:firstLine="0"/>
              <w:rPr>
                <w:b/>
                <w:bCs/>
                <w:color w:val="000000" w:themeColor="text1"/>
                <w:sz w:val="24"/>
                <w:szCs w:val="24"/>
                <w:lang w:val="ro-RO" w:eastAsia="ja-JP"/>
              </w:rPr>
            </w:pPr>
            <w:r w:rsidRPr="001C5D9F">
              <w:rPr>
                <w:b/>
                <w:bCs/>
                <w:color w:val="000000" w:themeColor="text1"/>
                <w:sz w:val="24"/>
                <w:szCs w:val="24"/>
                <w:lang w:val="ro-RO" w:eastAsia="ja-JP"/>
              </w:rPr>
              <w:t xml:space="preserve">Tabel </w:t>
            </w:r>
            <w:r w:rsidR="001C5D9F" w:rsidRPr="001C5D9F">
              <w:rPr>
                <w:b/>
                <w:bCs/>
                <w:color w:val="000000" w:themeColor="text1"/>
                <w:sz w:val="24"/>
                <w:szCs w:val="24"/>
                <w:lang w:val="ro-RO" w:eastAsia="ja-JP"/>
              </w:rPr>
              <w:t xml:space="preserve">nr </w:t>
            </w:r>
            <w:r w:rsidRPr="001C5D9F">
              <w:rPr>
                <w:b/>
                <w:bCs/>
                <w:color w:val="000000" w:themeColor="text1"/>
                <w:sz w:val="24"/>
                <w:szCs w:val="24"/>
                <w:lang w:val="ro-RO" w:eastAsia="ja-JP"/>
              </w:rPr>
              <w:t xml:space="preserve">1: Costuri estimative de operare pentru gestionarea deșeurilor de </w:t>
            </w:r>
            <w:bookmarkEnd w:id="1"/>
            <w:bookmarkEnd w:id="2"/>
            <w:r w:rsidRPr="001C5D9F">
              <w:rPr>
                <w:b/>
                <w:bCs/>
                <w:color w:val="000000" w:themeColor="text1"/>
                <w:sz w:val="24"/>
                <w:szCs w:val="24"/>
                <w:lang w:val="ro-RO" w:eastAsia="ja-JP"/>
              </w:rPr>
              <w:t>baterii și acumulatori</w:t>
            </w:r>
          </w:p>
          <w:tbl>
            <w:tblPr>
              <w:tblW w:w="10445" w:type="dxa"/>
              <w:tblInd w:w="65" w:type="dxa"/>
              <w:tblLayout w:type="fixed"/>
              <w:tblCellMar>
                <w:left w:w="70" w:type="dxa"/>
                <w:right w:w="70" w:type="dxa"/>
              </w:tblCellMar>
              <w:tblLook w:val="04A0"/>
            </w:tblPr>
            <w:tblGrid>
              <w:gridCol w:w="3360"/>
              <w:gridCol w:w="7085"/>
            </w:tblGrid>
            <w:tr w:rsidR="0093550E" w:rsidRPr="00A52746" w:rsidTr="001C5D9F">
              <w:trPr>
                <w:trHeight w:val="960"/>
              </w:trPr>
              <w:tc>
                <w:tcPr>
                  <w:tcW w:w="33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A3CEB" w:rsidRPr="001C5D9F" w:rsidRDefault="001A3CEB" w:rsidP="00A52746">
                  <w:pPr>
                    <w:ind w:firstLine="0"/>
                    <w:jc w:val="left"/>
                    <w:rPr>
                      <w:b/>
                      <w:bCs/>
                      <w:color w:val="000000" w:themeColor="text1"/>
                      <w:sz w:val="24"/>
                      <w:szCs w:val="24"/>
                      <w:lang w:eastAsia="de-DE"/>
                    </w:rPr>
                  </w:pPr>
                  <w:r w:rsidRPr="001C5D9F">
                    <w:rPr>
                      <w:b/>
                      <w:bCs/>
                      <w:color w:val="000000" w:themeColor="text1"/>
                      <w:sz w:val="24"/>
                      <w:szCs w:val="24"/>
                      <w:lang w:eastAsia="de-DE"/>
                    </w:rPr>
                    <w:t>Componența de gestionare a deșeurilor de baterii și acumulatori</w:t>
                  </w:r>
                </w:p>
              </w:tc>
              <w:tc>
                <w:tcPr>
                  <w:tcW w:w="7085" w:type="dxa"/>
                  <w:tcBorders>
                    <w:top w:val="single" w:sz="4" w:space="0" w:color="auto"/>
                    <w:left w:val="nil"/>
                    <w:bottom w:val="single" w:sz="4" w:space="0" w:color="auto"/>
                    <w:right w:val="single" w:sz="4" w:space="0" w:color="auto"/>
                  </w:tcBorders>
                  <w:shd w:val="clear" w:color="000000" w:fill="BFBFBF"/>
                  <w:vAlign w:val="center"/>
                  <w:hideMark/>
                </w:tcPr>
                <w:p w:rsidR="001A3CEB" w:rsidRPr="001C5D9F" w:rsidRDefault="001A3CEB" w:rsidP="00A52746">
                  <w:pPr>
                    <w:ind w:firstLine="0"/>
                    <w:rPr>
                      <w:b/>
                      <w:bCs/>
                      <w:color w:val="000000" w:themeColor="text1"/>
                      <w:sz w:val="24"/>
                      <w:szCs w:val="24"/>
                      <w:lang w:eastAsia="de-DE"/>
                    </w:rPr>
                  </w:pPr>
                  <w:r w:rsidRPr="001C5D9F">
                    <w:rPr>
                      <w:b/>
                      <w:bCs/>
                      <w:color w:val="000000" w:themeColor="text1"/>
                      <w:sz w:val="24"/>
                      <w:szCs w:val="24"/>
                      <w:lang w:eastAsia="de-DE"/>
                    </w:rPr>
                    <w:t>Costuri de operare și întreținere (Euro/tonă)</w:t>
                  </w:r>
                </w:p>
              </w:tc>
            </w:tr>
            <w:tr w:rsidR="0093550E" w:rsidRPr="00A52746" w:rsidTr="001C5D9F">
              <w:trPr>
                <w:trHeight w:val="28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1A3CEB" w:rsidRPr="001C5D9F" w:rsidRDefault="001A3CEB" w:rsidP="00A52746">
                  <w:pPr>
                    <w:ind w:firstLine="0"/>
                    <w:rPr>
                      <w:color w:val="000000" w:themeColor="text1"/>
                      <w:sz w:val="24"/>
                      <w:szCs w:val="24"/>
                      <w:lang w:eastAsia="de-DE"/>
                    </w:rPr>
                  </w:pPr>
                  <w:r w:rsidRPr="001C5D9F">
                    <w:rPr>
                      <w:color w:val="000000" w:themeColor="text1"/>
                      <w:sz w:val="24"/>
                      <w:szCs w:val="24"/>
                      <w:lang w:eastAsia="de-DE"/>
                    </w:rPr>
                    <w:t>Colectare separată și transport</w:t>
                  </w:r>
                </w:p>
              </w:tc>
              <w:tc>
                <w:tcPr>
                  <w:tcW w:w="7085" w:type="dxa"/>
                  <w:tcBorders>
                    <w:top w:val="nil"/>
                    <w:left w:val="nil"/>
                    <w:bottom w:val="single" w:sz="4" w:space="0" w:color="auto"/>
                    <w:right w:val="single" w:sz="4" w:space="0" w:color="auto"/>
                  </w:tcBorders>
                  <w:shd w:val="clear" w:color="auto" w:fill="auto"/>
                  <w:noWrap/>
                  <w:vAlign w:val="center"/>
                  <w:hideMark/>
                </w:tcPr>
                <w:p w:rsidR="001A3CEB" w:rsidRPr="001C5D9F" w:rsidRDefault="001A3CEB" w:rsidP="00A52746">
                  <w:pPr>
                    <w:jc w:val="right"/>
                    <w:rPr>
                      <w:color w:val="000000" w:themeColor="text1"/>
                      <w:sz w:val="24"/>
                      <w:szCs w:val="24"/>
                      <w:lang w:eastAsia="de-DE"/>
                    </w:rPr>
                  </w:pPr>
                  <w:r w:rsidRPr="001C5D9F">
                    <w:rPr>
                      <w:color w:val="000000" w:themeColor="text1"/>
                      <w:sz w:val="24"/>
                      <w:szCs w:val="24"/>
                      <w:lang w:eastAsia="de-DE"/>
                    </w:rPr>
                    <w:t>4,2</w:t>
                  </w:r>
                </w:p>
              </w:tc>
            </w:tr>
            <w:tr w:rsidR="0093550E" w:rsidRPr="00A52746" w:rsidTr="001C5D9F">
              <w:trPr>
                <w:trHeight w:val="28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1A3CEB" w:rsidRPr="001C5D9F" w:rsidRDefault="001A3CEB" w:rsidP="00A52746">
                  <w:pPr>
                    <w:rPr>
                      <w:color w:val="000000" w:themeColor="text1"/>
                      <w:sz w:val="24"/>
                      <w:szCs w:val="24"/>
                      <w:lang w:eastAsia="de-DE"/>
                    </w:rPr>
                  </w:pPr>
                  <w:r w:rsidRPr="001C5D9F">
                    <w:rPr>
                      <w:color w:val="000000" w:themeColor="text1"/>
                      <w:sz w:val="24"/>
                      <w:szCs w:val="24"/>
                      <w:lang w:eastAsia="de-DE"/>
                    </w:rPr>
                    <w:t>Transfer</w:t>
                  </w:r>
                </w:p>
              </w:tc>
              <w:tc>
                <w:tcPr>
                  <w:tcW w:w="7085" w:type="dxa"/>
                  <w:tcBorders>
                    <w:top w:val="nil"/>
                    <w:left w:val="nil"/>
                    <w:bottom w:val="single" w:sz="4" w:space="0" w:color="auto"/>
                    <w:right w:val="single" w:sz="4" w:space="0" w:color="auto"/>
                  </w:tcBorders>
                  <w:shd w:val="clear" w:color="auto" w:fill="auto"/>
                  <w:noWrap/>
                  <w:vAlign w:val="center"/>
                  <w:hideMark/>
                </w:tcPr>
                <w:p w:rsidR="001A3CEB" w:rsidRPr="001C5D9F" w:rsidRDefault="001A3CEB" w:rsidP="00A52746">
                  <w:pPr>
                    <w:jc w:val="right"/>
                    <w:rPr>
                      <w:color w:val="000000" w:themeColor="text1"/>
                      <w:sz w:val="24"/>
                      <w:szCs w:val="24"/>
                      <w:lang w:eastAsia="de-DE"/>
                    </w:rPr>
                  </w:pPr>
                  <w:r w:rsidRPr="001C5D9F">
                    <w:rPr>
                      <w:color w:val="000000" w:themeColor="text1"/>
                      <w:sz w:val="24"/>
                      <w:szCs w:val="24"/>
                      <w:lang w:eastAsia="de-DE"/>
                    </w:rPr>
                    <w:t>4,4</w:t>
                  </w:r>
                </w:p>
              </w:tc>
            </w:tr>
            <w:tr w:rsidR="0093550E" w:rsidRPr="00A52746" w:rsidTr="001C5D9F">
              <w:trPr>
                <w:trHeight w:val="28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1A3CEB" w:rsidRPr="001C5D9F" w:rsidRDefault="001A3CEB" w:rsidP="00A52746">
                  <w:pPr>
                    <w:rPr>
                      <w:color w:val="000000" w:themeColor="text1"/>
                      <w:sz w:val="24"/>
                      <w:szCs w:val="24"/>
                      <w:lang w:eastAsia="de-DE"/>
                    </w:rPr>
                  </w:pPr>
                  <w:r w:rsidRPr="001C5D9F">
                    <w:rPr>
                      <w:color w:val="000000" w:themeColor="text1"/>
                      <w:sz w:val="24"/>
                      <w:szCs w:val="24"/>
                      <w:lang w:eastAsia="de-DE"/>
                    </w:rPr>
                    <w:t>Sortare</w:t>
                  </w:r>
                </w:p>
              </w:tc>
              <w:tc>
                <w:tcPr>
                  <w:tcW w:w="7085" w:type="dxa"/>
                  <w:tcBorders>
                    <w:top w:val="nil"/>
                    <w:left w:val="nil"/>
                    <w:bottom w:val="single" w:sz="4" w:space="0" w:color="auto"/>
                    <w:right w:val="single" w:sz="4" w:space="0" w:color="auto"/>
                  </w:tcBorders>
                  <w:shd w:val="clear" w:color="auto" w:fill="auto"/>
                  <w:noWrap/>
                  <w:vAlign w:val="center"/>
                  <w:hideMark/>
                </w:tcPr>
                <w:p w:rsidR="001A3CEB" w:rsidRPr="001C5D9F" w:rsidRDefault="001A3CEB" w:rsidP="00A52746">
                  <w:pPr>
                    <w:jc w:val="right"/>
                    <w:rPr>
                      <w:color w:val="000000" w:themeColor="text1"/>
                      <w:sz w:val="24"/>
                      <w:szCs w:val="24"/>
                      <w:lang w:eastAsia="de-DE"/>
                    </w:rPr>
                  </w:pPr>
                  <w:r w:rsidRPr="001C5D9F">
                    <w:rPr>
                      <w:color w:val="000000" w:themeColor="text1"/>
                      <w:sz w:val="24"/>
                      <w:szCs w:val="24"/>
                      <w:lang w:eastAsia="de-DE"/>
                    </w:rPr>
                    <w:t>1,1</w:t>
                  </w:r>
                </w:p>
              </w:tc>
            </w:tr>
            <w:tr w:rsidR="0093550E" w:rsidRPr="00A52746" w:rsidTr="001C5D9F">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1A3CEB" w:rsidRPr="001C5D9F" w:rsidRDefault="001A3CEB" w:rsidP="00A52746">
                  <w:pPr>
                    <w:rPr>
                      <w:b/>
                      <w:bCs/>
                      <w:color w:val="000000" w:themeColor="text1"/>
                      <w:sz w:val="24"/>
                      <w:szCs w:val="24"/>
                      <w:lang w:eastAsia="de-DE"/>
                    </w:rPr>
                  </w:pPr>
                  <w:r w:rsidRPr="001C5D9F">
                    <w:rPr>
                      <w:b/>
                      <w:bCs/>
                      <w:color w:val="000000" w:themeColor="text1"/>
                      <w:sz w:val="24"/>
                      <w:szCs w:val="24"/>
                      <w:lang w:eastAsia="de-DE"/>
                    </w:rPr>
                    <w:t>TOTAL</w:t>
                  </w:r>
                </w:p>
              </w:tc>
              <w:tc>
                <w:tcPr>
                  <w:tcW w:w="7085" w:type="dxa"/>
                  <w:tcBorders>
                    <w:top w:val="nil"/>
                    <w:left w:val="nil"/>
                    <w:bottom w:val="single" w:sz="4" w:space="0" w:color="auto"/>
                    <w:right w:val="single" w:sz="4" w:space="0" w:color="auto"/>
                  </w:tcBorders>
                  <w:shd w:val="clear" w:color="auto" w:fill="auto"/>
                  <w:noWrap/>
                  <w:vAlign w:val="center"/>
                  <w:hideMark/>
                </w:tcPr>
                <w:p w:rsidR="001A3CEB" w:rsidRPr="001C5D9F" w:rsidRDefault="001A3CEB" w:rsidP="00A52746">
                  <w:pPr>
                    <w:jc w:val="right"/>
                    <w:rPr>
                      <w:b/>
                      <w:bCs/>
                      <w:color w:val="000000" w:themeColor="text1"/>
                      <w:sz w:val="24"/>
                      <w:szCs w:val="24"/>
                      <w:lang w:eastAsia="de-DE"/>
                    </w:rPr>
                  </w:pPr>
                  <w:r w:rsidRPr="001C5D9F">
                    <w:rPr>
                      <w:b/>
                      <w:bCs/>
                      <w:color w:val="000000" w:themeColor="text1"/>
                      <w:sz w:val="24"/>
                      <w:szCs w:val="24"/>
                      <w:lang w:eastAsia="de-DE"/>
                    </w:rPr>
                    <w:t>9,7</w:t>
                  </w:r>
                </w:p>
              </w:tc>
            </w:tr>
          </w:tbl>
          <w:p w:rsidR="001A3CEB" w:rsidRPr="00A52746" w:rsidRDefault="001A3CEB" w:rsidP="00A52746">
            <w:pPr>
              <w:rPr>
                <w:bCs/>
                <w:color w:val="000000" w:themeColor="text1"/>
                <w:sz w:val="26"/>
                <w:szCs w:val="26"/>
                <w:lang w:val="ro-RO" w:eastAsia="ja-JP"/>
              </w:rPr>
            </w:pPr>
          </w:p>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eastAsia="ja-JP"/>
              </w:rPr>
              <w:t xml:space="preserve">Costul estimativ de colectare, transfer și sortare pentru prima etapă de implementare a sistemului de gestionare a deșeurilor de baterii și acumulatori cu aplicarea principiului responsabilității extinse a producătorului, indiferent de schema care va fi aplicată, va fi de circa 9,7 Euro/tonă. La costurile de operare, se adaugă și o cotă parte din costurile de investiție. </w:t>
            </w:r>
          </w:p>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eastAsia="ja-JP"/>
              </w:rPr>
              <w:t>Costurile totale nu vor acoperi întreaga cantitate de baterii și acumulatori puse pe piață, respectiv deșeuri de baterii și acumulatori generate, ci vor fi plătite în funcție de obiectivele de valorificare/reciclare etapizate, care sunt stabilite în Regulament. De asemenea, pe măsura dezvoltării sistemului o parte din costuri va fi compensat cu veniturile obținute de la valorificarea deșeurilor.</w:t>
            </w:r>
          </w:p>
          <w:p w:rsidR="001A3CEB" w:rsidRPr="00A52746" w:rsidRDefault="001A3CEB" w:rsidP="00A52746">
            <w:pPr>
              <w:ind w:firstLine="0"/>
              <w:rPr>
                <w:bCs/>
                <w:color w:val="000000" w:themeColor="text1"/>
                <w:sz w:val="26"/>
                <w:szCs w:val="26"/>
                <w:lang w:val="ro-RO" w:eastAsia="ja-JP"/>
              </w:rPr>
            </w:pPr>
            <w:r w:rsidRPr="00A52746">
              <w:rPr>
                <w:bCs/>
                <w:color w:val="000000" w:themeColor="text1"/>
                <w:sz w:val="26"/>
                <w:szCs w:val="26"/>
                <w:lang w:val="ro-RO" w:eastAsia="ja-JP"/>
              </w:rPr>
              <w:t>Agenții economici care vor suporta costurile de gestionare a deșeurilor de baterii și acumulatori sunt:</w:t>
            </w:r>
          </w:p>
          <w:p w:rsidR="001A3CEB" w:rsidRPr="00A52746" w:rsidRDefault="001A3CEB" w:rsidP="00A52746">
            <w:pPr>
              <w:pStyle w:val="ListParagraph"/>
              <w:numPr>
                <w:ilvl w:val="0"/>
                <w:numId w:val="14"/>
              </w:numPr>
              <w:spacing w:after="0" w:line="240" w:lineRule="auto"/>
              <w:ind w:left="714" w:hanging="357"/>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 xml:space="preserve">agenții economici care produc baterii și acumulatori; </w:t>
            </w:r>
          </w:p>
          <w:p w:rsidR="001A3CEB" w:rsidRPr="00A52746" w:rsidRDefault="001A3CEB" w:rsidP="00A52746">
            <w:pPr>
              <w:pStyle w:val="ListParagraph"/>
              <w:numPr>
                <w:ilvl w:val="0"/>
                <w:numId w:val="14"/>
              </w:numPr>
              <w:spacing w:after="0" w:line="240" w:lineRule="auto"/>
              <w:ind w:left="714" w:hanging="357"/>
              <w:jc w:val="both"/>
              <w:rPr>
                <w:rFonts w:ascii="Times New Roman" w:eastAsia="Times New Roman" w:hAnsi="Times New Roman"/>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 xml:space="preserve">agenții economici care importă baterii și acumulatori; </w:t>
            </w:r>
          </w:p>
          <w:p w:rsidR="001A3CEB" w:rsidRPr="00A52746" w:rsidRDefault="001A3CEB" w:rsidP="00A52746">
            <w:pPr>
              <w:pStyle w:val="ListParagraph"/>
              <w:numPr>
                <w:ilvl w:val="0"/>
                <w:numId w:val="14"/>
              </w:numPr>
              <w:spacing w:after="0" w:line="240" w:lineRule="auto"/>
              <w:ind w:left="714" w:hanging="357"/>
              <w:jc w:val="both"/>
              <w:rPr>
                <w:rFonts w:ascii="Times New Roman" w:hAnsi="Times New Roman"/>
                <w:b/>
                <w:bCs/>
                <w:color w:val="000000" w:themeColor="text1"/>
                <w:sz w:val="26"/>
                <w:szCs w:val="26"/>
                <w:lang w:val="ro-RO" w:eastAsia="ja-JP"/>
              </w:rPr>
            </w:pPr>
            <w:r w:rsidRPr="00A52746">
              <w:rPr>
                <w:rFonts w:ascii="Times New Roman" w:eastAsia="Times New Roman" w:hAnsi="Times New Roman"/>
                <w:bCs/>
                <w:color w:val="000000" w:themeColor="text1"/>
                <w:sz w:val="26"/>
                <w:szCs w:val="26"/>
                <w:lang w:val="ro-RO" w:eastAsia="ja-JP"/>
              </w:rPr>
              <w:t>agenții economici care distribuie pe piața națională baterii și acumulatori.</w:t>
            </w:r>
          </w:p>
          <w:p w:rsidR="001A3CEB" w:rsidRPr="00A52746" w:rsidRDefault="001A3CEB" w:rsidP="00A52746">
            <w:pPr>
              <w:ind w:firstLine="0"/>
              <w:rPr>
                <w:b/>
                <w:bCs/>
                <w:color w:val="000000" w:themeColor="text1"/>
                <w:sz w:val="26"/>
                <w:szCs w:val="26"/>
                <w:lang w:val="ro-RO" w:eastAsia="ja-JP"/>
              </w:rPr>
            </w:pPr>
          </w:p>
          <w:p w:rsidR="001A3CEB" w:rsidRPr="00A52746" w:rsidRDefault="001A3CEB" w:rsidP="00A52746">
            <w:pPr>
              <w:ind w:firstLine="0"/>
              <w:rPr>
                <w:b/>
                <w:bCs/>
                <w:color w:val="000000" w:themeColor="text1"/>
                <w:sz w:val="26"/>
                <w:szCs w:val="26"/>
                <w:lang w:val="ro-RO" w:eastAsia="ja-JP"/>
              </w:rPr>
            </w:pPr>
            <w:r w:rsidRPr="00A52746">
              <w:rPr>
                <w:b/>
                <w:bCs/>
                <w:color w:val="000000" w:themeColor="text1"/>
                <w:sz w:val="26"/>
                <w:szCs w:val="26"/>
                <w:lang w:val="ro-RO" w:eastAsia="ja-JP"/>
              </w:rPr>
              <w:t>Impactul</w:t>
            </w:r>
          </w:p>
          <w:p w:rsidR="001A3CEB" w:rsidRPr="00A52746" w:rsidRDefault="001A3CEB" w:rsidP="00A52746">
            <w:pPr>
              <w:rPr>
                <w:bCs/>
                <w:color w:val="000000" w:themeColor="text1"/>
                <w:sz w:val="26"/>
                <w:szCs w:val="26"/>
                <w:lang w:val="ro-RO" w:eastAsia="ja-JP"/>
              </w:rPr>
            </w:pPr>
            <w:r w:rsidRPr="00A52746">
              <w:rPr>
                <w:bCs/>
                <w:color w:val="000000" w:themeColor="text1"/>
                <w:sz w:val="26"/>
                <w:szCs w:val="26"/>
                <w:lang w:val="ro-RO" w:eastAsia="ja-JP"/>
              </w:rPr>
              <w:t xml:space="preserve">În cazul în care nu va fi implementat un sistem de gestionare a bateriilor și acumulatorilor și deșeurilor de baterii și acumulatori prin transpunerea </w:t>
            </w:r>
            <w:r w:rsidR="009B36A4" w:rsidRPr="00A52746">
              <w:rPr>
                <w:rFonts w:eastAsiaTheme="minorHAnsi"/>
                <w:color w:val="000000" w:themeColor="text1"/>
                <w:sz w:val="26"/>
                <w:szCs w:val="26"/>
              </w:rPr>
              <w:t xml:space="preserve">Directivei 2006/66/CE a Parlamemtului European şi a Consiliului din 6 septembrie 2006 privind bateriile ș i acumulatorii și deșeurile de baterii și acumulatori și de abrogare a Directivei 91/157/CEE (Text cu relevanță pentru SEE) </w:t>
            </w:r>
            <w:r w:rsidRPr="00A52746">
              <w:rPr>
                <w:bCs/>
                <w:color w:val="000000" w:themeColor="text1"/>
                <w:sz w:val="26"/>
                <w:szCs w:val="26"/>
                <w:lang w:val="ro-RO" w:eastAsia="ja-JP"/>
              </w:rPr>
              <w:t>cantitatea de baterii și acumulatori puse pe piață și, implicit, cantitatea de deșeuri de baterii și acumulatori generată va fi într-o continuă creștere. În plus, gestionarea deșeurilor de baterii și acumulatori va consta numai în eliminarea acestora, în mare parte necontrolată, cu impact major asupra mediului și sănătății populației.</w:t>
            </w:r>
          </w:p>
        </w:tc>
      </w:tr>
      <w:tr w:rsidR="001A3CEB" w:rsidRPr="00A52746" w:rsidTr="001C5D9F">
        <w:trPr>
          <w:trHeight w:val="248"/>
        </w:trPr>
        <w:tc>
          <w:tcPr>
            <w:tcW w:w="10893" w:type="dxa"/>
            <w:gridSpan w:val="2"/>
            <w:tcBorders>
              <w:top w:val="single" w:sz="4" w:space="0" w:color="000000"/>
              <w:left w:val="single" w:sz="4" w:space="0" w:color="000000"/>
              <w:bottom w:val="single" w:sz="4" w:space="0" w:color="000000"/>
              <w:right w:val="single" w:sz="4" w:space="0" w:color="000000"/>
            </w:tcBorders>
          </w:tcPr>
          <w:p w:rsidR="001A3CEB" w:rsidRPr="00A52746" w:rsidRDefault="001A3CEB" w:rsidP="00A52746">
            <w:pPr>
              <w:ind w:firstLine="0"/>
              <w:rPr>
                <w:b/>
                <w:bCs/>
                <w:color w:val="000000" w:themeColor="text1"/>
                <w:sz w:val="26"/>
                <w:szCs w:val="26"/>
                <w:lang w:val="ro-RO" w:eastAsia="ja-JP"/>
              </w:rPr>
            </w:pPr>
            <w:r w:rsidRPr="00A52746">
              <w:rPr>
                <w:b/>
                <w:bCs/>
                <w:color w:val="000000" w:themeColor="text1"/>
                <w:sz w:val="26"/>
                <w:szCs w:val="26"/>
                <w:lang w:val="ro-RO" w:eastAsia="ja-JP"/>
              </w:rPr>
              <w:lastRenderedPageBreak/>
              <w:t>6. Implementarea și monitorizarea (se completează pentru analiza complexă)</w:t>
            </w:r>
          </w:p>
        </w:tc>
      </w:tr>
      <w:tr w:rsidR="001A3CEB" w:rsidRPr="00A52746" w:rsidTr="001C5D9F">
        <w:trPr>
          <w:trHeight w:val="248"/>
        </w:trPr>
        <w:tc>
          <w:tcPr>
            <w:tcW w:w="10893" w:type="dxa"/>
            <w:gridSpan w:val="2"/>
            <w:tcBorders>
              <w:top w:val="single" w:sz="4" w:space="0" w:color="000000"/>
              <w:left w:val="single" w:sz="4" w:space="0" w:color="000000"/>
              <w:bottom w:val="single" w:sz="4" w:space="0" w:color="000000"/>
              <w:right w:val="single" w:sz="4" w:space="0" w:color="000000"/>
            </w:tcBorders>
          </w:tcPr>
          <w:p w:rsidR="009B36A4" w:rsidRPr="00A52746" w:rsidRDefault="009B36A4" w:rsidP="00A52746">
            <w:pPr>
              <w:ind w:right="175" w:firstLine="0"/>
              <w:rPr>
                <w:color w:val="000000" w:themeColor="text1"/>
                <w:sz w:val="26"/>
                <w:szCs w:val="26"/>
                <w:lang w:val="es-ES"/>
              </w:rPr>
            </w:pPr>
            <w:r w:rsidRPr="00A52746">
              <w:rPr>
                <w:color w:val="000000" w:themeColor="text1"/>
                <w:sz w:val="26"/>
                <w:szCs w:val="26"/>
                <w:lang w:val="es-ES"/>
              </w:rPr>
              <w:t xml:space="preserve">Implementarea </w:t>
            </w:r>
            <w:r w:rsidRPr="00A52746">
              <w:rPr>
                <w:bCs/>
                <w:iCs/>
                <w:color w:val="000000" w:themeColor="text1"/>
                <w:sz w:val="26"/>
                <w:szCs w:val="26"/>
                <w:lang w:val="ro-RO"/>
              </w:rPr>
              <w:t>Regulamentului privind bateriile și acumulatorii și deşeurile de baterii și acumulatori</w:t>
            </w:r>
            <w:r w:rsidRPr="00A52746">
              <w:rPr>
                <w:color w:val="000000" w:themeColor="text1"/>
                <w:sz w:val="26"/>
                <w:szCs w:val="26"/>
                <w:lang w:val="es-ES"/>
              </w:rPr>
              <w:t xml:space="preserve"> va fi asigurată de către </w:t>
            </w:r>
            <w:r w:rsidRPr="00A52746">
              <w:rPr>
                <w:bCs/>
                <w:color w:val="000000" w:themeColor="text1"/>
                <w:sz w:val="26"/>
                <w:szCs w:val="26"/>
                <w:lang w:val="ro-RO" w:eastAsia="ja-JP"/>
              </w:rPr>
              <w:t>Ministerul Agriculturii, Dezvoltării Regionale și Mediului, conform art. 9</w:t>
            </w:r>
            <w:r w:rsidRPr="00A52746">
              <w:rPr>
                <w:color w:val="000000" w:themeColor="text1"/>
                <w:sz w:val="26"/>
                <w:szCs w:val="26"/>
              </w:rPr>
              <w:t xml:space="preserve"> al Legii nr. 209 din 29 iulie 2016 privind deșeurile</w:t>
            </w:r>
            <w:r w:rsidRPr="00A52746">
              <w:rPr>
                <w:bCs/>
                <w:color w:val="000000" w:themeColor="text1"/>
                <w:sz w:val="26"/>
                <w:szCs w:val="26"/>
                <w:lang w:val="ro-RO" w:eastAsia="ja-JP"/>
              </w:rPr>
              <w:t xml:space="preserve">, cît şi de către </w:t>
            </w:r>
            <w:r w:rsidRPr="00A52746">
              <w:rPr>
                <w:color w:val="000000" w:themeColor="text1"/>
                <w:sz w:val="26"/>
                <w:szCs w:val="26"/>
                <w:lang w:val="es-ES"/>
              </w:rPr>
              <w:t>administrația publică locală, care va contribui la asigurarea implementării sistemului integrat de gestionare a deşeurilor.</w:t>
            </w:r>
          </w:p>
          <w:p w:rsidR="009B36A4" w:rsidRPr="00A52746" w:rsidRDefault="009B36A4" w:rsidP="00A52746">
            <w:pPr>
              <w:ind w:right="175" w:firstLine="0"/>
              <w:rPr>
                <w:color w:val="000000" w:themeColor="text1"/>
                <w:sz w:val="26"/>
                <w:szCs w:val="26"/>
              </w:rPr>
            </w:pPr>
            <w:r w:rsidRPr="00A52746">
              <w:rPr>
                <w:b/>
                <w:color w:val="000000" w:themeColor="text1"/>
                <w:sz w:val="26"/>
                <w:szCs w:val="26"/>
                <w:lang w:val="es-ES"/>
              </w:rPr>
              <w:t>Monitorizarea</w:t>
            </w:r>
            <w:r w:rsidRPr="00A52746">
              <w:rPr>
                <w:color w:val="000000" w:themeColor="text1"/>
                <w:sz w:val="26"/>
                <w:szCs w:val="26"/>
                <w:lang w:val="es-ES"/>
              </w:rPr>
              <w:t xml:space="preserve"> urmează a fi asigurată prin intermediul autorităților administrative subordonate</w:t>
            </w:r>
            <w:r w:rsidR="000D420C" w:rsidRPr="00A52746">
              <w:rPr>
                <w:bCs/>
                <w:color w:val="000000" w:themeColor="text1"/>
                <w:sz w:val="26"/>
                <w:szCs w:val="26"/>
                <w:lang w:val="ro-RO" w:eastAsia="ja-JP"/>
              </w:rPr>
              <w:t xml:space="preserve"> Ministerului Agriculturii, Dezvoltării Regionale și Mediului</w:t>
            </w:r>
            <w:r w:rsidRPr="00A52746">
              <w:rPr>
                <w:color w:val="000000" w:themeColor="text1"/>
                <w:sz w:val="26"/>
                <w:szCs w:val="26"/>
                <w:lang w:val="es-ES"/>
              </w:rPr>
              <w:t xml:space="preserve">, </w:t>
            </w:r>
            <w:r w:rsidRPr="00A52746">
              <w:rPr>
                <w:bCs/>
                <w:color w:val="000000" w:themeColor="text1"/>
                <w:sz w:val="26"/>
                <w:szCs w:val="26"/>
                <w:lang w:val="ro-RO" w:eastAsia="ja-JP"/>
              </w:rPr>
              <w:t xml:space="preserve">cum ar fi </w:t>
            </w:r>
            <w:r w:rsidRPr="00A52746">
              <w:rPr>
                <w:color w:val="000000" w:themeColor="text1"/>
                <w:sz w:val="26"/>
                <w:szCs w:val="26"/>
              </w:rPr>
              <w:t xml:space="preserve">Inspectoratul pentru Protecția </w:t>
            </w:r>
            <w:r w:rsidRPr="00A52746">
              <w:rPr>
                <w:color w:val="000000" w:themeColor="text1"/>
                <w:sz w:val="26"/>
                <w:szCs w:val="26"/>
              </w:rPr>
              <w:lastRenderedPageBreak/>
              <w:t>Mediului care va exercita funcția de supraveghere și control privind respecta</w:t>
            </w:r>
            <w:r w:rsidR="000D420C" w:rsidRPr="00A52746">
              <w:rPr>
                <w:color w:val="000000" w:themeColor="text1"/>
                <w:sz w:val="26"/>
                <w:szCs w:val="26"/>
              </w:rPr>
              <w:t>rea prevederilor Regulamentului cît şi Agenţia de Mediu.</w:t>
            </w:r>
          </w:p>
          <w:p w:rsidR="009B36A4" w:rsidRPr="00A52746" w:rsidRDefault="009B36A4" w:rsidP="00A52746">
            <w:pPr>
              <w:ind w:firstLine="0"/>
              <w:rPr>
                <w:bCs/>
                <w:color w:val="000000" w:themeColor="text1"/>
                <w:sz w:val="26"/>
                <w:szCs w:val="26"/>
                <w:lang w:val="ro-RO" w:eastAsia="ja-JP"/>
              </w:rPr>
            </w:pPr>
            <w:r w:rsidRPr="00A52746">
              <w:rPr>
                <w:bCs/>
                <w:color w:val="000000" w:themeColor="text1"/>
                <w:sz w:val="26"/>
                <w:szCs w:val="26"/>
                <w:lang w:val="ro-RO" w:eastAsia="ja-JP"/>
              </w:rPr>
              <w:t>Totodată, în conformitate cu art. 9 din Legea citată</w:t>
            </w:r>
            <w:r w:rsidRPr="00A52746">
              <w:rPr>
                <w:color w:val="000000" w:themeColor="text1"/>
                <w:sz w:val="26"/>
                <w:szCs w:val="26"/>
              </w:rPr>
              <w:t xml:space="preserve">, </w:t>
            </w:r>
            <w:r w:rsidRPr="00A52746">
              <w:rPr>
                <w:bCs/>
                <w:color w:val="000000" w:themeColor="text1"/>
                <w:sz w:val="26"/>
                <w:szCs w:val="26"/>
                <w:lang w:val="ro-RO" w:eastAsia="ja-JP"/>
              </w:rPr>
              <w:t>Ministerul Agriculturii, Dezvoltării Regionale și Mediului, îi revin atribuţii şi responsabilităţi în ceea ce priveşte regimul gestionării deşeurilor, iniţiază şi asigură elaborarea, promovarea spre aprobare şi coordonarea realizării actelor legislative şi actelor normative ale Guvernului în domeniul gestionării deşeurilor.</w:t>
            </w:r>
          </w:p>
          <w:p w:rsidR="001A3CEB" w:rsidRPr="00A52746" w:rsidRDefault="009B36A4" w:rsidP="00A52746">
            <w:pPr>
              <w:ind w:firstLine="0"/>
              <w:rPr>
                <w:bCs/>
                <w:color w:val="000000" w:themeColor="text1"/>
                <w:sz w:val="26"/>
                <w:szCs w:val="26"/>
                <w:lang w:val="ro-RO" w:eastAsia="ja-JP"/>
              </w:rPr>
            </w:pPr>
            <w:r w:rsidRPr="00A52746">
              <w:rPr>
                <w:bCs/>
                <w:color w:val="000000" w:themeColor="text1"/>
                <w:sz w:val="26"/>
                <w:szCs w:val="26"/>
                <w:lang w:val="ro-RO" w:eastAsia="ja-JP"/>
              </w:rPr>
              <w:t xml:space="preserve">Prin urmare, elaborarea proiectului hotărârii Guvernului pentru aprobarea proiectului Regulamentului </w:t>
            </w:r>
            <w:r w:rsidRPr="00A52746">
              <w:rPr>
                <w:color w:val="000000" w:themeColor="text1"/>
                <w:sz w:val="26"/>
                <w:szCs w:val="26"/>
              </w:rPr>
              <w:t xml:space="preserve">privind bateriile și acumulatorii și deșeurile de baterii și acumulatori </w:t>
            </w:r>
            <w:r w:rsidRPr="00A52746">
              <w:rPr>
                <w:bCs/>
                <w:color w:val="000000" w:themeColor="text1"/>
                <w:sz w:val="26"/>
                <w:szCs w:val="26"/>
                <w:lang w:val="ro-RO" w:eastAsia="ja-JP"/>
              </w:rPr>
              <w:t xml:space="preserve">reiese din necesitatea de a reglementa gestionarea unor anumite categorii de deșeuri. </w:t>
            </w:r>
          </w:p>
        </w:tc>
      </w:tr>
      <w:tr w:rsidR="001A3CEB" w:rsidRPr="00A52746" w:rsidTr="001C5D9F">
        <w:trPr>
          <w:trHeight w:val="248"/>
        </w:trPr>
        <w:tc>
          <w:tcPr>
            <w:tcW w:w="10893" w:type="dxa"/>
            <w:gridSpan w:val="2"/>
            <w:tcBorders>
              <w:top w:val="single" w:sz="4" w:space="0" w:color="000000"/>
              <w:left w:val="single" w:sz="4" w:space="0" w:color="000000"/>
              <w:bottom w:val="single" w:sz="4" w:space="0" w:color="000000"/>
              <w:right w:val="single" w:sz="4" w:space="0" w:color="000000"/>
            </w:tcBorders>
          </w:tcPr>
          <w:p w:rsidR="009B36A4" w:rsidRPr="00A52746" w:rsidRDefault="001A3CEB" w:rsidP="00A52746">
            <w:pPr>
              <w:ind w:firstLine="0"/>
              <w:rPr>
                <w:b/>
                <w:bCs/>
                <w:color w:val="000000" w:themeColor="text1"/>
                <w:sz w:val="26"/>
                <w:szCs w:val="26"/>
                <w:lang w:val="ro-RO" w:eastAsia="ja-JP"/>
              </w:rPr>
            </w:pPr>
            <w:r w:rsidRPr="00A52746">
              <w:rPr>
                <w:b/>
                <w:bCs/>
                <w:color w:val="000000" w:themeColor="text1"/>
                <w:sz w:val="26"/>
                <w:szCs w:val="26"/>
                <w:lang w:val="ro-RO" w:eastAsia="ja-JP"/>
              </w:rPr>
              <w:lastRenderedPageBreak/>
              <w:t>7. Consultarea</w:t>
            </w:r>
          </w:p>
          <w:p w:rsidR="00510276" w:rsidRPr="00A52746" w:rsidRDefault="00C40EC4" w:rsidP="00A52746">
            <w:pPr>
              <w:ind w:firstLine="0"/>
              <w:rPr>
                <w:bCs/>
                <w:color w:val="000000" w:themeColor="text1"/>
                <w:sz w:val="26"/>
                <w:szCs w:val="26"/>
                <w:lang w:val="ro-RO" w:eastAsia="ja-JP"/>
              </w:rPr>
            </w:pPr>
            <w:r w:rsidRPr="00A52746">
              <w:rPr>
                <w:bCs/>
                <w:color w:val="000000" w:themeColor="text1"/>
                <w:sz w:val="26"/>
                <w:szCs w:val="26"/>
                <w:lang w:val="ro-RO" w:eastAsia="ja-JP"/>
              </w:rPr>
              <w:t xml:space="preserve">      </w:t>
            </w:r>
            <w:r w:rsidR="00510276" w:rsidRPr="00A52746">
              <w:rPr>
                <w:bCs/>
                <w:color w:val="000000" w:themeColor="text1"/>
                <w:sz w:val="26"/>
                <w:szCs w:val="26"/>
                <w:lang w:val="ro-RO" w:eastAsia="ja-JP"/>
              </w:rPr>
              <w:t xml:space="preserve">Anunțul privind inițierea consultărilor publice, </w:t>
            </w:r>
            <w:r w:rsidR="00510276" w:rsidRPr="00A52746">
              <w:rPr>
                <w:color w:val="000000" w:themeColor="text1"/>
                <w:sz w:val="26"/>
                <w:szCs w:val="26"/>
                <w:lang w:val="ro-RO" w:eastAsia="ro-RO"/>
              </w:rPr>
              <w:t>Analiza Impactului de Reglementare</w:t>
            </w:r>
            <w:r w:rsidR="00510276" w:rsidRPr="00A52746">
              <w:rPr>
                <w:b/>
                <w:color w:val="000000" w:themeColor="text1"/>
                <w:sz w:val="26"/>
                <w:szCs w:val="26"/>
                <w:lang w:val="ro-RO" w:eastAsia="ro-RO"/>
              </w:rPr>
              <w:t xml:space="preserve"> </w:t>
            </w:r>
            <w:r w:rsidR="00510276" w:rsidRPr="00A52746">
              <w:rPr>
                <w:bCs/>
                <w:color w:val="000000" w:themeColor="text1"/>
                <w:sz w:val="26"/>
                <w:szCs w:val="26"/>
                <w:lang w:val="ro-RO" w:eastAsia="ja-JP"/>
              </w:rPr>
              <w:t xml:space="preserve">asupra proiectului hotărârii de Guvern privind aprobarea Regulamentului </w:t>
            </w:r>
            <w:r w:rsidR="00510276" w:rsidRPr="00A52746">
              <w:rPr>
                <w:color w:val="000000" w:themeColor="text1"/>
                <w:sz w:val="26"/>
                <w:szCs w:val="26"/>
              </w:rPr>
              <w:t xml:space="preserve">privind bateriile și acumulatorii și deșeurile de baterii și acumulatori, cît şi proiectul propriu zis, </w:t>
            </w:r>
            <w:r w:rsidR="00510276" w:rsidRPr="00A52746">
              <w:rPr>
                <w:bCs/>
                <w:color w:val="000000" w:themeColor="text1"/>
                <w:sz w:val="26"/>
                <w:szCs w:val="26"/>
                <w:lang w:val="ro-RO" w:eastAsia="ja-JP"/>
              </w:rPr>
              <w:t xml:space="preserve">au fost plasate repetat pe data de 31 octombrie 2017, pe pagina web, </w:t>
            </w:r>
            <w:r w:rsidR="00510276" w:rsidRPr="00A52746">
              <w:rPr>
                <w:color w:val="000000" w:themeColor="text1"/>
                <w:sz w:val="26"/>
                <w:szCs w:val="26"/>
              </w:rPr>
              <w:t>www.</w:t>
            </w:r>
            <w:r w:rsidR="00510276" w:rsidRPr="00A52746">
              <w:rPr>
                <w:bCs/>
                <w:color w:val="000000" w:themeColor="text1"/>
                <w:sz w:val="26"/>
                <w:szCs w:val="26"/>
                <w:lang w:val="ro-RO" w:eastAsia="ja-JP"/>
              </w:rPr>
              <w:t>particip.gov.md/proiectview.php?l=ro&amp;idd=4624, inclusiv şi pe pagina web a Ministerului Agriculturii, Dezvoltării Regionale şi Mediului (</w:t>
            </w:r>
            <w:r w:rsidR="00510276" w:rsidRPr="00A52746">
              <w:rPr>
                <w:color w:val="000000" w:themeColor="text1"/>
                <w:sz w:val="26"/>
                <w:szCs w:val="26"/>
              </w:rPr>
              <w:t>www.madrm.gov.md/ro/content/proiecte-de-documente</w:t>
            </w:r>
            <w:r w:rsidR="00510276" w:rsidRPr="00A52746">
              <w:rPr>
                <w:bCs/>
                <w:color w:val="000000" w:themeColor="text1"/>
                <w:sz w:val="26"/>
                <w:szCs w:val="26"/>
                <w:lang w:val="ro-RO" w:eastAsia="ja-JP"/>
              </w:rPr>
              <w:t xml:space="preserve">). </w:t>
            </w:r>
          </w:p>
          <w:p w:rsidR="006C192E" w:rsidRPr="00A52746" w:rsidRDefault="00510276" w:rsidP="00A52746">
            <w:pPr>
              <w:ind w:firstLine="0"/>
              <w:rPr>
                <w:bCs/>
                <w:color w:val="000000" w:themeColor="text1"/>
                <w:sz w:val="26"/>
                <w:szCs w:val="26"/>
                <w:lang w:val="ro-RO" w:eastAsia="ja-JP"/>
              </w:rPr>
            </w:pPr>
            <w:r w:rsidRPr="00A52746">
              <w:rPr>
                <w:bCs/>
                <w:color w:val="000000" w:themeColor="text1"/>
                <w:sz w:val="26"/>
                <w:szCs w:val="26"/>
                <w:lang w:val="ro-RO" w:eastAsia="ja-JP"/>
              </w:rPr>
              <w:t>Propuneri, comentarii și obiecții la proiectul de act normativ, din partea publicului, nu au parvenit. Proiectul a fost avizat cu ministerele și instituțiile de resort –</w:t>
            </w:r>
            <w:r w:rsidR="000D420C" w:rsidRPr="00A52746">
              <w:rPr>
                <w:bCs/>
                <w:color w:val="000000" w:themeColor="text1"/>
                <w:sz w:val="26"/>
                <w:szCs w:val="26"/>
                <w:lang w:val="ro-RO" w:eastAsia="ja-JP"/>
              </w:rPr>
              <w:t xml:space="preserve"> Ministerul Finanţelor, Minsiterul Sănătăţii, Muncii şi Protecţiei Sociale şi Ministerul Economiei şi Infrastructurii şi </w:t>
            </w:r>
            <w:r w:rsidR="00C40EC4" w:rsidRPr="00A52746">
              <w:rPr>
                <w:bCs/>
                <w:color w:val="000000"/>
                <w:sz w:val="26"/>
                <w:szCs w:val="26"/>
                <w:lang w:val="ro-RO" w:eastAsia="ja-JP"/>
              </w:rPr>
              <w:t>Cent</w:t>
            </w:r>
            <w:r w:rsidR="00C17F14" w:rsidRPr="00A52746">
              <w:rPr>
                <w:bCs/>
                <w:color w:val="000000"/>
                <w:sz w:val="26"/>
                <w:szCs w:val="26"/>
                <w:lang w:val="ro-RO" w:eastAsia="ja-JP"/>
              </w:rPr>
              <w:t>rul de Armonizare a Legis</w:t>
            </w:r>
            <w:r w:rsidR="000D420C" w:rsidRPr="00A52746">
              <w:rPr>
                <w:bCs/>
                <w:color w:val="000000"/>
                <w:sz w:val="26"/>
                <w:szCs w:val="26"/>
                <w:lang w:val="ro-RO" w:eastAsia="ja-JP"/>
              </w:rPr>
              <w:t>lației, inclusiv a fost realizată expertiza anticorupție de Centrul Naţional Anticorupţie</w:t>
            </w:r>
            <w:r w:rsidR="000D420C" w:rsidRPr="00A52746">
              <w:rPr>
                <w:bCs/>
                <w:color w:val="0070C0"/>
                <w:sz w:val="26"/>
                <w:szCs w:val="26"/>
                <w:lang w:val="ro-RO" w:eastAsia="ja-JP"/>
              </w:rPr>
              <w:t>.</w:t>
            </w:r>
          </w:p>
          <w:p w:rsidR="00C40EC4" w:rsidRPr="00A52746" w:rsidRDefault="00C40EC4" w:rsidP="00A52746">
            <w:pPr>
              <w:ind w:firstLine="0"/>
              <w:rPr>
                <w:bCs/>
                <w:color w:val="000000" w:themeColor="text1"/>
                <w:sz w:val="26"/>
                <w:szCs w:val="26"/>
                <w:lang w:val="ro-RO" w:eastAsia="ja-JP"/>
              </w:rPr>
            </w:pPr>
            <w:r w:rsidRPr="00A52746">
              <w:rPr>
                <w:bCs/>
                <w:color w:val="000000" w:themeColor="text1"/>
                <w:sz w:val="26"/>
                <w:szCs w:val="26"/>
                <w:lang w:val="ro-RO" w:eastAsia="ja-JP"/>
              </w:rPr>
              <w:t xml:space="preserve">Obiecțiile și propunerile parvenite au fost luate în calcul, în mare parte, la definitivarea proiectului. </w:t>
            </w:r>
          </w:p>
          <w:p w:rsidR="00C40EC4" w:rsidRPr="00A52746" w:rsidRDefault="00C40EC4" w:rsidP="00A52746">
            <w:pPr>
              <w:ind w:firstLine="0"/>
              <w:rPr>
                <w:bCs/>
                <w:color w:val="000000" w:themeColor="text1"/>
                <w:sz w:val="26"/>
                <w:szCs w:val="26"/>
                <w:lang w:val="ro-RO" w:eastAsia="ja-JP"/>
              </w:rPr>
            </w:pPr>
            <w:r w:rsidRPr="00A52746">
              <w:rPr>
                <w:bCs/>
                <w:color w:val="000000" w:themeColor="text1"/>
                <w:sz w:val="26"/>
                <w:szCs w:val="26"/>
                <w:lang w:val="ro-RO" w:eastAsia="ja-JP"/>
              </w:rPr>
              <w:t xml:space="preserve">        </w:t>
            </w:r>
            <w:r w:rsidRPr="00A52746">
              <w:rPr>
                <w:bCs/>
                <w:color w:val="000000"/>
                <w:sz w:val="26"/>
                <w:szCs w:val="26"/>
                <w:lang w:val="ro-RO" w:eastAsia="ja-JP"/>
              </w:rPr>
              <w:t>În ca</w:t>
            </w:r>
            <w:r w:rsidR="00DB00D3" w:rsidRPr="00A52746">
              <w:rPr>
                <w:bCs/>
                <w:color w:val="000000"/>
                <w:sz w:val="26"/>
                <w:szCs w:val="26"/>
                <w:lang w:val="ro-RO" w:eastAsia="ja-JP"/>
              </w:rPr>
              <w:t>drul ședinței din 23.09.</w:t>
            </w:r>
            <w:r w:rsidRPr="00A52746">
              <w:rPr>
                <w:bCs/>
                <w:color w:val="000000"/>
                <w:sz w:val="26"/>
                <w:szCs w:val="26"/>
                <w:lang w:val="ro-RO" w:eastAsia="ja-JP"/>
              </w:rPr>
              <w:t xml:space="preserve">2015 a Grupului de Lucru privind reglementarea activității de întreprinzător a fost avizată pozitiv Analiza impactului de reglementare a proiectului hotărârii Guvernului cu privire la aprobarea Regulamentului privind bateriile și acumulatorii și deșeurile de baterii și acumulatori.  </w:t>
            </w:r>
          </w:p>
          <w:p w:rsidR="006C192E" w:rsidRPr="00A52746" w:rsidRDefault="00C40EC4" w:rsidP="00A52746">
            <w:pPr>
              <w:tabs>
                <w:tab w:val="left" w:pos="472"/>
              </w:tabs>
              <w:ind w:firstLine="0"/>
              <w:rPr>
                <w:bCs/>
                <w:color w:val="000000" w:themeColor="text1"/>
                <w:sz w:val="26"/>
                <w:szCs w:val="26"/>
                <w:lang w:val="ro-RO" w:eastAsia="ja-JP"/>
              </w:rPr>
            </w:pPr>
            <w:r w:rsidRPr="00A52746">
              <w:rPr>
                <w:bCs/>
                <w:color w:val="000000"/>
                <w:sz w:val="26"/>
                <w:szCs w:val="26"/>
                <w:lang w:val="ro-RO" w:eastAsia="ja-JP"/>
              </w:rPr>
              <w:t xml:space="preserve">        </w:t>
            </w:r>
            <w:r w:rsidR="00DB00D3" w:rsidRPr="00A52746">
              <w:rPr>
                <w:bCs/>
                <w:color w:val="000000"/>
                <w:sz w:val="26"/>
                <w:szCs w:val="26"/>
                <w:lang w:val="ro-RO" w:eastAsia="ja-JP"/>
              </w:rPr>
              <w:t>Î</w:t>
            </w:r>
            <w:r w:rsidRPr="00A52746">
              <w:rPr>
                <w:bCs/>
                <w:color w:val="000000"/>
                <w:sz w:val="26"/>
                <w:szCs w:val="26"/>
                <w:lang w:val="ro-RO" w:eastAsia="ja-JP"/>
              </w:rPr>
              <w:t>n cadrul şedinţei din 28.03.2018 al Grupului de lucru sus menţionat a fost avizată repetat Analiza impactului de reglementare la proiectul hotărârii Guvernului cu privire la aprobarea Regulamentului nominalizat</w:t>
            </w:r>
            <w:r w:rsidRPr="00A52746">
              <w:rPr>
                <w:bCs/>
                <w:color w:val="000000" w:themeColor="text1"/>
                <w:sz w:val="26"/>
                <w:szCs w:val="26"/>
                <w:lang w:val="ro-RO" w:eastAsia="ja-JP"/>
              </w:rPr>
              <w:t>.</w:t>
            </w:r>
          </w:p>
          <w:p w:rsidR="00E53DA2" w:rsidRPr="00A52746" w:rsidRDefault="00A12C3E" w:rsidP="00A52746">
            <w:pPr>
              <w:tabs>
                <w:tab w:val="left" w:pos="472"/>
              </w:tabs>
              <w:ind w:firstLine="0"/>
              <w:rPr>
                <w:bCs/>
                <w:color w:val="000000" w:themeColor="text1"/>
                <w:sz w:val="26"/>
                <w:szCs w:val="26"/>
                <w:lang w:val="ro-RO" w:eastAsia="ja-JP"/>
              </w:rPr>
            </w:pPr>
            <w:r w:rsidRPr="00A52746">
              <w:rPr>
                <w:bCs/>
                <w:color w:val="000000" w:themeColor="text1"/>
                <w:sz w:val="26"/>
                <w:szCs w:val="26"/>
                <w:lang w:val="ro-RO" w:eastAsia="ja-JP"/>
              </w:rPr>
              <w:t xml:space="preserve">      </w:t>
            </w:r>
            <w:r w:rsidR="00DB00D3" w:rsidRPr="00A52746">
              <w:rPr>
                <w:bCs/>
                <w:color w:val="000000" w:themeColor="text1"/>
                <w:sz w:val="26"/>
                <w:szCs w:val="26"/>
                <w:lang w:val="ro-RO" w:eastAsia="ja-JP"/>
              </w:rPr>
              <w:t xml:space="preserve">Ulterior, </w:t>
            </w:r>
            <w:r w:rsidR="00E53DA2" w:rsidRPr="00A52746">
              <w:rPr>
                <w:bCs/>
                <w:color w:val="000000"/>
                <w:sz w:val="26"/>
                <w:szCs w:val="26"/>
                <w:lang w:val="ro-RO" w:eastAsia="ja-JP"/>
              </w:rPr>
              <w:t xml:space="preserve">în </w:t>
            </w:r>
            <w:r w:rsidR="00DB00D3" w:rsidRPr="00A52746">
              <w:rPr>
                <w:bCs/>
                <w:color w:val="000000"/>
                <w:sz w:val="26"/>
                <w:szCs w:val="26"/>
                <w:lang w:val="ro-RO" w:eastAsia="ja-JP"/>
              </w:rPr>
              <w:t>cadrul ședinței din 07.11.</w:t>
            </w:r>
            <w:r w:rsidR="00E53DA2" w:rsidRPr="00A52746">
              <w:rPr>
                <w:bCs/>
                <w:color w:val="000000"/>
                <w:sz w:val="26"/>
                <w:szCs w:val="26"/>
                <w:lang w:val="ro-RO" w:eastAsia="ja-JP"/>
              </w:rPr>
              <w:t xml:space="preserve">2018 a Grupului de Lucru privind reglementarea activității de întreprinzător a fost avizat pozitiv și </w:t>
            </w:r>
            <w:r w:rsidR="00DB00D3" w:rsidRPr="00A52746">
              <w:rPr>
                <w:bCs/>
                <w:color w:val="000000"/>
                <w:sz w:val="26"/>
                <w:szCs w:val="26"/>
                <w:lang w:val="ro-RO" w:eastAsia="ja-JP"/>
              </w:rPr>
              <w:t>proiectul</w:t>
            </w:r>
            <w:r w:rsidR="003334D2">
              <w:rPr>
                <w:bCs/>
                <w:color w:val="000000"/>
                <w:sz w:val="26"/>
                <w:szCs w:val="26"/>
                <w:lang w:val="ro-RO" w:eastAsia="ja-JP"/>
              </w:rPr>
              <w:t xml:space="preserve"> hotărî</w:t>
            </w:r>
            <w:r w:rsidR="00E53DA2" w:rsidRPr="00A52746">
              <w:rPr>
                <w:bCs/>
                <w:color w:val="000000"/>
                <w:sz w:val="26"/>
                <w:szCs w:val="26"/>
                <w:lang w:val="ro-RO" w:eastAsia="ja-JP"/>
              </w:rPr>
              <w:t xml:space="preserve">rii Guvernului cu privire la aprobarea Regulamentului privind bateriile și acumulatorii și deșeurile de baterii și acumulatori.  </w:t>
            </w:r>
          </w:p>
          <w:p w:rsidR="00510276" w:rsidRPr="00A52746" w:rsidRDefault="00C40EC4" w:rsidP="00A52746">
            <w:pPr>
              <w:shd w:val="clear" w:color="auto" w:fill="FFFFFF"/>
              <w:tabs>
                <w:tab w:val="left" w:pos="547"/>
              </w:tabs>
              <w:ind w:firstLine="0"/>
              <w:rPr>
                <w:bCs/>
                <w:iCs/>
                <w:color w:val="000000" w:themeColor="text1"/>
                <w:sz w:val="26"/>
                <w:szCs w:val="26"/>
              </w:rPr>
            </w:pPr>
            <w:r w:rsidRPr="00A52746">
              <w:rPr>
                <w:bCs/>
                <w:color w:val="000000" w:themeColor="text1"/>
                <w:sz w:val="26"/>
                <w:szCs w:val="26"/>
                <w:lang w:val="ro-RO" w:eastAsia="ja-JP"/>
              </w:rPr>
              <w:t xml:space="preserve">       </w:t>
            </w:r>
            <w:r w:rsidR="00510276" w:rsidRPr="00A52746">
              <w:rPr>
                <w:bCs/>
                <w:color w:val="000000" w:themeColor="text1"/>
                <w:sz w:val="26"/>
                <w:szCs w:val="26"/>
                <w:lang w:val="ro-RO" w:eastAsia="ja-JP"/>
              </w:rPr>
              <w:t>Tototadă</w:t>
            </w:r>
            <w:r w:rsidRPr="00A52746">
              <w:rPr>
                <w:bCs/>
                <w:color w:val="000000" w:themeColor="text1"/>
                <w:sz w:val="26"/>
                <w:szCs w:val="26"/>
                <w:lang w:val="ro-RO" w:eastAsia="ja-JP"/>
              </w:rPr>
              <w:t>,</w:t>
            </w:r>
            <w:r w:rsidR="00510276" w:rsidRPr="00A52746">
              <w:rPr>
                <w:bCs/>
                <w:color w:val="000000" w:themeColor="text1"/>
                <w:sz w:val="26"/>
                <w:szCs w:val="26"/>
                <w:lang w:val="ro-RO" w:eastAsia="ja-JP"/>
              </w:rPr>
              <w:t xml:space="preserve"> </w:t>
            </w:r>
            <w:r w:rsidR="00510276" w:rsidRPr="00A52746">
              <w:rPr>
                <w:color w:val="000000" w:themeColor="text1"/>
                <w:sz w:val="26"/>
                <w:szCs w:val="26"/>
                <w:lang w:val="ro-RO" w:eastAsia="ro-RO"/>
              </w:rPr>
              <w:t xml:space="preserve">Analiza Impactului de Reglementare </w:t>
            </w:r>
            <w:r w:rsidR="006C192E" w:rsidRPr="00A52746">
              <w:rPr>
                <w:bCs/>
                <w:color w:val="000000" w:themeColor="text1"/>
                <w:sz w:val="26"/>
                <w:szCs w:val="26"/>
                <w:lang w:val="ro-RO" w:eastAsia="ja-JP"/>
              </w:rPr>
              <w:t>asupra proiectului hotărî</w:t>
            </w:r>
            <w:r w:rsidR="00510276" w:rsidRPr="00A52746">
              <w:rPr>
                <w:bCs/>
                <w:color w:val="000000" w:themeColor="text1"/>
                <w:sz w:val="26"/>
                <w:szCs w:val="26"/>
                <w:lang w:val="ro-RO" w:eastAsia="ja-JP"/>
              </w:rPr>
              <w:t xml:space="preserve">rii de Guvern privind aprobarea Regulamentului </w:t>
            </w:r>
            <w:r w:rsidR="00510276" w:rsidRPr="00A52746">
              <w:rPr>
                <w:color w:val="000000" w:themeColor="text1"/>
                <w:sz w:val="26"/>
                <w:szCs w:val="26"/>
              </w:rPr>
              <w:t xml:space="preserve">privind bateriile și acumulatorii și deșeurile de baterii și acumulatori,a fost examinată </w:t>
            </w:r>
            <w:r w:rsidR="00510276" w:rsidRPr="00A52746">
              <w:rPr>
                <w:color w:val="000000" w:themeColor="text1"/>
                <w:sz w:val="26"/>
                <w:szCs w:val="26"/>
                <w:shd w:val="clear" w:color="auto" w:fill="FFFFFF"/>
              </w:rPr>
              <w:t>de către mebrii A.P. ,,Camera de Comerț Americană din Moldova"</w:t>
            </w:r>
            <w:r w:rsidR="00510276" w:rsidRPr="00A52746">
              <w:rPr>
                <w:color w:val="000000" w:themeColor="text1"/>
                <w:sz w:val="26"/>
                <w:szCs w:val="26"/>
              </w:rPr>
              <w:t xml:space="preserve"> care au tangenţă cu introducerea pe piaţă (producerea, importarea, distribuirea etc.) a bateriilor si acumulatorilor (industriali, auto etc.), inclusiv şi de către membrii care gestionează </w:t>
            </w:r>
            <w:r w:rsidR="00510276" w:rsidRPr="00A52746">
              <w:rPr>
                <w:color w:val="000000" w:themeColor="text1"/>
                <w:sz w:val="26"/>
                <w:szCs w:val="26"/>
                <w:shd w:val="clear" w:color="auto" w:fill="FFFFFF"/>
              </w:rPr>
              <w:t>(colectează, depozitează, transportă etc.) deşeurile de baterii și acumulatori, cum ar fi ,,AGRO MEŞTER HD”</w:t>
            </w:r>
            <w:r w:rsidR="00067788" w:rsidRPr="00A52746">
              <w:rPr>
                <w:color w:val="000000" w:themeColor="text1"/>
                <w:sz w:val="26"/>
                <w:szCs w:val="26"/>
                <w:shd w:val="clear" w:color="auto" w:fill="FFFFFF"/>
              </w:rPr>
              <w:t>, S.R.L.</w:t>
            </w:r>
            <w:r w:rsidR="00510276" w:rsidRPr="00A52746">
              <w:rPr>
                <w:color w:val="000000" w:themeColor="text1"/>
                <w:sz w:val="26"/>
                <w:szCs w:val="26"/>
                <w:shd w:val="clear" w:color="auto" w:fill="FFFFFF"/>
              </w:rPr>
              <w:t xml:space="preserve"> ,,GBS” S.R.L. (Autodoctor), ,,DAAC-HERMES” S.A.,</w:t>
            </w:r>
            <w:r w:rsidR="00510276" w:rsidRPr="00A52746">
              <w:rPr>
                <w:color w:val="000000" w:themeColor="text1"/>
                <w:sz w:val="26"/>
                <w:szCs w:val="26"/>
              </w:rPr>
              <w:t xml:space="preserve"> </w:t>
            </w:r>
            <w:r w:rsidR="00510276" w:rsidRPr="00A52746">
              <w:rPr>
                <w:color w:val="000000" w:themeColor="text1"/>
                <w:sz w:val="26"/>
                <w:szCs w:val="26"/>
                <w:shd w:val="clear" w:color="auto" w:fill="FFFFFF"/>
              </w:rPr>
              <w:t>Î.M.</w:t>
            </w:r>
            <w:r w:rsidR="00067788" w:rsidRPr="00A52746">
              <w:rPr>
                <w:color w:val="000000" w:themeColor="text1"/>
                <w:sz w:val="26"/>
                <w:szCs w:val="26"/>
                <w:shd w:val="clear" w:color="auto" w:fill="FFFFFF"/>
              </w:rPr>
              <w:t>,</w:t>
            </w:r>
            <w:r w:rsidR="00510276" w:rsidRPr="00A52746">
              <w:rPr>
                <w:color w:val="000000" w:themeColor="text1"/>
                <w:sz w:val="26"/>
                <w:szCs w:val="26"/>
                <w:shd w:val="clear" w:color="auto" w:fill="FFFFFF"/>
              </w:rPr>
              <w:t xml:space="preserve"> ,,ORANGE MOLDOVA” S.A., ,,Orbico MA” S.R.L. (dsitribuitor official al companiei </w:t>
            </w:r>
            <w:r w:rsidR="00510276" w:rsidRPr="00A52746">
              <w:rPr>
                <w:rStyle w:val="Emphasis"/>
                <w:bCs/>
                <w:i w:val="0"/>
                <w:color w:val="000000" w:themeColor="text1"/>
                <w:sz w:val="26"/>
                <w:szCs w:val="26"/>
              </w:rPr>
              <w:t>,,Duracell”), prin urmare careva propunei sau obiecţii nu au parvenit.</w:t>
            </w:r>
          </w:p>
        </w:tc>
      </w:tr>
    </w:tbl>
    <w:p w:rsidR="001A3CEB" w:rsidRPr="00E34B14" w:rsidRDefault="001A3CEB" w:rsidP="001C5D9F">
      <w:pPr>
        <w:ind w:firstLine="0"/>
        <w:rPr>
          <w:sz w:val="24"/>
          <w:szCs w:val="24"/>
          <w:lang w:val="ro-RO"/>
        </w:rPr>
      </w:pPr>
    </w:p>
    <w:p w:rsidR="00444642" w:rsidRPr="00E34B14" w:rsidRDefault="00444642" w:rsidP="00E34B14">
      <w:pPr>
        <w:rPr>
          <w:sz w:val="24"/>
          <w:szCs w:val="24"/>
          <w:lang w:val="ro-RO"/>
        </w:rPr>
      </w:pPr>
    </w:p>
    <w:sectPr w:rsidR="00444642" w:rsidRPr="00E34B14" w:rsidSect="00AF59DD">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4830"/>
    <w:multiLevelType w:val="hybridMultilevel"/>
    <w:tmpl w:val="46626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090A39"/>
    <w:multiLevelType w:val="hybridMultilevel"/>
    <w:tmpl w:val="C7325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25240E"/>
    <w:multiLevelType w:val="hybridMultilevel"/>
    <w:tmpl w:val="BBECD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2123416"/>
    <w:multiLevelType w:val="hybridMultilevel"/>
    <w:tmpl w:val="B6DEF47E"/>
    <w:lvl w:ilvl="0" w:tplc="DD6635D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60D5F"/>
    <w:multiLevelType w:val="hybridMultilevel"/>
    <w:tmpl w:val="3AC28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9FC6A3F"/>
    <w:multiLevelType w:val="hybridMultilevel"/>
    <w:tmpl w:val="6016B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40A1C2A"/>
    <w:multiLevelType w:val="hybridMultilevel"/>
    <w:tmpl w:val="74B00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107F61"/>
    <w:multiLevelType w:val="hybridMultilevel"/>
    <w:tmpl w:val="FF4CCCFC"/>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8">
    <w:nsid w:val="3F8C212A"/>
    <w:multiLevelType w:val="hybridMultilevel"/>
    <w:tmpl w:val="E65638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7483751"/>
    <w:multiLevelType w:val="hybridMultilevel"/>
    <w:tmpl w:val="AD368BF0"/>
    <w:lvl w:ilvl="0" w:tplc="E15C0CF8">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B1425D"/>
    <w:multiLevelType w:val="hybridMultilevel"/>
    <w:tmpl w:val="4DBA3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59C631C"/>
    <w:multiLevelType w:val="hybridMultilevel"/>
    <w:tmpl w:val="733428B0"/>
    <w:lvl w:ilvl="0" w:tplc="04070003">
      <w:start w:val="1"/>
      <w:numFmt w:val="bullet"/>
      <w:lvlText w:val="o"/>
      <w:lvlJc w:val="left"/>
      <w:pPr>
        <w:ind w:left="1440" w:hanging="360"/>
      </w:pPr>
      <w:rPr>
        <w:rFonts w:ascii="Courier New" w:hAnsi="Courier New"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nsid w:val="68623FD6"/>
    <w:multiLevelType w:val="hybridMultilevel"/>
    <w:tmpl w:val="A4107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8EC6859"/>
    <w:multiLevelType w:val="hybridMultilevel"/>
    <w:tmpl w:val="E9AC0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B1C64FC"/>
    <w:multiLevelType w:val="hybridMultilevel"/>
    <w:tmpl w:val="7A720D4E"/>
    <w:lvl w:ilvl="0" w:tplc="DA7AF4E6">
      <w:start w:val="1"/>
      <w:numFmt w:val="upperRoman"/>
      <w:lvlText w:val="%1."/>
      <w:lvlJc w:val="left"/>
      <w:pPr>
        <w:ind w:left="360" w:hanging="360"/>
      </w:pPr>
      <w:rPr>
        <w:rFonts w:ascii="Times New Roman" w:eastAsia="Calibri" w:hAnsi="Times New Roman" w:cs="Times New Roman"/>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784F374C"/>
    <w:multiLevelType w:val="hybridMultilevel"/>
    <w:tmpl w:val="34ECD09C"/>
    <w:lvl w:ilvl="0" w:tplc="04070003">
      <w:start w:val="1"/>
      <w:numFmt w:val="bullet"/>
      <w:lvlText w:val="o"/>
      <w:lvlJc w:val="left"/>
      <w:pPr>
        <w:ind w:left="1440" w:hanging="360"/>
      </w:pPr>
      <w:rPr>
        <w:rFonts w:ascii="Courier New" w:hAnsi="Courier New"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5"/>
  </w:num>
  <w:num w:numId="2">
    <w:abstractNumId w:val="11"/>
  </w:num>
  <w:num w:numId="3">
    <w:abstractNumId w:val="7"/>
  </w:num>
  <w:num w:numId="4">
    <w:abstractNumId w:val="8"/>
  </w:num>
  <w:num w:numId="5">
    <w:abstractNumId w:val="6"/>
  </w:num>
  <w:num w:numId="6">
    <w:abstractNumId w:val="3"/>
  </w:num>
  <w:num w:numId="7">
    <w:abstractNumId w:val="14"/>
  </w:num>
  <w:num w:numId="8">
    <w:abstractNumId w:val="12"/>
  </w:num>
  <w:num w:numId="9">
    <w:abstractNumId w:val="1"/>
  </w:num>
  <w:num w:numId="10">
    <w:abstractNumId w:val="2"/>
  </w:num>
  <w:num w:numId="11">
    <w:abstractNumId w:val="13"/>
  </w:num>
  <w:num w:numId="12">
    <w:abstractNumId w:val="10"/>
  </w:num>
  <w:num w:numId="13">
    <w:abstractNumId w:val="4"/>
  </w:num>
  <w:num w:numId="14">
    <w:abstractNumId w:val="5"/>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1A3CEB"/>
    <w:rsid w:val="00012F73"/>
    <w:rsid w:val="00067788"/>
    <w:rsid w:val="00074A00"/>
    <w:rsid w:val="00083370"/>
    <w:rsid w:val="00085D03"/>
    <w:rsid w:val="000908C7"/>
    <w:rsid w:val="000B5F42"/>
    <w:rsid w:val="000D420C"/>
    <w:rsid w:val="001067CB"/>
    <w:rsid w:val="00185EA3"/>
    <w:rsid w:val="00195943"/>
    <w:rsid w:val="001A3CEB"/>
    <w:rsid w:val="001C5D9F"/>
    <w:rsid w:val="00222EE3"/>
    <w:rsid w:val="00237283"/>
    <w:rsid w:val="00260AF5"/>
    <w:rsid w:val="002C25EA"/>
    <w:rsid w:val="002D0CBF"/>
    <w:rsid w:val="003334D2"/>
    <w:rsid w:val="003821E4"/>
    <w:rsid w:val="003A0A8E"/>
    <w:rsid w:val="00443879"/>
    <w:rsid w:val="00444642"/>
    <w:rsid w:val="00455AFE"/>
    <w:rsid w:val="005071A9"/>
    <w:rsid w:val="00510276"/>
    <w:rsid w:val="00575138"/>
    <w:rsid w:val="005A5434"/>
    <w:rsid w:val="005E0A05"/>
    <w:rsid w:val="006C192E"/>
    <w:rsid w:val="0070173A"/>
    <w:rsid w:val="008623B5"/>
    <w:rsid w:val="0093550E"/>
    <w:rsid w:val="009B36A4"/>
    <w:rsid w:val="00A12C3E"/>
    <w:rsid w:val="00A52746"/>
    <w:rsid w:val="00A6628E"/>
    <w:rsid w:val="00A71F5B"/>
    <w:rsid w:val="00AF59DD"/>
    <w:rsid w:val="00AF6106"/>
    <w:rsid w:val="00B55AB5"/>
    <w:rsid w:val="00B753DD"/>
    <w:rsid w:val="00BE0143"/>
    <w:rsid w:val="00C17F14"/>
    <w:rsid w:val="00C40EC4"/>
    <w:rsid w:val="00C45330"/>
    <w:rsid w:val="00C63F6F"/>
    <w:rsid w:val="00CA7829"/>
    <w:rsid w:val="00D030DE"/>
    <w:rsid w:val="00D12C0C"/>
    <w:rsid w:val="00DA021A"/>
    <w:rsid w:val="00DA7511"/>
    <w:rsid w:val="00DB00D3"/>
    <w:rsid w:val="00E15C8A"/>
    <w:rsid w:val="00E34B14"/>
    <w:rsid w:val="00E53DA2"/>
    <w:rsid w:val="00EC3316"/>
    <w:rsid w:val="00ED29F0"/>
    <w:rsid w:val="00ED2FDB"/>
    <w:rsid w:val="00F56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EB"/>
    <w:pPr>
      <w:spacing w:after="0" w:line="240" w:lineRule="auto"/>
      <w:ind w:firstLine="720"/>
      <w:jc w:val="both"/>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qFormat/>
    <w:rsid w:val="00455AFE"/>
    <w:pPr>
      <w:keepNext/>
      <w:spacing w:before="240" w:after="60" w:line="276" w:lineRule="auto"/>
      <w:ind w:firstLine="0"/>
      <w:jc w:val="left"/>
      <w:outlineLvl w:val="1"/>
    </w:pPr>
    <w:rPr>
      <w:rFonts w:ascii="Cambria" w:hAnsi="Cambria"/>
      <w:b/>
      <w:bCs/>
      <w:i/>
      <w:iCs/>
      <w:sz w:val="28"/>
      <w:szCs w:val="28"/>
    </w:rPr>
  </w:style>
  <w:style w:type="paragraph" w:styleId="Heading3">
    <w:name w:val="heading 3"/>
    <w:basedOn w:val="Normal"/>
    <w:next w:val="Normal"/>
    <w:link w:val="Heading3Char"/>
    <w:uiPriority w:val="9"/>
    <w:qFormat/>
    <w:rsid w:val="001A3CEB"/>
    <w:pPr>
      <w:keepNext/>
      <w:spacing w:before="240" w:after="60" w:line="276" w:lineRule="auto"/>
      <w:ind w:firstLine="0"/>
      <w:jc w:val="left"/>
      <w:outlineLvl w:val="2"/>
    </w:pPr>
    <w:rPr>
      <w:rFonts w:ascii="Cambria" w:hAnsi="Cambria"/>
      <w:b/>
      <w:bCs/>
      <w:sz w:val="26"/>
      <w:szCs w:val="2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3CEB"/>
    <w:rPr>
      <w:rFonts w:ascii="Cambria" w:eastAsia="Times New Roman" w:hAnsi="Cambria" w:cs="Times New Roman"/>
      <w:b/>
      <w:bCs/>
      <w:sz w:val="26"/>
      <w:szCs w:val="26"/>
    </w:rPr>
  </w:style>
  <w:style w:type="paragraph" w:customStyle="1" w:styleId="Default">
    <w:name w:val="Default"/>
    <w:rsid w:val="001A3C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Hyperlink">
    <w:name w:val="Hyperlink"/>
    <w:rsid w:val="001A3CEB"/>
    <w:rPr>
      <w:rFonts w:cs="Times New Roman"/>
      <w:color w:val="0563C1"/>
      <w:u w:val="single"/>
    </w:rPr>
  </w:style>
  <w:style w:type="paragraph" w:styleId="ListParagraph">
    <w:name w:val="List Paragraph"/>
    <w:aliases w:val="Bullet Points,Liste Paragraf,Normal bullet 2,body 2,List Paragraph1"/>
    <w:basedOn w:val="Normal"/>
    <w:link w:val="ListParagraphChar"/>
    <w:uiPriority w:val="34"/>
    <w:qFormat/>
    <w:rsid w:val="001A3CEB"/>
    <w:pPr>
      <w:spacing w:after="200" w:line="276" w:lineRule="auto"/>
      <w:ind w:left="720" w:firstLine="0"/>
      <w:contextualSpacing/>
      <w:jc w:val="left"/>
    </w:pPr>
    <w:rPr>
      <w:rFonts w:ascii="Calibri" w:eastAsia="Calibri" w:hAnsi="Calibri"/>
      <w:sz w:val="22"/>
      <w:szCs w:val="22"/>
      <w:lang w:val="ru-RU"/>
    </w:rPr>
  </w:style>
  <w:style w:type="character" w:customStyle="1" w:styleId="ListParagraphChar">
    <w:name w:val="List Paragraph Char"/>
    <w:aliases w:val="Bullet Points Char,Liste Paragraf Char,Normal bullet 2 Char,body 2 Char,List Paragraph1 Char"/>
    <w:link w:val="ListParagraph"/>
    <w:uiPriority w:val="34"/>
    <w:locked/>
    <w:rsid w:val="001A3CEB"/>
    <w:rPr>
      <w:rFonts w:ascii="Calibri" w:eastAsia="Calibri" w:hAnsi="Calibri" w:cs="Times New Roman"/>
    </w:rPr>
  </w:style>
  <w:style w:type="paragraph" w:styleId="Caption">
    <w:name w:val="caption"/>
    <w:basedOn w:val="Normal"/>
    <w:next w:val="Normal"/>
    <w:uiPriority w:val="35"/>
    <w:unhideWhenUsed/>
    <w:qFormat/>
    <w:rsid w:val="001A3CEB"/>
    <w:pPr>
      <w:spacing w:after="200"/>
      <w:ind w:firstLine="0"/>
      <w:jc w:val="left"/>
    </w:pPr>
    <w:rPr>
      <w:rFonts w:ascii="Calibri" w:eastAsia="Calibri" w:hAnsi="Calibri"/>
      <w:b/>
      <w:bCs/>
      <w:color w:val="4F81BD"/>
      <w:sz w:val="18"/>
      <w:szCs w:val="18"/>
      <w:lang w:val="ru-RU"/>
    </w:rPr>
  </w:style>
  <w:style w:type="paragraph" w:styleId="FootnoteText">
    <w:name w:val="footnote text"/>
    <w:basedOn w:val="Normal"/>
    <w:link w:val="FootnoteTextChar"/>
    <w:uiPriority w:val="99"/>
    <w:unhideWhenUsed/>
    <w:rsid w:val="001A3CEB"/>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ind w:firstLine="0"/>
      <w:jc w:val="left"/>
    </w:pPr>
    <w:rPr>
      <w:lang w:val="en-GB" w:eastAsia="en-GB"/>
    </w:rPr>
  </w:style>
  <w:style w:type="character" w:customStyle="1" w:styleId="FootnoteTextChar">
    <w:name w:val="Footnote Text Char"/>
    <w:basedOn w:val="DefaultParagraphFont"/>
    <w:link w:val="FootnoteText"/>
    <w:uiPriority w:val="99"/>
    <w:rsid w:val="001A3CEB"/>
    <w:rPr>
      <w:rFonts w:ascii="Times New Roman" w:eastAsia="Times New Roman" w:hAnsi="Times New Roman" w:cs="Times New Roman"/>
      <w:sz w:val="20"/>
      <w:szCs w:val="20"/>
      <w:lang w:val="en-GB" w:eastAsia="en-GB"/>
    </w:rPr>
  </w:style>
  <w:style w:type="character" w:styleId="FootnoteReference">
    <w:name w:val="footnote reference"/>
    <w:uiPriority w:val="99"/>
    <w:unhideWhenUsed/>
    <w:rsid w:val="001A3CEB"/>
    <w:rPr>
      <w:vertAlign w:val="superscript"/>
    </w:rPr>
  </w:style>
  <w:style w:type="paragraph" w:styleId="BalloonText">
    <w:name w:val="Balloon Text"/>
    <w:basedOn w:val="Normal"/>
    <w:link w:val="BalloonTextChar"/>
    <w:uiPriority w:val="99"/>
    <w:semiHidden/>
    <w:unhideWhenUsed/>
    <w:rsid w:val="001A3CEB"/>
    <w:rPr>
      <w:rFonts w:ascii="Tahoma" w:hAnsi="Tahoma" w:cs="Tahoma"/>
      <w:sz w:val="16"/>
      <w:szCs w:val="16"/>
    </w:rPr>
  </w:style>
  <w:style w:type="character" w:customStyle="1" w:styleId="BalloonTextChar">
    <w:name w:val="Balloon Text Char"/>
    <w:basedOn w:val="DefaultParagraphFont"/>
    <w:link w:val="BalloonText"/>
    <w:uiPriority w:val="99"/>
    <w:semiHidden/>
    <w:rsid w:val="001A3CEB"/>
    <w:rPr>
      <w:rFonts w:ascii="Tahoma" w:eastAsia="Times New Roman" w:hAnsi="Tahoma" w:cs="Tahoma"/>
      <w:sz w:val="16"/>
      <w:szCs w:val="16"/>
      <w:lang w:val="en-US"/>
    </w:rPr>
  </w:style>
  <w:style w:type="paragraph" w:styleId="NormalWeb">
    <w:name w:val="Normal (Web)"/>
    <w:basedOn w:val="Normal"/>
    <w:uiPriority w:val="99"/>
    <w:unhideWhenUsed/>
    <w:rsid w:val="001A3CEB"/>
    <w:pPr>
      <w:spacing w:before="100" w:beforeAutospacing="1" w:after="100" w:afterAutospacing="1"/>
      <w:ind w:firstLine="0"/>
      <w:jc w:val="left"/>
    </w:pPr>
    <w:rPr>
      <w:sz w:val="24"/>
      <w:szCs w:val="24"/>
      <w:lang w:val="ru-RU" w:eastAsia="ru-RU"/>
    </w:rPr>
  </w:style>
  <w:style w:type="character" w:customStyle="1" w:styleId="apple-converted-space">
    <w:name w:val="apple-converted-space"/>
    <w:basedOn w:val="DefaultParagraphFont"/>
    <w:rsid w:val="001A3CEB"/>
  </w:style>
  <w:style w:type="table" w:styleId="TableGrid">
    <w:name w:val="Table Grid"/>
    <w:basedOn w:val="TableNormal"/>
    <w:uiPriority w:val="59"/>
    <w:rsid w:val="001A3CE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1A3CEB"/>
    <w:rPr>
      <w:b/>
      <w:bCs/>
    </w:rPr>
  </w:style>
  <w:style w:type="character" w:customStyle="1" w:styleId="Heading2Char">
    <w:name w:val="Heading 2 Char"/>
    <w:basedOn w:val="DefaultParagraphFont"/>
    <w:link w:val="Heading2"/>
    <w:uiPriority w:val="9"/>
    <w:rsid w:val="00455AFE"/>
    <w:rPr>
      <w:rFonts w:ascii="Cambria" w:eastAsia="Times New Roman" w:hAnsi="Cambria" w:cs="Times New Roman"/>
      <w:b/>
      <w:bCs/>
      <w:i/>
      <w:iCs/>
      <w:sz w:val="28"/>
      <w:szCs w:val="28"/>
    </w:rPr>
  </w:style>
  <w:style w:type="character" w:styleId="Emphasis">
    <w:name w:val="Emphasis"/>
    <w:basedOn w:val="DefaultParagraphFont"/>
    <w:uiPriority w:val="20"/>
    <w:qFormat/>
    <w:rsid w:val="00ED2FDB"/>
    <w:rPr>
      <w:i/>
      <w:iCs/>
    </w:rPr>
  </w:style>
</w:styles>
</file>

<file path=word/webSettings.xml><?xml version="1.0" encoding="utf-8"?>
<w:webSettings xmlns:r="http://schemas.openxmlformats.org/officeDocument/2006/relationships" xmlns:w="http://schemas.openxmlformats.org/wordprocessingml/2006/main">
  <w:divs>
    <w:div w:id="164450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banaru@mediu.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l.mogildea@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Лист1!$B$4</c:f>
              <c:strCache>
                <c:ptCount val="1"/>
                <c:pt idx="0">
                  <c:v>Pile și baterii de pile electrice</c:v>
                </c:pt>
              </c:strCache>
            </c:strRef>
          </c:tx>
          <c:cat>
            <c:numRef>
              <c:f>Лист1!$C$3:$K$3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Лист1!$C$4:$K$4</c:f>
            </c:numRef>
          </c:val>
          <c:shape val="box"/>
        </c:ser>
        <c:ser>
          <c:idx val="1"/>
          <c:order val="1"/>
          <c:tx>
            <c:strRef>
              <c:f>Лист1!$B$5</c:f>
              <c:strCache>
                <c:ptCount val="1"/>
                <c:pt idx="0">
                  <c:v>Acumulatoare electrice</c:v>
                </c:pt>
              </c:strCache>
            </c:strRef>
          </c:tx>
          <c:cat>
            <c:numRef>
              <c:f>Лист1!$C$3:$K$3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Лист1!$C$5:$K$5</c:f>
            </c:numRef>
          </c:val>
          <c:shape val="box"/>
        </c:ser>
        <c:ser>
          <c:idx val="2"/>
          <c:order val="2"/>
          <c:tx>
            <c:strRef>
              <c:f>Лист1!$B$6</c:f>
              <c:strCache>
                <c:ptCount val="1"/>
                <c:pt idx="0">
                  <c:v>Total </c:v>
                </c:pt>
              </c:strCache>
            </c:strRef>
          </c:tx>
          <c:dPt>
            <c:idx val="1"/>
            <c:spPr>
              <a:ln>
                <a:noFill/>
              </a:ln>
            </c:spPr>
          </c:dPt>
          <c:dLbls>
            <c:dLbl>
              <c:idx val="4"/>
              <c:layout>
                <c:manualLayout>
                  <c:x val="1.3888888888889096E-2"/>
                  <c:y val="9.7222222222222265E-2"/>
                </c:manualLayout>
              </c:layout>
              <c:showVal val="1"/>
              <c:extLst>
                <c:ext xmlns:c15="http://schemas.microsoft.com/office/drawing/2012/chart" uri="{CE6537A1-D6FC-4f65-9D91-7224C49458BB}"/>
              </c:extLst>
            </c:dLbl>
            <c:dLbl>
              <c:idx val="6"/>
              <c:layout>
                <c:manualLayout>
                  <c:x val="1.111111111111121E-2"/>
                  <c:y val="0.125"/>
                </c:manualLayout>
              </c:layout>
              <c:showVal val="1"/>
              <c:extLst>
                <c:ext xmlns:c15="http://schemas.microsoft.com/office/drawing/2012/chart" uri="{CE6537A1-D6FC-4f65-9D91-7224C49458BB}"/>
              </c:extLst>
            </c:dLbl>
            <c:dLbl>
              <c:idx val="8"/>
              <c:layout>
                <c:manualLayout>
                  <c:x val="3.0555555555555652E-2"/>
                  <c:y val="0.12037037037037036"/>
                </c:manualLayout>
              </c:layout>
              <c:showVal val="1"/>
              <c:extLst>
                <c:ext xmlns:c15="http://schemas.microsoft.com/office/drawing/2012/chart" uri="{CE6537A1-D6FC-4f65-9D91-7224C49458BB}"/>
              </c:extLst>
            </c:dLbl>
            <c:spPr>
              <a:noFill/>
              <a:ln>
                <a:noFill/>
              </a:ln>
              <a:effectLst/>
            </c:spPr>
            <c:txPr>
              <a:bodyPr/>
              <a:lstStyle/>
              <a:p>
                <a:pPr>
                  <a:defRPr lang="ru-RU" sz="1200" b="1">
                    <a:latin typeface="Times New Roman" panose="02020603050405020304" pitchFamily="18" charset="0"/>
                    <a:cs typeface="Times New Roman" panose="02020603050405020304" pitchFamily="18" charset="0"/>
                  </a:defRPr>
                </a:pPr>
                <a:endParaRPr lang="en-US"/>
              </a:p>
            </c:txPr>
            <c:showVal val="1"/>
            <c:extLst>
              <c:ext xmlns:c15="http://schemas.microsoft.com/office/drawing/2012/chart" uri="{CE6537A1-D6FC-4f65-9D91-7224C49458BB}">
                <c15:showLeaderLines val="0"/>
              </c:ext>
            </c:extLst>
          </c:dLbls>
          <c:cat>
            <c:numRef>
              <c:f>Лист1!$C$3:$K$3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Лист1!$C$6:$K$6</c:f>
              <c:numCache>
                <c:formatCode>General</c:formatCode>
                <c:ptCount val="9"/>
                <c:pt idx="0">
                  <c:v>10967401</c:v>
                </c:pt>
                <c:pt idx="1">
                  <c:v>15148430</c:v>
                </c:pt>
                <c:pt idx="2">
                  <c:v>5532653</c:v>
                </c:pt>
                <c:pt idx="3">
                  <c:v>11138451</c:v>
                </c:pt>
                <c:pt idx="4">
                  <c:v>7727834</c:v>
                </c:pt>
                <c:pt idx="5">
                  <c:v>8221339</c:v>
                </c:pt>
                <c:pt idx="6">
                  <c:v>9746980</c:v>
                </c:pt>
                <c:pt idx="7">
                  <c:v>11180814</c:v>
                </c:pt>
                <c:pt idx="8">
                  <c:v>10465206</c:v>
                </c:pt>
              </c:numCache>
            </c:numRef>
          </c:val>
        </c:ser>
        <c:gapWidth val="46"/>
        <c:gapDepth val="500"/>
        <c:shape val="cylinder"/>
        <c:axId val="132399872"/>
        <c:axId val="132401792"/>
        <c:axId val="0"/>
      </c:bar3DChart>
      <c:catAx>
        <c:axId val="132399872"/>
        <c:scaling>
          <c:orientation val="minMax"/>
        </c:scaling>
        <c:axPos val="b"/>
        <c:title>
          <c:tx>
            <c:rich>
              <a:bodyPr/>
              <a:lstStyle/>
              <a:p>
                <a:pPr>
                  <a:defRPr lang="ru-RU"/>
                </a:pPr>
                <a:r>
                  <a:rPr lang="en-US"/>
                  <a:t>anii</a:t>
                </a:r>
              </a:p>
            </c:rich>
          </c:tx>
        </c:title>
        <c:numFmt formatCode="General" sourceLinked="1"/>
        <c:majorTickMark val="none"/>
        <c:tickLblPos val="nextTo"/>
        <c:txPr>
          <a:bodyPr/>
          <a:lstStyle/>
          <a:p>
            <a:pPr>
              <a:defRPr lang="ru-RU"/>
            </a:pPr>
            <a:endParaRPr lang="en-US"/>
          </a:p>
        </c:txPr>
        <c:crossAx val="132401792"/>
        <c:crosses val="autoZero"/>
        <c:auto val="1"/>
        <c:lblAlgn val="ctr"/>
        <c:lblOffset val="100"/>
      </c:catAx>
      <c:valAx>
        <c:axId val="132401792"/>
        <c:scaling>
          <c:orientation val="minMax"/>
        </c:scaling>
        <c:delete val="1"/>
        <c:axPos val="l"/>
        <c:majorGridlines/>
        <c:minorGridlines/>
        <c:title>
          <c:tx>
            <c:rich>
              <a:bodyPr/>
              <a:lstStyle/>
              <a:p>
                <a:pPr>
                  <a:defRPr lang="ru-RU"/>
                </a:pPr>
                <a:r>
                  <a:rPr lang="ro-RO"/>
                  <a:t>Cantitatea, bucăți</a:t>
                </a:r>
                <a:endParaRPr lang="ru-RU"/>
              </a:p>
            </c:rich>
          </c:tx>
          <c:layout>
            <c:manualLayout>
              <c:xMode val="edge"/>
              <c:yMode val="edge"/>
              <c:x val="2.1366797900262469E-2"/>
              <c:y val="0.26016768737241575"/>
            </c:manualLayout>
          </c:layout>
        </c:title>
        <c:numFmt formatCode="General" sourceLinked="1"/>
        <c:tickLblPos val="none"/>
        <c:crossAx val="13239987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6.4931782609742583E-2"/>
          <c:y val="4.6116384984587422E-2"/>
          <c:w val="0.74295937778420063"/>
          <c:h val="0.72820696478360758"/>
        </c:manualLayout>
      </c:layout>
      <c:bar3DChart>
        <c:barDir val="col"/>
        <c:grouping val="stacked"/>
        <c:ser>
          <c:idx val="0"/>
          <c:order val="0"/>
          <c:tx>
            <c:strRef>
              <c:f>Лист1!$B$4</c:f>
              <c:strCache>
                <c:ptCount val="1"/>
                <c:pt idx="0">
                  <c:v>Pile și baterii de pile electrice</c:v>
                </c:pt>
              </c:strCache>
            </c:strRef>
          </c:tx>
          <c:dLbls>
            <c:dLbl>
              <c:idx val="1"/>
              <c:layout>
                <c:manualLayout>
                  <c:x val="7.3394495412844978E-3"/>
                  <c:y val="-6.2305295950156644E-2"/>
                </c:manualLayout>
              </c:layout>
              <c:showVal val="1"/>
              <c:extLst>
                <c:ext xmlns:c15="http://schemas.microsoft.com/office/drawing/2012/chart" uri="{CE6537A1-D6FC-4f65-9D91-7224C49458BB}"/>
              </c:extLst>
            </c:dLbl>
            <c:dLbl>
              <c:idx val="4"/>
              <c:layout>
                <c:manualLayout>
                  <c:x val="9.7859327217125376E-3"/>
                  <c:y val="5.8151609553478693E-2"/>
                </c:manualLayout>
              </c:layout>
              <c:showVal val="1"/>
              <c:extLst>
                <c:ext xmlns:c15="http://schemas.microsoft.com/office/drawing/2012/chart" uri="{CE6537A1-D6FC-4f65-9D91-7224C49458BB}"/>
              </c:extLst>
            </c:dLbl>
            <c:dLbl>
              <c:idx val="6"/>
              <c:layout>
                <c:manualLayout>
                  <c:x val="4.8929663608561795E-3"/>
                  <c:y val="-4.9844236760124623E-2"/>
                </c:manualLayout>
              </c:layout>
              <c:showVal val="1"/>
              <c:extLst>
                <c:ext xmlns:c15="http://schemas.microsoft.com/office/drawing/2012/chart" uri="{CE6537A1-D6FC-4f65-9D91-7224C49458BB}"/>
              </c:extLst>
            </c:dLbl>
            <c:dLbl>
              <c:idx val="7"/>
              <c:layout>
                <c:manualLayout>
                  <c:x val="7.3394495412844978E-3"/>
                  <c:y val="-7.892004153686405E-2"/>
                </c:manualLayout>
              </c:layout>
              <c:showVal val="1"/>
              <c:extLst>
                <c:ext xmlns:c15="http://schemas.microsoft.com/office/drawing/2012/chart" uri="{CE6537A1-D6FC-4f65-9D91-7224C49458BB}"/>
              </c:extLst>
            </c:dLbl>
            <c:dLbl>
              <c:idx val="8"/>
              <c:layout>
                <c:manualLayout>
                  <c:x val="9.7859327217125376E-3"/>
                  <c:y val="0"/>
                </c:manualLayout>
              </c:layout>
              <c:showVal val="1"/>
              <c:extLst>
                <c:ext xmlns:c15="http://schemas.microsoft.com/office/drawing/2012/chart" uri="{CE6537A1-D6FC-4f65-9D91-7224C49458BB}"/>
              </c:extLst>
            </c:dLbl>
            <c:spPr>
              <a:noFill/>
              <a:ln>
                <a:noFill/>
              </a:ln>
              <a:effectLst/>
            </c:spPr>
            <c:txPr>
              <a:bodyPr/>
              <a:lstStyle/>
              <a:p>
                <a:pPr>
                  <a:defRPr lang="ru-RU" sz="1200" b="1">
                    <a:latin typeface="Times New Roman" panose="02020603050405020304" pitchFamily="18" charset="0"/>
                    <a:cs typeface="Times New Roman" panose="02020603050405020304" pitchFamily="18" charset="0"/>
                  </a:defRPr>
                </a:pPr>
                <a:endParaRPr lang="en-US"/>
              </a:p>
            </c:txPr>
            <c:showVal val="1"/>
            <c:extLst>
              <c:ext xmlns:c15="http://schemas.microsoft.com/office/drawing/2012/chart" uri="{CE6537A1-D6FC-4f65-9D91-7224C49458BB}">
                <c15:showLeaderLines val="0"/>
              </c:ext>
            </c:extLst>
          </c:dLbls>
          <c:cat>
            <c:numRef>
              <c:f>Лист1!$C$3:$K$3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Лист1!$C$4:$K$4</c:f>
              <c:numCache>
                <c:formatCode>General</c:formatCode>
                <c:ptCount val="9"/>
                <c:pt idx="0">
                  <c:v>10787332</c:v>
                </c:pt>
                <c:pt idx="1">
                  <c:v>14877812</c:v>
                </c:pt>
                <c:pt idx="2">
                  <c:v>5296560</c:v>
                </c:pt>
                <c:pt idx="3">
                  <c:v>10789569</c:v>
                </c:pt>
                <c:pt idx="4">
                  <c:v>7454542</c:v>
                </c:pt>
                <c:pt idx="5">
                  <c:v>7852027</c:v>
                </c:pt>
                <c:pt idx="6">
                  <c:v>9417709</c:v>
                </c:pt>
                <c:pt idx="7">
                  <c:v>10918987</c:v>
                </c:pt>
                <c:pt idx="8">
                  <c:v>10161914</c:v>
                </c:pt>
              </c:numCache>
            </c:numRef>
          </c:val>
        </c:ser>
        <c:ser>
          <c:idx val="1"/>
          <c:order val="1"/>
          <c:tx>
            <c:strRef>
              <c:f>Лист1!$B$5</c:f>
              <c:strCache>
                <c:ptCount val="1"/>
                <c:pt idx="0">
                  <c:v>Acumulatoare electrice</c:v>
                </c:pt>
              </c:strCache>
            </c:strRef>
          </c:tx>
          <c:dLbls>
            <c:dLbl>
              <c:idx val="0"/>
              <c:layout>
                <c:manualLayout>
                  <c:x val="2.4464831804281227E-3"/>
                  <c:y val="-6.2305295950156575E-2"/>
                </c:manualLayout>
              </c:layout>
              <c:showVal val="1"/>
              <c:extLst>
                <c:ext xmlns:c15="http://schemas.microsoft.com/office/drawing/2012/chart" uri="{CE6537A1-D6FC-4f65-9D91-7224C49458BB}"/>
              </c:extLst>
            </c:dLbl>
            <c:dLbl>
              <c:idx val="1"/>
              <c:layout>
                <c:manualLayout>
                  <c:x val="7.3394495412844778E-3"/>
                  <c:y val="-5.8151609553478714E-2"/>
                </c:manualLayout>
              </c:layout>
              <c:showVal val="1"/>
              <c:extLst>
                <c:ext xmlns:c15="http://schemas.microsoft.com/office/drawing/2012/chart" uri="{CE6537A1-D6FC-4f65-9D91-7224C49458BB}"/>
              </c:extLst>
            </c:dLbl>
            <c:dLbl>
              <c:idx val="2"/>
              <c:layout>
                <c:manualLayout>
                  <c:x val="4.8929663608562688E-3"/>
                  <c:y val="-6.2305295950156644E-2"/>
                </c:manualLayout>
              </c:layout>
              <c:showVal val="1"/>
              <c:extLst>
                <c:ext xmlns:c15="http://schemas.microsoft.com/office/drawing/2012/chart" uri="{CE6537A1-D6FC-4f65-9D91-7224C49458BB}"/>
              </c:extLst>
            </c:dLbl>
            <c:dLbl>
              <c:idx val="3"/>
              <c:layout>
                <c:manualLayout>
                  <c:x val="0"/>
                  <c:y val="-5.8151609553478714E-2"/>
                </c:manualLayout>
              </c:layout>
              <c:showVal val="1"/>
              <c:extLst>
                <c:ext xmlns:c15="http://schemas.microsoft.com/office/drawing/2012/chart" uri="{CE6537A1-D6FC-4f65-9D91-7224C49458BB}"/>
              </c:extLst>
            </c:dLbl>
            <c:dLbl>
              <c:idx val="4"/>
              <c:layout>
                <c:manualLayout>
                  <c:x val="0"/>
                  <c:y val="-4.1536863966770497E-2"/>
                </c:manualLayout>
              </c:layout>
              <c:showVal val="1"/>
              <c:extLst>
                <c:ext xmlns:c15="http://schemas.microsoft.com/office/drawing/2012/chart" uri="{CE6537A1-D6FC-4f65-9D91-7224C49458BB}"/>
              </c:extLst>
            </c:dLbl>
            <c:dLbl>
              <c:idx val="5"/>
              <c:layout>
                <c:manualLayout>
                  <c:x val="0"/>
                  <c:y val="-6.2305295950156644E-2"/>
                </c:manualLayout>
              </c:layout>
              <c:showVal val="1"/>
              <c:extLst>
                <c:ext xmlns:c15="http://schemas.microsoft.com/office/drawing/2012/chart" uri="{CE6537A1-D6FC-4f65-9D91-7224C49458BB}"/>
              </c:extLst>
            </c:dLbl>
            <c:dLbl>
              <c:idx val="6"/>
              <c:layout>
                <c:manualLayout>
                  <c:x val="0"/>
                  <c:y val="-6.2305623012077475E-2"/>
                </c:manualLayout>
              </c:layout>
              <c:showVal val="1"/>
              <c:extLst>
                <c:ext xmlns:c15="http://schemas.microsoft.com/office/drawing/2012/chart" uri="{CE6537A1-D6FC-4f65-9D91-7224C49458BB}"/>
              </c:extLst>
            </c:dLbl>
            <c:dLbl>
              <c:idx val="7"/>
              <c:layout>
                <c:manualLayout>
                  <c:x val="7.3394495412844978E-3"/>
                  <c:y val="-6.230529595015654E-2"/>
                </c:manualLayout>
              </c:layout>
              <c:showVal val="1"/>
              <c:extLst>
                <c:ext xmlns:c15="http://schemas.microsoft.com/office/drawing/2012/chart" uri="{CE6537A1-D6FC-4f65-9D91-7224C49458BB}"/>
              </c:extLst>
            </c:dLbl>
            <c:dLbl>
              <c:idx val="8"/>
              <c:layout>
                <c:manualLayout>
                  <c:x val="9.7859327217125376E-3"/>
                  <c:y val="-4.5690550363447595E-2"/>
                </c:manualLayout>
              </c:layout>
              <c:showVal val="1"/>
              <c:extLst>
                <c:ext xmlns:c15="http://schemas.microsoft.com/office/drawing/2012/chart" uri="{CE6537A1-D6FC-4f65-9D91-7224C49458BB}"/>
              </c:extLst>
            </c:dLbl>
            <c:spPr>
              <a:noFill/>
              <a:ln>
                <a:noFill/>
              </a:ln>
              <a:effectLst/>
            </c:spPr>
            <c:txPr>
              <a:bodyPr/>
              <a:lstStyle/>
              <a:p>
                <a:pPr>
                  <a:defRPr lang="ru-RU" sz="1200" b="1">
                    <a:solidFill>
                      <a:srgbClr val="C00000"/>
                    </a:solidFill>
                    <a:latin typeface="Times New Roman" panose="02020603050405020304" pitchFamily="18" charset="0"/>
                    <a:cs typeface="Times New Roman" panose="02020603050405020304" pitchFamily="18" charset="0"/>
                  </a:defRPr>
                </a:pPr>
                <a:endParaRPr lang="en-US"/>
              </a:p>
            </c:txPr>
            <c:showVal val="1"/>
            <c:extLst>
              <c:ext xmlns:c15="http://schemas.microsoft.com/office/drawing/2012/chart" uri="{CE6537A1-D6FC-4f65-9D91-7224C49458BB}">
                <c15:showLeaderLines val="0"/>
              </c:ext>
            </c:extLst>
          </c:dLbls>
          <c:cat>
            <c:numRef>
              <c:f>Лист1!$C$3:$K$3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Лист1!$C$5:$K$5</c:f>
              <c:numCache>
                <c:formatCode>General</c:formatCode>
                <c:ptCount val="9"/>
                <c:pt idx="0">
                  <c:v>180069</c:v>
                </c:pt>
                <c:pt idx="1">
                  <c:v>270618</c:v>
                </c:pt>
                <c:pt idx="2">
                  <c:v>236093</c:v>
                </c:pt>
                <c:pt idx="3">
                  <c:v>348882</c:v>
                </c:pt>
                <c:pt idx="4">
                  <c:v>273292</c:v>
                </c:pt>
                <c:pt idx="5">
                  <c:v>369312</c:v>
                </c:pt>
                <c:pt idx="6">
                  <c:v>329271</c:v>
                </c:pt>
                <c:pt idx="7">
                  <c:v>261827</c:v>
                </c:pt>
                <c:pt idx="8">
                  <c:v>303292</c:v>
                </c:pt>
              </c:numCache>
            </c:numRef>
          </c:val>
        </c:ser>
        <c:dLbls>
          <c:showVal val="1"/>
        </c:dLbls>
        <c:gapWidth val="75"/>
        <c:gapDepth val="75"/>
        <c:shape val="cylinder"/>
        <c:axId val="132800512"/>
        <c:axId val="132802432"/>
        <c:axId val="0"/>
      </c:bar3DChart>
      <c:catAx>
        <c:axId val="132800512"/>
        <c:scaling>
          <c:orientation val="minMax"/>
        </c:scaling>
        <c:axPos val="b"/>
        <c:title>
          <c:tx>
            <c:rich>
              <a:bodyPr/>
              <a:lstStyle/>
              <a:p>
                <a:pPr>
                  <a:defRPr lang="ru-RU"/>
                </a:pPr>
                <a:r>
                  <a:rPr lang="ro-RO"/>
                  <a:t>anii</a:t>
                </a:r>
                <a:endParaRPr lang="en-US"/>
              </a:p>
            </c:rich>
          </c:tx>
        </c:title>
        <c:numFmt formatCode="General" sourceLinked="1"/>
        <c:majorTickMark val="none"/>
        <c:tickLblPos val="nextTo"/>
        <c:spPr>
          <a:ln>
            <a:noFill/>
          </a:ln>
        </c:spPr>
        <c:txPr>
          <a:bodyPr/>
          <a:lstStyle/>
          <a:p>
            <a:pPr>
              <a:defRPr lang="ru-RU"/>
            </a:pPr>
            <a:endParaRPr lang="en-US"/>
          </a:p>
        </c:txPr>
        <c:crossAx val="132802432"/>
        <c:crosses val="autoZero"/>
        <c:auto val="1"/>
        <c:lblAlgn val="ctr"/>
        <c:lblOffset val="100"/>
      </c:catAx>
      <c:valAx>
        <c:axId val="132802432"/>
        <c:scaling>
          <c:orientation val="minMax"/>
        </c:scaling>
        <c:delete val="1"/>
        <c:axPos val="l"/>
        <c:majorGridlines/>
        <c:minorGridlines/>
        <c:title>
          <c:tx>
            <c:rich>
              <a:bodyPr/>
              <a:lstStyle/>
              <a:p>
                <a:pPr>
                  <a:defRPr lang="ru-RU"/>
                </a:pPr>
                <a:r>
                  <a:rPr lang="ro-RO"/>
                  <a:t>Cantitatea,</a:t>
                </a:r>
                <a:r>
                  <a:rPr lang="ro-RO" baseline="0"/>
                  <a:t> bucăți</a:t>
                </a:r>
                <a:endParaRPr lang="ru-RU"/>
              </a:p>
            </c:rich>
          </c:tx>
          <c:layout>
            <c:manualLayout>
              <c:xMode val="edge"/>
              <c:yMode val="edge"/>
              <c:x val="1.9371716150160125E-2"/>
              <c:y val="0.25834065134381895"/>
            </c:manualLayout>
          </c:layout>
        </c:title>
        <c:numFmt formatCode="General" sourceLinked="1"/>
        <c:tickLblPos val="none"/>
        <c:crossAx val="132800512"/>
        <c:crosses val="autoZero"/>
        <c:crossBetween val="between"/>
      </c:valAx>
    </c:plotArea>
    <c:legend>
      <c:legendPos val="r"/>
      <c:layout>
        <c:manualLayout>
          <c:xMode val="edge"/>
          <c:yMode val="edge"/>
          <c:x val="0.80544467721352386"/>
          <c:y val="0.16320684213538741"/>
          <c:w val="0.17987642370391768"/>
          <c:h val="0.41190374567665311"/>
        </c:manualLayout>
      </c:layout>
      <c:txPr>
        <a:bodyPr/>
        <a:lstStyle/>
        <a:p>
          <a:pPr>
            <a:defRPr lang="ru-RU"/>
          </a:pPr>
          <a:endParaRPr lang="en-US"/>
        </a:p>
      </c:txP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FC1A8-0636-4821-A0F0-9F32211E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6171</Words>
  <Characters>35177</Characters>
  <Application>Microsoft Office Word</Application>
  <DocSecurity>0</DocSecurity>
  <Lines>293</Lines>
  <Paragraphs>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1</cp:lastModifiedBy>
  <cp:revision>9</cp:revision>
  <cp:lastPrinted>2018-09-10T11:35:00Z</cp:lastPrinted>
  <dcterms:created xsi:type="dcterms:W3CDTF">2019-02-11T13:52:00Z</dcterms:created>
  <dcterms:modified xsi:type="dcterms:W3CDTF">2019-07-04T12:31:00Z</dcterms:modified>
</cp:coreProperties>
</file>