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6C" w:rsidRPr="00496B3F" w:rsidRDefault="0030006C" w:rsidP="0030006C">
      <w:pPr>
        <w:pStyle w:val="Style1"/>
        <w:widowControl/>
        <w:spacing w:before="67"/>
        <w:ind w:left="389"/>
        <w:rPr>
          <w:rStyle w:val="FontStyle36"/>
          <w:sz w:val="24"/>
          <w:szCs w:val="24"/>
          <w:lang w:val="ro-RO" w:eastAsia="ro-RO"/>
        </w:rPr>
      </w:pPr>
      <w:r w:rsidRPr="00496B3F">
        <w:rPr>
          <w:rStyle w:val="FontStyle36"/>
          <w:sz w:val="24"/>
          <w:szCs w:val="24"/>
          <w:lang w:val="ro-RO" w:eastAsia="ro-RO"/>
        </w:rPr>
        <w:t xml:space="preserve">Analiza Impactului de Reglementare </w:t>
      </w:r>
    </w:p>
    <w:p w:rsidR="0030006C" w:rsidRPr="00496B3F" w:rsidRDefault="0030006C" w:rsidP="00BF3169">
      <w:pPr>
        <w:suppressAutoHyphens/>
        <w:jc w:val="center"/>
        <w:textAlignment w:val="baseline"/>
        <w:rPr>
          <w:rStyle w:val="FontStyle36"/>
          <w:rFonts w:eastAsia="Arial Unicode MS"/>
          <w:bCs w:val="0"/>
          <w:kern w:val="3"/>
          <w:sz w:val="24"/>
          <w:szCs w:val="24"/>
        </w:rPr>
      </w:pPr>
      <w:r w:rsidRPr="00496B3F">
        <w:rPr>
          <w:rStyle w:val="FontStyle36"/>
          <w:sz w:val="24"/>
          <w:szCs w:val="24"/>
          <w:lang w:val="ro-RO" w:eastAsia="ro-RO"/>
        </w:rPr>
        <w:t xml:space="preserve">efectuată la proiectul </w:t>
      </w:r>
      <w:r w:rsidR="0013098B" w:rsidRPr="00496B3F">
        <w:rPr>
          <w:rStyle w:val="FontStyle36"/>
          <w:sz w:val="24"/>
          <w:szCs w:val="24"/>
          <w:lang w:val="ro-RO" w:eastAsia="ro-RO"/>
        </w:rPr>
        <w:t xml:space="preserve">Hotărîrii de Guvern </w:t>
      </w:r>
      <w:proofErr w:type="spellStart"/>
      <w:r w:rsidR="00BF3169" w:rsidRPr="00496B3F">
        <w:rPr>
          <w:rFonts w:eastAsia="Arial Unicode MS"/>
          <w:b/>
          <w:kern w:val="3"/>
        </w:rPr>
        <w:t>cu</w:t>
      </w:r>
      <w:proofErr w:type="spellEnd"/>
      <w:r w:rsidR="00BF3169" w:rsidRPr="00496B3F">
        <w:rPr>
          <w:rFonts w:eastAsia="Arial Unicode MS"/>
          <w:b/>
          <w:kern w:val="3"/>
        </w:rPr>
        <w:t xml:space="preserve"> </w:t>
      </w:r>
      <w:proofErr w:type="spellStart"/>
      <w:r w:rsidR="00BF3169" w:rsidRPr="00496B3F">
        <w:rPr>
          <w:rFonts w:eastAsia="Arial Unicode MS"/>
          <w:b/>
          <w:kern w:val="3"/>
        </w:rPr>
        <w:t>privire</w:t>
      </w:r>
      <w:proofErr w:type="spellEnd"/>
      <w:r w:rsidR="00BF3169" w:rsidRPr="00496B3F">
        <w:rPr>
          <w:rFonts w:eastAsia="Arial Unicode MS"/>
          <w:b/>
          <w:kern w:val="3"/>
        </w:rPr>
        <w:t xml:space="preserve"> </w:t>
      </w:r>
      <w:proofErr w:type="spellStart"/>
      <w:r w:rsidR="00BF3169" w:rsidRPr="00496B3F">
        <w:rPr>
          <w:rFonts w:eastAsia="Arial Unicode MS"/>
          <w:b/>
          <w:kern w:val="3"/>
        </w:rPr>
        <w:t>la</w:t>
      </w:r>
      <w:proofErr w:type="spellEnd"/>
      <w:r w:rsidR="00BF3169" w:rsidRPr="00496B3F">
        <w:rPr>
          <w:rFonts w:eastAsia="Arial Unicode MS"/>
          <w:b/>
          <w:kern w:val="3"/>
        </w:rPr>
        <w:t xml:space="preserve"> </w:t>
      </w:r>
      <w:proofErr w:type="spellStart"/>
      <w:r w:rsidR="00BF3169" w:rsidRPr="00496B3F">
        <w:rPr>
          <w:rFonts w:eastAsia="Arial Unicode MS"/>
          <w:b/>
          <w:kern w:val="3"/>
        </w:rPr>
        <w:t>modificarea</w:t>
      </w:r>
      <w:proofErr w:type="spellEnd"/>
      <w:r w:rsidR="00BF3169" w:rsidRPr="00496B3F">
        <w:rPr>
          <w:rFonts w:eastAsia="Arial Unicode MS"/>
          <w:b/>
          <w:kern w:val="3"/>
        </w:rPr>
        <w:t xml:space="preserve"> </w:t>
      </w:r>
      <w:proofErr w:type="spellStart"/>
      <w:r w:rsidR="00BF3169" w:rsidRPr="00496B3F">
        <w:rPr>
          <w:rFonts w:eastAsia="Arial Unicode MS"/>
          <w:b/>
          <w:kern w:val="3"/>
        </w:rPr>
        <w:t>unor</w:t>
      </w:r>
      <w:proofErr w:type="spellEnd"/>
      <w:r w:rsidR="00BF3169" w:rsidRPr="00496B3F">
        <w:rPr>
          <w:rFonts w:eastAsia="Arial Unicode MS"/>
          <w:b/>
          <w:kern w:val="3"/>
        </w:rPr>
        <w:t xml:space="preserve"> </w:t>
      </w:r>
      <w:proofErr w:type="spellStart"/>
      <w:r w:rsidR="00BF3169" w:rsidRPr="00496B3F">
        <w:rPr>
          <w:rFonts w:eastAsia="Arial Unicode MS"/>
          <w:b/>
          <w:kern w:val="3"/>
        </w:rPr>
        <w:t>Hotărîri</w:t>
      </w:r>
      <w:proofErr w:type="spellEnd"/>
      <w:r w:rsidR="00BF3169" w:rsidRPr="00496B3F">
        <w:rPr>
          <w:rFonts w:eastAsia="Arial Unicode MS"/>
          <w:b/>
          <w:kern w:val="3"/>
        </w:rPr>
        <w:t xml:space="preserve"> de </w:t>
      </w:r>
      <w:proofErr w:type="spellStart"/>
      <w:r w:rsidR="00BF3169" w:rsidRPr="00496B3F">
        <w:rPr>
          <w:rFonts w:eastAsia="Arial Unicode MS"/>
          <w:b/>
          <w:kern w:val="3"/>
        </w:rPr>
        <w:t>Guvern</w:t>
      </w:r>
      <w:proofErr w:type="spellEnd"/>
      <w:r w:rsidR="00BF3169" w:rsidRPr="00496B3F">
        <w:rPr>
          <w:rFonts w:eastAsia="Arial Unicode MS"/>
          <w:b/>
          <w:kern w:val="3"/>
        </w:rPr>
        <w:t xml:space="preserve"> </w:t>
      </w:r>
    </w:p>
    <w:p w:rsidR="0030006C" w:rsidRPr="00496B3F" w:rsidRDefault="0030006C" w:rsidP="0030006C">
      <w:pPr>
        <w:widowControl/>
        <w:spacing w:after="317" w:line="1" w:lineRule="exact"/>
        <w:rPr>
          <w:lang w:val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6"/>
        <w:gridCol w:w="6518"/>
      </w:tblGrid>
      <w:tr w:rsidR="0030006C" w:rsidRPr="00496B3F" w:rsidTr="00E41592"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5"/>
              <w:widowControl/>
              <w:spacing w:line="274" w:lineRule="exact"/>
              <w:ind w:firstLine="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Titlul analizei impactului</w:t>
            </w:r>
          </w:p>
          <w:p w:rsidR="0030006C" w:rsidRPr="00496B3F" w:rsidRDefault="0030006C" w:rsidP="00E41592">
            <w:pPr>
              <w:pStyle w:val="Style4"/>
              <w:widowControl/>
              <w:spacing w:line="274" w:lineRule="exact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(poate conţine titlul propunerii de act normativ)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5"/>
              <w:widowControl/>
              <w:spacing w:line="274" w:lineRule="exact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 xml:space="preserve">Analiza Impactului de Reglementare efectuată la proiectul de </w:t>
            </w:r>
            <w:r w:rsidR="004A2CE0" w:rsidRPr="00496B3F">
              <w:rPr>
                <w:rStyle w:val="FontStyle42"/>
                <w:sz w:val="24"/>
                <w:szCs w:val="24"/>
                <w:lang w:val="ro-RO" w:eastAsia="ro-RO"/>
              </w:rPr>
              <w:t xml:space="preserve">Hotărîrii de Guvern </w:t>
            </w:r>
            <w:r w:rsidR="00BF3169" w:rsidRPr="00496B3F">
              <w:rPr>
                <w:rStyle w:val="FontStyle42"/>
                <w:sz w:val="24"/>
                <w:szCs w:val="24"/>
                <w:lang w:val="ro-RO" w:eastAsia="ro-RO"/>
              </w:rPr>
              <w:t>cu privire la modificarea unor Hotărîri de Guvern</w:t>
            </w:r>
            <w:r w:rsidR="000B6E0A">
              <w:rPr>
                <w:rStyle w:val="FontStyle42"/>
                <w:sz w:val="24"/>
                <w:szCs w:val="24"/>
                <w:lang w:val="ro-RO" w:eastAsia="ro-RO"/>
              </w:rPr>
              <w:t xml:space="preserve"> </w:t>
            </w:r>
            <w:r w:rsidR="000B6E0A" w:rsidRPr="000B6E0A">
              <w:rPr>
                <w:rStyle w:val="FontStyle42"/>
                <w:b w:val="0"/>
                <w:lang w:val="ro-RO" w:eastAsia="ro-RO"/>
              </w:rPr>
              <w:t>(HG</w:t>
            </w:r>
            <w:r w:rsidR="000B6E0A" w:rsidRPr="000B6E0A">
              <w:rPr>
                <w:rStyle w:val="FontStyle42"/>
                <w:lang w:val="ro-RO" w:eastAsia="ro-RO"/>
              </w:rPr>
              <w:t xml:space="preserve"> </w:t>
            </w:r>
            <w:proofErr w:type="spellStart"/>
            <w:r w:rsidR="000B6E0A" w:rsidRPr="000B6E0A">
              <w:rPr>
                <w:sz w:val="22"/>
                <w:szCs w:val="22"/>
              </w:rPr>
              <w:t>nr</w:t>
            </w:r>
            <w:proofErr w:type="spellEnd"/>
            <w:r w:rsidR="000B6E0A" w:rsidRPr="000B6E0A">
              <w:rPr>
                <w:sz w:val="22"/>
                <w:szCs w:val="22"/>
              </w:rPr>
              <w:t>. 913/2018</w:t>
            </w:r>
            <w:r w:rsidR="000B6E0A" w:rsidRPr="000B6E0A">
              <w:rPr>
                <w:sz w:val="22"/>
                <w:szCs w:val="22"/>
                <w:lang w:val="ro-RO"/>
              </w:rPr>
              <w:t xml:space="preserve"> și HG </w:t>
            </w:r>
            <w:proofErr w:type="spellStart"/>
            <w:r w:rsidR="000B6E0A" w:rsidRPr="000B6E0A">
              <w:rPr>
                <w:sz w:val="22"/>
                <w:szCs w:val="22"/>
              </w:rPr>
              <w:t>nr</w:t>
            </w:r>
            <w:proofErr w:type="spellEnd"/>
            <w:r w:rsidR="000B6E0A" w:rsidRPr="000B6E0A">
              <w:rPr>
                <w:sz w:val="22"/>
                <w:szCs w:val="22"/>
              </w:rPr>
              <w:t>. 221/2009</w:t>
            </w:r>
            <w:r w:rsidR="000B6E0A" w:rsidRPr="000B6E0A">
              <w:rPr>
                <w:rStyle w:val="FontStyle42"/>
                <w:lang w:val="ro-RO" w:eastAsia="ro-RO"/>
              </w:rPr>
              <w:t>)</w:t>
            </w:r>
          </w:p>
        </w:tc>
      </w:tr>
      <w:tr w:rsidR="0030006C" w:rsidRPr="00496B3F" w:rsidTr="00E41592"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5"/>
              <w:widowControl/>
              <w:spacing w:line="240" w:lineRule="auto"/>
              <w:ind w:firstLine="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Data: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BF3169" w:rsidP="00E23EBF">
            <w:pPr>
              <w:pStyle w:val="Style5"/>
              <w:widowControl/>
              <w:spacing w:line="240" w:lineRule="auto"/>
              <w:ind w:left="734" w:hanging="734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22</w:t>
            </w:r>
            <w:r w:rsidR="004A2CE0" w:rsidRPr="00496B3F">
              <w:rPr>
                <w:rStyle w:val="FontStyle42"/>
                <w:sz w:val="24"/>
                <w:szCs w:val="24"/>
                <w:lang w:val="ro-RO" w:eastAsia="ro-RO"/>
              </w:rPr>
              <w:t xml:space="preserve"> aprilie 2019</w:t>
            </w:r>
          </w:p>
        </w:tc>
      </w:tr>
      <w:tr w:rsidR="0030006C" w:rsidRPr="00496B3F" w:rsidTr="00E41592"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8"/>
              <w:widowControl/>
              <w:ind w:left="10" w:hanging="1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Autoritatea administraţiei publice autor: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23EBF">
            <w:pPr>
              <w:pStyle w:val="Style5"/>
              <w:widowControl/>
              <w:spacing w:line="240" w:lineRule="auto"/>
              <w:ind w:left="720" w:hanging="72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Ministerul Agriculturii, Dezvoltării Regionale și Mediului</w:t>
            </w:r>
          </w:p>
        </w:tc>
      </w:tr>
      <w:tr w:rsidR="0030006C" w:rsidRPr="00496B3F" w:rsidTr="00E41592"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5"/>
              <w:widowControl/>
              <w:spacing w:line="240" w:lineRule="auto"/>
              <w:ind w:firstLine="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Subdiviziunea: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23EBF">
            <w:pPr>
              <w:pStyle w:val="Style5"/>
              <w:widowControl/>
              <w:spacing w:line="278" w:lineRule="exact"/>
              <w:ind w:firstLine="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Direcţia politici în domeniul medicină veterinară și siguranța alimentelor de origine animalieră</w:t>
            </w:r>
          </w:p>
        </w:tc>
      </w:tr>
      <w:tr w:rsidR="0030006C" w:rsidRPr="00496B3F" w:rsidTr="00E41592"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8"/>
              <w:widowControl/>
              <w:ind w:left="5" w:hanging="5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Persoana responsabilă şi informaţia de contact:</w:t>
            </w:r>
          </w:p>
        </w:tc>
        <w:tc>
          <w:tcPr>
            <w:tcW w:w="6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BF3169" w:rsidP="00E41592">
            <w:pPr>
              <w:pStyle w:val="Style5"/>
              <w:widowControl/>
              <w:spacing w:line="274" w:lineRule="exact"/>
              <w:ind w:firstLine="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Malancea Nicolae</w:t>
            </w:r>
          </w:p>
          <w:p w:rsidR="00E23EBF" w:rsidRPr="00496B3F" w:rsidRDefault="0030006C" w:rsidP="00E41592">
            <w:pPr>
              <w:pStyle w:val="Style8"/>
              <w:widowControl/>
              <w:spacing w:line="274" w:lineRule="exact"/>
              <w:ind w:left="5" w:hanging="5"/>
              <w:rPr>
                <w:rStyle w:val="FontStyle42"/>
                <w:sz w:val="24"/>
                <w:szCs w:val="24"/>
                <w:u w:val="single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Date de contact: e-mail</w:t>
            </w:r>
            <w:hyperlink r:id="rId8" w:history="1">
              <w:r w:rsidR="00BF3169" w:rsidRPr="00496B3F">
                <w:rPr>
                  <w:rStyle w:val="a3"/>
                  <w:lang w:val="ro-RO" w:eastAsia="ro-RO"/>
                </w:rPr>
                <w:t>: nicolae.malancea@madrm.gov.md,</w:t>
              </w:r>
            </w:hyperlink>
          </w:p>
          <w:p w:rsidR="0030006C" w:rsidRPr="00496B3F" w:rsidRDefault="0030006C" w:rsidP="00E41592">
            <w:pPr>
              <w:pStyle w:val="Style8"/>
              <w:widowControl/>
              <w:spacing w:line="274" w:lineRule="exact"/>
              <w:ind w:left="5" w:hanging="5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 xml:space="preserve"> tel. 022 204 585.</w:t>
            </w:r>
          </w:p>
        </w:tc>
      </w:tr>
      <w:tr w:rsidR="0030006C" w:rsidRPr="00496B3F" w:rsidTr="00E41592">
        <w:trPr>
          <w:trHeight w:val="479"/>
        </w:trPr>
        <w:tc>
          <w:tcPr>
            <w:tcW w:w="9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5"/>
              <w:widowControl/>
              <w:spacing w:line="240" w:lineRule="auto"/>
              <w:ind w:firstLine="0"/>
              <w:rPr>
                <w:rStyle w:val="FontStyle42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2"/>
                <w:sz w:val="24"/>
                <w:szCs w:val="24"/>
                <w:lang w:val="ro-RO" w:eastAsia="ro-RO"/>
              </w:rPr>
              <w:t>Componentele analizei impactului de reglementare</w:t>
            </w:r>
          </w:p>
        </w:tc>
      </w:tr>
    </w:tbl>
    <w:p w:rsidR="0030006C" w:rsidRPr="00496B3F" w:rsidRDefault="0030006C" w:rsidP="0030006C">
      <w:pPr>
        <w:pStyle w:val="Style7"/>
        <w:widowControl/>
        <w:spacing w:before="29"/>
        <w:jc w:val="both"/>
        <w:rPr>
          <w:rStyle w:val="FontStyle42"/>
          <w:sz w:val="24"/>
          <w:szCs w:val="24"/>
          <w:u w:val="single"/>
          <w:lang w:val="ro-RO" w:eastAsia="ro-RO"/>
        </w:rPr>
      </w:pPr>
      <w:r w:rsidRPr="00496B3F">
        <w:rPr>
          <w:rStyle w:val="FontStyle42"/>
          <w:sz w:val="24"/>
          <w:szCs w:val="24"/>
          <w:u w:val="single"/>
          <w:lang w:val="ro-RO" w:eastAsia="ro-RO"/>
        </w:rPr>
        <w:t>1. Stabilirea complexităţii analizei impactului de reglementare</w:t>
      </w:r>
    </w:p>
    <w:p w:rsidR="0030006C" w:rsidRPr="00496B3F" w:rsidRDefault="0030006C" w:rsidP="0030006C">
      <w:pPr>
        <w:widowControl/>
        <w:spacing w:after="283" w:line="1" w:lineRule="exact"/>
        <w:rPr>
          <w:lang w:val="ro-RO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5"/>
        <w:gridCol w:w="3221"/>
      </w:tblGrid>
      <w:tr w:rsidR="0030006C" w:rsidRPr="00496B3F" w:rsidTr="00E41592">
        <w:trPr>
          <w:trHeight w:val="508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06C" w:rsidRPr="00496B3F" w:rsidRDefault="0030006C" w:rsidP="00E41592">
            <w:pPr>
              <w:pStyle w:val="Style4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b/>
                <w:sz w:val="24"/>
                <w:szCs w:val="24"/>
                <w:lang w:val="ro-RO" w:eastAsia="ro-RO"/>
              </w:rPr>
              <w:t>Criteriul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06C" w:rsidRPr="00496B3F" w:rsidRDefault="0030006C" w:rsidP="00E41592">
            <w:pPr>
              <w:pStyle w:val="Style4"/>
              <w:widowControl/>
              <w:tabs>
                <w:tab w:val="left" w:pos="3083"/>
              </w:tabs>
              <w:spacing w:line="274" w:lineRule="exact"/>
              <w:ind w:left="14" w:hanging="14"/>
              <w:jc w:val="center"/>
              <w:rPr>
                <w:rStyle w:val="FontStyle43"/>
                <w:b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b/>
                <w:sz w:val="24"/>
                <w:szCs w:val="24"/>
                <w:lang w:val="ro-RO" w:eastAsia="ro-RO"/>
              </w:rPr>
              <w:t>Punctajul (de la 1 la 3)</w:t>
            </w:r>
          </w:p>
        </w:tc>
      </w:tr>
      <w:tr w:rsidR="0030006C" w:rsidRPr="00496B3F" w:rsidTr="00E41592">
        <w:trPr>
          <w:trHeight w:val="239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Nivelul de interes public faţă de intervenţia propusă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BF3169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1</w:t>
            </w:r>
          </w:p>
        </w:tc>
      </w:tr>
      <w:tr w:rsidR="0030006C" w:rsidRPr="00496B3F" w:rsidTr="00E41592">
        <w:trPr>
          <w:trHeight w:val="239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Gradul de inovaţie al intervenţiei propuse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470C45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1</w:t>
            </w:r>
          </w:p>
        </w:tc>
      </w:tr>
      <w:tr w:rsidR="0030006C" w:rsidRPr="00496B3F" w:rsidTr="00E41592">
        <w:trPr>
          <w:trHeight w:val="239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Mărimea potenţialelor impacturi ale iniţiativei propuse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1</w:t>
            </w:r>
          </w:p>
        </w:tc>
      </w:tr>
      <w:tr w:rsidR="0030006C" w:rsidRPr="00496B3F" w:rsidTr="00E41592">
        <w:trPr>
          <w:trHeight w:val="239"/>
        </w:trPr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30006C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06C" w:rsidRPr="00496B3F" w:rsidRDefault="00470C45" w:rsidP="00E41592">
            <w:pPr>
              <w:pStyle w:val="Style4"/>
              <w:widowControl/>
              <w:spacing w:line="240" w:lineRule="auto"/>
              <w:rPr>
                <w:rStyle w:val="FontStyle43"/>
                <w:sz w:val="24"/>
                <w:szCs w:val="24"/>
                <w:lang w:val="ro-RO" w:eastAsia="ro-RO"/>
              </w:rPr>
            </w:pPr>
            <w:r w:rsidRPr="00496B3F">
              <w:rPr>
                <w:rStyle w:val="FontStyle43"/>
                <w:sz w:val="24"/>
                <w:szCs w:val="24"/>
                <w:lang w:val="ro-RO" w:eastAsia="ro-RO"/>
              </w:rPr>
              <w:t>3</w:t>
            </w:r>
          </w:p>
        </w:tc>
      </w:tr>
    </w:tbl>
    <w:p w:rsidR="0030006C" w:rsidRPr="00496B3F" w:rsidRDefault="0030006C" w:rsidP="0030006C">
      <w:pPr>
        <w:pStyle w:val="Style9"/>
        <w:widowControl/>
        <w:spacing w:before="19" w:line="240" w:lineRule="auto"/>
        <w:ind w:left="859" w:firstLine="0"/>
        <w:rPr>
          <w:rStyle w:val="FontStyle43"/>
          <w:sz w:val="24"/>
          <w:szCs w:val="24"/>
          <w:u w:val="single"/>
          <w:lang w:val="ro-RO" w:eastAsia="ro-RO"/>
        </w:rPr>
      </w:pPr>
      <w:r w:rsidRPr="00496B3F">
        <w:rPr>
          <w:rStyle w:val="FontStyle43"/>
          <w:sz w:val="24"/>
          <w:szCs w:val="24"/>
          <w:u w:val="single"/>
          <w:lang w:val="ro-RO" w:eastAsia="ro-RO"/>
        </w:rPr>
        <w:t>Argumentare/descifrarea succintă a punctajului atribuit:</w:t>
      </w:r>
    </w:p>
    <w:p w:rsidR="0030006C" w:rsidRPr="00496B3F" w:rsidRDefault="0030006C" w:rsidP="0030006C">
      <w:pPr>
        <w:pStyle w:val="Style9"/>
        <w:widowControl/>
        <w:spacing w:before="19" w:line="240" w:lineRule="auto"/>
        <w:ind w:left="859" w:firstLine="0"/>
        <w:rPr>
          <w:rStyle w:val="FontStyle43"/>
          <w:sz w:val="24"/>
          <w:szCs w:val="24"/>
          <w:u w:val="single"/>
          <w:lang w:val="ro-RO" w:eastAsia="ro-RO"/>
        </w:rPr>
      </w:pPr>
    </w:p>
    <w:p w:rsidR="0030006C" w:rsidRPr="000B6E0A" w:rsidRDefault="0030006C" w:rsidP="00B032C2">
      <w:pPr>
        <w:pStyle w:val="Style9"/>
        <w:widowControl/>
        <w:spacing w:before="19" w:line="240" w:lineRule="auto"/>
        <w:ind w:firstLine="859"/>
        <w:rPr>
          <w:rStyle w:val="FontStyle43"/>
          <w:sz w:val="24"/>
          <w:szCs w:val="24"/>
          <w:lang w:val="ro-RO" w:eastAsia="ro-RO"/>
        </w:rPr>
      </w:pPr>
      <w:r w:rsidRPr="000B6E0A">
        <w:rPr>
          <w:rStyle w:val="FontStyle43"/>
          <w:sz w:val="24"/>
          <w:szCs w:val="24"/>
          <w:lang w:val="ro-RO" w:eastAsia="ro-RO"/>
        </w:rPr>
        <w:t>Nivelul interesului public față de prevederile pre</w:t>
      </w:r>
      <w:r w:rsidR="00470C45" w:rsidRPr="000B6E0A">
        <w:rPr>
          <w:rStyle w:val="FontStyle43"/>
          <w:sz w:val="24"/>
          <w:szCs w:val="24"/>
          <w:lang w:val="ro-RO" w:eastAsia="ro-RO"/>
        </w:rPr>
        <w:t>zentului proiect este unul mic</w:t>
      </w:r>
      <w:r w:rsidRPr="000B6E0A">
        <w:rPr>
          <w:rStyle w:val="FontStyle43"/>
          <w:sz w:val="24"/>
          <w:szCs w:val="24"/>
          <w:lang w:val="ro-RO" w:eastAsia="ro-RO"/>
        </w:rPr>
        <w:t xml:space="preserve">, deoarece acestea sunt aplicabile pînă în prezent și vizează nemijlocit </w:t>
      </w:r>
      <w:r w:rsidR="00B032C2" w:rsidRPr="000B6E0A">
        <w:rPr>
          <w:rStyle w:val="FontStyle43"/>
          <w:sz w:val="24"/>
          <w:szCs w:val="24"/>
          <w:lang w:val="ro-RO" w:eastAsia="ro-RO"/>
        </w:rPr>
        <w:t>agenții economici din domeniul alimentar</w:t>
      </w:r>
      <w:r w:rsidR="0064590B" w:rsidRPr="000B6E0A">
        <w:rPr>
          <w:rStyle w:val="FontStyle43"/>
          <w:sz w:val="24"/>
          <w:szCs w:val="24"/>
          <w:lang w:val="ro-RO" w:eastAsia="ro-RO"/>
        </w:rPr>
        <w:t>,</w:t>
      </w:r>
      <w:r w:rsidR="00B032C2" w:rsidRPr="000B6E0A">
        <w:rPr>
          <w:rStyle w:val="FontStyle43"/>
          <w:sz w:val="24"/>
          <w:szCs w:val="24"/>
          <w:lang w:val="ro-RO" w:eastAsia="ro-RO"/>
        </w:rPr>
        <w:t xml:space="preserve"> </w:t>
      </w:r>
      <w:r w:rsidRPr="000B6E0A">
        <w:rPr>
          <w:rStyle w:val="FontStyle43"/>
          <w:sz w:val="24"/>
          <w:szCs w:val="24"/>
          <w:lang w:val="ro-RO" w:eastAsia="ro-RO"/>
        </w:rPr>
        <w:t xml:space="preserve">care implementează </w:t>
      </w:r>
      <w:r w:rsidR="00B032C2" w:rsidRPr="000B6E0A">
        <w:rPr>
          <w:rStyle w:val="FontStyle43"/>
          <w:sz w:val="24"/>
          <w:szCs w:val="24"/>
          <w:lang w:val="ro-RO" w:eastAsia="ro-RO"/>
        </w:rPr>
        <w:t>măsurile de igienă generale şi speciale.</w:t>
      </w:r>
    </w:p>
    <w:p w:rsidR="005668CB" w:rsidRPr="00496B3F" w:rsidRDefault="005668CB" w:rsidP="005668CB">
      <w:pPr>
        <w:pStyle w:val="Style9"/>
        <w:widowControl/>
        <w:spacing w:line="274" w:lineRule="exact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Gradul de inovaţie al intervenţiei propuse este unul minim întrucât anterior prevederile prezentului proiect de lege au fost stipulate în Hotărîrea de Guvern nr. 913/2018 pentru aprobarea Normei sanitar-veterinare privind condițiile de sănătate și certificare animală la comerţul (importul și exportul) cu bovine și porcine și Hotărîrea de Guvern nr. 221/2009 cu privire la aprobarea Regulilor privind criteriile microbiologice pentru produsele alimentare. </w:t>
      </w:r>
    </w:p>
    <w:p w:rsidR="0064590B" w:rsidRPr="00496B3F" w:rsidRDefault="0064590B" w:rsidP="0030006C">
      <w:pPr>
        <w:pStyle w:val="Style9"/>
        <w:widowControl/>
        <w:spacing w:line="274" w:lineRule="exact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De asemenea, </w:t>
      </w:r>
      <w:r w:rsidR="00B032C2" w:rsidRPr="00496B3F">
        <w:rPr>
          <w:rStyle w:val="FontStyle43"/>
          <w:sz w:val="24"/>
          <w:szCs w:val="24"/>
          <w:lang w:val="ro-RO" w:eastAsia="ro-RO"/>
        </w:rPr>
        <w:t>prezentul proiect stabilește</w:t>
      </w:r>
      <w:r w:rsidR="005668CB" w:rsidRPr="00496B3F">
        <w:rPr>
          <w:rStyle w:val="FontStyle43"/>
          <w:sz w:val="24"/>
          <w:szCs w:val="24"/>
          <w:lang w:val="ro-RO" w:eastAsia="ro-RO"/>
        </w:rPr>
        <w:t xml:space="preserve"> reguli</w:t>
      </w:r>
      <w:r w:rsidR="00B032C2" w:rsidRPr="00496B3F">
        <w:rPr>
          <w:rStyle w:val="FontStyle43"/>
          <w:sz w:val="24"/>
          <w:szCs w:val="24"/>
          <w:lang w:val="ro-RO" w:eastAsia="ro-RO"/>
        </w:rPr>
        <w:t xml:space="preserve"> </w:t>
      </w:r>
      <w:r w:rsidR="005668CB" w:rsidRPr="00496B3F">
        <w:rPr>
          <w:rStyle w:val="FontStyle43"/>
          <w:sz w:val="24"/>
          <w:szCs w:val="24"/>
          <w:lang w:val="ro-RO" w:eastAsia="ro-RO"/>
        </w:rPr>
        <w:t>pentru efectuarea testelor în vederea respectării criteriilor de igienă în ceea ce privește salmonela și campylobacter din carcasele de păsări domestice în abatoare</w:t>
      </w:r>
      <w:r w:rsidR="00A35E07" w:rsidRPr="00496B3F">
        <w:rPr>
          <w:rStyle w:val="FontStyle43"/>
          <w:sz w:val="24"/>
          <w:szCs w:val="24"/>
          <w:lang w:val="ro-RO" w:eastAsia="ro-RO"/>
        </w:rPr>
        <w:t>.</w:t>
      </w:r>
    </w:p>
    <w:p w:rsidR="0030006C" w:rsidRPr="00496B3F" w:rsidRDefault="0030006C" w:rsidP="00CD089B">
      <w:pPr>
        <w:pStyle w:val="Style9"/>
        <w:widowControl/>
        <w:spacing w:line="240" w:lineRule="auto"/>
        <w:ind w:firstLine="744"/>
        <w:rPr>
          <w:rStyle w:val="FontStyle42"/>
          <w:sz w:val="24"/>
          <w:szCs w:val="24"/>
          <w:u w:val="single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În acelaşi context relatăm că impactul iniţiativei propuse este unul neesenţial deoarece prevederile prezentului proiect </w:t>
      </w:r>
      <w:r w:rsidR="0064590B" w:rsidRPr="00496B3F">
        <w:rPr>
          <w:rStyle w:val="FontStyle43"/>
          <w:sz w:val="24"/>
          <w:szCs w:val="24"/>
          <w:lang w:val="ro-RO" w:eastAsia="ro-RO"/>
        </w:rPr>
        <w:t xml:space="preserve">de hotărîre de Guvern </w:t>
      </w:r>
      <w:r w:rsidR="00AB0877" w:rsidRPr="00496B3F">
        <w:rPr>
          <w:rStyle w:val="FontStyle43"/>
          <w:sz w:val="24"/>
          <w:szCs w:val="24"/>
          <w:lang w:val="ro-RO" w:eastAsia="ro-RO"/>
        </w:rPr>
        <w:t>vine cu unele completări la cadrul normativ existent cu privire la respectarea criteriilor de igienă din carcasele de păsări la abatoare</w:t>
      </w:r>
      <w:r w:rsidR="0064590B" w:rsidRPr="00496B3F">
        <w:rPr>
          <w:rStyle w:val="FontStyle43"/>
          <w:sz w:val="24"/>
          <w:szCs w:val="24"/>
          <w:lang w:val="ro-RO" w:eastAsia="ro-RO"/>
        </w:rPr>
        <w:t xml:space="preserve">, și totodată prevăd </w:t>
      </w:r>
      <w:r w:rsidR="00AB0877" w:rsidRPr="00496B3F">
        <w:rPr>
          <w:rStyle w:val="FontStyle43"/>
          <w:sz w:val="24"/>
          <w:szCs w:val="24"/>
          <w:lang w:val="ro-RO" w:eastAsia="ro-RO"/>
        </w:rPr>
        <w:t>reducerea fregvenței prelevării de probe</w:t>
      </w:r>
      <w:r w:rsidR="00CD089B" w:rsidRPr="00496B3F">
        <w:rPr>
          <w:rStyle w:val="FontStyle43"/>
          <w:sz w:val="24"/>
          <w:szCs w:val="24"/>
          <w:lang w:val="ro-RO" w:eastAsia="ro-RO"/>
        </w:rPr>
        <w:t xml:space="preserve"> </w:t>
      </w:r>
      <w:r w:rsidR="00AB0877" w:rsidRPr="00496B3F">
        <w:rPr>
          <w:rStyle w:val="FontStyle43"/>
          <w:sz w:val="24"/>
          <w:szCs w:val="24"/>
          <w:lang w:val="ro-RO" w:eastAsia="ro-RO"/>
        </w:rPr>
        <w:t>pentru analiza la salmonela și campylobacter atunci cînd incidența acestora este la un nivel scăzut pe o perioadă de 52 de săptămîni consecutiv.</w:t>
      </w:r>
    </w:p>
    <w:p w:rsidR="00C74EA2" w:rsidRPr="00496B3F" w:rsidRDefault="00C74EA2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2"/>
          <w:sz w:val="24"/>
          <w:szCs w:val="24"/>
          <w:u w:val="single"/>
          <w:lang w:val="ro-RO" w:eastAsia="ro-RO"/>
        </w:rPr>
      </w:pPr>
    </w:p>
    <w:p w:rsidR="0030006C" w:rsidRPr="00496B3F" w:rsidRDefault="0030006C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2"/>
          <w:sz w:val="24"/>
          <w:szCs w:val="24"/>
          <w:u w:val="single"/>
          <w:lang w:val="ro-RO" w:eastAsia="ro-RO"/>
        </w:rPr>
      </w:pPr>
      <w:r w:rsidRPr="00496B3F">
        <w:rPr>
          <w:rStyle w:val="FontStyle42"/>
          <w:sz w:val="24"/>
          <w:szCs w:val="24"/>
          <w:u w:val="single"/>
          <w:lang w:val="ro-RO" w:eastAsia="ro-RO"/>
        </w:rPr>
        <w:t>2. Definirea problemei</w:t>
      </w:r>
    </w:p>
    <w:p w:rsidR="00496B3F" w:rsidRDefault="00496B3F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Creșterea și introducerea pe piață a unor produse de origine animală constituie o importantă sursă de venit pentru populația agricolă. O dezvoltare rațională a acestui sector are loc prin realizarea unor acțiuni sanitar-veterinare care vizează ridicarea nivelului de sănătate </w:t>
      </w:r>
      <w:r>
        <w:rPr>
          <w:rStyle w:val="FontStyle43"/>
          <w:sz w:val="24"/>
          <w:szCs w:val="24"/>
          <w:lang w:val="ro-RO" w:eastAsia="ro-RO"/>
        </w:rPr>
        <w:t xml:space="preserve">și bunăstare </w:t>
      </w:r>
      <w:r w:rsidRPr="00496B3F">
        <w:rPr>
          <w:rStyle w:val="FontStyle43"/>
          <w:sz w:val="24"/>
          <w:szCs w:val="24"/>
          <w:lang w:val="ro-RO" w:eastAsia="ro-RO"/>
        </w:rPr>
        <w:t xml:space="preserve">animală, și protecția sănătății umane împotriva maladiilor și infecțiilor direct sau indirect transmise de la animale la om (zoonoze). </w:t>
      </w:r>
    </w:p>
    <w:p w:rsidR="00496B3F" w:rsidRDefault="00496B3F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>Zoonozele transmisibile prin alimente pot cauza suferințe umane, precum și pierderi economice atât producției, cât și industriei alimentare.</w:t>
      </w:r>
    </w:p>
    <w:p w:rsidR="00496B3F" w:rsidRPr="00D67B95" w:rsidRDefault="00D67B95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color w:val="FF0000"/>
          <w:sz w:val="24"/>
          <w:szCs w:val="24"/>
          <w:lang w:val="ro-RO" w:eastAsia="ro-RO"/>
        </w:rPr>
      </w:pPr>
      <w:r w:rsidRPr="00D67B95">
        <w:rPr>
          <w:rStyle w:val="FontStyle43"/>
          <w:sz w:val="24"/>
          <w:szCs w:val="24"/>
          <w:lang w:val="ro-RO" w:eastAsia="ro-RO"/>
        </w:rPr>
        <w:lastRenderedPageBreak/>
        <w:t>C</w:t>
      </w:r>
      <w:r w:rsidR="00496B3F" w:rsidRPr="00D67B95">
        <w:rPr>
          <w:rStyle w:val="FontStyle43"/>
          <w:sz w:val="24"/>
          <w:szCs w:val="24"/>
          <w:lang w:val="ro-RO" w:eastAsia="ro-RO"/>
        </w:rPr>
        <w:t>ampilobacterioza</w:t>
      </w:r>
      <w:r w:rsidRPr="00D67B95">
        <w:rPr>
          <w:rStyle w:val="FontStyle43"/>
          <w:sz w:val="24"/>
          <w:szCs w:val="24"/>
          <w:lang w:val="ro-RO" w:eastAsia="ro-RO"/>
        </w:rPr>
        <w:t xml:space="preserve"> și salmoneloza</w:t>
      </w:r>
      <w:r w:rsidR="00496B3F" w:rsidRPr="00D67B95">
        <w:rPr>
          <w:rStyle w:val="FontStyle43"/>
          <w:sz w:val="24"/>
          <w:szCs w:val="24"/>
          <w:lang w:val="ro-RO" w:eastAsia="ro-RO"/>
        </w:rPr>
        <w:t xml:space="preserve"> este boala cu transmitere prin alimente cel mai des raportată</w:t>
      </w:r>
      <w:r w:rsidRPr="00D67B95">
        <w:rPr>
          <w:rStyle w:val="FontStyle43"/>
          <w:sz w:val="24"/>
          <w:szCs w:val="24"/>
          <w:lang w:val="ro-RO" w:eastAsia="ro-RO"/>
        </w:rPr>
        <w:t>. C</w:t>
      </w:r>
      <w:r w:rsidR="00496B3F" w:rsidRPr="00D67B95">
        <w:rPr>
          <w:rStyle w:val="FontStyle43"/>
          <w:sz w:val="24"/>
          <w:szCs w:val="24"/>
          <w:lang w:val="ro-RO" w:eastAsia="ro-RO"/>
        </w:rPr>
        <w:t xml:space="preserve">arcasele </w:t>
      </w:r>
      <w:r w:rsidR="00496B3F" w:rsidRPr="00496B3F">
        <w:rPr>
          <w:rStyle w:val="FontStyle43"/>
          <w:sz w:val="24"/>
          <w:szCs w:val="24"/>
          <w:lang w:val="ro-RO" w:eastAsia="ro-RO"/>
        </w:rPr>
        <w:t xml:space="preserve">de pui pentru îngrășare </w:t>
      </w:r>
      <w:r w:rsidR="00496B3F">
        <w:rPr>
          <w:rStyle w:val="FontStyle43"/>
          <w:sz w:val="24"/>
          <w:szCs w:val="24"/>
          <w:lang w:val="ro-RO" w:eastAsia="ro-RO"/>
        </w:rPr>
        <w:t>pot fi</w:t>
      </w:r>
      <w:r w:rsidR="00496B3F" w:rsidRPr="00496B3F">
        <w:rPr>
          <w:rStyle w:val="FontStyle43"/>
          <w:sz w:val="24"/>
          <w:szCs w:val="24"/>
          <w:lang w:val="ro-RO" w:eastAsia="ro-RO"/>
        </w:rPr>
        <w:t xml:space="preserve"> contaminate</w:t>
      </w:r>
      <w:r w:rsidR="00496B3F">
        <w:rPr>
          <w:rStyle w:val="FontStyle43"/>
          <w:sz w:val="24"/>
          <w:szCs w:val="24"/>
          <w:lang w:val="ro-RO" w:eastAsia="ro-RO"/>
        </w:rPr>
        <w:t xml:space="preserve"> cu campylobacter și salmonela</w:t>
      </w:r>
      <w:r>
        <w:rPr>
          <w:rStyle w:val="FontStyle43"/>
          <w:sz w:val="24"/>
          <w:szCs w:val="24"/>
          <w:lang w:val="ro-RO" w:eastAsia="ro-RO"/>
        </w:rPr>
        <w:t xml:space="preserve"> atît în faza de creștere cît și la abatorizare.</w:t>
      </w:r>
    </w:p>
    <w:p w:rsidR="00496B3F" w:rsidRDefault="00D67B95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  <w:r>
        <w:rPr>
          <w:rStyle w:val="FontStyle43"/>
          <w:sz w:val="24"/>
          <w:szCs w:val="24"/>
          <w:lang w:val="ro-RO" w:eastAsia="ro-RO"/>
        </w:rPr>
        <w:t>P</w:t>
      </w:r>
      <w:r w:rsidR="00496B3F">
        <w:rPr>
          <w:rStyle w:val="FontStyle43"/>
          <w:sz w:val="24"/>
          <w:szCs w:val="24"/>
          <w:lang w:val="ro-RO" w:eastAsia="ro-RO"/>
        </w:rPr>
        <w:t xml:space="preserve">entru monitorizarea și controlul </w:t>
      </w:r>
      <w:r>
        <w:rPr>
          <w:rStyle w:val="FontStyle43"/>
          <w:sz w:val="24"/>
          <w:szCs w:val="24"/>
          <w:lang w:val="ro-RO" w:eastAsia="ro-RO"/>
        </w:rPr>
        <w:t xml:space="preserve">la campylobacter și salmonela </w:t>
      </w:r>
      <w:r w:rsidRPr="00D67B95">
        <w:rPr>
          <w:rStyle w:val="FontStyle43"/>
          <w:sz w:val="24"/>
          <w:szCs w:val="24"/>
          <w:lang w:val="ro-RO" w:eastAsia="ro-RO"/>
        </w:rPr>
        <w:t>de-a lungul lanțului de producție al cărnii de pasăre</w:t>
      </w:r>
      <w:r>
        <w:rPr>
          <w:rStyle w:val="FontStyle43"/>
          <w:sz w:val="24"/>
          <w:szCs w:val="24"/>
          <w:lang w:val="ro-RO" w:eastAsia="ro-RO"/>
        </w:rPr>
        <w:t xml:space="preserve"> este necesară introducerea unor criterii de igienă, pe l</w:t>
      </w:r>
      <w:r w:rsidR="000B6E0A">
        <w:rPr>
          <w:rStyle w:val="FontStyle43"/>
          <w:sz w:val="24"/>
          <w:szCs w:val="24"/>
          <w:lang w:val="ro-RO" w:eastAsia="ro-RO"/>
        </w:rPr>
        <w:t>îngă cele existente la salmonel</w:t>
      </w:r>
      <w:r>
        <w:rPr>
          <w:rStyle w:val="FontStyle43"/>
          <w:sz w:val="24"/>
          <w:szCs w:val="24"/>
          <w:lang w:val="ro-RO" w:eastAsia="ro-RO"/>
        </w:rPr>
        <w:t xml:space="preserve">a, care ar permite depistarea carcaselor de pasăre infectate și reducerea numărului de cazuri de îmbolnăvire la oameni. </w:t>
      </w:r>
    </w:p>
    <w:p w:rsidR="00ED58B6" w:rsidRDefault="00ED58B6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</w:p>
    <w:p w:rsidR="00ED58B6" w:rsidRDefault="00ED58B6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  <w:r>
        <w:rPr>
          <w:rStyle w:val="FontStyle43"/>
          <w:sz w:val="24"/>
          <w:szCs w:val="24"/>
          <w:lang w:val="ro-RO" w:eastAsia="ro-RO"/>
        </w:rPr>
        <w:t xml:space="preserve">Tabelul 1 : </w:t>
      </w:r>
      <w:r w:rsidRPr="00ED58B6">
        <w:rPr>
          <w:rStyle w:val="FontStyle43"/>
          <w:b/>
          <w:i/>
          <w:sz w:val="24"/>
          <w:szCs w:val="24"/>
          <w:lang w:val="ro-RO" w:eastAsia="ro-RO"/>
        </w:rPr>
        <w:t xml:space="preserve">Numărul de cazuri înregistrate de către ANSA </w:t>
      </w:r>
      <w:r w:rsidR="002F5343">
        <w:rPr>
          <w:rStyle w:val="FontStyle43"/>
          <w:b/>
          <w:i/>
          <w:sz w:val="24"/>
          <w:szCs w:val="24"/>
          <w:lang w:val="ro-RO" w:eastAsia="ro-RO"/>
        </w:rPr>
        <w:t xml:space="preserve">pe parcursul anului 2018 </w:t>
      </w:r>
      <w:r w:rsidRPr="00ED58B6">
        <w:rPr>
          <w:rStyle w:val="FontStyle43"/>
          <w:b/>
          <w:i/>
          <w:sz w:val="24"/>
          <w:szCs w:val="24"/>
          <w:lang w:val="ro-RO" w:eastAsia="ro-RO"/>
        </w:rPr>
        <w:t>cu privire la prevalența salmonelei în carnea de pasăre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1985"/>
        <w:gridCol w:w="2268"/>
      </w:tblGrid>
      <w:tr w:rsidR="00ED58B6" w:rsidRPr="0041192E" w:rsidTr="00ED58B6">
        <w:trPr>
          <w:trHeight w:val="89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58B6" w:rsidRPr="00ED58B6" w:rsidRDefault="000B6E0A" w:rsidP="00ED58B6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Produsul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Țara de origine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Numărul de cazuri înregistrate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găină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Republica Moldova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4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Tocătură din carne de găină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Republica Moldova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pasăre tocată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Belgia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 xml:space="preserve">8 cazuri 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pasăre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Brazilia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pasăre dezosată mecanic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Polonia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5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pasăre tocată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Ungaria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Sferturi posterioare de pui congelate, pipote congelate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Ungaria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pasăre tocată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România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pasăre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Ucraina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b/>
                <w:lang w:val="ro-MD"/>
              </w:rPr>
            </w:pPr>
            <w:r w:rsidRPr="00ED58B6">
              <w:rPr>
                <w:b/>
                <w:lang w:val="ro-MD"/>
              </w:rPr>
              <w:t>Carne de găină dezosată mecanic congelată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România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 w:rsidRPr="00ED58B6">
              <w:rPr>
                <w:lang w:val="ro-MD"/>
              </w:rPr>
              <w:t>1</w:t>
            </w:r>
          </w:p>
        </w:tc>
      </w:tr>
      <w:tr w:rsidR="00ED58B6" w:rsidRPr="0041192E" w:rsidTr="00ED58B6">
        <w:trPr>
          <w:trHeight w:val="728"/>
        </w:trPr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TOTAL pentru anul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58B6" w:rsidRPr="00ED58B6" w:rsidRDefault="00ED58B6" w:rsidP="00ED58B6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24 </w:t>
            </w:r>
          </w:p>
        </w:tc>
      </w:tr>
    </w:tbl>
    <w:p w:rsidR="00ED58B6" w:rsidRPr="00496B3F" w:rsidRDefault="00ED58B6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</w:p>
    <w:p w:rsidR="002E2583" w:rsidRPr="00496B3F" w:rsidRDefault="002E2583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>De asemenea,</w:t>
      </w:r>
      <w:r w:rsidRPr="00496B3F">
        <w:t xml:space="preserve"> </w:t>
      </w:r>
      <w:r w:rsidRPr="00496B3F">
        <w:rPr>
          <w:rStyle w:val="FontStyle43"/>
          <w:sz w:val="24"/>
          <w:szCs w:val="24"/>
          <w:lang w:val="ro-RO" w:eastAsia="ro-RO"/>
        </w:rPr>
        <w:t>prezentul proiect este elaborat în vederea realizării prevederilor Planului naţional de acţiuni pentru implementarea Acordului de Asociere Republica Moldova–Uniunea Europeană în perioada 2017–2019, aprobat prin Hotărârea de Guvern nr.1472/2016</w:t>
      </w:r>
      <w:r w:rsidR="00AB0877" w:rsidRPr="00496B3F">
        <w:rPr>
          <w:rStyle w:val="FontStyle43"/>
          <w:sz w:val="24"/>
          <w:szCs w:val="24"/>
          <w:lang w:val="ro-RO" w:eastAsia="ro-RO"/>
        </w:rPr>
        <w:t>.</w:t>
      </w:r>
    </w:p>
    <w:p w:rsidR="0030006C" w:rsidRDefault="0030006C" w:rsidP="0030006C">
      <w:pPr>
        <w:pStyle w:val="Style9"/>
        <w:widowControl/>
        <w:tabs>
          <w:tab w:val="left" w:pos="851"/>
        </w:tabs>
        <w:spacing w:line="274" w:lineRule="exact"/>
        <w:ind w:firstLine="744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Lipsa unei astfel de intervenții în cadrul normativ național va crea dificultăți </w:t>
      </w:r>
      <w:bookmarkStart w:id="0" w:name="_GoBack"/>
      <w:bookmarkEnd w:id="0"/>
      <w:r w:rsidR="00C840EB" w:rsidRPr="00496B3F">
        <w:rPr>
          <w:rStyle w:val="FontStyle43"/>
          <w:sz w:val="24"/>
          <w:szCs w:val="24"/>
          <w:lang w:val="ro-RO" w:eastAsia="ro-RO"/>
        </w:rPr>
        <w:t>de a urmări trasabilitatea pe întreg lanț alimentar</w:t>
      </w:r>
      <w:r w:rsidR="00CB6AF3">
        <w:rPr>
          <w:rStyle w:val="FontStyle43"/>
          <w:sz w:val="24"/>
          <w:szCs w:val="24"/>
          <w:lang w:val="ro-RO" w:eastAsia="ro-RO"/>
        </w:rPr>
        <w:t xml:space="preserve"> a cărnii de pasăre,</w:t>
      </w:r>
      <w:r w:rsidR="00C840EB" w:rsidRPr="00496B3F">
        <w:rPr>
          <w:rStyle w:val="FontStyle43"/>
          <w:sz w:val="24"/>
          <w:szCs w:val="24"/>
          <w:lang w:val="ro-RO" w:eastAsia="ro-RO"/>
        </w:rPr>
        <w:t xml:space="preserve"> ceea ce va</w:t>
      </w:r>
      <w:r w:rsidRPr="00496B3F">
        <w:rPr>
          <w:rStyle w:val="FontStyle43"/>
          <w:sz w:val="24"/>
          <w:szCs w:val="24"/>
          <w:lang w:val="ro-RO" w:eastAsia="ro-RO"/>
        </w:rPr>
        <w:t xml:space="preserve"> pune în pericol </w:t>
      </w:r>
      <w:r w:rsidR="00C840EB" w:rsidRPr="00496B3F">
        <w:rPr>
          <w:rStyle w:val="FontStyle43"/>
          <w:sz w:val="24"/>
          <w:szCs w:val="24"/>
          <w:lang w:val="ro-RO" w:eastAsia="ro-RO"/>
        </w:rPr>
        <w:t xml:space="preserve">bunăstarea animalelor și a sănătăţii umane, </w:t>
      </w:r>
      <w:r w:rsidR="00CB6AF3">
        <w:rPr>
          <w:rStyle w:val="FontStyle43"/>
          <w:sz w:val="24"/>
          <w:szCs w:val="24"/>
          <w:lang w:val="ro-RO" w:eastAsia="ro-RO"/>
        </w:rPr>
        <w:t xml:space="preserve">dar și </w:t>
      </w:r>
      <w:r w:rsidRPr="00496B3F">
        <w:rPr>
          <w:rStyle w:val="FontStyle43"/>
          <w:sz w:val="24"/>
          <w:szCs w:val="24"/>
          <w:lang w:val="ro-RO" w:eastAsia="ro-RO"/>
        </w:rPr>
        <w:t xml:space="preserve">a intereselor consumatorului privind siguranţa produselor </w:t>
      </w:r>
      <w:r w:rsidR="00C840EB" w:rsidRPr="00496B3F">
        <w:rPr>
          <w:rStyle w:val="FontStyle43"/>
          <w:sz w:val="24"/>
          <w:szCs w:val="24"/>
          <w:lang w:val="ro-RO" w:eastAsia="ro-RO"/>
        </w:rPr>
        <w:t>de origine animală</w:t>
      </w:r>
      <w:r w:rsidR="00022A77" w:rsidRPr="00496B3F">
        <w:rPr>
          <w:rStyle w:val="FontStyle43"/>
          <w:sz w:val="24"/>
          <w:szCs w:val="24"/>
          <w:lang w:val="ro-RO" w:eastAsia="ro-RO"/>
        </w:rPr>
        <w:t>.</w:t>
      </w:r>
    </w:p>
    <w:p w:rsidR="002F5343" w:rsidRPr="00496B3F" w:rsidRDefault="002F5343" w:rsidP="0030006C">
      <w:pPr>
        <w:pStyle w:val="Style9"/>
        <w:widowControl/>
        <w:tabs>
          <w:tab w:val="left" w:pos="851"/>
        </w:tabs>
        <w:spacing w:line="274" w:lineRule="exact"/>
        <w:ind w:firstLine="744"/>
        <w:rPr>
          <w:rStyle w:val="FontStyle43"/>
          <w:sz w:val="24"/>
          <w:szCs w:val="24"/>
          <w:lang w:val="ro-RO" w:eastAsia="ro-RO"/>
        </w:rPr>
      </w:pPr>
    </w:p>
    <w:p w:rsidR="0030006C" w:rsidRPr="00496B3F" w:rsidRDefault="0030006C" w:rsidP="0030006C">
      <w:pPr>
        <w:pStyle w:val="Style9"/>
        <w:widowControl/>
        <w:tabs>
          <w:tab w:val="left" w:leader="underscore" w:pos="9374"/>
        </w:tabs>
        <w:spacing w:line="274" w:lineRule="exact"/>
        <w:ind w:firstLine="734"/>
        <w:rPr>
          <w:rStyle w:val="FontStyle43"/>
          <w:sz w:val="24"/>
          <w:szCs w:val="24"/>
          <w:lang w:val="ro-RO" w:eastAsia="ro-RO"/>
        </w:rPr>
      </w:pPr>
    </w:p>
    <w:p w:rsidR="0030006C" w:rsidRPr="00496B3F" w:rsidRDefault="0030006C" w:rsidP="0030006C">
      <w:pPr>
        <w:pStyle w:val="Style9"/>
        <w:widowControl/>
        <w:tabs>
          <w:tab w:val="left" w:pos="993"/>
        </w:tabs>
        <w:spacing w:line="240" w:lineRule="auto"/>
        <w:ind w:firstLine="709"/>
        <w:rPr>
          <w:rStyle w:val="FontStyle42"/>
          <w:sz w:val="24"/>
          <w:szCs w:val="24"/>
          <w:lang w:val="ro-RO" w:eastAsia="ro-RO"/>
        </w:rPr>
      </w:pPr>
      <w:r w:rsidRPr="00496B3F">
        <w:rPr>
          <w:rStyle w:val="FontStyle42"/>
          <w:sz w:val="24"/>
          <w:szCs w:val="24"/>
          <w:u w:val="single"/>
          <w:lang w:val="ro-RO" w:eastAsia="ro-RO"/>
        </w:rPr>
        <w:lastRenderedPageBreak/>
        <w:t>3.Stabilirea obiectivelor</w:t>
      </w:r>
    </w:p>
    <w:p w:rsidR="0030006C" w:rsidRPr="00496B3F" w:rsidRDefault="0030006C" w:rsidP="0030006C">
      <w:pPr>
        <w:pStyle w:val="Style30"/>
        <w:widowControl/>
        <w:spacing w:line="274" w:lineRule="exact"/>
        <w:ind w:firstLine="709"/>
        <w:jc w:val="left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Prezentul proiect de </w:t>
      </w:r>
      <w:r w:rsidR="00756595">
        <w:rPr>
          <w:rStyle w:val="FontStyle43"/>
          <w:sz w:val="24"/>
          <w:szCs w:val="24"/>
          <w:lang w:val="ro-RO" w:eastAsia="ro-RO"/>
        </w:rPr>
        <w:t xml:space="preserve">Hotărîre de Guvern </w:t>
      </w:r>
      <w:r w:rsidRPr="00496B3F">
        <w:rPr>
          <w:rStyle w:val="FontStyle43"/>
          <w:sz w:val="24"/>
          <w:szCs w:val="24"/>
          <w:lang w:val="ro-RO" w:eastAsia="ro-RO"/>
        </w:rPr>
        <w:t>implică următoarele obiective:</w:t>
      </w:r>
    </w:p>
    <w:p w:rsidR="0030006C" w:rsidRPr="00496B3F" w:rsidRDefault="00756595" w:rsidP="0030006C">
      <w:pPr>
        <w:pStyle w:val="Style9"/>
        <w:widowControl/>
        <w:numPr>
          <w:ilvl w:val="0"/>
          <w:numId w:val="3"/>
        </w:numPr>
        <w:tabs>
          <w:tab w:val="left" w:pos="993"/>
        </w:tabs>
        <w:spacing w:line="274" w:lineRule="exact"/>
        <w:ind w:left="0" w:firstLine="709"/>
        <w:rPr>
          <w:rStyle w:val="FontStyle41"/>
          <w:b w:val="0"/>
          <w:i w:val="0"/>
          <w:sz w:val="24"/>
          <w:szCs w:val="24"/>
          <w:lang w:val="ro-RO" w:eastAsia="ro-RO"/>
        </w:rPr>
      </w:pPr>
      <w:r>
        <w:rPr>
          <w:rStyle w:val="FontStyle41"/>
          <w:sz w:val="24"/>
          <w:szCs w:val="24"/>
          <w:lang w:val="ro-RO" w:eastAsia="ro-RO"/>
        </w:rPr>
        <w:t>Stabilirea unor criterii de igienă pentru Campylobacter la carcasele de pui</w:t>
      </w:r>
    </w:p>
    <w:p w:rsidR="0030006C" w:rsidRPr="00496B3F" w:rsidRDefault="005A3123" w:rsidP="0030006C">
      <w:pPr>
        <w:pStyle w:val="Style9"/>
        <w:widowControl/>
        <w:spacing w:line="274" w:lineRule="exact"/>
        <w:ind w:firstLine="709"/>
        <w:rPr>
          <w:rStyle w:val="FontStyle41"/>
          <w:b w:val="0"/>
          <w:i w:val="0"/>
          <w:sz w:val="24"/>
          <w:szCs w:val="24"/>
          <w:lang w:val="ro-RO" w:eastAsia="ro-RO"/>
        </w:rPr>
      </w:pPr>
      <w:r w:rsidRPr="00496B3F">
        <w:rPr>
          <w:rStyle w:val="FontStyle41"/>
          <w:b w:val="0"/>
          <w:i w:val="0"/>
          <w:sz w:val="24"/>
          <w:szCs w:val="24"/>
          <w:lang w:val="ro-RO" w:eastAsia="ro-RO"/>
        </w:rPr>
        <w:t xml:space="preserve">Prevederile proiectului în cauză va permite </w:t>
      </w:r>
      <w:r w:rsidR="00756595" w:rsidRPr="00756595">
        <w:rPr>
          <w:rStyle w:val="FontStyle41"/>
          <w:b w:val="0"/>
          <w:i w:val="0"/>
          <w:sz w:val="24"/>
          <w:szCs w:val="24"/>
          <w:lang w:val="ro-RO" w:eastAsia="ro-RO"/>
        </w:rPr>
        <w:t xml:space="preserve">controlul contaminării carcaselor </w:t>
      </w:r>
      <w:r w:rsidR="00756595">
        <w:rPr>
          <w:rStyle w:val="FontStyle41"/>
          <w:b w:val="0"/>
          <w:i w:val="0"/>
          <w:sz w:val="24"/>
          <w:szCs w:val="24"/>
          <w:lang w:val="ro-RO" w:eastAsia="ro-RO"/>
        </w:rPr>
        <w:t xml:space="preserve">de păsări </w:t>
      </w:r>
      <w:r w:rsidR="00756595" w:rsidRPr="00756595">
        <w:rPr>
          <w:rStyle w:val="FontStyle41"/>
          <w:b w:val="0"/>
          <w:i w:val="0"/>
          <w:sz w:val="24"/>
          <w:szCs w:val="24"/>
          <w:lang w:val="ro-RO" w:eastAsia="ro-RO"/>
        </w:rPr>
        <w:t>în timpul procesului de sacrificare</w:t>
      </w:r>
      <w:r w:rsidR="00756595">
        <w:rPr>
          <w:rStyle w:val="FontStyle41"/>
          <w:b w:val="0"/>
          <w:i w:val="0"/>
          <w:sz w:val="24"/>
          <w:szCs w:val="24"/>
          <w:lang w:val="ro-RO" w:eastAsia="ro-RO"/>
        </w:rPr>
        <w:t>, astfel se va asigura reducerea campilobacteriozei la oameni cauzată de consumul de carne de pasăre.</w:t>
      </w:r>
    </w:p>
    <w:p w:rsidR="0030006C" w:rsidRPr="00496B3F" w:rsidRDefault="0030006C" w:rsidP="0030006C">
      <w:pPr>
        <w:pStyle w:val="Style31"/>
        <w:widowControl/>
        <w:tabs>
          <w:tab w:val="left" w:pos="912"/>
        </w:tabs>
        <w:spacing w:line="274" w:lineRule="exact"/>
        <w:jc w:val="both"/>
        <w:rPr>
          <w:rStyle w:val="FontStyle41"/>
          <w:sz w:val="24"/>
          <w:szCs w:val="24"/>
          <w:lang w:val="ro-RO" w:eastAsia="ro-RO"/>
        </w:rPr>
      </w:pPr>
      <w:r w:rsidRPr="00496B3F">
        <w:rPr>
          <w:rStyle w:val="FontStyle41"/>
          <w:sz w:val="24"/>
          <w:szCs w:val="24"/>
          <w:lang w:val="ro-RO" w:eastAsia="ro-RO"/>
        </w:rPr>
        <w:t>2.</w:t>
      </w:r>
      <w:r w:rsidRPr="00496B3F">
        <w:rPr>
          <w:rStyle w:val="FontStyle41"/>
          <w:sz w:val="24"/>
          <w:szCs w:val="24"/>
          <w:lang w:val="ro-RO" w:eastAsia="ro-RO"/>
        </w:rPr>
        <w:tab/>
      </w:r>
      <w:r w:rsidR="003E1D38" w:rsidRPr="00496B3F">
        <w:rPr>
          <w:rStyle w:val="FontStyle41"/>
          <w:sz w:val="24"/>
          <w:szCs w:val="24"/>
          <w:lang w:val="ro-RO" w:eastAsia="ro-RO"/>
        </w:rPr>
        <w:t>Responsabilizarea o</w:t>
      </w:r>
      <w:r w:rsidRPr="00496B3F">
        <w:rPr>
          <w:rStyle w:val="FontStyle41"/>
          <w:sz w:val="24"/>
          <w:szCs w:val="24"/>
          <w:lang w:val="ro-RO" w:eastAsia="ro-RO"/>
        </w:rPr>
        <w:t>peratori</w:t>
      </w:r>
      <w:r w:rsidR="003E1D38" w:rsidRPr="00496B3F">
        <w:rPr>
          <w:rStyle w:val="FontStyle41"/>
          <w:sz w:val="24"/>
          <w:szCs w:val="24"/>
          <w:lang w:val="ro-RO" w:eastAsia="ro-RO"/>
        </w:rPr>
        <w:t>lor</w:t>
      </w:r>
      <w:r w:rsidRPr="00496B3F">
        <w:rPr>
          <w:rStyle w:val="FontStyle41"/>
          <w:sz w:val="24"/>
          <w:szCs w:val="24"/>
          <w:lang w:val="ro-RO" w:eastAsia="ro-RO"/>
        </w:rPr>
        <w:t xml:space="preserve"> din domeniul </w:t>
      </w:r>
      <w:r w:rsidR="00756595">
        <w:rPr>
          <w:rStyle w:val="FontStyle41"/>
          <w:sz w:val="24"/>
          <w:szCs w:val="24"/>
          <w:lang w:val="ro-RO" w:eastAsia="ro-RO"/>
        </w:rPr>
        <w:t>alimentar</w:t>
      </w:r>
      <w:r w:rsidRPr="00496B3F">
        <w:rPr>
          <w:rStyle w:val="FontStyle41"/>
          <w:sz w:val="24"/>
          <w:szCs w:val="24"/>
          <w:lang w:val="ro-RO" w:eastAsia="ro-RO"/>
        </w:rPr>
        <w:t xml:space="preserve"> privind respectarea cerinţelor </w:t>
      </w:r>
      <w:r w:rsidR="00756595">
        <w:rPr>
          <w:rStyle w:val="FontStyle41"/>
          <w:sz w:val="24"/>
          <w:szCs w:val="24"/>
          <w:lang w:val="ro-RO" w:eastAsia="ro-RO"/>
        </w:rPr>
        <w:t xml:space="preserve">de igienă </w:t>
      </w:r>
      <w:r w:rsidR="00756595" w:rsidRPr="00756595">
        <w:rPr>
          <w:rStyle w:val="FontStyle41"/>
          <w:sz w:val="24"/>
          <w:szCs w:val="24"/>
          <w:lang w:val="ro-RO" w:eastAsia="ro-RO"/>
        </w:rPr>
        <w:t>în ceea ce privește salmonela și campylobacter din carcasele</w:t>
      </w:r>
      <w:r w:rsidR="00756595">
        <w:rPr>
          <w:rStyle w:val="FontStyle41"/>
          <w:sz w:val="24"/>
          <w:szCs w:val="24"/>
          <w:lang w:val="ro-RO" w:eastAsia="ro-RO"/>
        </w:rPr>
        <w:t xml:space="preserve"> de păsări</w:t>
      </w:r>
    </w:p>
    <w:p w:rsidR="00FE3332" w:rsidRPr="001E32CD" w:rsidRDefault="00FE3332" w:rsidP="0030006C">
      <w:pPr>
        <w:pStyle w:val="Style9"/>
        <w:widowControl/>
        <w:spacing w:line="274" w:lineRule="exact"/>
        <w:ind w:firstLine="734"/>
        <w:rPr>
          <w:rStyle w:val="FontStyle43"/>
          <w:color w:val="000000" w:themeColor="text1"/>
          <w:sz w:val="24"/>
          <w:szCs w:val="24"/>
          <w:lang w:val="ro-RO"/>
        </w:rPr>
      </w:pPr>
      <w:r w:rsidRPr="001E32CD">
        <w:rPr>
          <w:rStyle w:val="FontStyle43"/>
          <w:color w:val="000000" w:themeColor="text1"/>
          <w:sz w:val="24"/>
          <w:szCs w:val="24"/>
          <w:lang w:val="ro-RO"/>
        </w:rPr>
        <w:t xml:space="preserve">În vederea reducerii sarcinii administrative pentru operatorii din sectorul alimentar, planul de eșantionare pentru criteriul privind Campylobacter </w:t>
      </w:r>
      <w:r w:rsidR="00756595" w:rsidRPr="001E32CD">
        <w:rPr>
          <w:rStyle w:val="FontStyle43"/>
          <w:color w:val="000000" w:themeColor="text1"/>
          <w:sz w:val="24"/>
          <w:szCs w:val="24"/>
          <w:lang w:val="ro-RO"/>
        </w:rPr>
        <w:t>urmează</w:t>
      </w:r>
      <w:r w:rsidRPr="001E32CD">
        <w:rPr>
          <w:rStyle w:val="FontStyle43"/>
          <w:color w:val="000000" w:themeColor="text1"/>
          <w:sz w:val="24"/>
          <w:szCs w:val="24"/>
          <w:lang w:val="ro-RO"/>
        </w:rPr>
        <w:t xml:space="preserve"> aceeași metodă de testare ca cea utilizată pentru criteriul pentru igiena procede</w:t>
      </w:r>
      <w:r w:rsidR="00756595" w:rsidRPr="001E32CD">
        <w:rPr>
          <w:rStyle w:val="FontStyle43"/>
          <w:color w:val="000000" w:themeColor="text1"/>
          <w:sz w:val="24"/>
          <w:szCs w:val="24"/>
          <w:lang w:val="ro-RO"/>
        </w:rPr>
        <w:t>elor prevăzut pentru Salmonella</w:t>
      </w:r>
      <w:r w:rsidRPr="001E32CD">
        <w:rPr>
          <w:rStyle w:val="FontStyle43"/>
          <w:color w:val="000000" w:themeColor="text1"/>
          <w:sz w:val="24"/>
          <w:szCs w:val="24"/>
          <w:lang w:val="ro-RO"/>
        </w:rPr>
        <w:t>. Din aceste motive, aceleași eșantioane de piele de pe gât utilizate pentru a testa conformitatea cu criteriul pentru igiena procedeelor prevăzut pentru Salmonella din carcasele păsărilor pot fi utilizate și pentru analizele pentru depistarea Campylobacter.</w:t>
      </w:r>
      <w:r w:rsidR="00756595" w:rsidRPr="001E32CD">
        <w:rPr>
          <w:rStyle w:val="FontStyle43"/>
          <w:color w:val="000000" w:themeColor="text1"/>
          <w:sz w:val="24"/>
          <w:szCs w:val="24"/>
          <w:lang w:val="ro-RO"/>
        </w:rPr>
        <w:t xml:space="preserve"> Astfel agenții economici nu vor întîmpina o dificultate în vederea implementării acestor prevederi.</w:t>
      </w:r>
    </w:p>
    <w:p w:rsidR="0030006C" w:rsidRPr="00496B3F" w:rsidRDefault="0030006C" w:rsidP="0030006C">
      <w:pPr>
        <w:pStyle w:val="Style9"/>
        <w:widowControl/>
        <w:spacing w:line="240" w:lineRule="auto"/>
        <w:ind w:firstLine="734"/>
        <w:rPr>
          <w:rStyle w:val="FontStyle43"/>
          <w:sz w:val="24"/>
          <w:szCs w:val="24"/>
          <w:lang w:val="ro-RO" w:eastAsia="ro-RO"/>
        </w:rPr>
      </w:pPr>
    </w:p>
    <w:p w:rsidR="0030006C" w:rsidRPr="00496B3F" w:rsidRDefault="0030006C" w:rsidP="0030006C">
      <w:pPr>
        <w:pStyle w:val="Style7"/>
        <w:widowControl/>
        <w:tabs>
          <w:tab w:val="left" w:leader="underscore" w:pos="9374"/>
        </w:tabs>
        <w:ind w:firstLine="709"/>
        <w:jc w:val="both"/>
        <w:rPr>
          <w:rStyle w:val="FontStyle42"/>
          <w:sz w:val="24"/>
          <w:szCs w:val="24"/>
          <w:lang w:val="ro-RO" w:eastAsia="ro-RO"/>
        </w:rPr>
      </w:pPr>
      <w:r w:rsidRPr="00496B3F">
        <w:rPr>
          <w:rStyle w:val="FontStyle42"/>
          <w:sz w:val="24"/>
          <w:szCs w:val="24"/>
          <w:u w:val="single"/>
          <w:lang w:val="ro-RO" w:eastAsia="ro-RO"/>
        </w:rPr>
        <w:t>4. Identificarea opţiunilor</w:t>
      </w:r>
    </w:p>
    <w:p w:rsidR="0030006C" w:rsidRPr="00496B3F" w:rsidRDefault="0030006C" w:rsidP="0030006C">
      <w:pPr>
        <w:pStyle w:val="Style15"/>
        <w:widowControl/>
        <w:spacing w:line="240" w:lineRule="auto"/>
        <w:ind w:right="4858"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>Opţiunile propuse sunt următoarele:</w:t>
      </w:r>
    </w:p>
    <w:p w:rsidR="0030006C" w:rsidRPr="00496B3F" w:rsidRDefault="0030006C" w:rsidP="0030006C">
      <w:pPr>
        <w:pStyle w:val="Style15"/>
        <w:widowControl/>
        <w:spacing w:line="240" w:lineRule="auto"/>
        <w:ind w:right="4858" w:firstLine="709"/>
        <w:rPr>
          <w:rStyle w:val="FontStyle43"/>
          <w:b/>
          <w:sz w:val="24"/>
          <w:szCs w:val="24"/>
          <w:lang w:val="ro-RO" w:eastAsia="ro-RO"/>
        </w:rPr>
      </w:pPr>
    </w:p>
    <w:p w:rsidR="0030006C" w:rsidRPr="00496B3F" w:rsidRDefault="0030006C" w:rsidP="0030006C">
      <w:pPr>
        <w:pStyle w:val="Style15"/>
        <w:widowControl/>
        <w:spacing w:line="240" w:lineRule="auto"/>
        <w:ind w:right="4858" w:firstLine="709"/>
        <w:rPr>
          <w:rStyle w:val="FontStyle43"/>
          <w:b/>
          <w:sz w:val="24"/>
          <w:szCs w:val="24"/>
          <w:lang w:val="ro-RO" w:eastAsia="ro-RO"/>
        </w:rPr>
      </w:pPr>
      <w:r w:rsidRPr="00496B3F">
        <w:rPr>
          <w:rStyle w:val="FontStyle43"/>
          <w:b/>
          <w:sz w:val="24"/>
          <w:szCs w:val="24"/>
          <w:lang w:val="ro-RO" w:eastAsia="ro-RO"/>
        </w:rPr>
        <w:t>Opţiunea I - "a nu face nimic";</w:t>
      </w:r>
    </w:p>
    <w:p w:rsidR="0030006C" w:rsidRPr="00496B3F" w:rsidRDefault="003E1D38" w:rsidP="003E1D38">
      <w:pPr>
        <w:pStyle w:val="Style15"/>
        <w:widowControl/>
        <w:spacing w:line="240" w:lineRule="auto"/>
        <w:ind w:right="30"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Lipsa </w:t>
      </w:r>
      <w:r w:rsidR="001E32CD">
        <w:rPr>
          <w:rStyle w:val="FontStyle43"/>
          <w:sz w:val="24"/>
          <w:szCs w:val="24"/>
          <w:lang w:val="ro-RO" w:eastAsia="ro-RO"/>
        </w:rPr>
        <w:t>unor criterii de igienă pentru campylobacter la carcasele de pui, respectiv riscul sporit de toxiinfecții alimentare la oameni.</w:t>
      </w:r>
    </w:p>
    <w:p w:rsidR="0030006C" w:rsidRPr="00496B3F" w:rsidRDefault="0030006C" w:rsidP="0030006C">
      <w:pPr>
        <w:pStyle w:val="Style9"/>
        <w:widowControl/>
        <w:spacing w:line="240" w:lineRule="auto"/>
        <w:ind w:firstLine="709"/>
        <w:jc w:val="left"/>
        <w:rPr>
          <w:rStyle w:val="FontStyle43"/>
          <w:b/>
          <w:sz w:val="24"/>
          <w:szCs w:val="24"/>
          <w:lang w:val="ro-RO" w:eastAsia="ro-RO"/>
        </w:rPr>
      </w:pPr>
      <w:r w:rsidRPr="00496B3F">
        <w:rPr>
          <w:rStyle w:val="FontStyle43"/>
          <w:b/>
          <w:sz w:val="24"/>
          <w:szCs w:val="24"/>
          <w:lang w:val="ro-RO" w:eastAsia="ro-RO"/>
        </w:rPr>
        <w:t xml:space="preserve">Opţiunea II - aprobarea proiectului de </w:t>
      </w:r>
      <w:r w:rsidR="001E32CD">
        <w:rPr>
          <w:rStyle w:val="FontStyle43"/>
          <w:b/>
          <w:sz w:val="24"/>
          <w:szCs w:val="24"/>
          <w:lang w:val="ro-RO" w:eastAsia="ro-RO"/>
        </w:rPr>
        <w:t>Hotărîre de Guvern cu privire la modificarea unor Hotărîri de Guvern</w:t>
      </w:r>
      <w:r w:rsidRPr="00496B3F">
        <w:rPr>
          <w:rStyle w:val="FontStyle43"/>
          <w:b/>
          <w:sz w:val="24"/>
          <w:szCs w:val="24"/>
          <w:lang w:val="ro-RO" w:eastAsia="ro-RO"/>
        </w:rPr>
        <w:t>;</w:t>
      </w:r>
    </w:p>
    <w:p w:rsidR="0030006C" w:rsidRPr="00496B3F" w:rsidRDefault="0030006C" w:rsidP="00C74EA2">
      <w:pPr>
        <w:pStyle w:val="Style9"/>
        <w:widowControl/>
        <w:spacing w:line="240" w:lineRule="auto"/>
        <w:ind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>P</w:t>
      </w:r>
      <w:r w:rsidR="003E1D38" w:rsidRPr="00496B3F">
        <w:rPr>
          <w:rStyle w:val="FontStyle43"/>
          <w:sz w:val="24"/>
          <w:szCs w:val="24"/>
          <w:lang w:val="ro-RO" w:eastAsia="ro-RO"/>
        </w:rPr>
        <w:t xml:space="preserve">roiectul </w:t>
      </w:r>
      <w:r w:rsidRPr="00496B3F">
        <w:rPr>
          <w:rStyle w:val="FontStyle43"/>
          <w:sz w:val="24"/>
          <w:szCs w:val="24"/>
          <w:lang w:val="ro-RO" w:eastAsia="ro-RO"/>
        </w:rPr>
        <w:t xml:space="preserve">prenotat are ca scop </w:t>
      </w:r>
      <w:r w:rsidR="00CC6067">
        <w:rPr>
          <w:rStyle w:val="FontStyle43"/>
          <w:sz w:val="24"/>
          <w:szCs w:val="24"/>
          <w:lang w:val="ro-RO" w:eastAsia="ro-RO"/>
        </w:rPr>
        <w:t>sporirea siguranței alimentare și</w:t>
      </w:r>
      <w:r w:rsidR="001E32CD">
        <w:rPr>
          <w:rStyle w:val="FontStyle43"/>
          <w:sz w:val="24"/>
          <w:szCs w:val="24"/>
          <w:lang w:val="ro-RO" w:eastAsia="ro-RO"/>
        </w:rPr>
        <w:t xml:space="preserve"> </w:t>
      </w:r>
      <w:r w:rsidR="00CC6067">
        <w:rPr>
          <w:rStyle w:val="FontStyle43"/>
          <w:sz w:val="24"/>
          <w:szCs w:val="24"/>
          <w:lang w:val="ro-RO" w:eastAsia="ro-RO"/>
        </w:rPr>
        <w:t>protecția populației împotriva infecțiilor transmise prin alimente de origine animalieră</w:t>
      </w:r>
    </w:p>
    <w:p w:rsidR="0030006C" w:rsidRPr="00496B3F" w:rsidRDefault="003E1D38" w:rsidP="00CB4746">
      <w:pPr>
        <w:pStyle w:val="Style9"/>
        <w:widowControl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Astfel, este absolut necesar elaborarea și aprobarea proiectului hotărîrii de Guvern care va reglementa </w:t>
      </w:r>
      <w:r w:rsidR="001E32CD">
        <w:rPr>
          <w:rStyle w:val="FontStyle43"/>
          <w:sz w:val="24"/>
          <w:szCs w:val="24"/>
          <w:lang w:val="ro-RO" w:eastAsia="ro-RO"/>
        </w:rPr>
        <w:t>o procedură de</w:t>
      </w:r>
      <w:r w:rsidRPr="00496B3F">
        <w:rPr>
          <w:rStyle w:val="FontStyle43"/>
          <w:sz w:val="24"/>
          <w:szCs w:val="24"/>
          <w:lang w:val="ro-RO" w:eastAsia="ro-RO"/>
        </w:rPr>
        <w:t xml:space="preserve"> </w:t>
      </w:r>
      <w:r w:rsidR="001E32CD">
        <w:rPr>
          <w:rStyle w:val="FontStyle43"/>
          <w:sz w:val="24"/>
          <w:szCs w:val="24"/>
          <w:lang w:val="ro-RO" w:eastAsia="ro-RO"/>
        </w:rPr>
        <w:t xml:space="preserve">control </w:t>
      </w:r>
      <w:r w:rsidR="00CB4746">
        <w:rPr>
          <w:rStyle w:val="FontStyle43"/>
          <w:sz w:val="24"/>
          <w:szCs w:val="24"/>
          <w:lang w:val="ro-RO" w:eastAsia="ro-RO"/>
        </w:rPr>
        <w:t xml:space="preserve">în abatoarele şi unităţile </w:t>
      </w:r>
      <w:r w:rsidR="00CB4746" w:rsidRPr="00CB4746">
        <w:rPr>
          <w:rStyle w:val="FontStyle43"/>
          <w:sz w:val="24"/>
          <w:szCs w:val="24"/>
          <w:lang w:val="ro-RO" w:eastAsia="ro-RO"/>
        </w:rPr>
        <w:t>de producţie a cărnii tocate şi a pr</w:t>
      </w:r>
      <w:r w:rsidR="00CB4746">
        <w:rPr>
          <w:rStyle w:val="FontStyle43"/>
          <w:sz w:val="24"/>
          <w:szCs w:val="24"/>
          <w:lang w:val="ro-RO" w:eastAsia="ro-RO"/>
        </w:rPr>
        <w:t xml:space="preserve">eparatelor din carne, a cărnii </w:t>
      </w:r>
      <w:r w:rsidR="00CB4746" w:rsidRPr="00CB4746">
        <w:rPr>
          <w:rStyle w:val="FontStyle43"/>
          <w:sz w:val="24"/>
          <w:szCs w:val="24"/>
          <w:lang w:val="ro-RO" w:eastAsia="ro-RO"/>
        </w:rPr>
        <w:t>separate mecanic şi a cărnii proaspete</w:t>
      </w:r>
      <w:r w:rsidR="001E32CD">
        <w:rPr>
          <w:rStyle w:val="FontStyle43"/>
          <w:sz w:val="24"/>
          <w:szCs w:val="24"/>
          <w:lang w:val="ro-RO" w:eastAsia="ro-RO"/>
        </w:rPr>
        <w:t>, pe lîngă cea existentă la salmonela, și la campylobacter.</w:t>
      </w:r>
      <w:r w:rsidR="00CC6067">
        <w:rPr>
          <w:rStyle w:val="FontStyle43"/>
          <w:sz w:val="24"/>
          <w:szCs w:val="24"/>
          <w:lang w:val="ro-RO" w:eastAsia="ro-RO"/>
        </w:rPr>
        <w:t xml:space="preserve"> Dat fiind incidența acestuia </w:t>
      </w:r>
      <w:r w:rsidR="00CB4746">
        <w:rPr>
          <w:rStyle w:val="FontStyle43"/>
          <w:sz w:val="24"/>
          <w:szCs w:val="24"/>
          <w:lang w:val="ro-RO" w:eastAsia="ro-RO"/>
        </w:rPr>
        <w:t>în cazurile de toxiinfecții</w:t>
      </w:r>
      <w:r w:rsidR="00CC6067">
        <w:rPr>
          <w:rStyle w:val="FontStyle43"/>
          <w:sz w:val="24"/>
          <w:szCs w:val="24"/>
          <w:lang w:val="ro-RO" w:eastAsia="ro-RO"/>
        </w:rPr>
        <w:t xml:space="preserve"> alimentare la oameni.</w:t>
      </w:r>
    </w:p>
    <w:p w:rsidR="003E1D38" w:rsidRPr="00CC6067" w:rsidRDefault="003E1D38" w:rsidP="00CC6067">
      <w:pPr>
        <w:pStyle w:val="Style9"/>
        <w:widowControl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De asemenea, proiectul va </w:t>
      </w:r>
      <w:r w:rsidR="00273785" w:rsidRPr="00496B3F">
        <w:rPr>
          <w:rStyle w:val="FontStyle43"/>
          <w:sz w:val="24"/>
          <w:szCs w:val="24"/>
          <w:lang w:val="ro-RO" w:eastAsia="ro-RO"/>
        </w:rPr>
        <w:t xml:space="preserve">stabili </w:t>
      </w:r>
      <w:r w:rsidR="00CC6067" w:rsidRPr="00CC6067">
        <w:rPr>
          <w:rStyle w:val="FontStyle43"/>
          <w:sz w:val="24"/>
          <w:szCs w:val="24"/>
          <w:lang w:val="ro-RO" w:eastAsia="ro-RO"/>
        </w:rPr>
        <w:t>frecvența prelevării de probe</w:t>
      </w:r>
      <w:r w:rsidR="00CC6067">
        <w:rPr>
          <w:rStyle w:val="FontStyle43"/>
          <w:sz w:val="24"/>
          <w:szCs w:val="24"/>
          <w:lang w:val="ro-RO" w:eastAsia="ro-RO"/>
        </w:rPr>
        <w:t>, astfel aceasta poate fi redusă î</w:t>
      </w:r>
      <w:r w:rsidR="00CC6067" w:rsidRPr="00CC6067">
        <w:rPr>
          <w:rStyle w:val="FontStyle43"/>
          <w:sz w:val="24"/>
          <w:szCs w:val="24"/>
          <w:lang w:val="ro-RO" w:eastAsia="ro-RO"/>
        </w:rPr>
        <w:t xml:space="preserve">n cazul în care programul de control pentru </w:t>
      </w:r>
      <w:r w:rsidR="00CC6067">
        <w:rPr>
          <w:rStyle w:val="FontStyle43"/>
          <w:sz w:val="24"/>
          <w:szCs w:val="24"/>
          <w:lang w:val="ro-RO" w:eastAsia="ro-RO"/>
        </w:rPr>
        <w:t xml:space="preserve">salmonela și </w:t>
      </w:r>
      <w:r w:rsidR="00CC6067" w:rsidRPr="00CC6067">
        <w:rPr>
          <w:rStyle w:val="FontStyle43"/>
          <w:sz w:val="24"/>
          <w:szCs w:val="24"/>
          <w:lang w:val="ro-RO" w:eastAsia="ro-RO"/>
        </w:rPr>
        <w:t>campylobacter prezintă o contaminare redusă a efectivelor</w:t>
      </w:r>
      <w:r w:rsidR="00CC6067">
        <w:rPr>
          <w:rStyle w:val="FontStyle43"/>
          <w:sz w:val="24"/>
          <w:szCs w:val="24"/>
          <w:lang w:val="ro-RO" w:eastAsia="ro-RO"/>
        </w:rPr>
        <w:t>.</w:t>
      </w:r>
    </w:p>
    <w:p w:rsidR="00273785" w:rsidRPr="00B12F9D" w:rsidRDefault="00273785" w:rsidP="00273785">
      <w:pPr>
        <w:pStyle w:val="Style9"/>
        <w:widowControl/>
        <w:rPr>
          <w:rStyle w:val="FontStyle43"/>
          <w:color w:val="000000" w:themeColor="text1"/>
          <w:sz w:val="24"/>
          <w:szCs w:val="24"/>
          <w:lang w:val="ro-RO" w:eastAsia="ro-RO"/>
        </w:rPr>
      </w:pPr>
      <w:r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>Prevederile acestui proiect sunt armonizate cu prevederile următoarelor regulamente UE:</w:t>
      </w:r>
    </w:p>
    <w:p w:rsidR="00EF1CCB" w:rsidRPr="00B12F9D" w:rsidRDefault="00273785" w:rsidP="00F94876">
      <w:pPr>
        <w:pStyle w:val="Style9"/>
        <w:widowControl/>
        <w:tabs>
          <w:tab w:val="left" w:pos="851"/>
          <w:tab w:val="left" w:pos="993"/>
        </w:tabs>
        <w:rPr>
          <w:rStyle w:val="FontStyle43"/>
          <w:color w:val="000000" w:themeColor="text1"/>
          <w:sz w:val="24"/>
          <w:szCs w:val="24"/>
          <w:lang w:val="ro-RO" w:eastAsia="ro-RO"/>
        </w:rPr>
      </w:pPr>
      <w:r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>1)</w:t>
      </w:r>
      <w:r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ab/>
      </w:r>
      <w:r w:rsidR="00F94876"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>Decizia 2004/226/CE cu privire la autorizare testelor pentru detectarea anticorpilor împotriva brucelozei bovine, Jurnalul Oficial al Uniunii Europene, 2008, seria L352, p.38.</w:t>
      </w:r>
    </w:p>
    <w:p w:rsidR="00F94876" w:rsidRPr="00B12F9D" w:rsidRDefault="00F94876" w:rsidP="00F94876">
      <w:pPr>
        <w:pStyle w:val="Style9"/>
        <w:widowControl/>
        <w:tabs>
          <w:tab w:val="left" w:pos="851"/>
          <w:tab w:val="left" w:pos="993"/>
        </w:tabs>
        <w:rPr>
          <w:rStyle w:val="FontStyle43"/>
          <w:color w:val="000000" w:themeColor="text1"/>
          <w:sz w:val="24"/>
          <w:szCs w:val="24"/>
          <w:lang w:val="ro-RO" w:eastAsia="ro-RO"/>
        </w:rPr>
      </w:pPr>
      <w:r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>2) Regulamentul 2017/1495 din 23 august 2017 de modificare a Regulamentului (CE) nr. 2073/2005 în ceea ce privește Campylobacter în carcasele de pui pentru îngrășare, publicat în Jurnalul Oficial al Uniunii Europene L 218/1 din 24 august 2017.</w:t>
      </w:r>
    </w:p>
    <w:p w:rsidR="0030006C" w:rsidRPr="00B12F9D" w:rsidRDefault="0030006C" w:rsidP="00273785">
      <w:pPr>
        <w:pStyle w:val="Style9"/>
        <w:widowControl/>
        <w:spacing w:line="240" w:lineRule="auto"/>
        <w:rPr>
          <w:rStyle w:val="FontStyle43"/>
          <w:color w:val="000000" w:themeColor="text1"/>
          <w:sz w:val="24"/>
          <w:szCs w:val="24"/>
          <w:lang w:val="ro-RO" w:eastAsia="ro-RO"/>
        </w:rPr>
      </w:pPr>
      <w:r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>Gradul de compatibilitate a actului UE cu proiectul de lege în cauză este reflectat în tabelul de concordanță elaborat conform prevederilor H</w:t>
      </w:r>
      <w:r w:rsidR="00273785" w:rsidRPr="00B12F9D">
        <w:rPr>
          <w:rStyle w:val="FontStyle43"/>
          <w:color w:val="000000" w:themeColor="text1"/>
          <w:sz w:val="24"/>
          <w:szCs w:val="24"/>
          <w:lang w:val="ro-RO" w:eastAsia="ro-RO"/>
        </w:rPr>
        <w:t>otărîrii de Guvern nr.1345/2006.</w:t>
      </w:r>
    </w:p>
    <w:p w:rsidR="0030006C" w:rsidRPr="00B12F9D" w:rsidRDefault="0030006C" w:rsidP="0030006C">
      <w:pPr>
        <w:pStyle w:val="Style29"/>
        <w:widowControl/>
        <w:tabs>
          <w:tab w:val="left" w:pos="142"/>
          <w:tab w:val="left" w:pos="284"/>
          <w:tab w:val="left" w:pos="993"/>
        </w:tabs>
        <w:spacing w:line="274" w:lineRule="exact"/>
        <w:ind w:right="-85" w:firstLine="709"/>
        <w:jc w:val="both"/>
        <w:rPr>
          <w:rStyle w:val="FontStyle41"/>
          <w:b w:val="0"/>
          <w:i w:val="0"/>
          <w:color w:val="000000" w:themeColor="text1"/>
          <w:sz w:val="24"/>
          <w:szCs w:val="24"/>
          <w:lang w:val="ro-RO" w:eastAsia="ro-RO"/>
        </w:rPr>
      </w:pPr>
      <w:r w:rsidRPr="00B12F9D">
        <w:rPr>
          <w:rStyle w:val="FontStyle41"/>
          <w:b w:val="0"/>
          <w:i w:val="0"/>
          <w:color w:val="000000" w:themeColor="text1"/>
          <w:sz w:val="24"/>
          <w:szCs w:val="24"/>
          <w:lang w:val="ro-RO" w:eastAsia="ro-RO"/>
        </w:rPr>
        <w:t>Prezentul proiect are drept scop</w:t>
      </w:r>
      <w:r w:rsidR="00CA7577" w:rsidRPr="00B12F9D">
        <w:rPr>
          <w:rStyle w:val="FontStyle41"/>
          <w:b w:val="0"/>
          <w:i w:val="0"/>
          <w:color w:val="000000" w:themeColor="text1"/>
          <w:sz w:val="24"/>
          <w:szCs w:val="24"/>
          <w:lang w:val="ro-RO" w:eastAsia="ro-RO"/>
        </w:rPr>
        <w:t xml:space="preserve"> protecția </w:t>
      </w:r>
      <w:r w:rsidRPr="00B12F9D">
        <w:rPr>
          <w:rStyle w:val="FontStyle41"/>
          <w:b w:val="0"/>
          <w:i w:val="0"/>
          <w:color w:val="000000" w:themeColor="text1"/>
          <w:sz w:val="24"/>
          <w:szCs w:val="24"/>
          <w:lang w:val="ro-RO" w:eastAsia="ro-RO"/>
        </w:rPr>
        <w:t xml:space="preserve">sănătăţii consumatorilor şi garantarea dreptului acestora la produse alimentare sigure, prin responsabilizarea operatorilor din domeniul </w:t>
      </w:r>
      <w:r w:rsidR="00B12F9D" w:rsidRPr="00B12F9D">
        <w:rPr>
          <w:rStyle w:val="FontStyle41"/>
          <w:b w:val="0"/>
          <w:i w:val="0"/>
          <w:color w:val="000000" w:themeColor="text1"/>
          <w:sz w:val="24"/>
          <w:szCs w:val="24"/>
          <w:lang w:val="ro-RO" w:eastAsia="ro-RO"/>
        </w:rPr>
        <w:t>alimentar.</w:t>
      </w:r>
    </w:p>
    <w:p w:rsidR="00CA7577" w:rsidRPr="00496B3F" w:rsidRDefault="00CA7577" w:rsidP="00CA7577">
      <w:pPr>
        <w:pStyle w:val="Style29"/>
        <w:widowControl/>
        <w:tabs>
          <w:tab w:val="left" w:pos="142"/>
          <w:tab w:val="left" w:pos="284"/>
          <w:tab w:val="left" w:pos="993"/>
        </w:tabs>
        <w:spacing w:line="274" w:lineRule="exact"/>
        <w:ind w:right="-85" w:firstLine="709"/>
        <w:jc w:val="both"/>
        <w:rPr>
          <w:rStyle w:val="FontStyle43"/>
          <w:sz w:val="24"/>
          <w:szCs w:val="24"/>
          <w:lang w:val="ro-RO" w:eastAsia="ro-RO"/>
        </w:rPr>
      </w:pPr>
    </w:p>
    <w:p w:rsidR="0030006C" w:rsidRPr="00496B3F" w:rsidRDefault="0030006C" w:rsidP="0030006C">
      <w:pPr>
        <w:pStyle w:val="Style7"/>
        <w:widowControl/>
        <w:ind w:firstLine="567"/>
        <w:jc w:val="both"/>
        <w:rPr>
          <w:rStyle w:val="FontStyle42"/>
          <w:sz w:val="24"/>
          <w:szCs w:val="24"/>
          <w:u w:val="single"/>
          <w:lang w:val="ro-RO" w:eastAsia="ro-RO"/>
        </w:rPr>
      </w:pPr>
      <w:r w:rsidRPr="00496B3F">
        <w:rPr>
          <w:rStyle w:val="FontStyle42"/>
          <w:sz w:val="24"/>
          <w:szCs w:val="24"/>
          <w:u w:val="single"/>
          <w:lang w:val="ro-RO" w:eastAsia="ro-RO"/>
        </w:rPr>
        <w:t>5. Analiza şi compararea opţiunilor</w:t>
      </w:r>
    </w:p>
    <w:p w:rsidR="0030006C" w:rsidRPr="00496B3F" w:rsidRDefault="0030006C" w:rsidP="0030006C">
      <w:pPr>
        <w:pStyle w:val="Style6"/>
        <w:widowControl/>
        <w:tabs>
          <w:tab w:val="left" w:pos="142"/>
        </w:tabs>
        <w:spacing w:line="274" w:lineRule="exact"/>
        <w:ind w:firstLine="709"/>
        <w:rPr>
          <w:rStyle w:val="FontStyle41"/>
          <w:sz w:val="24"/>
          <w:szCs w:val="24"/>
          <w:lang w:val="ro-RO" w:eastAsia="ro-RO"/>
        </w:rPr>
      </w:pPr>
      <w:r w:rsidRPr="00496B3F">
        <w:rPr>
          <w:rStyle w:val="FontStyle41"/>
          <w:sz w:val="24"/>
          <w:szCs w:val="24"/>
          <w:lang w:val="ro-RO" w:eastAsia="ro-RO"/>
        </w:rPr>
        <w:t>Opţiunea I- A nu face nimic, a lăsa lucrurile aşa cum sunt;</w:t>
      </w:r>
    </w:p>
    <w:p w:rsidR="0030006C" w:rsidRPr="00786549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0"/>
          <w:sz w:val="24"/>
          <w:szCs w:val="24"/>
          <w:lang w:val="ro-RO" w:eastAsia="ro-RO"/>
        </w:rPr>
      </w:pPr>
      <w:r w:rsidRPr="00786549">
        <w:rPr>
          <w:rStyle w:val="FontStyle40"/>
          <w:sz w:val="24"/>
          <w:szCs w:val="24"/>
          <w:lang w:val="ro-RO" w:eastAsia="ro-RO"/>
        </w:rPr>
        <w:t>Costuri:</w:t>
      </w:r>
    </w:p>
    <w:p w:rsidR="0030006C" w:rsidRPr="00786549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3"/>
          <w:sz w:val="24"/>
          <w:szCs w:val="24"/>
          <w:lang w:val="ro-RO" w:eastAsia="ro-RO"/>
        </w:rPr>
      </w:pPr>
      <w:r w:rsidRPr="00786549">
        <w:rPr>
          <w:rStyle w:val="FontStyle43"/>
          <w:sz w:val="24"/>
          <w:szCs w:val="24"/>
          <w:lang w:val="ro-RO" w:eastAsia="ro-RO"/>
        </w:rPr>
        <w:t>Costurile în lipsa intervenţiei propuse nu s-au identificat.</w:t>
      </w:r>
    </w:p>
    <w:p w:rsidR="0030006C" w:rsidRPr="00786549" w:rsidRDefault="0030006C" w:rsidP="0030006C">
      <w:pPr>
        <w:pStyle w:val="Style29"/>
        <w:widowControl/>
        <w:tabs>
          <w:tab w:val="left" w:pos="142"/>
          <w:tab w:val="left" w:pos="744"/>
          <w:tab w:val="left" w:pos="993"/>
        </w:tabs>
        <w:spacing w:line="274" w:lineRule="exact"/>
        <w:ind w:right="2650" w:firstLine="709"/>
        <w:rPr>
          <w:rStyle w:val="FontStyle40"/>
          <w:sz w:val="24"/>
          <w:szCs w:val="24"/>
          <w:lang w:val="ro-RO" w:eastAsia="ro-RO"/>
        </w:rPr>
      </w:pPr>
      <w:r w:rsidRPr="00786549">
        <w:rPr>
          <w:rStyle w:val="FontStyle40"/>
          <w:sz w:val="24"/>
          <w:szCs w:val="24"/>
          <w:lang w:val="ro-RO" w:eastAsia="ro-RO"/>
        </w:rPr>
        <w:t>Beneficii:</w:t>
      </w:r>
    </w:p>
    <w:p w:rsidR="0030006C" w:rsidRPr="00786549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0"/>
          <w:sz w:val="24"/>
          <w:szCs w:val="24"/>
          <w:lang w:val="ro-RO" w:eastAsia="ro-RO"/>
        </w:rPr>
      </w:pPr>
      <w:r w:rsidRPr="00786549">
        <w:rPr>
          <w:rStyle w:val="FontStyle43"/>
          <w:sz w:val="24"/>
          <w:szCs w:val="24"/>
          <w:lang w:val="ro-RO" w:eastAsia="ro-RO"/>
        </w:rPr>
        <w:t>Beneficii în lipsa intervenţiei propuse nu s-au identificat.</w:t>
      </w:r>
    </w:p>
    <w:p w:rsidR="0030006C" w:rsidRPr="00496B3F" w:rsidRDefault="0030006C" w:rsidP="0030006C">
      <w:pPr>
        <w:pStyle w:val="Style13"/>
        <w:widowControl/>
        <w:tabs>
          <w:tab w:val="left" w:pos="142"/>
        </w:tabs>
        <w:spacing w:line="274" w:lineRule="exact"/>
        <w:ind w:firstLine="709"/>
        <w:rPr>
          <w:rStyle w:val="FontStyle40"/>
          <w:sz w:val="24"/>
          <w:szCs w:val="24"/>
          <w:lang w:val="ro-RO" w:eastAsia="ro-RO"/>
        </w:rPr>
      </w:pPr>
      <w:r w:rsidRPr="00496B3F">
        <w:rPr>
          <w:rStyle w:val="FontStyle40"/>
          <w:sz w:val="24"/>
          <w:szCs w:val="24"/>
          <w:lang w:val="ro-RO" w:eastAsia="ro-RO"/>
        </w:rPr>
        <w:t>Posibile dezavantaje:</w:t>
      </w:r>
    </w:p>
    <w:p w:rsidR="0030006C" w:rsidRPr="00496B3F" w:rsidRDefault="0030006C" w:rsidP="0030006C">
      <w:pPr>
        <w:pStyle w:val="Style14"/>
        <w:widowControl/>
        <w:numPr>
          <w:ilvl w:val="0"/>
          <w:numId w:val="1"/>
        </w:numPr>
        <w:tabs>
          <w:tab w:val="left" w:pos="142"/>
          <w:tab w:val="left" w:pos="874"/>
        </w:tabs>
        <w:spacing w:line="274" w:lineRule="exact"/>
        <w:ind w:firstLine="709"/>
        <w:jc w:val="left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lastRenderedPageBreak/>
        <w:t xml:space="preserve">Existenţa </w:t>
      </w:r>
      <w:r w:rsidR="00CA7577" w:rsidRPr="00496B3F">
        <w:rPr>
          <w:rStyle w:val="FontStyle43"/>
          <w:sz w:val="24"/>
          <w:szCs w:val="24"/>
          <w:lang w:val="ro-RO" w:eastAsia="ro-RO"/>
        </w:rPr>
        <w:t>unui vid</w:t>
      </w:r>
      <w:r w:rsidRPr="00496B3F">
        <w:rPr>
          <w:rStyle w:val="FontStyle43"/>
          <w:sz w:val="24"/>
          <w:szCs w:val="24"/>
          <w:lang w:val="ro-RO" w:eastAsia="ro-RO"/>
        </w:rPr>
        <w:t xml:space="preserve"> </w:t>
      </w:r>
      <w:r w:rsidR="00CA7577" w:rsidRPr="00496B3F">
        <w:rPr>
          <w:rStyle w:val="FontStyle43"/>
          <w:sz w:val="24"/>
          <w:szCs w:val="24"/>
          <w:lang w:val="ro-RO" w:eastAsia="ro-RO"/>
        </w:rPr>
        <w:t>l</w:t>
      </w:r>
      <w:r w:rsidR="00417B51" w:rsidRPr="00496B3F">
        <w:rPr>
          <w:rStyle w:val="FontStyle43"/>
          <w:sz w:val="24"/>
          <w:szCs w:val="24"/>
          <w:lang w:val="ro-RO" w:eastAsia="ro-RO"/>
        </w:rPr>
        <w:t xml:space="preserve">egislativ, </w:t>
      </w:r>
      <w:r w:rsidR="00CA7577" w:rsidRPr="00496B3F">
        <w:rPr>
          <w:rStyle w:val="FontStyle43"/>
          <w:sz w:val="24"/>
          <w:szCs w:val="24"/>
          <w:lang w:val="ro-RO" w:eastAsia="ro-RO"/>
        </w:rPr>
        <w:t xml:space="preserve">lipsa unei proceduri </w:t>
      </w:r>
      <w:r w:rsidR="008009C0">
        <w:rPr>
          <w:rStyle w:val="FontStyle43"/>
          <w:sz w:val="24"/>
          <w:szCs w:val="24"/>
          <w:lang w:val="ro-RO" w:eastAsia="ro-RO"/>
        </w:rPr>
        <w:t>de testare la campylobacter în carcasele de păsări;</w:t>
      </w:r>
    </w:p>
    <w:p w:rsidR="0030006C" w:rsidRPr="00496B3F" w:rsidRDefault="008009C0" w:rsidP="0030006C">
      <w:pPr>
        <w:pStyle w:val="Style14"/>
        <w:widowControl/>
        <w:numPr>
          <w:ilvl w:val="0"/>
          <w:numId w:val="1"/>
        </w:numPr>
        <w:tabs>
          <w:tab w:val="left" w:pos="142"/>
          <w:tab w:val="left" w:pos="874"/>
        </w:tabs>
        <w:spacing w:line="274" w:lineRule="exact"/>
        <w:ind w:firstLine="709"/>
        <w:jc w:val="left"/>
        <w:rPr>
          <w:rStyle w:val="FontStyle43"/>
          <w:sz w:val="24"/>
          <w:szCs w:val="24"/>
          <w:lang w:val="ro-RO" w:eastAsia="ro-RO"/>
        </w:rPr>
      </w:pPr>
      <w:r>
        <w:rPr>
          <w:rStyle w:val="FontStyle43"/>
          <w:sz w:val="24"/>
          <w:szCs w:val="24"/>
          <w:lang w:val="ro-RO" w:eastAsia="ro-RO"/>
        </w:rPr>
        <w:t>Sporirea cazurilor de toxiinfecții alimentare cauzate de salmonela și campylobacter;</w:t>
      </w:r>
    </w:p>
    <w:p w:rsidR="0030006C" w:rsidRPr="00496B3F" w:rsidRDefault="0030006C" w:rsidP="0030006C">
      <w:pPr>
        <w:pStyle w:val="Style14"/>
        <w:widowControl/>
        <w:numPr>
          <w:ilvl w:val="0"/>
          <w:numId w:val="1"/>
        </w:numPr>
        <w:tabs>
          <w:tab w:val="left" w:pos="142"/>
          <w:tab w:val="left" w:pos="874"/>
        </w:tabs>
        <w:spacing w:line="274" w:lineRule="exact"/>
        <w:ind w:firstLine="709"/>
        <w:jc w:val="left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Punerea în pericol a </w:t>
      </w:r>
      <w:r w:rsidR="00CA7577" w:rsidRPr="00496B3F">
        <w:rPr>
          <w:rStyle w:val="FontStyle43"/>
          <w:sz w:val="24"/>
          <w:szCs w:val="24"/>
          <w:lang w:val="ro-RO" w:eastAsia="ro-RO"/>
        </w:rPr>
        <w:t xml:space="preserve">bunăstării animalelor și a </w:t>
      </w:r>
      <w:r w:rsidRPr="00496B3F">
        <w:rPr>
          <w:rStyle w:val="FontStyle43"/>
          <w:sz w:val="24"/>
          <w:szCs w:val="24"/>
          <w:lang w:val="ro-RO" w:eastAsia="ro-RO"/>
        </w:rPr>
        <w:t>sănătăţii publice;</w:t>
      </w:r>
    </w:p>
    <w:p w:rsidR="0030006C" w:rsidRPr="00496B3F" w:rsidRDefault="0030006C" w:rsidP="0030006C">
      <w:pPr>
        <w:pStyle w:val="Style14"/>
        <w:widowControl/>
        <w:numPr>
          <w:ilvl w:val="0"/>
          <w:numId w:val="1"/>
        </w:numPr>
        <w:tabs>
          <w:tab w:val="left" w:pos="142"/>
          <w:tab w:val="left" w:pos="874"/>
        </w:tabs>
        <w:spacing w:line="274" w:lineRule="exact"/>
        <w:ind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Nu va </w:t>
      </w:r>
      <w:r w:rsidRPr="00496B3F">
        <w:rPr>
          <w:rStyle w:val="FontStyle43"/>
          <w:spacing w:val="-20"/>
          <w:sz w:val="24"/>
          <w:szCs w:val="24"/>
          <w:lang w:val="ro-RO" w:eastAsia="ro-RO"/>
        </w:rPr>
        <w:t>fi</w:t>
      </w:r>
      <w:r w:rsidRPr="00496B3F">
        <w:rPr>
          <w:rStyle w:val="FontStyle43"/>
          <w:sz w:val="24"/>
          <w:szCs w:val="24"/>
          <w:lang w:val="ro-RO" w:eastAsia="ro-RO"/>
        </w:rPr>
        <w:t xml:space="preserve"> posibil de asigurat protecţia sănătăţii </w:t>
      </w:r>
      <w:r w:rsidR="00417B51" w:rsidRPr="00496B3F">
        <w:rPr>
          <w:rStyle w:val="FontStyle43"/>
          <w:sz w:val="24"/>
          <w:szCs w:val="24"/>
          <w:lang w:val="ro-RO" w:eastAsia="ro-RO"/>
        </w:rPr>
        <w:t>umane și a animalelor</w:t>
      </w:r>
      <w:r w:rsidRPr="00496B3F">
        <w:rPr>
          <w:rStyle w:val="FontStyle43"/>
          <w:sz w:val="24"/>
          <w:szCs w:val="24"/>
          <w:lang w:val="ro-RO" w:eastAsia="ro-RO"/>
        </w:rPr>
        <w:t>;</w:t>
      </w:r>
    </w:p>
    <w:p w:rsidR="0030006C" w:rsidRPr="008009C0" w:rsidRDefault="0030006C" w:rsidP="0030006C">
      <w:pPr>
        <w:pStyle w:val="Style14"/>
        <w:widowControl/>
        <w:tabs>
          <w:tab w:val="left" w:pos="142"/>
          <w:tab w:val="left" w:pos="874"/>
        </w:tabs>
        <w:spacing w:line="274" w:lineRule="exact"/>
        <w:ind w:left="709" w:right="3533"/>
        <w:jc w:val="left"/>
        <w:rPr>
          <w:rStyle w:val="FontStyle43"/>
          <w:i/>
          <w:sz w:val="24"/>
          <w:szCs w:val="24"/>
          <w:lang w:val="ro-RO" w:eastAsia="ro-RO"/>
        </w:rPr>
      </w:pPr>
      <w:r w:rsidRPr="008009C0">
        <w:rPr>
          <w:rStyle w:val="FontStyle43"/>
          <w:i/>
          <w:sz w:val="24"/>
          <w:szCs w:val="24"/>
          <w:lang w:val="ro-RO" w:eastAsia="ro-RO"/>
        </w:rPr>
        <w:t>Riscuri:</w:t>
      </w:r>
    </w:p>
    <w:p w:rsidR="0030006C" w:rsidRPr="008009C0" w:rsidRDefault="0030006C" w:rsidP="0030006C">
      <w:pPr>
        <w:pStyle w:val="Style14"/>
        <w:widowControl/>
        <w:numPr>
          <w:ilvl w:val="0"/>
          <w:numId w:val="2"/>
        </w:numPr>
        <w:tabs>
          <w:tab w:val="left" w:pos="0"/>
          <w:tab w:val="left" w:pos="142"/>
        </w:tabs>
        <w:spacing w:line="274" w:lineRule="exact"/>
        <w:ind w:left="0" w:right="57" w:firstLine="360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Apariţia pericolului privind siguranţa şi calitatea produselor alimentare</w:t>
      </w:r>
      <w:r w:rsidR="00417B51" w:rsidRPr="008009C0">
        <w:rPr>
          <w:rStyle w:val="FontStyle43"/>
          <w:sz w:val="24"/>
          <w:szCs w:val="24"/>
          <w:lang w:val="ro-RO" w:eastAsia="ro-RO"/>
        </w:rPr>
        <w:t xml:space="preserve"> de origine animală</w:t>
      </w:r>
      <w:r w:rsidRPr="008009C0">
        <w:rPr>
          <w:rStyle w:val="FontStyle43"/>
          <w:sz w:val="24"/>
          <w:szCs w:val="24"/>
          <w:lang w:val="ro-RO" w:eastAsia="ro-RO"/>
        </w:rPr>
        <w:t>.</w:t>
      </w:r>
    </w:p>
    <w:p w:rsidR="0030006C" w:rsidRPr="008009C0" w:rsidRDefault="00417B51" w:rsidP="0030006C">
      <w:pPr>
        <w:pStyle w:val="Style14"/>
        <w:widowControl/>
        <w:numPr>
          <w:ilvl w:val="0"/>
          <w:numId w:val="2"/>
        </w:numPr>
        <w:tabs>
          <w:tab w:val="left" w:pos="0"/>
          <w:tab w:val="left" w:pos="142"/>
        </w:tabs>
        <w:spacing w:line="274" w:lineRule="exact"/>
        <w:ind w:left="0" w:right="57" w:firstLine="360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 xml:space="preserve">Apariția diferitor </w:t>
      </w:r>
      <w:r w:rsidR="00B30DEB" w:rsidRPr="008009C0">
        <w:rPr>
          <w:rStyle w:val="FontStyle43"/>
          <w:sz w:val="24"/>
          <w:szCs w:val="24"/>
          <w:lang w:val="ro-RO" w:eastAsia="ro-RO"/>
        </w:rPr>
        <w:t>toxiinfecții alimentare la oameni ca urmare a consumului de produse din carne contaminate cu salmonela sau campylobacter</w:t>
      </w:r>
      <w:r w:rsidR="0030006C" w:rsidRPr="008009C0">
        <w:rPr>
          <w:rStyle w:val="FontStyle43"/>
          <w:sz w:val="24"/>
          <w:szCs w:val="24"/>
          <w:lang w:val="ro-RO" w:eastAsia="ro-RO"/>
        </w:rPr>
        <w:t>.</w:t>
      </w:r>
    </w:p>
    <w:p w:rsidR="0030006C" w:rsidRPr="008009C0" w:rsidRDefault="0030006C" w:rsidP="00417B51">
      <w:pPr>
        <w:pStyle w:val="Style14"/>
        <w:widowControl/>
        <w:tabs>
          <w:tab w:val="left" w:pos="0"/>
          <w:tab w:val="left" w:pos="142"/>
        </w:tabs>
        <w:ind w:left="360" w:right="57"/>
        <w:jc w:val="left"/>
        <w:rPr>
          <w:rStyle w:val="FontStyle43"/>
          <w:sz w:val="24"/>
          <w:szCs w:val="24"/>
          <w:lang w:val="ro-RO" w:eastAsia="ro-RO"/>
        </w:rPr>
      </w:pPr>
    </w:p>
    <w:p w:rsidR="0030006C" w:rsidRPr="008009C0" w:rsidRDefault="0030006C" w:rsidP="0030006C">
      <w:pPr>
        <w:pStyle w:val="Style29"/>
        <w:widowControl/>
        <w:tabs>
          <w:tab w:val="left" w:pos="142"/>
          <w:tab w:val="left" w:pos="744"/>
          <w:tab w:val="left" w:pos="993"/>
        </w:tabs>
        <w:spacing w:line="240" w:lineRule="auto"/>
        <w:ind w:left="709" w:right="-85" w:firstLine="0"/>
        <w:rPr>
          <w:rStyle w:val="FontStyle41"/>
          <w:b w:val="0"/>
          <w:sz w:val="24"/>
          <w:szCs w:val="24"/>
          <w:lang w:val="ro-RO" w:eastAsia="ro-RO"/>
        </w:rPr>
      </w:pPr>
      <w:r w:rsidRPr="008009C0">
        <w:rPr>
          <w:rStyle w:val="FontStyle41"/>
          <w:b w:val="0"/>
          <w:sz w:val="24"/>
          <w:szCs w:val="24"/>
          <w:lang w:val="ro-RO" w:eastAsia="ro-RO"/>
        </w:rPr>
        <w:t>Impactul:</w:t>
      </w:r>
    </w:p>
    <w:p w:rsidR="0030006C" w:rsidRPr="008009C0" w:rsidRDefault="00417B51" w:rsidP="0030006C">
      <w:pPr>
        <w:pStyle w:val="Style14"/>
        <w:widowControl/>
        <w:tabs>
          <w:tab w:val="left" w:pos="142"/>
          <w:tab w:val="left" w:pos="874"/>
        </w:tabs>
        <w:spacing w:line="274" w:lineRule="exact"/>
        <w:ind w:left="709"/>
        <w:jc w:val="left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P</w:t>
      </w:r>
      <w:r w:rsidR="0030006C" w:rsidRPr="008009C0">
        <w:rPr>
          <w:rStyle w:val="FontStyle43"/>
          <w:sz w:val="24"/>
          <w:szCs w:val="24"/>
          <w:lang w:val="ro-RO" w:eastAsia="ro-RO"/>
        </w:rPr>
        <w:t xml:space="preserve">roduse alimentare </w:t>
      </w:r>
      <w:r w:rsidR="00B5648F" w:rsidRPr="008009C0">
        <w:rPr>
          <w:rStyle w:val="FontStyle43"/>
          <w:sz w:val="24"/>
          <w:szCs w:val="24"/>
          <w:lang w:val="ro-RO" w:eastAsia="ro-RO"/>
        </w:rPr>
        <w:t>de origine animală nesigure</w:t>
      </w:r>
      <w:r w:rsidR="0030006C" w:rsidRPr="008009C0">
        <w:rPr>
          <w:rStyle w:val="FontStyle43"/>
          <w:sz w:val="24"/>
          <w:szCs w:val="24"/>
          <w:lang w:val="ro-RO" w:eastAsia="ro-RO"/>
        </w:rPr>
        <w:t>.</w:t>
      </w:r>
    </w:p>
    <w:p w:rsidR="0030006C" w:rsidRPr="008009C0" w:rsidRDefault="0030006C" w:rsidP="0030006C">
      <w:pPr>
        <w:pStyle w:val="Style29"/>
        <w:widowControl/>
        <w:tabs>
          <w:tab w:val="left" w:pos="142"/>
          <w:tab w:val="left" w:pos="744"/>
          <w:tab w:val="left" w:pos="993"/>
        </w:tabs>
        <w:spacing w:line="240" w:lineRule="auto"/>
        <w:ind w:left="709" w:right="-85" w:firstLine="0"/>
        <w:rPr>
          <w:rStyle w:val="FontStyle41"/>
          <w:sz w:val="24"/>
          <w:szCs w:val="24"/>
          <w:lang w:val="ro-RO" w:eastAsia="ro-RO"/>
        </w:rPr>
      </w:pPr>
    </w:p>
    <w:p w:rsidR="00C74EA2" w:rsidRPr="008009C0" w:rsidRDefault="0030006C" w:rsidP="00C74EA2">
      <w:pPr>
        <w:pStyle w:val="Style29"/>
        <w:widowControl/>
        <w:tabs>
          <w:tab w:val="left" w:pos="142"/>
          <w:tab w:val="left" w:pos="744"/>
          <w:tab w:val="left" w:pos="993"/>
        </w:tabs>
        <w:spacing w:line="240" w:lineRule="auto"/>
        <w:ind w:left="709" w:right="-85" w:firstLine="0"/>
        <w:rPr>
          <w:rStyle w:val="FontStyle41"/>
          <w:sz w:val="24"/>
          <w:szCs w:val="24"/>
          <w:lang w:val="ro-RO" w:eastAsia="ro-RO"/>
        </w:rPr>
      </w:pPr>
      <w:r w:rsidRPr="008009C0">
        <w:rPr>
          <w:rStyle w:val="FontStyle41"/>
          <w:sz w:val="24"/>
          <w:szCs w:val="24"/>
          <w:lang w:val="ro-RO" w:eastAsia="ro-RO"/>
        </w:rPr>
        <w:t>Opţiunea II-</w:t>
      </w:r>
      <w:r w:rsidRPr="008009C0">
        <w:rPr>
          <w:lang w:val="ro-RO"/>
        </w:rPr>
        <w:t xml:space="preserve"> </w:t>
      </w:r>
      <w:r w:rsidRPr="008009C0">
        <w:rPr>
          <w:rStyle w:val="FontStyle41"/>
          <w:sz w:val="24"/>
          <w:szCs w:val="24"/>
          <w:lang w:val="ro-RO" w:eastAsia="ro-RO"/>
        </w:rPr>
        <w:t xml:space="preserve">Aprobarea proiectului </w:t>
      </w:r>
      <w:r w:rsidR="00C74EA2" w:rsidRPr="008009C0">
        <w:rPr>
          <w:rStyle w:val="FontStyle41"/>
          <w:sz w:val="24"/>
          <w:szCs w:val="24"/>
          <w:lang w:val="ro-RO" w:eastAsia="ro-RO"/>
        </w:rPr>
        <w:t xml:space="preserve">Hotărîrii de Guvern cu privire la </w:t>
      </w:r>
      <w:r w:rsidR="006B3438" w:rsidRPr="008009C0">
        <w:rPr>
          <w:rStyle w:val="FontStyle41"/>
          <w:sz w:val="24"/>
          <w:szCs w:val="24"/>
          <w:lang w:val="ro-RO" w:eastAsia="ro-RO"/>
        </w:rPr>
        <w:t>modificarea unor Hotărîri de Guvern</w:t>
      </w:r>
    </w:p>
    <w:p w:rsidR="0030006C" w:rsidRPr="008009C0" w:rsidRDefault="0030006C" w:rsidP="00C74EA2">
      <w:pPr>
        <w:pStyle w:val="Style29"/>
        <w:widowControl/>
        <w:tabs>
          <w:tab w:val="left" w:pos="142"/>
          <w:tab w:val="left" w:pos="744"/>
          <w:tab w:val="left" w:pos="993"/>
        </w:tabs>
        <w:spacing w:line="240" w:lineRule="auto"/>
        <w:ind w:left="709" w:right="-85" w:firstLine="0"/>
        <w:rPr>
          <w:rStyle w:val="FontStyle40"/>
          <w:sz w:val="24"/>
          <w:szCs w:val="24"/>
          <w:lang w:val="ro-RO" w:eastAsia="ro-RO"/>
        </w:rPr>
      </w:pPr>
      <w:r w:rsidRPr="008009C0">
        <w:rPr>
          <w:rStyle w:val="FontStyle40"/>
          <w:sz w:val="24"/>
          <w:szCs w:val="24"/>
          <w:lang w:val="ro-RO" w:eastAsia="ro-RO"/>
        </w:rPr>
        <w:t>Costuri:</w:t>
      </w:r>
    </w:p>
    <w:p w:rsidR="0030006C" w:rsidRPr="008009C0" w:rsidRDefault="0030006C" w:rsidP="0030006C">
      <w:pPr>
        <w:pStyle w:val="Style13"/>
        <w:widowControl/>
        <w:tabs>
          <w:tab w:val="left" w:pos="142"/>
        </w:tabs>
        <w:spacing w:before="5" w:line="274" w:lineRule="exact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Costurile aferente intervenţiei statului în domeniul vizat presupun cheltuielile legate de elaborarea şi publicarea proiectului respectiv.</w:t>
      </w:r>
    </w:p>
    <w:p w:rsidR="0030006C" w:rsidRPr="008009C0" w:rsidRDefault="0030006C" w:rsidP="0030006C">
      <w:pPr>
        <w:pStyle w:val="Style29"/>
        <w:widowControl/>
        <w:tabs>
          <w:tab w:val="left" w:pos="142"/>
          <w:tab w:val="left" w:pos="744"/>
          <w:tab w:val="left" w:pos="993"/>
        </w:tabs>
        <w:spacing w:line="274" w:lineRule="exact"/>
        <w:ind w:right="2650" w:firstLine="709"/>
        <w:rPr>
          <w:rStyle w:val="FontStyle40"/>
          <w:sz w:val="24"/>
          <w:szCs w:val="24"/>
          <w:lang w:val="ro-RO" w:eastAsia="ro-RO"/>
        </w:rPr>
      </w:pPr>
      <w:r w:rsidRPr="008009C0">
        <w:rPr>
          <w:rStyle w:val="FontStyle40"/>
          <w:sz w:val="24"/>
          <w:szCs w:val="24"/>
          <w:lang w:val="ro-RO" w:eastAsia="ro-RO"/>
        </w:rPr>
        <w:t>Beneficii:</w:t>
      </w:r>
    </w:p>
    <w:p w:rsidR="00AC18AA" w:rsidRPr="008009C0" w:rsidRDefault="0030006C" w:rsidP="00AC18AA">
      <w:pPr>
        <w:pStyle w:val="Style13"/>
        <w:widowControl/>
        <w:tabs>
          <w:tab w:val="left" w:pos="142"/>
        </w:tabs>
        <w:spacing w:line="274" w:lineRule="exact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1.</w:t>
      </w:r>
      <w:r w:rsidR="00AC18AA" w:rsidRPr="008009C0">
        <w:rPr>
          <w:rStyle w:val="FontStyle43"/>
          <w:sz w:val="24"/>
          <w:szCs w:val="24"/>
          <w:lang w:val="ro-RO" w:eastAsia="ro-RO"/>
        </w:rPr>
        <w:t xml:space="preserve"> Cadru legislativ coerent, asigurarea </w:t>
      </w:r>
      <w:r w:rsidR="006B3438" w:rsidRPr="008009C0">
        <w:rPr>
          <w:rStyle w:val="FontStyle43"/>
          <w:sz w:val="24"/>
          <w:szCs w:val="24"/>
          <w:lang w:val="ro-RO" w:eastAsia="ro-RO"/>
        </w:rPr>
        <w:t>trasabilității produselor de origine animalieră</w:t>
      </w:r>
      <w:r w:rsidR="00AC18AA" w:rsidRPr="008009C0">
        <w:rPr>
          <w:rStyle w:val="FontStyle43"/>
          <w:sz w:val="24"/>
          <w:szCs w:val="24"/>
          <w:lang w:val="ro-RO" w:eastAsia="ro-RO"/>
        </w:rPr>
        <w:t>;</w:t>
      </w:r>
    </w:p>
    <w:p w:rsidR="0030006C" w:rsidRPr="008009C0" w:rsidRDefault="0030006C" w:rsidP="0030006C">
      <w:pPr>
        <w:pStyle w:val="Style13"/>
        <w:widowControl/>
        <w:tabs>
          <w:tab w:val="left" w:pos="142"/>
        </w:tabs>
        <w:spacing w:line="274" w:lineRule="exact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 xml:space="preserve">2.Responsabilizarea operatorilor din domeniul </w:t>
      </w:r>
      <w:r w:rsidR="006B3438" w:rsidRPr="008009C0">
        <w:rPr>
          <w:rStyle w:val="FontStyle43"/>
          <w:sz w:val="24"/>
          <w:szCs w:val="24"/>
          <w:lang w:val="ro-RO" w:eastAsia="ro-RO"/>
        </w:rPr>
        <w:t>alimentar</w:t>
      </w:r>
      <w:r w:rsidR="00AC18AA" w:rsidRPr="008009C0">
        <w:rPr>
          <w:rStyle w:val="FontStyle43"/>
          <w:sz w:val="24"/>
          <w:szCs w:val="24"/>
          <w:lang w:val="ro-RO" w:eastAsia="ro-RO"/>
        </w:rPr>
        <w:t>;</w:t>
      </w:r>
    </w:p>
    <w:p w:rsidR="006B3438" w:rsidRPr="008009C0" w:rsidRDefault="0030006C" w:rsidP="006B3438">
      <w:pPr>
        <w:pStyle w:val="Style13"/>
        <w:widowControl/>
        <w:tabs>
          <w:tab w:val="left" w:pos="142"/>
        </w:tabs>
        <w:spacing w:line="274" w:lineRule="exact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3.</w:t>
      </w:r>
      <w:r w:rsidR="00AC18AA" w:rsidRPr="008009C0">
        <w:rPr>
          <w:rStyle w:val="FontStyle43"/>
          <w:sz w:val="24"/>
          <w:szCs w:val="24"/>
          <w:lang w:val="ro-RO" w:eastAsia="ro-RO"/>
        </w:rPr>
        <w:t>Supraveghere</w:t>
      </w:r>
      <w:r w:rsidR="006B3438" w:rsidRPr="008009C0">
        <w:rPr>
          <w:rStyle w:val="FontStyle43"/>
          <w:sz w:val="24"/>
          <w:szCs w:val="24"/>
          <w:lang w:val="ro-RO" w:eastAsia="ro-RO"/>
        </w:rPr>
        <w:t>a și</w:t>
      </w:r>
      <w:r w:rsidR="00D72795" w:rsidRPr="008009C0">
        <w:rPr>
          <w:rStyle w:val="FontStyle43"/>
          <w:sz w:val="24"/>
          <w:szCs w:val="24"/>
          <w:lang w:val="ro-RO" w:eastAsia="ro-RO"/>
        </w:rPr>
        <w:t xml:space="preserve"> </w:t>
      </w:r>
      <w:r w:rsidR="00AC18AA" w:rsidRPr="008009C0">
        <w:rPr>
          <w:rStyle w:val="FontStyle43"/>
          <w:sz w:val="24"/>
          <w:szCs w:val="24"/>
          <w:lang w:val="ro-RO" w:eastAsia="ro-RO"/>
        </w:rPr>
        <w:t xml:space="preserve">controlul </w:t>
      </w:r>
      <w:r w:rsidR="006B3438" w:rsidRPr="008009C0">
        <w:rPr>
          <w:rStyle w:val="FontStyle43"/>
          <w:sz w:val="24"/>
          <w:szCs w:val="24"/>
          <w:lang w:val="ro-RO" w:eastAsia="ro-RO"/>
        </w:rPr>
        <w:t xml:space="preserve">la salmonela și campylobacter în abatoare şi unităţile </w:t>
      </w:r>
    </w:p>
    <w:p w:rsidR="0030006C" w:rsidRPr="008009C0" w:rsidRDefault="006B3438" w:rsidP="006B3438">
      <w:pPr>
        <w:pStyle w:val="Style13"/>
        <w:widowControl/>
        <w:tabs>
          <w:tab w:val="left" w:pos="142"/>
        </w:tabs>
        <w:spacing w:line="274" w:lineRule="exact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de producţie a cărnii</w:t>
      </w:r>
      <w:r w:rsidR="0030006C" w:rsidRPr="008009C0">
        <w:rPr>
          <w:rStyle w:val="FontStyle43"/>
          <w:sz w:val="24"/>
          <w:szCs w:val="24"/>
          <w:lang w:val="ro-RO" w:eastAsia="ro-RO"/>
        </w:rPr>
        <w:t>;</w:t>
      </w:r>
    </w:p>
    <w:p w:rsidR="0030006C" w:rsidRPr="008009C0" w:rsidRDefault="0030006C" w:rsidP="0030006C">
      <w:pPr>
        <w:pStyle w:val="Style13"/>
        <w:widowControl/>
        <w:tabs>
          <w:tab w:val="left" w:pos="142"/>
        </w:tabs>
        <w:spacing w:line="240" w:lineRule="auto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4.Asigurarea armonizării cadrului legislativ naţional cu prevederile legislaţiei UE;</w:t>
      </w:r>
    </w:p>
    <w:p w:rsidR="00D72795" w:rsidRPr="008009C0" w:rsidRDefault="00D72795" w:rsidP="0030006C">
      <w:pPr>
        <w:pStyle w:val="Style13"/>
        <w:widowControl/>
        <w:tabs>
          <w:tab w:val="left" w:pos="142"/>
        </w:tabs>
        <w:spacing w:line="240" w:lineRule="auto"/>
        <w:ind w:firstLine="709"/>
        <w:jc w:val="both"/>
        <w:rPr>
          <w:rStyle w:val="FontStyle43"/>
          <w:sz w:val="24"/>
          <w:szCs w:val="24"/>
          <w:lang w:val="ro-RO" w:eastAsia="ro-RO"/>
        </w:rPr>
      </w:pPr>
      <w:r w:rsidRPr="008009C0">
        <w:rPr>
          <w:rStyle w:val="FontStyle43"/>
          <w:sz w:val="24"/>
          <w:szCs w:val="24"/>
          <w:lang w:val="ro-RO" w:eastAsia="ro-RO"/>
        </w:rPr>
        <w:t>5.Lichidarea barierelor tehnice în calea comerțului;</w:t>
      </w:r>
    </w:p>
    <w:p w:rsidR="0030006C" w:rsidRPr="008009C0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0"/>
          <w:sz w:val="24"/>
          <w:szCs w:val="24"/>
          <w:lang w:val="ro-RO" w:eastAsia="ro-RO"/>
        </w:rPr>
      </w:pPr>
      <w:r w:rsidRPr="008009C0">
        <w:rPr>
          <w:rStyle w:val="FontStyle40"/>
          <w:sz w:val="24"/>
          <w:szCs w:val="24"/>
          <w:lang w:val="ro-RO" w:eastAsia="ro-RO"/>
        </w:rPr>
        <w:t>Riscuri:</w:t>
      </w:r>
    </w:p>
    <w:p w:rsidR="0030006C" w:rsidRPr="008009C0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0"/>
          <w:i w:val="0"/>
          <w:sz w:val="24"/>
          <w:szCs w:val="24"/>
          <w:lang w:val="ro-RO" w:eastAsia="ro-RO"/>
        </w:rPr>
      </w:pPr>
      <w:r w:rsidRPr="008009C0">
        <w:rPr>
          <w:rStyle w:val="FontStyle40"/>
          <w:i w:val="0"/>
          <w:sz w:val="24"/>
          <w:szCs w:val="24"/>
          <w:lang w:val="ro-RO" w:eastAsia="ro-RO"/>
        </w:rPr>
        <w:t xml:space="preserve">Nu s-au identificat riscuri în vederea aprobării proiectului </w:t>
      </w:r>
      <w:r w:rsidR="006B3438" w:rsidRPr="008009C0">
        <w:rPr>
          <w:rStyle w:val="FontStyle40"/>
          <w:i w:val="0"/>
          <w:sz w:val="24"/>
          <w:szCs w:val="24"/>
          <w:lang w:val="ro-RO" w:eastAsia="ro-RO"/>
        </w:rPr>
        <w:t>dat</w:t>
      </w:r>
      <w:r w:rsidR="00D72795" w:rsidRPr="008009C0">
        <w:rPr>
          <w:rStyle w:val="FontStyle40"/>
          <w:i w:val="0"/>
          <w:sz w:val="24"/>
          <w:szCs w:val="24"/>
          <w:lang w:val="ro-RO" w:eastAsia="ro-RO"/>
        </w:rPr>
        <w:t>.</w:t>
      </w:r>
    </w:p>
    <w:p w:rsidR="0030006C" w:rsidRPr="008009C0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0"/>
          <w:sz w:val="24"/>
          <w:szCs w:val="24"/>
          <w:lang w:val="ro-RO" w:eastAsia="ro-RO"/>
        </w:rPr>
      </w:pPr>
      <w:r w:rsidRPr="008009C0">
        <w:rPr>
          <w:rStyle w:val="FontStyle40"/>
          <w:sz w:val="24"/>
          <w:szCs w:val="24"/>
          <w:lang w:val="ro-RO" w:eastAsia="ro-RO"/>
        </w:rPr>
        <w:t>Costuri de conformare:</w:t>
      </w:r>
    </w:p>
    <w:p w:rsidR="0030006C" w:rsidRPr="008009C0" w:rsidRDefault="0030006C" w:rsidP="0030006C">
      <w:pPr>
        <w:pStyle w:val="Style29"/>
        <w:widowControl/>
        <w:tabs>
          <w:tab w:val="left" w:pos="0"/>
          <w:tab w:val="left" w:pos="142"/>
          <w:tab w:val="left" w:pos="993"/>
        </w:tabs>
        <w:spacing w:line="240" w:lineRule="auto"/>
        <w:ind w:right="-85" w:firstLine="709"/>
        <w:rPr>
          <w:rStyle w:val="FontStyle41"/>
          <w:b w:val="0"/>
          <w:i w:val="0"/>
          <w:sz w:val="24"/>
          <w:szCs w:val="24"/>
          <w:lang w:val="ro-RO" w:eastAsia="ro-RO"/>
        </w:rPr>
      </w:pP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>Pr</w:t>
      </w:r>
      <w:r w:rsidR="006B3438" w:rsidRPr="008009C0">
        <w:rPr>
          <w:rStyle w:val="FontStyle41"/>
          <w:b w:val="0"/>
          <w:i w:val="0"/>
          <w:sz w:val="24"/>
          <w:szCs w:val="24"/>
          <w:lang w:val="ro-RO" w:eastAsia="ro-RO"/>
        </w:rPr>
        <w:t>evederile prezentului proiect</w:t>
      </w: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 xml:space="preserve"> stabilește costuri </w:t>
      </w:r>
      <w:r w:rsidR="006B3438" w:rsidRPr="008009C0">
        <w:rPr>
          <w:rStyle w:val="FontStyle41"/>
          <w:b w:val="0"/>
          <w:i w:val="0"/>
          <w:sz w:val="24"/>
          <w:szCs w:val="24"/>
          <w:lang w:val="ro-RO" w:eastAsia="ro-RO"/>
        </w:rPr>
        <w:t xml:space="preserve">minime </w:t>
      </w: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 xml:space="preserve">suplimentare din partea operatorilor din </w:t>
      </w:r>
      <w:r w:rsidR="006B3438" w:rsidRPr="008009C0">
        <w:rPr>
          <w:rStyle w:val="FontStyle41"/>
          <w:b w:val="0"/>
          <w:i w:val="0"/>
          <w:sz w:val="24"/>
          <w:szCs w:val="24"/>
          <w:lang w:val="ro-RO" w:eastAsia="ro-RO"/>
        </w:rPr>
        <w:t>sectorul alimentar, dat fiind faptul că aceleași probe colectate pentru testarea la salmonela se vor folosi și la testarea la campylobacter</w:t>
      </w: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>.</w:t>
      </w:r>
    </w:p>
    <w:p w:rsidR="0030006C" w:rsidRPr="008009C0" w:rsidRDefault="0030006C" w:rsidP="0030006C">
      <w:pPr>
        <w:pStyle w:val="Style18"/>
        <w:widowControl/>
        <w:tabs>
          <w:tab w:val="left" w:pos="142"/>
        </w:tabs>
        <w:spacing w:line="274" w:lineRule="exact"/>
        <w:ind w:firstLine="709"/>
        <w:rPr>
          <w:rStyle w:val="FontStyle40"/>
          <w:sz w:val="24"/>
          <w:szCs w:val="24"/>
          <w:lang w:val="ro-RO" w:eastAsia="ro-RO"/>
        </w:rPr>
      </w:pPr>
      <w:r w:rsidRPr="008009C0">
        <w:rPr>
          <w:rStyle w:val="FontStyle40"/>
          <w:sz w:val="24"/>
          <w:szCs w:val="24"/>
          <w:lang w:val="ro-RO" w:eastAsia="ro-RO"/>
        </w:rPr>
        <w:t>Impactul:</w:t>
      </w:r>
    </w:p>
    <w:p w:rsidR="0030006C" w:rsidRPr="008009C0" w:rsidRDefault="0030006C" w:rsidP="00D72795">
      <w:pPr>
        <w:pStyle w:val="Style18"/>
        <w:widowControl/>
        <w:numPr>
          <w:ilvl w:val="0"/>
          <w:numId w:val="4"/>
        </w:numPr>
        <w:tabs>
          <w:tab w:val="left" w:pos="142"/>
          <w:tab w:val="left" w:pos="851"/>
          <w:tab w:val="left" w:pos="1134"/>
        </w:tabs>
        <w:spacing w:line="274" w:lineRule="exact"/>
        <w:ind w:left="709" w:firstLine="142"/>
        <w:rPr>
          <w:rStyle w:val="FontStyle40"/>
          <w:b/>
          <w:i w:val="0"/>
          <w:sz w:val="24"/>
          <w:szCs w:val="24"/>
          <w:lang w:val="ro-RO" w:eastAsia="ro-RO"/>
        </w:rPr>
      </w:pP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 xml:space="preserve">Cadrul legislativ naţional coerent excluzînd orice </w:t>
      </w:r>
      <w:r w:rsidR="00D72795" w:rsidRPr="008009C0">
        <w:rPr>
          <w:rStyle w:val="FontStyle41"/>
          <w:b w:val="0"/>
          <w:i w:val="0"/>
          <w:sz w:val="24"/>
          <w:szCs w:val="24"/>
          <w:lang w:val="ro-RO" w:eastAsia="ro-RO"/>
        </w:rPr>
        <w:t>vid legislativ</w:t>
      </w: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>.</w:t>
      </w:r>
    </w:p>
    <w:p w:rsidR="0030006C" w:rsidRPr="008009C0" w:rsidRDefault="0030006C" w:rsidP="00D72795">
      <w:pPr>
        <w:pStyle w:val="Style29"/>
        <w:widowControl/>
        <w:numPr>
          <w:ilvl w:val="0"/>
          <w:numId w:val="4"/>
        </w:numPr>
        <w:tabs>
          <w:tab w:val="left" w:pos="-142"/>
          <w:tab w:val="left" w:pos="142"/>
          <w:tab w:val="left" w:pos="709"/>
          <w:tab w:val="left" w:pos="851"/>
          <w:tab w:val="left" w:pos="993"/>
          <w:tab w:val="left" w:pos="1134"/>
        </w:tabs>
        <w:spacing w:line="274" w:lineRule="exact"/>
        <w:ind w:left="709" w:right="-85" w:firstLine="142"/>
        <w:jc w:val="both"/>
        <w:rPr>
          <w:rStyle w:val="FontStyle41"/>
          <w:b w:val="0"/>
          <w:i w:val="0"/>
          <w:sz w:val="24"/>
          <w:szCs w:val="24"/>
          <w:lang w:val="ro-RO" w:eastAsia="ro-RO"/>
        </w:rPr>
      </w:pPr>
      <w:r w:rsidRPr="008009C0">
        <w:rPr>
          <w:rStyle w:val="FontStyle41"/>
          <w:b w:val="0"/>
          <w:i w:val="0"/>
          <w:sz w:val="24"/>
          <w:szCs w:val="24"/>
          <w:lang w:val="ro-RO" w:eastAsia="ro-RO"/>
        </w:rPr>
        <w:t xml:space="preserve">Cadrul legislativ naţional armonizat cu </w:t>
      </w:r>
      <w:r w:rsidR="00D72795" w:rsidRPr="008009C0">
        <w:rPr>
          <w:rStyle w:val="FontStyle41"/>
          <w:b w:val="0"/>
          <w:i w:val="0"/>
          <w:sz w:val="24"/>
          <w:szCs w:val="24"/>
          <w:lang w:val="ro-RO" w:eastAsia="ro-RO"/>
        </w:rPr>
        <w:t>actele UE.</w:t>
      </w:r>
    </w:p>
    <w:p w:rsidR="0030006C" w:rsidRPr="00496B3F" w:rsidRDefault="0030006C" w:rsidP="00D72795">
      <w:pPr>
        <w:pStyle w:val="Style18"/>
        <w:widowControl/>
        <w:tabs>
          <w:tab w:val="left" w:pos="142"/>
          <w:tab w:val="left" w:pos="851"/>
          <w:tab w:val="left" w:pos="1134"/>
        </w:tabs>
        <w:spacing w:line="240" w:lineRule="auto"/>
        <w:ind w:left="709" w:firstLine="142"/>
        <w:jc w:val="both"/>
        <w:rPr>
          <w:rStyle w:val="FontStyle40"/>
          <w:b/>
          <w:sz w:val="24"/>
          <w:szCs w:val="24"/>
          <w:lang w:val="ro-RO" w:eastAsia="ro-RO"/>
        </w:rPr>
      </w:pPr>
    </w:p>
    <w:p w:rsidR="0030006C" w:rsidRPr="00496B3F" w:rsidRDefault="0030006C" w:rsidP="0030006C">
      <w:pPr>
        <w:pStyle w:val="Style7"/>
        <w:widowControl/>
        <w:tabs>
          <w:tab w:val="left" w:leader="underscore" w:pos="9365"/>
        </w:tabs>
        <w:ind w:firstLine="709"/>
        <w:jc w:val="both"/>
        <w:rPr>
          <w:rStyle w:val="FontStyle42"/>
          <w:sz w:val="24"/>
          <w:szCs w:val="24"/>
          <w:u w:val="single"/>
          <w:lang w:val="ro-RO" w:eastAsia="ro-RO"/>
        </w:rPr>
      </w:pPr>
      <w:r w:rsidRPr="00496B3F">
        <w:rPr>
          <w:rStyle w:val="FontStyle42"/>
          <w:sz w:val="24"/>
          <w:szCs w:val="24"/>
          <w:u w:val="single"/>
          <w:lang w:val="ro-RO" w:eastAsia="ro-RO"/>
        </w:rPr>
        <w:t>7. Consultarea</w:t>
      </w:r>
    </w:p>
    <w:p w:rsidR="0030006C" w:rsidRPr="00496B3F" w:rsidRDefault="0030006C" w:rsidP="0030006C">
      <w:pPr>
        <w:pStyle w:val="Style30"/>
        <w:widowControl/>
        <w:tabs>
          <w:tab w:val="left" w:leader="underscore" w:pos="773"/>
        </w:tabs>
        <w:spacing w:line="274" w:lineRule="exact"/>
        <w:ind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/>
        </w:rPr>
        <w:t>Proiectul prenotat implică în</w:t>
      </w:r>
      <w:r w:rsidRPr="00496B3F">
        <w:rPr>
          <w:rStyle w:val="FontStyle43"/>
          <w:sz w:val="24"/>
          <w:szCs w:val="24"/>
          <w:lang w:val="ro-RO" w:eastAsia="ro-RO"/>
        </w:rPr>
        <w:t xml:space="preserve"> sine pe de o parte autorit</w:t>
      </w:r>
      <w:r w:rsidR="00F82F54" w:rsidRPr="00496B3F">
        <w:rPr>
          <w:rStyle w:val="FontStyle43"/>
          <w:sz w:val="24"/>
          <w:szCs w:val="24"/>
          <w:lang w:val="ro-RO" w:eastAsia="ro-RO"/>
        </w:rPr>
        <w:t>atea</w:t>
      </w:r>
      <w:r w:rsidRPr="00496B3F">
        <w:rPr>
          <w:rStyle w:val="FontStyle43"/>
          <w:sz w:val="24"/>
          <w:szCs w:val="24"/>
          <w:lang w:val="ro-RO" w:eastAsia="ro-RO"/>
        </w:rPr>
        <w:t xml:space="preserve"> public</w:t>
      </w:r>
      <w:r w:rsidR="00F82F54" w:rsidRPr="00496B3F">
        <w:rPr>
          <w:rStyle w:val="FontStyle43"/>
          <w:sz w:val="24"/>
          <w:szCs w:val="24"/>
          <w:lang w:val="ro-RO" w:eastAsia="ro-RO"/>
        </w:rPr>
        <w:t>ă</w:t>
      </w:r>
      <w:r w:rsidRPr="00496B3F">
        <w:rPr>
          <w:rStyle w:val="FontStyle43"/>
          <w:sz w:val="24"/>
          <w:szCs w:val="24"/>
          <w:lang w:val="ro-RO" w:eastAsia="ro-RO"/>
        </w:rPr>
        <w:t xml:space="preserve"> central</w:t>
      </w:r>
      <w:r w:rsidR="00F82F54" w:rsidRPr="00496B3F">
        <w:rPr>
          <w:rStyle w:val="FontStyle43"/>
          <w:sz w:val="24"/>
          <w:szCs w:val="24"/>
          <w:lang w:val="ro-RO" w:eastAsia="ro-RO"/>
        </w:rPr>
        <w:t xml:space="preserve">ă </w:t>
      </w:r>
      <w:r w:rsidRPr="00496B3F">
        <w:rPr>
          <w:rStyle w:val="FontStyle43"/>
          <w:sz w:val="24"/>
          <w:szCs w:val="24"/>
          <w:lang w:val="ro-RO" w:eastAsia="ro-RO"/>
        </w:rPr>
        <w:t>responsabil</w:t>
      </w:r>
      <w:r w:rsidR="00F82F54" w:rsidRPr="00496B3F">
        <w:rPr>
          <w:rStyle w:val="FontStyle43"/>
          <w:sz w:val="24"/>
          <w:szCs w:val="24"/>
          <w:lang w:val="ro-RO" w:eastAsia="ro-RO"/>
        </w:rPr>
        <w:t>ă</w:t>
      </w:r>
      <w:r w:rsidRPr="00496B3F">
        <w:rPr>
          <w:rStyle w:val="FontStyle43"/>
          <w:sz w:val="24"/>
          <w:szCs w:val="24"/>
          <w:lang w:val="ro-RO" w:eastAsia="ro-RO"/>
        </w:rPr>
        <w:t xml:space="preserve"> pentru siguranța </w:t>
      </w:r>
      <w:r w:rsidR="008009C0">
        <w:rPr>
          <w:rStyle w:val="FontStyle43"/>
          <w:sz w:val="24"/>
          <w:szCs w:val="24"/>
          <w:lang w:val="ro-RO" w:eastAsia="ro-RO"/>
        </w:rPr>
        <w:t>alimentelor de origine animalieră</w:t>
      </w:r>
      <w:r w:rsidR="00F82F54" w:rsidRPr="00496B3F">
        <w:rPr>
          <w:rStyle w:val="FontStyle43"/>
          <w:sz w:val="24"/>
          <w:szCs w:val="24"/>
          <w:lang w:val="ro-RO" w:eastAsia="ro-RO"/>
        </w:rPr>
        <w:t xml:space="preserve">, </w:t>
      </w:r>
      <w:r w:rsidRPr="00496B3F">
        <w:rPr>
          <w:rStyle w:val="FontStyle43"/>
          <w:sz w:val="24"/>
          <w:szCs w:val="24"/>
          <w:lang w:val="ro-RO" w:eastAsia="ro-RO"/>
        </w:rPr>
        <w:t xml:space="preserve">protecţiei sănătăţii umane şi a intereselor consumatorului, iar </w:t>
      </w:r>
      <w:r w:rsidR="00F82F54" w:rsidRPr="00496B3F">
        <w:rPr>
          <w:rStyle w:val="FontStyle43"/>
          <w:sz w:val="24"/>
          <w:szCs w:val="24"/>
          <w:lang w:val="ro-RO" w:eastAsia="ro-RO"/>
        </w:rPr>
        <w:t xml:space="preserve">pe </w:t>
      </w:r>
      <w:r w:rsidRPr="00496B3F">
        <w:rPr>
          <w:rStyle w:val="FontStyle43"/>
          <w:sz w:val="24"/>
          <w:szCs w:val="24"/>
          <w:lang w:val="ro-RO" w:eastAsia="ro-RO"/>
        </w:rPr>
        <w:t xml:space="preserve">de altă parte sunt implicaţi operatorii din domeniul </w:t>
      </w:r>
      <w:r w:rsidR="008009C0">
        <w:rPr>
          <w:rStyle w:val="FontStyle43"/>
          <w:sz w:val="24"/>
          <w:szCs w:val="24"/>
          <w:lang w:val="ro-RO" w:eastAsia="ro-RO"/>
        </w:rPr>
        <w:t>alimentar</w:t>
      </w:r>
      <w:r w:rsidR="00C74EA2" w:rsidRPr="00496B3F">
        <w:rPr>
          <w:rStyle w:val="FontStyle43"/>
          <w:sz w:val="24"/>
          <w:szCs w:val="24"/>
          <w:lang w:val="ro-RO" w:eastAsia="ro-RO"/>
        </w:rPr>
        <w:t xml:space="preserve"> </w:t>
      </w:r>
      <w:r w:rsidRPr="00496B3F">
        <w:rPr>
          <w:rStyle w:val="FontStyle43"/>
          <w:sz w:val="24"/>
          <w:szCs w:val="24"/>
          <w:lang w:val="ro-RO" w:eastAsia="ro-RO"/>
        </w:rPr>
        <w:t>care urmează să se conformeze prevederilor legislaţiei în domeniul alimentar.</w:t>
      </w:r>
    </w:p>
    <w:p w:rsidR="0030006C" w:rsidRPr="00496B3F" w:rsidRDefault="0030006C" w:rsidP="0030006C">
      <w:pPr>
        <w:pStyle w:val="Style30"/>
        <w:widowControl/>
        <w:tabs>
          <w:tab w:val="left" w:leader="underscore" w:pos="773"/>
        </w:tabs>
        <w:spacing w:line="274" w:lineRule="exact"/>
        <w:ind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 xml:space="preserve">Proiectul în cauză </w:t>
      </w:r>
      <w:r w:rsidR="00C74EA2" w:rsidRPr="00496B3F">
        <w:rPr>
          <w:rStyle w:val="FontStyle43"/>
          <w:sz w:val="24"/>
          <w:szCs w:val="24"/>
          <w:lang w:val="ro-RO" w:eastAsia="ro-RO"/>
        </w:rPr>
        <w:t>v</w:t>
      </w:r>
      <w:r w:rsidRPr="00496B3F">
        <w:rPr>
          <w:rStyle w:val="FontStyle43"/>
          <w:sz w:val="24"/>
          <w:szCs w:val="24"/>
          <w:lang w:val="ro-RO" w:eastAsia="ro-RO"/>
        </w:rPr>
        <w:t>a f</w:t>
      </w:r>
      <w:r w:rsidR="00C74EA2" w:rsidRPr="00496B3F">
        <w:rPr>
          <w:rStyle w:val="FontStyle43"/>
          <w:sz w:val="24"/>
          <w:szCs w:val="24"/>
          <w:lang w:val="ro-RO" w:eastAsia="ro-RO"/>
        </w:rPr>
        <w:t xml:space="preserve">i </w:t>
      </w:r>
      <w:r w:rsidRPr="00496B3F">
        <w:rPr>
          <w:rStyle w:val="FontStyle43"/>
          <w:sz w:val="24"/>
          <w:szCs w:val="24"/>
          <w:lang w:val="ro-RO" w:eastAsia="ro-RO"/>
        </w:rPr>
        <w:t>remis spre</w:t>
      </w:r>
      <w:r w:rsidR="00C74EA2" w:rsidRPr="00496B3F">
        <w:rPr>
          <w:rStyle w:val="FontStyle43"/>
          <w:sz w:val="24"/>
          <w:szCs w:val="24"/>
          <w:lang w:val="ro-RO" w:eastAsia="ro-RO"/>
        </w:rPr>
        <w:t xml:space="preserve"> avizare asociațiilor de profil.</w:t>
      </w:r>
    </w:p>
    <w:p w:rsidR="0030006C" w:rsidRPr="00496B3F" w:rsidRDefault="0030006C" w:rsidP="0030006C">
      <w:pPr>
        <w:pStyle w:val="Style9"/>
        <w:widowControl/>
        <w:spacing w:line="274" w:lineRule="exact"/>
        <w:ind w:firstLine="709"/>
        <w:rPr>
          <w:rStyle w:val="FontStyle43"/>
          <w:sz w:val="24"/>
          <w:szCs w:val="24"/>
          <w:lang w:val="ro-RO" w:eastAsia="ro-RO"/>
        </w:rPr>
      </w:pPr>
      <w:r w:rsidRPr="00496B3F">
        <w:rPr>
          <w:rStyle w:val="FontStyle43"/>
          <w:sz w:val="24"/>
          <w:szCs w:val="24"/>
          <w:lang w:val="ro-RO" w:eastAsia="ro-RO"/>
        </w:rPr>
        <w:t>Documentul de Analiză a imp</w:t>
      </w:r>
      <w:r w:rsidR="008009C0">
        <w:rPr>
          <w:rStyle w:val="FontStyle43"/>
          <w:sz w:val="24"/>
          <w:szCs w:val="24"/>
          <w:lang w:val="ro-RO" w:eastAsia="ro-RO"/>
        </w:rPr>
        <w:t xml:space="preserve">actului de reglementare </w:t>
      </w:r>
      <w:r w:rsidR="00C74EA2" w:rsidRPr="00496B3F">
        <w:rPr>
          <w:rStyle w:val="FontStyle43"/>
          <w:sz w:val="24"/>
          <w:szCs w:val="24"/>
          <w:lang w:val="ro-RO" w:eastAsia="ro-RO"/>
        </w:rPr>
        <w:t>va fi</w:t>
      </w:r>
      <w:r w:rsidRPr="00496B3F">
        <w:rPr>
          <w:rStyle w:val="FontStyle43"/>
          <w:sz w:val="24"/>
          <w:szCs w:val="24"/>
          <w:lang w:val="ro-RO" w:eastAsia="ro-RO"/>
        </w:rPr>
        <w:t xml:space="preserve"> publicat pe pagina web a Ministerului Agriculturii, Dezvoltării Regionale și Mediului și pe pagina web:</w:t>
      </w:r>
      <w:hyperlink r:id="rId9" w:history="1">
        <w:r w:rsidRPr="00496B3F">
          <w:rPr>
            <w:rStyle w:val="a3"/>
            <w:lang w:val="ro-RO" w:eastAsia="ro-RO"/>
          </w:rPr>
          <w:t>http://particip.gov.md/proiectview.php?l=ro&amp;idd=5458</w:t>
        </w:r>
      </w:hyperlink>
      <w:r w:rsidRPr="00496B3F">
        <w:rPr>
          <w:rStyle w:val="a3"/>
          <w:lang w:val="ro-RO" w:eastAsia="ro-RO"/>
        </w:rPr>
        <w:t xml:space="preserve"> </w:t>
      </w:r>
      <w:r w:rsidRPr="00496B3F">
        <w:rPr>
          <w:rStyle w:val="FontStyle43"/>
          <w:sz w:val="24"/>
          <w:szCs w:val="24"/>
          <w:lang w:val="ro-RO" w:eastAsia="ro-RO"/>
        </w:rPr>
        <w:t xml:space="preserve">şi </w:t>
      </w:r>
      <w:r w:rsidR="00C74EA2" w:rsidRPr="00496B3F">
        <w:rPr>
          <w:rStyle w:val="FontStyle43"/>
          <w:sz w:val="24"/>
          <w:szCs w:val="24"/>
          <w:lang w:val="ro-RO" w:eastAsia="ro-RO"/>
        </w:rPr>
        <w:t xml:space="preserve">ulterior </w:t>
      </w:r>
      <w:r w:rsidRPr="00496B3F">
        <w:rPr>
          <w:rStyle w:val="FontStyle43"/>
          <w:sz w:val="24"/>
          <w:szCs w:val="24"/>
          <w:lang w:val="ro-RO" w:eastAsia="ro-RO"/>
        </w:rPr>
        <w:t>remis spre examinare către Grupul de lucru al Comisiei de stat pentru reglementarea activităţii de întreprinzător.</w:t>
      </w:r>
    </w:p>
    <w:p w:rsidR="003A24F4" w:rsidRPr="00496B3F" w:rsidRDefault="003A24F4"/>
    <w:sectPr w:rsidR="003A24F4" w:rsidRPr="00496B3F" w:rsidSect="00F6014E">
      <w:footerReference w:type="default" r:id="rId10"/>
      <w:pgSz w:w="11905" w:h="16837"/>
      <w:pgMar w:top="1276" w:right="990" w:bottom="142" w:left="124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373" w:rsidRDefault="00EA2373">
      <w:r>
        <w:separator/>
      </w:r>
    </w:p>
  </w:endnote>
  <w:endnote w:type="continuationSeparator" w:id="0">
    <w:p w:rsidR="00EA2373" w:rsidRDefault="00EA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73" w:rsidRDefault="0030006C">
    <w:pPr>
      <w:pStyle w:val="Style3"/>
      <w:widowControl/>
      <w:ind w:left="5040"/>
      <w:jc w:val="both"/>
      <w:rPr>
        <w:rStyle w:val="FontStyle44"/>
        <w:lang w:val="ro-RO" w:eastAsia="ro-RO"/>
      </w:rPr>
    </w:pPr>
    <w:r>
      <w:rPr>
        <w:rStyle w:val="FontStyle44"/>
        <w:lang w:val="ro-RO" w:eastAsia="ro-RO"/>
      </w:rPr>
      <w:fldChar w:fldCharType="begin"/>
    </w:r>
    <w:r>
      <w:rPr>
        <w:rStyle w:val="FontStyle44"/>
        <w:lang w:val="ro-RO" w:eastAsia="ro-RO"/>
      </w:rPr>
      <w:instrText>PAGE</w:instrText>
    </w:r>
    <w:r>
      <w:rPr>
        <w:rStyle w:val="FontStyle44"/>
        <w:lang w:val="ro-RO" w:eastAsia="ro-RO"/>
      </w:rPr>
      <w:fldChar w:fldCharType="separate"/>
    </w:r>
    <w:r w:rsidR="000B6E0A">
      <w:rPr>
        <w:rStyle w:val="FontStyle44"/>
        <w:noProof/>
        <w:lang w:val="ro-RO" w:eastAsia="ro-RO"/>
      </w:rPr>
      <w:t>4</w:t>
    </w:r>
    <w:r>
      <w:rPr>
        <w:rStyle w:val="FontStyle44"/>
        <w:lang w:val="ro-RO" w:eastAsia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373" w:rsidRDefault="00EA2373">
      <w:r>
        <w:separator/>
      </w:r>
    </w:p>
  </w:footnote>
  <w:footnote w:type="continuationSeparator" w:id="0">
    <w:p w:rsidR="00EA2373" w:rsidRDefault="00EA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059"/>
    <w:multiLevelType w:val="hybridMultilevel"/>
    <w:tmpl w:val="2CB0D31E"/>
    <w:lvl w:ilvl="0" w:tplc="7DDCE98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B221A8"/>
    <w:multiLevelType w:val="hybridMultilevel"/>
    <w:tmpl w:val="D7EAB564"/>
    <w:lvl w:ilvl="0" w:tplc="6D20DA5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24668C"/>
    <w:multiLevelType w:val="hybridMultilevel"/>
    <w:tmpl w:val="73142132"/>
    <w:lvl w:ilvl="0" w:tplc="F65847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F46486"/>
    <w:multiLevelType w:val="hybridMultilevel"/>
    <w:tmpl w:val="A5A2DB5E"/>
    <w:lvl w:ilvl="0" w:tplc="8A8A6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F3504"/>
    <w:multiLevelType w:val="singleLevel"/>
    <w:tmpl w:val="4C7E01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6C"/>
    <w:rsid w:val="00022A77"/>
    <w:rsid w:val="000511A1"/>
    <w:rsid w:val="00073B71"/>
    <w:rsid w:val="000B6E0A"/>
    <w:rsid w:val="0013098B"/>
    <w:rsid w:val="001B11C9"/>
    <w:rsid w:val="001E32CD"/>
    <w:rsid w:val="001F0422"/>
    <w:rsid w:val="00273785"/>
    <w:rsid w:val="002E2583"/>
    <w:rsid w:val="002F5343"/>
    <w:rsid w:val="0030006C"/>
    <w:rsid w:val="003A24F4"/>
    <w:rsid w:val="003B22A4"/>
    <w:rsid w:val="003E1D38"/>
    <w:rsid w:val="00417B51"/>
    <w:rsid w:val="00470C45"/>
    <w:rsid w:val="00496B3F"/>
    <w:rsid w:val="004A2CE0"/>
    <w:rsid w:val="005668CB"/>
    <w:rsid w:val="005A3123"/>
    <w:rsid w:val="0064590B"/>
    <w:rsid w:val="006B3438"/>
    <w:rsid w:val="00702F6B"/>
    <w:rsid w:val="00756595"/>
    <w:rsid w:val="00786549"/>
    <w:rsid w:val="008009C0"/>
    <w:rsid w:val="008168F1"/>
    <w:rsid w:val="00830BC9"/>
    <w:rsid w:val="00907C5F"/>
    <w:rsid w:val="00A35E07"/>
    <w:rsid w:val="00A57126"/>
    <w:rsid w:val="00AB0877"/>
    <w:rsid w:val="00AC18AA"/>
    <w:rsid w:val="00B032C2"/>
    <w:rsid w:val="00B120E8"/>
    <w:rsid w:val="00B12F9D"/>
    <w:rsid w:val="00B14789"/>
    <w:rsid w:val="00B30DEB"/>
    <w:rsid w:val="00B46C4D"/>
    <w:rsid w:val="00B5648F"/>
    <w:rsid w:val="00BA589F"/>
    <w:rsid w:val="00BF3169"/>
    <w:rsid w:val="00C4245C"/>
    <w:rsid w:val="00C74EA2"/>
    <w:rsid w:val="00C840EB"/>
    <w:rsid w:val="00CA7577"/>
    <w:rsid w:val="00CB4746"/>
    <w:rsid w:val="00CB6AF3"/>
    <w:rsid w:val="00CC6067"/>
    <w:rsid w:val="00CD089B"/>
    <w:rsid w:val="00D67B95"/>
    <w:rsid w:val="00D72795"/>
    <w:rsid w:val="00DA3E8B"/>
    <w:rsid w:val="00E23EBF"/>
    <w:rsid w:val="00E60908"/>
    <w:rsid w:val="00EA2373"/>
    <w:rsid w:val="00ED58B6"/>
    <w:rsid w:val="00EF1CCB"/>
    <w:rsid w:val="00F6014E"/>
    <w:rsid w:val="00F82F54"/>
    <w:rsid w:val="00F94876"/>
    <w:rsid w:val="00F97714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E013"/>
  <w15:docId w15:val="{7114ECC2-8590-42D4-9E08-B6A2AF69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6C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0006C"/>
    <w:pPr>
      <w:spacing w:line="322" w:lineRule="exact"/>
      <w:jc w:val="center"/>
    </w:pPr>
  </w:style>
  <w:style w:type="paragraph" w:customStyle="1" w:styleId="Style3">
    <w:name w:val="Style3"/>
    <w:basedOn w:val="a"/>
    <w:uiPriority w:val="99"/>
    <w:rsid w:val="0030006C"/>
  </w:style>
  <w:style w:type="paragraph" w:customStyle="1" w:styleId="Style4">
    <w:name w:val="Style4"/>
    <w:basedOn w:val="a"/>
    <w:uiPriority w:val="99"/>
    <w:rsid w:val="0030006C"/>
    <w:pPr>
      <w:spacing w:line="278" w:lineRule="exact"/>
    </w:pPr>
  </w:style>
  <w:style w:type="paragraph" w:customStyle="1" w:styleId="Style5">
    <w:name w:val="Style5"/>
    <w:basedOn w:val="a"/>
    <w:uiPriority w:val="99"/>
    <w:rsid w:val="0030006C"/>
    <w:pPr>
      <w:spacing w:line="276" w:lineRule="exact"/>
      <w:ind w:firstLine="710"/>
    </w:pPr>
  </w:style>
  <w:style w:type="paragraph" w:customStyle="1" w:styleId="Style6">
    <w:name w:val="Style6"/>
    <w:basedOn w:val="a"/>
    <w:uiPriority w:val="99"/>
    <w:rsid w:val="0030006C"/>
  </w:style>
  <w:style w:type="paragraph" w:customStyle="1" w:styleId="Style7">
    <w:name w:val="Style7"/>
    <w:basedOn w:val="a"/>
    <w:uiPriority w:val="99"/>
    <w:rsid w:val="0030006C"/>
  </w:style>
  <w:style w:type="paragraph" w:customStyle="1" w:styleId="Style8">
    <w:name w:val="Style8"/>
    <w:basedOn w:val="a"/>
    <w:uiPriority w:val="99"/>
    <w:rsid w:val="0030006C"/>
    <w:pPr>
      <w:spacing w:line="278" w:lineRule="exact"/>
    </w:pPr>
  </w:style>
  <w:style w:type="paragraph" w:customStyle="1" w:styleId="Style9">
    <w:name w:val="Style9"/>
    <w:basedOn w:val="a"/>
    <w:uiPriority w:val="99"/>
    <w:rsid w:val="0030006C"/>
    <w:pPr>
      <w:spacing w:line="275" w:lineRule="exact"/>
      <w:ind w:firstLine="749"/>
      <w:jc w:val="both"/>
    </w:pPr>
  </w:style>
  <w:style w:type="paragraph" w:customStyle="1" w:styleId="Style13">
    <w:name w:val="Style13"/>
    <w:basedOn w:val="a"/>
    <w:uiPriority w:val="99"/>
    <w:rsid w:val="0030006C"/>
    <w:pPr>
      <w:spacing w:line="278" w:lineRule="exact"/>
      <w:ind w:firstLine="600"/>
    </w:pPr>
  </w:style>
  <w:style w:type="paragraph" w:customStyle="1" w:styleId="Style14">
    <w:name w:val="Style14"/>
    <w:basedOn w:val="a"/>
    <w:uiPriority w:val="99"/>
    <w:rsid w:val="0030006C"/>
    <w:pPr>
      <w:jc w:val="both"/>
    </w:pPr>
  </w:style>
  <w:style w:type="paragraph" w:customStyle="1" w:styleId="Style15">
    <w:name w:val="Style15"/>
    <w:basedOn w:val="a"/>
    <w:uiPriority w:val="99"/>
    <w:rsid w:val="0030006C"/>
    <w:pPr>
      <w:spacing w:line="276" w:lineRule="exact"/>
    </w:pPr>
  </w:style>
  <w:style w:type="paragraph" w:customStyle="1" w:styleId="Style18">
    <w:name w:val="Style18"/>
    <w:basedOn w:val="a"/>
    <w:uiPriority w:val="99"/>
    <w:rsid w:val="0030006C"/>
    <w:pPr>
      <w:spacing w:line="278" w:lineRule="exact"/>
      <w:ind w:firstLine="638"/>
    </w:pPr>
  </w:style>
  <w:style w:type="paragraph" w:customStyle="1" w:styleId="Style29">
    <w:name w:val="Style29"/>
    <w:basedOn w:val="a"/>
    <w:uiPriority w:val="99"/>
    <w:rsid w:val="0030006C"/>
    <w:pPr>
      <w:spacing w:line="278" w:lineRule="exact"/>
      <w:ind w:hanging="235"/>
    </w:pPr>
  </w:style>
  <w:style w:type="paragraph" w:customStyle="1" w:styleId="Style30">
    <w:name w:val="Style30"/>
    <w:basedOn w:val="a"/>
    <w:uiPriority w:val="99"/>
    <w:rsid w:val="0030006C"/>
    <w:pPr>
      <w:jc w:val="both"/>
    </w:pPr>
  </w:style>
  <w:style w:type="paragraph" w:customStyle="1" w:styleId="Style31">
    <w:name w:val="Style31"/>
    <w:basedOn w:val="a"/>
    <w:uiPriority w:val="99"/>
    <w:rsid w:val="0030006C"/>
    <w:pPr>
      <w:spacing w:line="278" w:lineRule="exact"/>
      <w:ind w:firstLine="720"/>
    </w:pPr>
  </w:style>
  <w:style w:type="paragraph" w:customStyle="1" w:styleId="Style33">
    <w:name w:val="Style33"/>
    <w:basedOn w:val="a"/>
    <w:uiPriority w:val="99"/>
    <w:rsid w:val="0030006C"/>
    <w:pPr>
      <w:spacing w:line="278" w:lineRule="exact"/>
      <w:ind w:firstLine="744"/>
    </w:pPr>
  </w:style>
  <w:style w:type="character" w:customStyle="1" w:styleId="FontStyle36">
    <w:name w:val="Font Style36"/>
    <w:basedOn w:val="a0"/>
    <w:uiPriority w:val="99"/>
    <w:rsid w:val="003000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30006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30006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3000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basedOn w:val="a0"/>
    <w:uiPriority w:val="99"/>
    <w:rsid w:val="0030006C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sid w:val="0030006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unhideWhenUsed/>
    <w:rsid w:val="0030006C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000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000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0006C"/>
    <w:rPr>
      <w:rFonts w:eastAsiaTheme="minorEastAsia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000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00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6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30006C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30006C"/>
    <w:rPr>
      <w:rFonts w:eastAsiaTheme="minorEastAsi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%20nicolae.malancea@madrm.gov.md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rticip.gov.md/proiectview.php?l=ro&amp;idd=54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7734-FBDC-4C52-B6D3-A03ABF3D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Diana</cp:lastModifiedBy>
  <cp:revision>16</cp:revision>
  <cp:lastPrinted>2018-09-07T08:02:00Z</cp:lastPrinted>
  <dcterms:created xsi:type="dcterms:W3CDTF">2019-04-19T13:37:00Z</dcterms:created>
  <dcterms:modified xsi:type="dcterms:W3CDTF">2019-04-23T13:29:00Z</dcterms:modified>
</cp:coreProperties>
</file>