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6C" w:rsidRPr="00877670" w:rsidRDefault="0030006C" w:rsidP="0030006C">
      <w:pPr>
        <w:pStyle w:val="Style1"/>
        <w:widowControl/>
        <w:spacing w:before="67"/>
        <w:ind w:left="389"/>
        <w:rPr>
          <w:rStyle w:val="FontStyle36"/>
          <w:lang w:val="ro-RO" w:eastAsia="ro-RO"/>
        </w:rPr>
      </w:pPr>
      <w:r w:rsidRPr="00877670">
        <w:rPr>
          <w:rStyle w:val="FontStyle36"/>
          <w:lang w:val="ro-RO" w:eastAsia="ro-RO"/>
        </w:rPr>
        <w:t xml:space="preserve">Analiza Impactului de Reglementare </w:t>
      </w:r>
    </w:p>
    <w:p w:rsidR="0030006C" w:rsidRPr="00877670" w:rsidRDefault="0030006C" w:rsidP="0030006C">
      <w:pPr>
        <w:pStyle w:val="Style1"/>
        <w:widowControl/>
        <w:spacing w:before="67"/>
        <w:ind w:left="389"/>
        <w:rPr>
          <w:rStyle w:val="FontStyle36"/>
          <w:lang w:val="ro-RO" w:eastAsia="ro-RO"/>
        </w:rPr>
      </w:pPr>
      <w:r w:rsidRPr="00877670">
        <w:rPr>
          <w:rStyle w:val="FontStyle36"/>
          <w:lang w:val="ro-RO" w:eastAsia="ro-RO"/>
        </w:rPr>
        <w:t xml:space="preserve">efectuată la proiectul </w:t>
      </w:r>
      <w:r w:rsidR="0013098B" w:rsidRPr="0013098B">
        <w:rPr>
          <w:rStyle w:val="FontStyle36"/>
          <w:lang w:val="ro-RO" w:eastAsia="ro-RO"/>
        </w:rPr>
        <w:t xml:space="preserve">Hotărîrii de Guvern cu privire la aprobarea cerințelor </w:t>
      </w:r>
      <w:r w:rsidR="00C74EA2">
        <w:rPr>
          <w:rStyle w:val="FontStyle36"/>
          <w:lang w:val="ro-RO" w:eastAsia="ro-RO"/>
        </w:rPr>
        <w:t xml:space="preserve">sanitar-veterinare </w:t>
      </w:r>
      <w:r w:rsidR="0013098B" w:rsidRPr="0013098B">
        <w:rPr>
          <w:rStyle w:val="FontStyle36"/>
          <w:lang w:val="ro-RO" w:eastAsia="ro-RO"/>
        </w:rPr>
        <w:t>față de aditivii furajeri</w:t>
      </w:r>
    </w:p>
    <w:p w:rsidR="0030006C" w:rsidRPr="00877670" w:rsidRDefault="0030006C" w:rsidP="0030006C">
      <w:pPr>
        <w:widowControl/>
        <w:spacing w:after="317" w:line="1" w:lineRule="exact"/>
        <w:rPr>
          <w:sz w:val="2"/>
          <w:szCs w:val="2"/>
          <w:lang w:val="ro-RO"/>
        </w:rPr>
      </w:pPr>
    </w:p>
    <w:tbl>
      <w:tblPr>
        <w:tblW w:w="0" w:type="auto"/>
        <w:tblInd w:w="40" w:type="dxa"/>
        <w:tblLayout w:type="fixed"/>
        <w:tblCellMar>
          <w:left w:w="40" w:type="dxa"/>
          <w:right w:w="40" w:type="dxa"/>
        </w:tblCellMar>
        <w:tblLook w:val="0000" w:firstRow="0" w:lastRow="0" w:firstColumn="0" w:lastColumn="0" w:noHBand="0" w:noVBand="0"/>
      </w:tblPr>
      <w:tblGrid>
        <w:gridCol w:w="3106"/>
        <w:gridCol w:w="6518"/>
      </w:tblGrid>
      <w:tr w:rsidR="0030006C" w:rsidRPr="00361553"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74" w:lineRule="exact"/>
              <w:ind w:firstLine="0"/>
              <w:rPr>
                <w:rStyle w:val="FontStyle42"/>
                <w:lang w:val="ro-RO" w:eastAsia="ro-RO"/>
              </w:rPr>
            </w:pPr>
            <w:r w:rsidRPr="00877670">
              <w:rPr>
                <w:rStyle w:val="FontStyle42"/>
                <w:lang w:val="ro-RO" w:eastAsia="ro-RO"/>
              </w:rPr>
              <w:t>Titlul analizei impactului</w:t>
            </w:r>
          </w:p>
          <w:p w:rsidR="0030006C" w:rsidRPr="00877670" w:rsidRDefault="0030006C" w:rsidP="00E41592">
            <w:pPr>
              <w:pStyle w:val="Style4"/>
              <w:widowControl/>
              <w:spacing w:line="274" w:lineRule="exact"/>
              <w:rPr>
                <w:rStyle w:val="FontStyle43"/>
                <w:lang w:val="ro-RO" w:eastAsia="ro-RO"/>
              </w:rPr>
            </w:pPr>
            <w:r w:rsidRPr="00877670">
              <w:rPr>
                <w:rStyle w:val="FontStyle43"/>
                <w:lang w:val="ro-RO" w:eastAsia="ro-RO"/>
              </w:rPr>
              <w:t>(poate conţine titlul propunerii de act normativ)</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74" w:lineRule="exact"/>
              <w:rPr>
                <w:rStyle w:val="FontStyle42"/>
                <w:lang w:val="ro-RO" w:eastAsia="ro-RO"/>
              </w:rPr>
            </w:pPr>
            <w:r w:rsidRPr="00877670">
              <w:rPr>
                <w:rStyle w:val="FontStyle42"/>
                <w:lang w:val="ro-RO" w:eastAsia="ro-RO"/>
              </w:rPr>
              <w:t xml:space="preserve">Analiza Impactului de Reglementare efectuată la proiectul de </w:t>
            </w:r>
            <w:r w:rsidR="004A2CE0" w:rsidRPr="004A2CE0">
              <w:rPr>
                <w:rStyle w:val="FontStyle42"/>
                <w:lang w:val="ro-RO" w:eastAsia="ro-RO"/>
              </w:rPr>
              <w:t>Hotărîrii de Guvern cu privire la aprobarea cerințelor</w:t>
            </w:r>
            <w:r w:rsidR="00C74EA2">
              <w:t xml:space="preserve"> </w:t>
            </w:r>
            <w:r w:rsidR="00C74EA2" w:rsidRPr="00C74EA2">
              <w:rPr>
                <w:rStyle w:val="FontStyle42"/>
                <w:lang w:val="ro-RO" w:eastAsia="ro-RO"/>
              </w:rPr>
              <w:t>sanitar-veterinare</w:t>
            </w:r>
            <w:r w:rsidR="004A2CE0" w:rsidRPr="004A2CE0">
              <w:rPr>
                <w:rStyle w:val="FontStyle42"/>
                <w:lang w:val="ro-RO" w:eastAsia="ro-RO"/>
              </w:rPr>
              <w:t xml:space="preserve"> față de aditivii furajeri</w:t>
            </w:r>
          </w:p>
        </w:tc>
      </w:tr>
      <w:tr w:rsidR="0030006C" w:rsidRPr="00877670"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40" w:lineRule="auto"/>
              <w:ind w:firstLine="0"/>
              <w:rPr>
                <w:rStyle w:val="FontStyle42"/>
                <w:lang w:val="ro-RO" w:eastAsia="ro-RO"/>
              </w:rPr>
            </w:pPr>
            <w:r w:rsidRPr="00877670">
              <w:rPr>
                <w:rStyle w:val="FontStyle42"/>
                <w:lang w:val="ro-RO" w:eastAsia="ro-RO"/>
              </w:rPr>
              <w:t>Data:</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C74EA2" w:rsidP="00E23EBF">
            <w:pPr>
              <w:pStyle w:val="Style5"/>
              <w:widowControl/>
              <w:spacing w:line="240" w:lineRule="auto"/>
              <w:ind w:left="734" w:hanging="734"/>
              <w:rPr>
                <w:rStyle w:val="FontStyle42"/>
                <w:lang w:val="ro-RO" w:eastAsia="ro-RO"/>
              </w:rPr>
            </w:pPr>
            <w:r>
              <w:rPr>
                <w:rStyle w:val="FontStyle42"/>
                <w:lang w:val="ro-RO" w:eastAsia="ro-RO"/>
              </w:rPr>
              <w:t>17</w:t>
            </w:r>
            <w:r w:rsidR="004A2CE0">
              <w:rPr>
                <w:rStyle w:val="FontStyle42"/>
                <w:lang w:val="ro-RO" w:eastAsia="ro-RO"/>
              </w:rPr>
              <w:t xml:space="preserve"> aprilie 2019</w:t>
            </w:r>
          </w:p>
        </w:tc>
      </w:tr>
      <w:tr w:rsidR="0030006C" w:rsidRPr="00361553"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8"/>
              <w:widowControl/>
              <w:ind w:left="10" w:hanging="10"/>
              <w:rPr>
                <w:rStyle w:val="FontStyle42"/>
                <w:lang w:val="ro-RO" w:eastAsia="ro-RO"/>
              </w:rPr>
            </w:pPr>
            <w:r w:rsidRPr="00877670">
              <w:rPr>
                <w:rStyle w:val="FontStyle42"/>
                <w:lang w:val="ro-RO" w:eastAsia="ro-RO"/>
              </w:rPr>
              <w:t>Autoritatea administraţiei publice autor:</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30006C" w:rsidP="00E23EBF">
            <w:pPr>
              <w:pStyle w:val="Style5"/>
              <w:widowControl/>
              <w:spacing w:line="240" w:lineRule="auto"/>
              <w:ind w:left="720" w:hanging="720"/>
              <w:rPr>
                <w:rStyle w:val="FontStyle42"/>
                <w:lang w:val="ro-RO" w:eastAsia="ro-RO"/>
              </w:rPr>
            </w:pPr>
            <w:r w:rsidRPr="00877670">
              <w:rPr>
                <w:rStyle w:val="FontStyle42"/>
                <w:lang w:val="ro-RO" w:eastAsia="ro-RO"/>
              </w:rPr>
              <w:t>Ministerul Agriculturii, Dezvoltării Regionale și Mediului</w:t>
            </w:r>
          </w:p>
        </w:tc>
      </w:tr>
      <w:tr w:rsidR="0030006C" w:rsidRPr="00361553"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40" w:lineRule="auto"/>
              <w:ind w:firstLine="0"/>
              <w:rPr>
                <w:rStyle w:val="FontStyle42"/>
                <w:lang w:val="ro-RO" w:eastAsia="ro-RO"/>
              </w:rPr>
            </w:pPr>
            <w:r w:rsidRPr="00877670">
              <w:rPr>
                <w:rStyle w:val="FontStyle42"/>
                <w:lang w:val="ro-RO" w:eastAsia="ro-RO"/>
              </w:rPr>
              <w:t>Subdiviziunea:</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30006C" w:rsidP="00E23EBF">
            <w:pPr>
              <w:pStyle w:val="Style5"/>
              <w:widowControl/>
              <w:spacing w:line="278" w:lineRule="exact"/>
              <w:ind w:firstLine="0"/>
              <w:rPr>
                <w:rStyle w:val="FontStyle42"/>
                <w:lang w:val="ro-RO" w:eastAsia="ro-RO"/>
              </w:rPr>
            </w:pPr>
            <w:r w:rsidRPr="00877670">
              <w:rPr>
                <w:rStyle w:val="FontStyle42"/>
                <w:lang w:val="ro-RO" w:eastAsia="ro-RO"/>
              </w:rPr>
              <w:t>Direcţia politici în domeniul medicină veterinară și siguranța alimentelor de origine animalieră</w:t>
            </w:r>
          </w:p>
        </w:tc>
      </w:tr>
      <w:tr w:rsidR="0030006C" w:rsidRPr="00361553" w:rsidTr="00E41592">
        <w:tc>
          <w:tcPr>
            <w:tcW w:w="3106"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8"/>
              <w:widowControl/>
              <w:ind w:left="5" w:hanging="5"/>
              <w:rPr>
                <w:rStyle w:val="FontStyle42"/>
                <w:lang w:val="ro-RO" w:eastAsia="ro-RO"/>
              </w:rPr>
            </w:pPr>
            <w:r w:rsidRPr="00877670">
              <w:rPr>
                <w:rStyle w:val="FontStyle42"/>
                <w:lang w:val="ro-RO" w:eastAsia="ro-RO"/>
              </w:rPr>
              <w:t>Persoana responsabilă şi informaţia de contact:</w:t>
            </w:r>
          </w:p>
        </w:tc>
        <w:tc>
          <w:tcPr>
            <w:tcW w:w="6518"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74" w:lineRule="exact"/>
              <w:ind w:firstLine="0"/>
              <w:rPr>
                <w:rStyle w:val="FontStyle42"/>
                <w:lang w:val="ro-RO" w:eastAsia="ro-RO"/>
              </w:rPr>
            </w:pPr>
            <w:r w:rsidRPr="00877670">
              <w:rPr>
                <w:rStyle w:val="FontStyle42"/>
                <w:lang w:val="ro-RO" w:eastAsia="ro-RO"/>
              </w:rPr>
              <w:t>Mereuţă Albina</w:t>
            </w:r>
          </w:p>
          <w:p w:rsidR="00E23EBF" w:rsidRDefault="0030006C" w:rsidP="00E41592">
            <w:pPr>
              <w:pStyle w:val="Style8"/>
              <w:widowControl/>
              <w:spacing w:line="274" w:lineRule="exact"/>
              <w:ind w:left="5" w:hanging="5"/>
              <w:rPr>
                <w:rStyle w:val="FontStyle42"/>
                <w:u w:val="single"/>
                <w:lang w:val="ro-RO" w:eastAsia="ro-RO"/>
              </w:rPr>
            </w:pPr>
            <w:r w:rsidRPr="00877670">
              <w:rPr>
                <w:rStyle w:val="FontStyle42"/>
                <w:lang w:val="ro-RO" w:eastAsia="ro-RO"/>
              </w:rPr>
              <w:t>Date de contact: e-mail</w:t>
            </w:r>
            <w:hyperlink r:id="rId9" w:history="1">
              <w:r w:rsidRPr="00877670">
                <w:rPr>
                  <w:rStyle w:val="FontStyle42"/>
                  <w:u w:val="single"/>
                  <w:lang w:val="ro-RO" w:eastAsia="ro-RO"/>
                </w:rPr>
                <w:t>:albina.mereuta@madrm.gov.md,</w:t>
              </w:r>
            </w:hyperlink>
          </w:p>
          <w:p w:rsidR="0030006C" w:rsidRPr="00877670" w:rsidRDefault="0030006C" w:rsidP="00E41592">
            <w:pPr>
              <w:pStyle w:val="Style8"/>
              <w:widowControl/>
              <w:spacing w:line="274" w:lineRule="exact"/>
              <w:ind w:left="5" w:hanging="5"/>
              <w:rPr>
                <w:rStyle w:val="FontStyle42"/>
                <w:lang w:val="ro-RO" w:eastAsia="ro-RO"/>
              </w:rPr>
            </w:pPr>
            <w:r w:rsidRPr="00877670">
              <w:rPr>
                <w:rStyle w:val="FontStyle42"/>
                <w:lang w:val="ro-RO" w:eastAsia="ro-RO"/>
              </w:rPr>
              <w:t xml:space="preserve"> tel. 022 204 585.</w:t>
            </w:r>
          </w:p>
        </w:tc>
      </w:tr>
      <w:tr w:rsidR="0030006C" w:rsidRPr="00361553" w:rsidTr="00E41592">
        <w:trPr>
          <w:trHeight w:val="479"/>
        </w:trPr>
        <w:tc>
          <w:tcPr>
            <w:tcW w:w="9624" w:type="dxa"/>
            <w:gridSpan w:val="2"/>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5"/>
              <w:widowControl/>
              <w:spacing w:line="240" w:lineRule="auto"/>
              <w:ind w:firstLine="0"/>
              <w:rPr>
                <w:rStyle w:val="FontStyle42"/>
                <w:lang w:val="ro-RO" w:eastAsia="ro-RO"/>
              </w:rPr>
            </w:pPr>
            <w:r w:rsidRPr="00877670">
              <w:rPr>
                <w:rStyle w:val="FontStyle42"/>
                <w:lang w:val="ro-RO" w:eastAsia="ro-RO"/>
              </w:rPr>
              <w:t>Componentele analizei impactului de reglementare</w:t>
            </w:r>
          </w:p>
        </w:tc>
      </w:tr>
    </w:tbl>
    <w:p w:rsidR="0030006C" w:rsidRPr="00877670" w:rsidRDefault="0030006C" w:rsidP="0030006C">
      <w:pPr>
        <w:pStyle w:val="Style7"/>
        <w:widowControl/>
        <w:spacing w:before="29"/>
        <w:jc w:val="both"/>
        <w:rPr>
          <w:rStyle w:val="FontStyle42"/>
          <w:u w:val="single"/>
          <w:lang w:val="ro-RO" w:eastAsia="ro-RO"/>
        </w:rPr>
      </w:pPr>
      <w:r w:rsidRPr="00877670">
        <w:rPr>
          <w:rStyle w:val="FontStyle42"/>
          <w:u w:val="single"/>
          <w:lang w:val="ro-RO" w:eastAsia="ro-RO"/>
        </w:rPr>
        <w:t>1. Stabilirea complexităţii analizei impactului de reglementare</w:t>
      </w:r>
    </w:p>
    <w:p w:rsidR="0030006C" w:rsidRPr="00877670" w:rsidRDefault="0030006C" w:rsidP="0030006C">
      <w:pPr>
        <w:widowControl/>
        <w:spacing w:after="283" w:line="1" w:lineRule="exact"/>
        <w:rPr>
          <w:sz w:val="2"/>
          <w:szCs w:val="2"/>
          <w:lang w:val="ro-RO"/>
        </w:rPr>
      </w:pPr>
    </w:p>
    <w:tbl>
      <w:tblPr>
        <w:tblW w:w="9596" w:type="dxa"/>
        <w:tblInd w:w="40" w:type="dxa"/>
        <w:tblLayout w:type="fixed"/>
        <w:tblCellMar>
          <w:left w:w="40" w:type="dxa"/>
          <w:right w:w="40" w:type="dxa"/>
        </w:tblCellMar>
        <w:tblLook w:val="0000" w:firstRow="0" w:lastRow="0" w:firstColumn="0" w:lastColumn="0" w:noHBand="0" w:noVBand="0"/>
      </w:tblPr>
      <w:tblGrid>
        <w:gridCol w:w="6375"/>
        <w:gridCol w:w="3221"/>
      </w:tblGrid>
      <w:tr w:rsidR="0030006C" w:rsidRPr="00877670" w:rsidTr="00E41592">
        <w:trPr>
          <w:trHeight w:val="508"/>
        </w:trPr>
        <w:tc>
          <w:tcPr>
            <w:tcW w:w="6375" w:type="dxa"/>
            <w:tcBorders>
              <w:top w:val="single" w:sz="6" w:space="0" w:color="auto"/>
              <w:left w:val="single" w:sz="6" w:space="0" w:color="auto"/>
              <w:bottom w:val="single" w:sz="6" w:space="0" w:color="auto"/>
              <w:right w:val="single" w:sz="6" w:space="0" w:color="auto"/>
            </w:tcBorders>
            <w:vAlign w:val="center"/>
          </w:tcPr>
          <w:p w:rsidR="0030006C" w:rsidRPr="00877670" w:rsidRDefault="0030006C" w:rsidP="00E41592">
            <w:pPr>
              <w:pStyle w:val="Style4"/>
              <w:widowControl/>
              <w:spacing w:line="240" w:lineRule="auto"/>
              <w:jc w:val="center"/>
              <w:rPr>
                <w:rStyle w:val="FontStyle43"/>
                <w:b/>
                <w:lang w:val="ro-RO" w:eastAsia="ro-RO"/>
              </w:rPr>
            </w:pPr>
            <w:r w:rsidRPr="00877670">
              <w:rPr>
                <w:rStyle w:val="FontStyle43"/>
                <w:b/>
                <w:lang w:val="ro-RO" w:eastAsia="ro-RO"/>
              </w:rPr>
              <w:t>Criteriul</w:t>
            </w:r>
          </w:p>
        </w:tc>
        <w:tc>
          <w:tcPr>
            <w:tcW w:w="3221" w:type="dxa"/>
            <w:tcBorders>
              <w:top w:val="single" w:sz="6" w:space="0" w:color="auto"/>
              <w:left w:val="single" w:sz="6" w:space="0" w:color="auto"/>
              <w:bottom w:val="single" w:sz="6" w:space="0" w:color="auto"/>
              <w:right w:val="single" w:sz="6" w:space="0" w:color="auto"/>
            </w:tcBorders>
            <w:vAlign w:val="center"/>
          </w:tcPr>
          <w:p w:rsidR="0030006C" w:rsidRPr="00877670" w:rsidRDefault="0030006C" w:rsidP="00E41592">
            <w:pPr>
              <w:pStyle w:val="Style4"/>
              <w:widowControl/>
              <w:tabs>
                <w:tab w:val="left" w:pos="3083"/>
              </w:tabs>
              <w:spacing w:line="274" w:lineRule="exact"/>
              <w:ind w:left="14" w:hanging="14"/>
              <w:jc w:val="center"/>
              <w:rPr>
                <w:rStyle w:val="FontStyle43"/>
                <w:b/>
                <w:lang w:val="ro-RO" w:eastAsia="ro-RO"/>
              </w:rPr>
            </w:pPr>
            <w:r w:rsidRPr="00877670">
              <w:rPr>
                <w:rStyle w:val="FontStyle43"/>
                <w:b/>
                <w:lang w:val="ro-RO" w:eastAsia="ro-RO"/>
              </w:rPr>
              <w:t>Punctajul (de la 1 la 3)</w:t>
            </w:r>
          </w:p>
        </w:tc>
      </w:tr>
      <w:tr w:rsidR="0030006C" w:rsidRPr="00877670" w:rsidTr="00E41592">
        <w:trPr>
          <w:trHeight w:val="239"/>
        </w:trPr>
        <w:tc>
          <w:tcPr>
            <w:tcW w:w="6375"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Nivelul de interes public faţă de intervenţia propusă</w:t>
            </w:r>
          </w:p>
        </w:tc>
        <w:tc>
          <w:tcPr>
            <w:tcW w:w="3221"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2</w:t>
            </w:r>
          </w:p>
        </w:tc>
      </w:tr>
      <w:tr w:rsidR="0030006C" w:rsidRPr="00877670" w:rsidTr="00E41592">
        <w:trPr>
          <w:trHeight w:val="239"/>
        </w:trPr>
        <w:tc>
          <w:tcPr>
            <w:tcW w:w="6375"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Gradul de inovaţie al intervenţiei propuse</w:t>
            </w:r>
          </w:p>
        </w:tc>
        <w:tc>
          <w:tcPr>
            <w:tcW w:w="3221" w:type="dxa"/>
            <w:tcBorders>
              <w:top w:val="single" w:sz="6" w:space="0" w:color="auto"/>
              <w:left w:val="single" w:sz="6" w:space="0" w:color="auto"/>
              <w:bottom w:val="single" w:sz="6" w:space="0" w:color="auto"/>
              <w:right w:val="single" w:sz="6" w:space="0" w:color="auto"/>
            </w:tcBorders>
          </w:tcPr>
          <w:p w:rsidR="0030006C" w:rsidRPr="00877670" w:rsidRDefault="004A2CE0" w:rsidP="00E41592">
            <w:pPr>
              <w:pStyle w:val="Style4"/>
              <w:widowControl/>
              <w:spacing w:line="240" w:lineRule="auto"/>
              <w:rPr>
                <w:rStyle w:val="FontStyle43"/>
                <w:lang w:val="ro-RO" w:eastAsia="ro-RO"/>
              </w:rPr>
            </w:pPr>
            <w:r>
              <w:rPr>
                <w:rStyle w:val="FontStyle43"/>
                <w:lang w:val="ro-RO" w:eastAsia="ro-RO"/>
              </w:rPr>
              <w:t>2</w:t>
            </w:r>
          </w:p>
        </w:tc>
      </w:tr>
      <w:tr w:rsidR="0030006C" w:rsidRPr="00877670" w:rsidTr="00E41592">
        <w:trPr>
          <w:trHeight w:val="239"/>
        </w:trPr>
        <w:tc>
          <w:tcPr>
            <w:tcW w:w="6375"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Mărimea potenţialelor impacturi ale iniţiativei propuse</w:t>
            </w:r>
          </w:p>
        </w:tc>
        <w:tc>
          <w:tcPr>
            <w:tcW w:w="3221"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1</w:t>
            </w:r>
          </w:p>
        </w:tc>
      </w:tr>
      <w:tr w:rsidR="0030006C" w:rsidRPr="00877670" w:rsidTr="00E41592">
        <w:trPr>
          <w:trHeight w:val="239"/>
        </w:trPr>
        <w:tc>
          <w:tcPr>
            <w:tcW w:w="6375" w:type="dxa"/>
            <w:tcBorders>
              <w:top w:val="single" w:sz="6" w:space="0" w:color="auto"/>
              <w:left w:val="single" w:sz="6" w:space="0" w:color="auto"/>
              <w:bottom w:val="single" w:sz="6" w:space="0" w:color="auto"/>
              <w:right w:val="single" w:sz="6" w:space="0" w:color="auto"/>
            </w:tcBorders>
          </w:tcPr>
          <w:p w:rsidR="0030006C" w:rsidRPr="00877670" w:rsidRDefault="0030006C" w:rsidP="00E41592">
            <w:pPr>
              <w:pStyle w:val="Style4"/>
              <w:widowControl/>
              <w:spacing w:line="240" w:lineRule="auto"/>
              <w:rPr>
                <w:rStyle w:val="FontStyle43"/>
                <w:lang w:val="ro-RO" w:eastAsia="ro-RO"/>
              </w:rPr>
            </w:pPr>
            <w:r w:rsidRPr="00877670">
              <w:rPr>
                <w:rStyle w:val="FontStyle43"/>
                <w:lang w:val="ro-RO" w:eastAsia="ro-RO"/>
              </w:rPr>
              <w:t>TOTAL</w:t>
            </w:r>
          </w:p>
        </w:tc>
        <w:tc>
          <w:tcPr>
            <w:tcW w:w="3221" w:type="dxa"/>
            <w:tcBorders>
              <w:top w:val="single" w:sz="6" w:space="0" w:color="auto"/>
              <w:left w:val="single" w:sz="6" w:space="0" w:color="auto"/>
              <w:bottom w:val="single" w:sz="6" w:space="0" w:color="auto"/>
              <w:right w:val="single" w:sz="6" w:space="0" w:color="auto"/>
            </w:tcBorders>
          </w:tcPr>
          <w:p w:rsidR="0030006C" w:rsidRPr="00877670" w:rsidRDefault="00C840EB" w:rsidP="00E41592">
            <w:pPr>
              <w:pStyle w:val="Style4"/>
              <w:widowControl/>
              <w:spacing w:line="240" w:lineRule="auto"/>
              <w:rPr>
                <w:rStyle w:val="FontStyle43"/>
                <w:lang w:val="ro-RO" w:eastAsia="ro-RO"/>
              </w:rPr>
            </w:pPr>
            <w:r>
              <w:rPr>
                <w:rStyle w:val="FontStyle43"/>
                <w:lang w:val="ro-RO" w:eastAsia="ro-RO"/>
              </w:rPr>
              <w:t>5</w:t>
            </w:r>
          </w:p>
        </w:tc>
      </w:tr>
    </w:tbl>
    <w:p w:rsidR="0030006C" w:rsidRDefault="0030006C" w:rsidP="0030006C">
      <w:pPr>
        <w:pStyle w:val="Style9"/>
        <w:widowControl/>
        <w:spacing w:before="19" w:line="240" w:lineRule="auto"/>
        <w:ind w:left="859" w:firstLine="0"/>
        <w:rPr>
          <w:rStyle w:val="FontStyle43"/>
          <w:u w:val="single"/>
          <w:lang w:val="ro-RO" w:eastAsia="ro-RO"/>
        </w:rPr>
      </w:pPr>
      <w:r w:rsidRPr="00877670">
        <w:rPr>
          <w:rStyle w:val="FontStyle43"/>
          <w:u w:val="single"/>
          <w:lang w:val="ro-RO" w:eastAsia="ro-RO"/>
        </w:rPr>
        <w:t>Argumentare/descifrarea succintă a punctajului atribuit:</w:t>
      </w:r>
    </w:p>
    <w:p w:rsidR="0030006C" w:rsidRDefault="0030006C" w:rsidP="0030006C">
      <w:pPr>
        <w:pStyle w:val="Style9"/>
        <w:widowControl/>
        <w:spacing w:before="19" w:line="240" w:lineRule="auto"/>
        <w:ind w:left="859" w:firstLine="0"/>
        <w:rPr>
          <w:rStyle w:val="FontStyle43"/>
          <w:u w:val="single"/>
          <w:lang w:val="ro-RO" w:eastAsia="ro-RO"/>
        </w:rPr>
      </w:pPr>
    </w:p>
    <w:p w:rsidR="0030006C" w:rsidRDefault="0030006C" w:rsidP="0030006C">
      <w:pPr>
        <w:pStyle w:val="Style9"/>
        <w:widowControl/>
        <w:spacing w:before="19" w:line="240" w:lineRule="auto"/>
        <w:ind w:firstLine="859"/>
        <w:rPr>
          <w:rStyle w:val="FontStyle43"/>
          <w:u w:val="single"/>
          <w:lang w:val="ro-RO" w:eastAsia="ro-RO"/>
        </w:rPr>
      </w:pPr>
      <w:r>
        <w:rPr>
          <w:rStyle w:val="FontStyle43"/>
          <w:u w:val="single"/>
          <w:lang w:val="ro-RO" w:eastAsia="ro-RO"/>
        </w:rPr>
        <w:t xml:space="preserve">Nivelul interesului public față de prevederile prezentului proiect este unul mediu, deoarece acestea sunt aplicabile pînă în prezent și vizează nemijlocit operatorii din domeniul </w:t>
      </w:r>
      <w:r w:rsidR="0064590B">
        <w:rPr>
          <w:rStyle w:val="FontStyle43"/>
          <w:u w:val="single"/>
          <w:lang w:val="ro-RO" w:eastAsia="ro-RO"/>
        </w:rPr>
        <w:t>hranei pentru animale, în special importatorii</w:t>
      </w:r>
      <w:r>
        <w:rPr>
          <w:rStyle w:val="FontStyle43"/>
          <w:u w:val="single"/>
          <w:lang w:val="ro-RO" w:eastAsia="ro-RO"/>
        </w:rPr>
        <w:t xml:space="preserve">, care implementează reglementările în materie de siguranță alimentară. </w:t>
      </w:r>
    </w:p>
    <w:p w:rsidR="0030006C" w:rsidRDefault="0030006C" w:rsidP="0030006C">
      <w:pPr>
        <w:pStyle w:val="Style9"/>
        <w:widowControl/>
        <w:spacing w:line="274" w:lineRule="exact"/>
        <w:rPr>
          <w:rStyle w:val="FontStyle43"/>
          <w:lang w:val="ro-RO" w:eastAsia="ro-RO"/>
        </w:rPr>
      </w:pPr>
      <w:r w:rsidRPr="00877670">
        <w:rPr>
          <w:rStyle w:val="FontStyle43"/>
          <w:lang w:val="ro-RO" w:eastAsia="ro-RO"/>
        </w:rPr>
        <w:t xml:space="preserve">Gradul de inovaţie al intervenţiei propuse este unul minim întrucât </w:t>
      </w:r>
      <w:r w:rsidR="0064590B">
        <w:rPr>
          <w:rStyle w:val="FontStyle43"/>
          <w:lang w:val="ro-RO" w:eastAsia="ro-RO"/>
        </w:rPr>
        <w:t xml:space="preserve">deoarece proiectul dat prevede </w:t>
      </w:r>
      <w:r w:rsidR="0064590B">
        <w:rPr>
          <w:szCs w:val="28"/>
          <w:lang w:val="ro-RO"/>
        </w:rPr>
        <w:t>o procedură simplificată pentru importul aditivii furajeri care deja au fost înregistrați și se regăsesc în Lista națională a aditivilor furajeri</w:t>
      </w:r>
      <w:r w:rsidRPr="00877670">
        <w:rPr>
          <w:rStyle w:val="FontStyle43"/>
          <w:lang w:val="ro-RO" w:eastAsia="ro-RO"/>
        </w:rPr>
        <w:t xml:space="preserve"> produsele alimentare.</w:t>
      </w:r>
    </w:p>
    <w:p w:rsidR="0064590B" w:rsidRPr="00877670" w:rsidRDefault="0064590B" w:rsidP="0030006C">
      <w:pPr>
        <w:pStyle w:val="Style9"/>
        <w:widowControl/>
        <w:spacing w:line="274" w:lineRule="exact"/>
        <w:rPr>
          <w:rStyle w:val="FontStyle43"/>
          <w:lang w:val="ro-RO" w:eastAsia="ro-RO"/>
        </w:rPr>
      </w:pPr>
      <w:r w:rsidRPr="0064590B">
        <w:rPr>
          <w:rStyle w:val="FontStyle43"/>
          <w:lang w:val="ro-RO" w:eastAsia="ro-RO"/>
        </w:rPr>
        <w:t>De asemenea, prezentul proiect stabilește noi cerințe pentru înregistrarea aditivilor furajeri care urmează a fi introd</w:t>
      </w:r>
      <w:r>
        <w:rPr>
          <w:rStyle w:val="FontStyle43"/>
          <w:lang w:val="ro-RO" w:eastAsia="ro-RO"/>
        </w:rPr>
        <w:t xml:space="preserve">uși pentru prima dată pe piață. </w:t>
      </w:r>
      <w:r w:rsidRPr="0064590B">
        <w:rPr>
          <w:rStyle w:val="FontStyle43"/>
          <w:lang w:val="ro-RO" w:eastAsia="ro-RO"/>
        </w:rPr>
        <w:t>Aceste noi cerințe se referă în special la conținutul Dosarului normativ tehnic al aditivului pe care-l reprezintă</w:t>
      </w:r>
      <w:r>
        <w:rPr>
          <w:rStyle w:val="FontStyle43"/>
          <w:lang w:val="ro-RO" w:eastAsia="ro-RO"/>
        </w:rPr>
        <w:t>.</w:t>
      </w:r>
    </w:p>
    <w:p w:rsidR="0030006C" w:rsidRDefault="0030006C" w:rsidP="00CD089B">
      <w:pPr>
        <w:pStyle w:val="Style9"/>
        <w:widowControl/>
        <w:spacing w:line="240" w:lineRule="auto"/>
        <w:ind w:firstLine="744"/>
        <w:rPr>
          <w:rStyle w:val="FontStyle42"/>
          <w:u w:val="single"/>
          <w:lang w:val="ro-RO" w:eastAsia="ro-RO"/>
        </w:rPr>
      </w:pPr>
      <w:r w:rsidRPr="00877670">
        <w:rPr>
          <w:rStyle w:val="FontStyle43"/>
          <w:lang w:val="ro-RO" w:eastAsia="ro-RO"/>
        </w:rPr>
        <w:t xml:space="preserve">În acelaşi context relatăm că impactul iniţiativei propuse este unul neesenţial deoarece prevederile prezentului proiect </w:t>
      </w:r>
      <w:r w:rsidR="0064590B">
        <w:rPr>
          <w:rStyle w:val="FontStyle43"/>
          <w:lang w:val="ro-RO" w:eastAsia="ro-RO"/>
        </w:rPr>
        <w:t xml:space="preserve">de hotărîre de Guvern simplifică procedura de import, și totodată prevăd unele cerințe mai </w:t>
      </w:r>
      <w:r w:rsidR="00CD089B">
        <w:rPr>
          <w:rStyle w:val="FontStyle43"/>
          <w:lang w:val="ro-RO" w:eastAsia="ro-RO"/>
        </w:rPr>
        <w:t xml:space="preserve">simplificate </w:t>
      </w:r>
      <w:r w:rsidR="0064590B">
        <w:rPr>
          <w:rStyle w:val="FontStyle43"/>
          <w:lang w:val="ro-RO" w:eastAsia="ro-RO"/>
        </w:rPr>
        <w:t xml:space="preserve">la întocmirea </w:t>
      </w:r>
      <w:r w:rsidR="00CD089B">
        <w:rPr>
          <w:rStyle w:val="FontStyle43"/>
          <w:lang w:val="ro-RO" w:eastAsia="ro-RO"/>
        </w:rPr>
        <w:t>dosarului normativ tehnic pentru înregistrarea aditivilor furajeri.</w:t>
      </w:r>
    </w:p>
    <w:p w:rsidR="00C74EA2" w:rsidRDefault="00C74EA2" w:rsidP="0030006C">
      <w:pPr>
        <w:pStyle w:val="Style7"/>
        <w:widowControl/>
        <w:tabs>
          <w:tab w:val="left" w:leader="underscore" w:pos="9374"/>
        </w:tabs>
        <w:ind w:firstLine="709"/>
        <w:jc w:val="both"/>
        <w:rPr>
          <w:rStyle w:val="FontStyle42"/>
          <w:u w:val="single"/>
          <w:lang w:val="ro-RO" w:eastAsia="ro-RO"/>
        </w:rPr>
      </w:pPr>
    </w:p>
    <w:p w:rsidR="0030006C" w:rsidRDefault="0030006C" w:rsidP="0030006C">
      <w:pPr>
        <w:pStyle w:val="Style7"/>
        <w:widowControl/>
        <w:tabs>
          <w:tab w:val="left" w:leader="underscore" w:pos="9374"/>
        </w:tabs>
        <w:ind w:firstLine="709"/>
        <w:jc w:val="both"/>
        <w:rPr>
          <w:rStyle w:val="FontStyle42"/>
          <w:u w:val="single"/>
          <w:lang w:val="ro-RO" w:eastAsia="ro-RO"/>
        </w:rPr>
      </w:pPr>
      <w:r w:rsidRPr="00877670">
        <w:rPr>
          <w:rStyle w:val="FontStyle42"/>
          <w:u w:val="single"/>
          <w:lang w:val="ro-RO" w:eastAsia="ro-RO"/>
        </w:rPr>
        <w:t>2. Definirea problemei</w:t>
      </w:r>
    </w:p>
    <w:p w:rsidR="002E2583" w:rsidRDefault="002E2583" w:rsidP="0030006C">
      <w:pPr>
        <w:pStyle w:val="Style7"/>
        <w:widowControl/>
        <w:tabs>
          <w:tab w:val="left" w:leader="underscore" w:pos="9374"/>
        </w:tabs>
        <w:ind w:firstLine="709"/>
        <w:jc w:val="both"/>
        <w:rPr>
          <w:rStyle w:val="FontStyle43"/>
          <w:lang w:val="ro-RO" w:eastAsia="ro-RO"/>
        </w:rPr>
      </w:pPr>
      <w:r>
        <w:rPr>
          <w:rStyle w:val="FontStyle43"/>
          <w:lang w:val="ro-RO" w:eastAsia="ro-RO"/>
        </w:rPr>
        <w:t xml:space="preserve">În contextul aprobării Legii nr.119/2018 privind medicamentele de uz veterinar, care prevede prin articolul 3 excluderea din domeniul aplicabilității a legii prenotate a aditivilor furajeri, s-a identificat necesitatea de a se elabora proiectul Hotărîrii de Guvern cu privire la aprobarea </w:t>
      </w:r>
      <w:r w:rsidRPr="002E2583">
        <w:rPr>
          <w:rStyle w:val="FontStyle43"/>
          <w:lang w:val="ro-RO" w:eastAsia="ro-RO"/>
        </w:rPr>
        <w:t>cerințelor față de aditivii furajeri</w:t>
      </w:r>
      <w:r>
        <w:rPr>
          <w:rStyle w:val="FontStyle43"/>
          <w:lang w:val="ro-RO" w:eastAsia="ro-RO"/>
        </w:rPr>
        <w:t>.</w:t>
      </w:r>
    </w:p>
    <w:p w:rsidR="002E2583" w:rsidRDefault="002E2583" w:rsidP="0030006C">
      <w:pPr>
        <w:pStyle w:val="Style7"/>
        <w:widowControl/>
        <w:tabs>
          <w:tab w:val="left" w:leader="underscore" w:pos="9374"/>
        </w:tabs>
        <w:ind w:firstLine="709"/>
        <w:jc w:val="both"/>
        <w:rPr>
          <w:rStyle w:val="FontStyle43"/>
          <w:lang w:val="ro-RO" w:eastAsia="ro-RO"/>
        </w:rPr>
      </w:pPr>
      <w:r>
        <w:rPr>
          <w:rStyle w:val="FontStyle43"/>
          <w:lang w:val="ro-RO" w:eastAsia="ro-RO"/>
        </w:rPr>
        <w:t>De asemenea,</w:t>
      </w:r>
      <w:r w:rsidRPr="002E2583">
        <w:t xml:space="preserve"> </w:t>
      </w:r>
      <w:r>
        <w:rPr>
          <w:rStyle w:val="FontStyle43"/>
          <w:lang w:val="ro-RO" w:eastAsia="ro-RO"/>
        </w:rPr>
        <w:t>p</w:t>
      </w:r>
      <w:r w:rsidRPr="002E2583">
        <w:rPr>
          <w:rStyle w:val="FontStyle43"/>
          <w:lang w:val="ro-RO" w:eastAsia="ro-RO"/>
        </w:rPr>
        <w:t>rezentul proiect este elaborat în vederea realizării prevederilor Planului naţional de acţiuni pentru implementarea Acordului de Asociere Republica Moldova–Uniunea Europeană în perioada 2017–2019, aprobat p</w:t>
      </w:r>
      <w:r>
        <w:rPr>
          <w:rStyle w:val="FontStyle43"/>
          <w:lang w:val="ro-RO" w:eastAsia="ro-RO"/>
        </w:rPr>
        <w:t>rin Hotărârea de Guvern nr.1472/2016, care prevede transpunerea a 4 acte UE în legislația națională ce reglementează domeniul hranei pentru animale.</w:t>
      </w:r>
    </w:p>
    <w:p w:rsidR="00B46C4D" w:rsidRDefault="00B46C4D" w:rsidP="0030006C">
      <w:pPr>
        <w:pStyle w:val="Style7"/>
        <w:widowControl/>
        <w:tabs>
          <w:tab w:val="left" w:leader="underscore" w:pos="9374"/>
        </w:tabs>
        <w:ind w:firstLine="709"/>
        <w:jc w:val="both"/>
        <w:rPr>
          <w:rStyle w:val="FontStyle43"/>
          <w:lang w:val="ro-RO" w:eastAsia="ro-RO"/>
        </w:rPr>
      </w:pPr>
      <w:r>
        <w:rPr>
          <w:rStyle w:val="FontStyle43"/>
          <w:lang w:val="ro-RO" w:eastAsia="ro-RO"/>
        </w:rPr>
        <w:t xml:space="preserve">În acest context, remarcăm că pe parcursul anilor 2016-2018 cea mai mare cantitate de aditivi furajeri sunt importați din UE (fig.nr.1). </w:t>
      </w:r>
    </w:p>
    <w:p w:rsidR="0030006C" w:rsidRDefault="00B46C4D" w:rsidP="0030006C">
      <w:pPr>
        <w:pStyle w:val="Style7"/>
        <w:widowControl/>
        <w:tabs>
          <w:tab w:val="left" w:leader="underscore" w:pos="9374"/>
        </w:tabs>
        <w:ind w:firstLine="709"/>
        <w:jc w:val="both"/>
        <w:rPr>
          <w:rStyle w:val="FontStyle43"/>
          <w:lang w:val="ro-RO" w:eastAsia="ro-RO"/>
        </w:rPr>
      </w:pPr>
      <w:r>
        <w:rPr>
          <w:rStyle w:val="FontStyle43"/>
          <w:lang w:val="ro-RO" w:eastAsia="ro-RO"/>
        </w:rPr>
        <w:t>Astfel, pentru excluderea vidului legislativ creat în urma aprobării Legii nr.119/2018 s-a optat pentru elaborarea prezentului proiect.</w:t>
      </w:r>
    </w:p>
    <w:p w:rsidR="00B46C4D" w:rsidRPr="00B46C4D" w:rsidRDefault="00B46C4D" w:rsidP="0030006C">
      <w:pPr>
        <w:pStyle w:val="Style9"/>
        <w:widowControl/>
        <w:tabs>
          <w:tab w:val="left" w:leader="underscore" w:pos="9374"/>
        </w:tabs>
        <w:spacing w:line="274" w:lineRule="exact"/>
        <w:ind w:firstLine="734"/>
        <w:rPr>
          <w:rStyle w:val="FontStyle43"/>
          <w:lang w:val="ro-RO" w:eastAsia="ro-RO"/>
        </w:rPr>
      </w:pPr>
    </w:p>
    <w:p w:rsidR="00F6014E" w:rsidRDefault="00F6014E" w:rsidP="0030006C">
      <w:pPr>
        <w:pStyle w:val="Style9"/>
        <w:widowControl/>
        <w:tabs>
          <w:tab w:val="left" w:pos="851"/>
        </w:tabs>
        <w:spacing w:line="274" w:lineRule="exact"/>
        <w:ind w:firstLine="744"/>
        <w:rPr>
          <w:noProof/>
          <w:sz w:val="22"/>
          <w:szCs w:val="22"/>
          <w:lang w:val="ro-RO"/>
        </w:rPr>
      </w:pPr>
      <w:r>
        <w:rPr>
          <w:noProof/>
        </w:rPr>
        <w:drawing>
          <wp:anchor distT="0" distB="0" distL="114300" distR="114300" simplePos="0" relativeHeight="251658240" behindDoc="1" locked="0" layoutInCell="1" allowOverlap="1">
            <wp:simplePos x="0" y="0"/>
            <wp:positionH relativeFrom="column">
              <wp:posOffset>456565</wp:posOffset>
            </wp:positionH>
            <wp:positionV relativeFrom="paragraph">
              <wp:posOffset>-391160</wp:posOffset>
            </wp:positionV>
            <wp:extent cx="4953000" cy="3733800"/>
            <wp:effectExtent l="0" t="0" r="19050" b="19050"/>
            <wp:wrapThrough wrapText="bothSides">
              <wp:wrapPolygon edited="0">
                <wp:start x="0" y="0"/>
                <wp:lineTo x="0" y="21600"/>
                <wp:lineTo x="21600" y="21600"/>
                <wp:lineTo x="21600" y="0"/>
                <wp:lineTo x="0" y="0"/>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F6014E" w:rsidRDefault="00F6014E" w:rsidP="0030006C">
      <w:pPr>
        <w:pStyle w:val="Style9"/>
        <w:widowControl/>
        <w:tabs>
          <w:tab w:val="left" w:pos="851"/>
        </w:tabs>
        <w:spacing w:line="274" w:lineRule="exact"/>
        <w:ind w:firstLine="744"/>
        <w:rPr>
          <w:rStyle w:val="FontStyle43"/>
          <w:lang w:val="ro-RO" w:eastAsia="ro-RO"/>
        </w:rPr>
      </w:pPr>
    </w:p>
    <w:p w:rsidR="00F6014E" w:rsidRDefault="00F6014E" w:rsidP="0030006C">
      <w:pPr>
        <w:pStyle w:val="Style9"/>
        <w:widowControl/>
        <w:tabs>
          <w:tab w:val="left" w:pos="851"/>
        </w:tabs>
        <w:spacing w:line="274" w:lineRule="exact"/>
        <w:ind w:firstLine="744"/>
        <w:rPr>
          <w:rStyle w:val="FontStyle43"/>
          <w:lang w:val="ro-RO" w:eastAsia="ro-RO"/>
        </w:rPr>
      </w:pPr>
    </w:p>
    <w:p w:rsidR="00F6014E" w:rsidRDefault="00F6014E" w:rsidP="0030006C">
      <w:pPr>
        <w:pStyle w:val="Style9"/>
        <w:widowControl/>
        <w:tabs>
          <w:tab w:val="left" w:pos="851"/>
        </w:tabs>
        <w:spacing w:line="274" w:lineRule="exact"/>
        <w:ind w:firstLine="744"/>
        <w:rPr>
          <w:rStyle w:val="FontStyle43"/>
          <w:lang w:val="ro-RO" w:eastAsia="ro-RO"/>
        </w:rPr>
      </w:pPr>
    </w:p>
    <w:p w:rsidR="00F6014E" w:rsidRDefault="00F6014E" w:rsidP="0030006C">
      <w:pPr>
        <w:pStyle w:val="Style9"/>
        <w:widowControl/>
        <w:tabs>
          <w:tab w:val="left" w:pos="851"/>
        </w:tabs>
        <w:spacing w:line="274" w:lineRule="exact"/>
        <w:ind w:firstLine="744"/>
        <w:rPr>
          <w:rStyle w:val="FontStyle43"/>
          <w:lang w:val="ro-RO" w:eastAsia="ro-RO"/>
        </w:rPr>
      </w:pPr>
    </w:p>
    <w:p w:rsidR="0030006C" w:rsidRPr="00877670" w:rsidRDefault="0030006C" w:rsidP="0030006C">
      <w:pPr>
        <w:pStyle w:val="Style9"/>
        <w:widowControl/>
        <w:tabs>
          <w:tab w:val="left" w:pos="851"/>
        </w:tabs>
        <w:spacing w:line="274" w:lineRule="exact"/>
        <w:ind w:firstLine="744"/>
        <w:rPr>
          <w:rStyle w:val="FontStyle43"/>
          <w:lang w:val="ro-RO" w:eastAsia="ro-RO"/>
        </w:rPr>
      </w:pPr>
      <w:r>
        <w:rPr>
          <w:rStyle w:val="FontStyle43"/>
          <w:lang w:val="ro-RO" w:eastAsia="ro-RO"/>
        </w:rPr>
        <w:t>Așadar, o</w:t>
      </w:r>
      <w:r w:rsidRPr="00877670">
        <w:rPr>
          <w:rStyle w:val="FontStyle43"/>
          <w:lang w:val="ro-RO" w:eastAsia="ro-RO"/>
        </w:rPr>
        <w:t xml:space="preserve">dată cu dezvoltarea și majorarea </w:t>
      </w:r>
      <w:r w:rsidR="00C840EB">
        <w:rPr>
          <w:rStyle w:val="FontStyle43"/>
          <w:lang w:val="ro-RO" w:eastAsia="ro-RO"/>
        </w:rPr>
        <w:t>importului de aditivi furajeri</w:t>
      </w:r>
      <w:r w:rsidRPr="00877670">
        <w:rPr>
          <w:rStyle w:val="FontStyle43"/>
          <w:lang w:val="ro-RO" w:eastAsia="ro-RO"/>
        </w:rPr>
        <w:t xml:space="preserve">, precum și lărgirea spectrului de produse plasate pe piață, se evidențiază necesitatea de a reactualiza cadrul normativ în ceea ce privește </w:t>
      </w:r>
      <w:r w:rsidR="00C840EB">
        <w:rPr>
          <w:rStyle w:val="FontStyle43"/>
          <w:lang w:val="ro-RO" w:eastAsia="ro-RO"/>
        </w:rPr>
        <w:t>hrana pentru animale</w:t>
      </w:r>
      <w:r w:rsidRPr="00877670">
        <w:rPr>
          <w:rStyle w:val="FontStyle43"/>
          <w:lang w:val="ro-RO" w:eastAsia="ro-RO"/>
        </w:rPr>
        <w:t>.</w:t>
      </w:r>
    </w:p>
    <w:p w:rsidR="0030006C" w:rsidRPr="00877670" w:rsidRDefault="0030006C" w:rsidP="0030006C">
      <w:pPr>
        <w:pStyle w:val="Style9"/>
        <w:widowControl/>
        <w:tabs>
          <w:tab w:val="left" w:pos="851"/>
        </w:tabs>
        <w:spacing w:line="274" w:lineRule="exact"/>
        <w:ind w:firstLine="744"/>
        <w:rPr>
          <w:rStyle w:val="FontStyle43"/>
          <w:lang w:val="ro-RO" w:eastAsia="ro-RO"/>
        </w:rPr>
      </w:pPr>
      <w:r w:rsidRPr="00877670">
        <w:rPr>
          <w:rStyle w:val="FontStyle43"/>
          <w:lang w:val="ro-RO" w:eastAsia="ro-RO"/>
        </w:rPr>
        <w:t>Lipsa unei astfel de inte</w:t>
      </w:r>
      <w:r>
        <w:rPr>
          <w:rStyle w:val="FontStyle43"/>
          <w:lang w:val="ro-RO" w:eastAsia="ro-RO"/>
        </w:rPr>
        <w:t>rvenții în cadrul normativ naț</w:t>
      </w:r>
      <w:r w:rsidRPr="00877670">
        <w:rPr>
          <w:rStyle w:val="FontStyle43"/>
          <w:lang w:val="ro-RO" w:eastAsia="ro-RO"/>
        </w:rPr>
        <w:t xml:space="preserve">ional </w:t>
      </w:r>
      <w:r>
        <w:rPr>
          <w:rStyle w:val="FontStyle43"/>
          <w:lang w:val="ro-RO" w:eastAsia="ro-RO"/>
        </w:rPr>
        <w:t xml:space="preserve">va crea dificultăți </w:t>
      </w:r>
      <w:r w:rsidR="00C840EB">
        <w:rPr>
          <w:rStyle w:val="FontStyle43"/>
          <w:lang w:val="ro-RO" w:eastAsia="ro-RO"/>
        </w:rPr>
        <w:t>și imposibilitatea de a importa aditivi furajeri și de a urmări trasabilitatea pe întreg lanț alimentar ceea ce va</w:t>
      </w:r>
      <w:r w:rsidRPr="00877670">
        <w:rPr>
          <w:rStyle w:val="FontStyle43"/>
          <w:lang w:val="ro-RO" w:eastAsia="ro-RO"/>
        </w:rPr>
        <w:t xml:space="preserve"> pune în pericol </w:t>
      </w:r>
      <w:r w:rsidR="00C840EB">
        <w:rPr>
          <w:rStyle w:val="FontStyle43"/>
          <w:lang w:val="ro-RO" w:eastAsia="ro-RO"/>
        </w:rPr>
        <w:t xml:space="preserve">bunăstarea animalelor și a sănătăţii umane, </w:t>
      </w:r>
      <w:r w:rsidRPr="00877670">
        <w:rPr>
          <w:rStyle w:val="FontStyle43"/>
          <w:lang w:val="ro-RO" w:eastAsia="ro-RO"/>
        </w:rPr>
        <w:t xml:space="preserve">a intereselor consumatorului privind siguranţa produselor </w:t>
      </w:r>
      <w:r w:rsidR="00C840EB">
        <w:rPr>
          <w:rStyle w:val="FontStyle43"/>
          <w:lang w:val="ro-RO" w:eastAsia="ro-RO"/>
        </w:rPr>
        <w:t>de origine animală</w:t>
      </w:r>
      <w:r w:rsidRPr="00877670">
        <w:rPr>
          <w:rStyle w:val="FontStyle43"/>
          <w:lang w:val="ro-RO" w:eastAsia="ro-RO"/>
        </w:rPr>
        <w:t xml:space="preserve"> achiziționate sau supuse comercializării.</w:t>
      </w:r>
    </w:p>
    <w:p w:rsidR="0030006C" w:rsidRDefault="0030006C" w:rsidP="0030006C">
      <w:pPr>
        <w:pStyle w:val="Style9"/>
        <w:widowControl/>
        <w:tabs>
          <w:tab w:val="left" w:leader="underscore" w:pos="9374"/>
        </w:tabs>
        <w:spacing w:line="274" w:lineRule="exact"/>
        <w:ind w:firstLine="734"/>
        <w:rPr>
          <w:rStyle w:val="FontStyle43"/>
          <w:lang w:val="ro-RO" w:eastAsia="ro-RO"/>
        </w:rPr>
      </w:pPr>
    </w:p>
    <w:p w:rsidR="0030006C" w:rsidRPr="00877670" w:rsidRDefault="0030006C" w:rsidP="0030006C">
      <w:pPr>
        <w:pStyle w:val="Style9"/>
        <w:widowControl/>
        <w:tabs>
          <w:tab w:val="left" w:pos="993"/>
        </w:tabs>
        <w:spacing w:line="240" w:lineRule="auto"/>
        <w:ind w:firstLine="709"/>
        <w:rPr>
          <w:rStyle w:val="FontStyle42"/>
          <w:lang w:val="ro-RO" w:eastAsia="ro-RO"/>
        </w:rPr>
      </w:pPr>
      <w:r>
        <w:rPr>
          <w:rStyle w:val="FontStyle42"/>
          <w:u w:val="single"/>
          <w:lang w:val="ro-RO" w:eastAsia="ro-RO"/>
        </w:rPr>
        <w:t>3.</w:t>
      </w:r>
      <w:r w:rsidRPr="00877670">
        <w:rPr>
          <w:rStyle w:val="FontStyle42"/>
          <w:u w:val="single"/>
          <w:lang w:val="ro-RO" w:eastAsia="ro-RO"/>
        </w:rPr>
        <w:t>Stabilirea obiectivelor</w:t>
      </w:r>
    </w:p>
    <w:p w:rsidR="0030006C" w:rsidRPr="00877670" w:rsidRDefault="0030006C" w:rsidP="0030006C">
      <w:pPr>
        <w:pStyle w:val="Style30"/>
        <w:widowControl/>
        <w:spacing w:line="274" w:lineRule="exact"/>
        <w:ind w:firstLine="709"/>
        <w:jc w:val="left"/>
        <w:rPr>
          <w:rStyle w:val="FontStyle43"/>
          <w:lang w:val="ro-RO" w:eastAsia="ro-RO"/>
        </w:rPr>
      </w:pPr>
      <w:r w:rsidRPr="00877670">
        <w:rPr>
          <w:rStyle w:val="FontStyle43"/>
          <w:lang w:val="ro-RO" w:eastAsia="ro-RO"/>
        </w:rPr>
        <w:t>Prezentul proiect de Lege implică următoarele obiective:</w:t>
      </w:r>
    </w:p>
    <w:p w:rsidR="0030006C" w:rsidRPr="0030006C" w:rsidRDefault="00C840EB" w:rsidP="0030006C">
      <w:pPr>
        <w:pStyle w:val="Style9"/>
        <w:widowControl/>
        <w:numPr>
          <w:ilvl w:val="0"/>
          <w:numId w:val="3"/>
        </w:numPr>
        <w:tabs>
          <w:tab w:val="left" w:pos="993"/>
        </w:tabs>
        <w:spacing w:line="274" w:lineRule="exact"/>
        <w:ind w:left="0" w:firstLine="709"/>
        <w:rPr>
          <w:rStyle w:val="FontStyle41"/>
          <w:b w:val="0"/>
          <w:i w:val="0"/>
          <w:lang w:val="ro-RO" w:eastAsia="ro-RO"/>
        </w:rPr>
      </w:pPr>
      <w:r>
        <w:rPr>
          <w:rStyle w:val="FontStyle41"/>
          <w:lang w:val="ro-RO" w:eastAsia="ro-RO"/>
        </w:rPr>
        <w:t>Stabilirea unei proceduri de înregistrare și de import a aditivilor furajeri</w:t>
      </w:r>
    </w:p>
    <w:p w:rsidR="0030006C" w:rsidRPr="0030006C" w:rsidRDefault="005A3123" w:rsidP="0030006C">
      <w:pPr>
        <w:pStyle w:val="Style9"/>
        <w:widowControl/>
        <w:spacing w:line="274" w:lineRule="exact"/>
        <w:ind w:firstLine="709"/>
        <w:rPr>
          <w:rStyle w:val="FontStyle41"/>
          <w:b w:val="0"/>
          <w:i w:val="0"/>
          <w:lang w:val="ro-RO" w:eastAsia="ro-RO"/>
        </w:rPr>
      </w:pPr>
      <w:r>
        <w:rPr>
          <w:rStyle w:val="FontStyle41"/>
          <w:b w:val="0"/>
          <w:i w:val="0"/>
          <w:lang w:val="ro-RO" w:eastAsia="ro-RO"/>
        </w:rPr>
        <w:t>Prevederile proiectului în cauză va permite excluderea vidului legislativ ca urmare a aprobării Legii nr.119/2018, și va stabili o procedură mai simplificată de înregistrare și de import a aditivilor furajeri conform normelor UE, astfel vor fi eliminate elementele birocratice și va facilita comerțul cu țările UE, în domeniul hranei pentru animale.</w:t>
      </w:r>
    </w:p>
    <w:p w:rsidR="0030006C" w:rsidRPr="0030006C" w:rsidRDefault="0030006C" w:rsidP="0030006C">
      <w:pPr>
        <w:pStyle w:val="Style31"/>
        <w:widowControl/>
        <w:tabs>
          <w:tab w:val="left" w:pos="912"/>
        </w:tabs>
        <w:spacing w:line="274" w:lineRule="exact"/>
        <w:jc w:val="both"/>
        <w:rPr>
          <w:rStyle w:val="FontStyle41"/>
          <w:lang w:val="ro-RO" w:eastAsia="ro-RO"/>
        </w:rPr>
      </w:pPr>
      <w:r w:rsidRPr="0030006C">
        <w:rPr>
          <w:rStyle w:val="FontStyle41"/>
          <w:lang w:val="ro-RO" w:eastAsia="ro-RO"/>
        </w:rPr>
        <w:t>2.</w:t>
      </w:r>
      <w:r w:rsidRPr="0030006C">
        <w:rPr>
          <w:rStyle w:val="FontStyle41"/>
          <w:sz w:val="20"/>
          <w:szCs w:val="20"/>
          <w:lang w:val="ro-RO" w:eastAsia="ro-RO"/>
        </w:rPr>
        <w:tab/>
      </w:r>
      <w:r w:rsidR="003E1D38" w:rsidRPr="003E1D38">
        <w:rPr>
          <w:rStyle w:val="FontStyle41"/>
          <w:sz w:val="24"/>
          <w:szCs w:val="24"/>
          <w:lang w:val="ro-RO" w:eastAsia="ro-RO"/>
        </w:rPr>
        <w:t xml:space="preserve">Responsabilizarea </w:t>
      </w:r>
      <w:r w:rsidR="003E1D38">
        <w:rPr>
          <w:rStyle w:val="FontStyle41"/>
          <w:sz w:val="20"/>
          <w:szCs w:val="20"/>
          <w:lang w:val="ro-RO" w:eastAsia="ro-RO"/>
        </w:rPr>
        <w:t>o</w:t>
      </w:r>
      <w:r w:rsidRPr="0030006C">
        <w:rPr>
          <w:rStyle w:val="FontStyle41"/>
          <w:lang w:val="ro-RO" w:eastAsia="ro-RO"/>
        </w:rPr>
        <w:t>peratori</w:t>
      </w:r>
      <w:r w:rsidR="003E1D38">
        <w:rPr>
          <w:rStyle w:val="FontStyle41"/>
          <w:lang w:val="ro-RO" w:eastAsia="ro-RO"/>
        </w:rPr>
        <w:t>lor</w:t>
      </w:r>
      <w:r w:rsidRPr="0030006C">
        <w:rPr>
          <w:rStyle w:val="FontStyle41"/>
          <w:lang w:val="ro-RO" w:eastAsia="ro-RO"/>
        </w:rPr>
        <w:t xml:space="preserve"> din domeniul </w:t>
      </w:r>
      <w:r w:rsidR="003E1D38">
        <w:rPr>
          <w:rStyle w:val="FontStyle41"/>
          <w:lang w:val="ro-RO" w:eastAsia="ro-RO"/>
        </w:rPr>
        <w:t>hranei pentru animale</w:t>
      </w:r>
      <w:r w:rsidRPr="0030006C">
        <w:rPr>
          <w:rStyle w:val="FontStyle41"/>
          <w:lang w:val="ro-RO" w:eastAsia="ro-RO"/>
        </w:rPr>
        <w:t xml:space="preserve"> privind respectarea cerinţelor de siguranță a </w:t>
      </w:r>
      <w:r w:rsidR="00C840EB">
        <w:rPr>
          <w:rStyle w:val="FontStyle41"/>
          <w:lang w:val="ro-RO" w:eastAsia="ro-RO"/>
        </w:rPr>
        <w:t>hranei pentru animale</w:t>
      </w:r>
      <w:r w:rsidR="003E1D38">
        <w:rPr>
          <w:rStyle w:val="FontStyle41"/>
          <w:lang w:val="ro-RO" w:eastAsia="ro-RO"/>
        </w:rPr>
        <w:t xml:space="preserve"> și asigurarea bunăstării animalelor</w:t>
      </w:r>
      <w:r w:rsidRPr="0030006C">
        <w:rPr>
          <w:rStyle w:val="FontStyle41"/>
          <w:lang w:val="ro-RO" w:eastAsia="ro-RO"/>
        </w:rPr>
        <w:t>;</w:t>
      </w:r>
    </w:p>
    <w:p w:rsidR="0030006C" w:rsidRPr="00877670" w:rsidRDefault="0030006C" w:rsidP="0030006C">
      <w:pPr>
        <w:pStyle w:val="Style30"/>
        <w:widowControl/>
        <w:tabs>
          <w:tab w:val="left" w:leader="underscore" w:pos="773"/>
        </w:tabs>
        <w:spacing w:line="274" w:lineRule="exact"/>
        <w:ind w:firstLine="709"/>
        <w:rPr>
          <w:rStyle w:val="FontStyle43"/>
          <w:lang w:val="ro-RO" w:eastAsia="ro-RO"/>
        </w:rPr>
      </w:pPr>
      <w:r w:rsidRPr="0030006C">
        <w:rPr>
          <w:rStyle w:val="FontStyle43"/>
          <w:lang w:val="ro-RO"/>
        </w:rPr>
        <w:t xml:space="preserve">Prin stabilirea unor prevederi laconice și concise, operatorii </w:t>
      </w:r>
      <w:r w:rsidR="005A3123">
        <w:rPr>
          <w:rStyle w:val="FontStyle43"/>
          <w:lang w:val="ro-RO"/>
        </w:rPr>
        <w:t xml:space="preserve">vor </w:t>
      </w:r>
      <w:r w:rsidRPr="0030006C">
        <w:rPr>
          <w:rStyle w:val="FontStyle43"/>
          <w:lang w:val="ro-RO"/>
        </w:rPr>
        <w:t xml:space="preserve">implementa cu succes </w:t>
      </w:r>
      <w:r w:rsidR="005A3123">
        <w:rPr>
          <w:rStyle w:val="FontStyle43"/>
          <w:lang w:val="ro-RO"/>
        </w:rPr>
        <w:t>cerințele de siguranță a aditivilor furajeri</w:t>
      </w:r>
      <w:r w:rsidRPr="0030006C">
        <w:rPr>
          <w:rStyle w:val="FontStyle43"/>
          <w:lang w:val="ro-RO" w:eastAsia="ro-RO"/>
        </w:rPr>
        <w:t>.</w:t>
      </w:r>
    </w:p>
    <w:p w:rsidR="0030006C" w:rsidRPr="00877670" w:rsidRDefault="003E1D38" w:rsidP="0030006C">
      <w:pPr>
        <w:pStyle w:val="Style9"/>
        <w:widowControl/>
        <w:spacing w:line="274" w:lineRule="exact"/>
        <w:ind w:firstLine="734"/>
        <w:rPr>
          <w:rStyle w:val="FontStyle43"/>
          <w:b/>
          <w:i/>
          <w:lang w:val="ro-RO" w:eastAsia="ro-RO"/>
        </w:rPr>
      </w:pPr>
      <w:r>
        <w:rPr>
          <w:rStyle w:val="FontStyle43"/>
          <w:b/>
          <w:i/>
          <w:lang w:val="ro-RO" w:eastAsia="ro-RO"/>
        </w:rPr>
        <w:t>3</w:t>
      </w:r>
      <w:r w:rsidR="0030006C" w:rsidRPr="00877670">
        <w:rPr>
          <w:rStyle w:val="FontStyle43"/>
          <w:lang w:val="ro-RO" w:eastAsia="ro-RO"/>
        </w:rPr>
        <w:t>.</w:t>
      </w:r>
      <w:r w:rsidR="0030006C" w:rsidRPr="00877670">
        <w:rPr>
          <w:rStyle w:val="FontStyle43"/>
          <w:b/>
          <w:i/>
          <w:lang w:val="ro-RO" w:eastAsia="ro-RO"/>
        </w:rPr>
        <w:t xml:space="preserve"> Libera circulaţie a </w:t>
      </w:r>
      <w:r>
        <w:rPr>
          <w:rStyle w:val="FontStyle43"/>
          <w:b/>
          <w:i/>
          <w:lang w:val="ro-RO" w:eastAsia="ro-RO"/>
        </w:rPr>
        <w:t>aditivilor furajeri</w:t>
      </w:r>
      <w:r w:rsidR="0030006C">
        <w:rPr>
          <w:rStyle w:val="FontStyle43"/>
          <w:b/>
          <w:i/>
          <w:lang w:val="ro-RO" w:eastAsia="ro-RO"/>
        </w:rPr>
        <w:t xml:space="preserve"> atît pe pia</w:t>
      </w:r>
      <w:r w:rsidR="0030006C" w:rsidRPr="00877670">
        <w:rPr>
          <w:rStyle w:val="FontStyle43"/>
          <w:b/>
          <w:i/>
          <w:lang w:val="ro-RO" w:eastAsia="ro-RO"/>
        </w:rPr>
        <w:t>ţa internă şi externă.</w:t>
      </w:r>
    </w:p>
    <w:p w:rsidR="0030006C" w:rsidRPr="00877670" w:rsidRDefault="0030006C" w:rsidP="0030006C">
      <w:pPr>
        <w:pStyle w:val="Style9"/>
        <w:widowControl/>
        <w:spacing w:line="240" w:lineRule="auto"/>
        <w:ind w:firstLine="731"/>
        <w:jc w:val="left"/>
        <w:rPr>
          <w:rStyle w:val="FontStyle43"/>
          <w:lang w:val="ro-RO" w:eastAsia="ro-RO"/>
        </w:rPr>
      </w:pPr>
      <w:r w:rsidRPr="00877670">
        <w:rPr>
          <w:rStyle w:val="FontStyle43"/>
          <w:lang w:val="ro-RO" w:eastAsia="ro-RO"/>
        </w:rPr>
        <w:t xml:space="preserve">Aceasta va presupune asigurarea cu produse alimentare </w:t>
      </w:r>
      <w:r w:rsidR="003E1D38">
        <w:rPr>
          <w:rStyle w:val="FontStyle43"/>
          <w:lang w:val="ro-RO" w:eastAsia="ro-RO"/>
        </w:rPr>
        <w:t xml:space="preserve">de origine animală </w:t>
      </w:r>
      <w:r w:rsidRPr="00877670">
        <w:rPr>
          <w:rStyle w:val="FontStyle43"/>
          <w:lang w:val="ro-RO" w:eastAsia="ro-RO"/>
        </w:rPr>
        <w:t>inofensive şi calitative.</w:t>
      </w:r>
    </w:p>
    <w:p w:rsidR="0030006C" w:rsidRPr="00877670" w:rsidRDefault="0030006C" w:rsidP="0030006C">
      <w:pPr>
        <w:pStyle w:val="Style9"/>
        <w:widowControl/>
        <w:spacing w:line="240" w:lineRule="auto"/>
        <w:ind w:firstLine="734"/>
        <w:rPr>
          <w:rStyle w:val="FontStyle43"/>
          <w:lang w:val="ro-RO" w:eastAsia="ro-RO"/>
        </w:rPr>
      </w:pPr>
    </w:p>
    <w:p w:rsidR="0030006C" w:rsidRPr="00877670" w:rsidRDefault="0030006C" w:rsidP="0030006C">
      <w:pPr>
        <w:pStyle w:val="Style7"/>
        <w:widowControl/>
        <w:tabs>
          <w:tab w:val="left" w:leader="underscore" w:pos="9374"/>
        </w:tabs>
        <w:ind w:firstLine="709"/>
        <w:jc w:val="both"/>
        <w:rPr>
          <w:rStyle w:val="FontStyle42"/>
          <w:lang w:val="ro-RO" w:eastAsia="ro-RO"/>
        </w:rPr>
      </w:pPr>
      <w:r w:rsidRPr="00877670">
        <w:rPr>
          <w:rStyle w:val="FontStyle42"/>
          <w:u w:val="single"/>
          <w:lang w:val="ro-RO" w:eastAsia="ro-RO"/>
        </w:rPr>
        <w:t>4. Identificarea opţiunilor</w:t>
      </w:r>
    </w:p>
    <w:p w:rsidR="0030006C" w:rsidRPr="00877670" w:rsidRDefault="0030006C" w:rsidP="0030006C">
      <w:pPr>
        <w:pStyle w:val="Style15"/>
        <w:widowControl/>
        <w:spacing w:line="240" w:lineRule="auto"/>
        <w:ind w:right="4858" w:firstLine="709"/>
        <w:rPr>
          <w:rStyle w:val="FontStyle43"/>
          <w:lang w:val="ro-RO" w:eastAsia="ro-RO"/>
        </w:rPr>
      </w:pPr>
      <w:r w:rsidRPr="00877670">
        <w:rPr>
          <w:rStyle w:val="FontStyle43"/>
          <w:lang w:val="ro-RO" w:eastAsia="ro-RO"/>
        </w:rPr>
        <w:t>Opţiunile propuse sunt următoarele:</w:t>
      </w:r>
    </w:p>
    <w:p w:rsidR="0030006C" w:rsidRDefault="0030006C" w:rsidP="0030006C">
      <w:pPr>
        <w:pStyle w:val="Style15"/>
        <w:widowControl/>
        <w:spacing w:line="240" w:lineRule="auto"/>
        <w:ind w:right="4858" w:firstLine="709"/>
        <w:rPr>
          <w:rStyle w:val="FontStyle43"/>
          <w:b/>
          <w:lang w:val="ro-RO" w:eastAsia="ro-RO"/>
        </w:rPr>
      </w:pPr>
    </w:p>
    <w:p w:rsidR="0030006C" w:rsidRPr="006B6EB9" w:rsidRDefault="0030006C" w:rsidP="0030006C">
      <w:pPr>
        <w:pStyle w:val="Style15"/>
        <w:widowControl/>
        <w:spacing w:line="240" w:lineRule="auto"/>
        <w:ind w:right="4858" w:firstLine="709"/>
        <w:rPr>
          <w:rStyle w:val="FontStyle43"/>
          <w:b/>
          <w:lang w:val="ro-RO" w:eastAsia="ro-RO"/>
        </w:rPr>
      </w:pPr>
      <w:r w:rsidRPr="006B6EB9">
        <w:rPr>
          <w:rStyle w:val="FontStyle43"/>
          <w:b/>
          <w:lang w:val="ro-RO" w:eastAsia="ro-RO"/>
        </w:rPr>
        <w:t>Opţiunea I - "a nu face nimic";</w:t>
      </w:r>
    </w:p>
    <w:p w:rsidR="0030006C" w:rsidRPr="00877670" w:rsidRDefault="003E1D38" w:rsidP="003E1D38">
      <w:pPr>
        <w:pStyle w:val="Style15"/>
        <w:widowControl/>
        <w:spacing w:line="240" w:lineRule="auto"/>
        <w:ind w:right="30" w:firstLine="709"/>
        <w:rPr>
          <w:rStyle w:val="FontStyle43"/>
          <w:lang w:val="ro-RO" w:eastAsia="ro-RO"/>
        </w:rPr>
      </w:pPr>
      <w:r>
        <w:rPr>
          <w:rStyle w:val="FontStyle43"/>
          <w:lang w:val="ro-RO" w:eastAsia="ro-RO"/>
        </w:rPr>
        <w:t>Lipsa unei reglementări în ceea ce privește înregistrarea și importul aditivilor furajeri.</w:t>
      </w:r>
    </w:p>
    <w:p w:rsidR="0030006C" w:rsidRPr="006B6EB9" w:rsidRDefault="0030006C" w:rsidP="0030006C">
      <w:pPr>
        <w:pStyle w:val="Style9"/>
        <w:widowControl/>
        <w:spacing w:line="240" w:lineRule="auto"/>
        <w:ind w:firstLine="709"/>
        <w:jc w:val="left"/>
        <w:rPr>
          <w:rStyle w:val="FontStyle43"/>
          <w:b/>
          <w:lang w:val="ro-RO" w:eastAsia="ro-RO"/>
        </w:rPr>
      </w:pPr>
      <w:r w:rsidRPr="006B6EB9">
        <w:rPr>
          <w:rStyle w:val="FontStyle43"/>
          <w:b/>
          <w:lang w:val="ro-RO" w:eastAsia="ro-RO"/>
        </w:rPr>
        <w:t>Opţiunea II - aprobarea proiectului de Lege privind siguranța produselor alimentare;</w:t>
      </w:r>
    </w:p>
    <w:p w:rsidR="0030006C" w:rsidRDefault="0030006C" w:rsidP="00C74EA2">
      <w:pPr>
        <w:pStyle w:val="Style9"/>
        <w:widowControl/>
        <w:spacing w:line="240" w:lineRule="auto"/>
        <w:ind w:firstLine="709"/>
        <w:rPr>
          <w:rStyle w:val="FontStyle43"/>
          <w:lang w:val="ro-RO" w:eastAsia="ro-RO"/>
        </w:rPr>
      </w:pPr>
      <w:r>
        <w:rPr>
          <w:rStyle w:val="FontStyle43"/>
          <w:lang w:val="ro-RO" w:eastAsia="ro-RO"/>
        </w:rPr>
        <w:t>P</w:t>
      </w:r>
      <w:r w:rsidR="003E1D38">
        <w:rPr>
          <w:rStyle w:val="FontStyle43"/>
          <w:lang w:val="ro-RO" w:eastAsia="ro-RO"/>
        </w:rPr>
        <w:t xml:space="preserve">roiectul </w:t>
      </w:r>
      <w:r w:rsidRPr="00880D46">
        <w:rPr>
          <w:rStyle w:val="FontStyle43"/>
          <w:lang w:val="ro-RO" w:eastAsia="ro-RO"/>
        </w:rPr>
        <w:t xml:space="preserve">prenotat are ca scop excluderea </w:t>
      </w:r>
      <w:r w:rsidR="003E1D38">
        <w:rPr>
          <w:rStyle w:val="FontStyle43"/>
          <w:lang w:val="ro-RO" w:eastAsia="ro-RO"/>
        </w:rPr>
        <w:t>vidului legislativ creat ca urmare a aprobării Legii nr.119/2018 prin excluderea de sub incidența acesteia a aditivilor furajeri.</w:t>
      </w:r>
    </w:p>
    <w:p w:rsidR="0030006C" w:rsidRDefault="003E1D38" w:rsidP="0030006C">
      <w:pPr>
        <w:pStyle w:val="Style9"/>
        <w:widowControl/>
        <w:rPr>
          <w:rStyle w:val="FontStyle43"/>
          <w:lang w:val="ro-RO" w:eastAsia="ro-RO"/>
        </w:rPr>
      </w:pPr>
      <w:r>
        <w:rPr>
          <w:rStyle w:val="FontStyle43"/>
          <w:lang w:val="ro-RO" w:eastAsia="ro-RO"/>
        </w:rPr>
        <w:t>Astfel, este absolut necesar elaborarea și aprobarea proiectului hotărîrii de Guvern care va reglementa procedura de înregistrare și de import a aditivilor furajeri.</w:t>
      </w:r>
    </w:p>
    <w:p w:rsidR="003E1D38" w:rsidRPr="0019107E" w:rsidRDefault="003E1D38" w:rsidP="0030006C">
      <w:pPr>
        <w:pStyle w:val="Style9"/>
        <w:widowControl/>
        <w:rPr>
          <w:rStyle w:val="FontStyle43"/>
          <w:lang w:val="ro-RO" w:eastAsia="ro-RO"/>
        </w:rPr>
      </w:pPr>
      <w:r>
        <w:rPr>
          <w:rStyle w:val="FontStyle43"/>
          <w:lang w:val="ro-RO" w:eastAsia="ro-RO"/>
        </w:rPr>
        <w:lastRenderedPageBreak/>
        <w:t xml:space="preserve">De asemenea, proiectul va </w:t>
      </w:r>
      <w:r w:rsidR="00273785">
        <w:rPr>
          <w:rStyle w:val="FontStyle43"/>
          <w:lang w:val="ro-RO" w:eastAsia="ro-RO"/>
        </w:rPr>
        <w:t>stabili cerințele de întocmire a dosarului normativ tehnic în vederea înregistrării aditivului furajer.</w:t>
      </w:r>
    </w:p>
    <w:p w:rsidR="0030006C" w:rsidRPr="0019107E" w:rsidRDefault="00B120E8" w:rsidP="0030006C">
      <w:pPr>
        <w:pStyle w:val="Style9"/>
        <w:widowControl/>
        <w:rPr>
          <w:rStyle w:val="FontStyle43"/>
          <w:lang w:val="ro-RO" w:eastAsia="ro-RO"/>
        </w:rPr>
      </w:pPr>
      <w:r>
        <w:rPr>
          <w:rStyle w:val="FontStyle43"/>
          <w:lang w:val="ro-RO" w:eastAsia="ro-RO"/>
        </w:rPr>
        <w:t>La fel</w:t>
      </w:r>
      <w:r w:rsidR="0030006C" w:rsidRPr="0019107E">
        <w:rPr>
          <w:rStyle w:val="FontStyle43"/>
          <w:lang w:val="ro-RO" w:eastAsia="ro-RO"/>
        </w:rPr>
        <w:t>, prezentul proiect vine în executarea poziţiei 181 din Planul naţional de acţiuni pentru implementarea Acordului de Asociere Republica Moldova–Uniunea Europeană în perioada 2017–2019, aprobat prin Hotărârea de Guvern nr.1472 din 30 decembrie 2016.</w:t>
      </w:r>
    </w:p>
    <w:p w:rsidR="00273785" w:rsidRPr="00273785" w:rsidRDefault="00273785" w:rsidP="00273785">
      <w:pPr>
        <w:pStyle w:val="Style9"/>
        <w:widowControl/>
        <w:rPr>
          <w:rStyle w:val="FontStyle43"/>
          <w:lang w:val="ro-RO" w:eastAsia="ro-RO"/>
        </w:rPr>
      </w:pPr>
      <w:r w:rsidRPr="00273785">
        <w:rPr>
          <w:rStyle w:val="FontStyle43"/>
          <w:lang w:val="ro-RO" w:eastAsia="ro-RO"/>
        </w:rPr>
        <w:t>Prevederile acestui proiect sunt armonizate cu prevederile următoarelor regulamente UE:</w:t>
      </w:r>
    </w:p>
    <w:p w:rsidR="00273785" w:rsidRPr="00273785" w:rsidRDefault="00273785" w:rsidP="00C74EA2">
      <w:pPr>
        <w:pStyle w:val="Style9"/>
        <w:widowControl/>
        <w:tabs>
          <w:tab w:val="left" w:pos="851"/>
          <w:tab w:val="left" w:pos="993"/>
        </w:tabs>
        <w:rPr>
          <w:rStyle w:val="FontStyle43"/>
          <w:lang w:val="ro-RO" w:eastAsia="ro-RO"/>
        </w:rPr>
      </w:pPr>
      <w:r w:rsidRPr="00273785">
        <w:rPr>
          <w:rStyle w:val="FontStyle43"/>
          <w:lang w:val="ro-RO" w:eastAsia="ro-RO"/>
        </w:rPr>
        <w:t>1)</w:t>
      </w:r>
      <w:r w:rsidRPr="00273785">
        <w:rPr>
          <w:rStyle w:val="FontStyle43"/>
          <w:lang w:val="ro-RO" w:eastAsia="ro-RO"/>
        </w:rPr>
        <w:tab/>
        <w:t>Regulamentul (CE) nr.1831/2003 al Parlamentului European și al Consiliului din 22 septembrie 2003 privind aditivii din hrana animalelor;</w:t>
      </w:r>
    </w:p>
    <w:p w:rsidR="00273785" w:rsidRPr="00273785" w:rsidRDefault="00273785" w:rsidP="00C74EA2">
      <w:pPr>
        <w:pStyle w:val="Style9"/>
        <w:widowControl/>
        <w:tabs>
          <w:tab w:val="left" w:pos="851"/>
          <w:tab w:val="left" w:pos="993"/>
        </w:tabs>
        <w:rPr>
          <w:rStyle w:val="FontStyle43"/>
          <w:lang w:val="ro-RO" w:eastAsia="ro-RO"/>
        </w:rPr>
      </w:pPr>
      <w:r w:rsidRPr="00273785">
        <w:rPr>
          <w:rStyle w:val="FontStyle43"/>
          <w:lang w:val="ro-RO" w:eastAsia="ro-RO"/>
        </w:rPr>
        <w:t>2)</w:t>
      </w:r>
      <w:r w:rsidRPr="00273785">
        <w:rPr>
          <w:rStyle w:val="FontStyle43"/>
          <w:lang w:val="ro-RO" w:eastAsia="ro-RO"/>
        </w:rPr>
        <w:tab/>
        <w:t>Regulamentul (CE) nr. 429/2008 al Comisiei din 25 aprilie 2008 privind normele de punere în aplicare a Regulamentului (CE) nr. 1831/2003 al Parlamentului European și al Consiliului cu privire la pregătirea și prezentarea cererilor, precum și la evaluarea și autorizarea aditivilor din hrana animalelor;</w:t>
      </w:r>
    </w:p>
    <w:p w:rsidR="00273785" w:rsidRPr="00273785" w:rsidRDefault="00273785" w:rsidP="00C74EA2">
      <w:pPr>
        <w:pStyle w:val="Style9"/>
        <w:widowControl/>
        <w:tabs>
          <w:tab w:val="left" w:pos="851"/>
          <w:tab w:val="left" w:pos="993"/>
        </w:tabs>
        <w:rPr>
          <w:rStyle w:val="FontStyle43"/>
          <w:lang w:val="ro-RO" w:eastAsia="ro-RO"/>
        </w:rPr>
      </w:pPr>
      <w:r w:rsidRPr="00273785">
        <w:rPr>
          <w:rStyle w:val="FontStyle43"/>
          <w:lang w:val="ro-RO" w:eastAsia="ro-RO"/>
        </w:rPr>
        <w:t>3)</w:t>
      </w:r>
      <w:r w:rsidRPr="00273785">
        <w:rPr>
          <w:rStyle w:val="FontStyle43"/>
          <w:lang w:val="ro-RO" w:eastAsia="ro-RO"/>
        </w:rPr>
        <w:tab/>
        <w:t>Regulamentul (CE) nr.141/2007 al Comisiei din 14 februarie 2007 privind cererea de autorizare, în conformitate cu Regulamentul (CE) nr. 183/2005 al Parlamentului European și al Consiliului, a unităților din sectorul hranei pentru animale care produc sau introduc pe piață aditivi pentru hrana animalelor din categoria coccidiostatice și histomonostatice;</w:t>
      </w:r>
    </w:p>
    <w:p w:rsidR="00273785" w:rsidRDefault="00273785" w:rsidP="00C74EA2">
      <w:pPr>
        <w:pStyle w:val="Style9"/>
        <w:widowControl/>
        <w:tabs>
          <w:tab w:val="left" w:pos="851"/>
          <w:tab w:val="left" w:pos="993"/>
        </w:tabs>
        <w:spacing w:line="240" w:lineRule="auto"/>
        <w:jc w:val="left"/>
        <w:rPr>
          <w:rStyle w:val="FontStyle43"/>
          <w:lang w:val="ro-RO" w:eastAsia="ro-RO"/>
        </w:rPr>
      </w:pPr>
      <w:r w:rsidRPr="00273785">
        <w:rPr>
          <w:rStyle w:val="FontStyle43"/>
          <w:lang w:val="ro-RO" w:eastAsia="ro-RO"/>
        </w:rPr>
        <w:t>4)</w:t>
      </w:r>
      <w:r w:rsidRPr="00273785">
        <w:rPr>
          <w:rStyle w:val="FontStyle43"/>
          <w:lang w:val="ro-RO" w:eastAsia="ro-RO"/>
        </w:rPr>
        <w:tab/>
        <w:t>Regulamentul (UE) nr. 892/2010 al Comisiei din 8 octombrie 2010 privind statutul anumitor produse în ceea ce privește aditivii furajeri care intră sub incidența Regulamentului (CE) nr. 1831/2003 al Parlamentului European și al Consiliului;</w:t>
      </w:r>
    </w:p>
    <w:p w:rsidR="00EF1CCB" w:rsidRDefault="00EF1CCB" w:rsidP="00C74EA2">
      <w:pPr>
        <w:pStyle w:val="Style9"/>
        <w:widowControl/>
        <w:tabs>
          <w:tab w:val="left" w:pos="851"/>
          <w:tab w:val="left" w:pos="993"/>
        </w:tabs>
        <w:spacing w:line="240" w:lineRule="auto"/>
        <w:rPr>
          <w:rStyle w:val="FontStyle43"/>
          <w:lang w:val="ro-RO" w:eastAsia="ro-RO"/>
        </w:rPr>
      </w:pPr>
      <w:r>
        <w:rPr>
          <w:rStyle w:val="FontStyle43"/>
          <w:lang w:val="ro-RO" w:eastAsia="ro-RO"/>
        </w:rPr>
        <w:t xml:space="preserve">5) </w:t>
      </w:r>
      <w:r w:rsidRPr="00EF1CCB">
        <w:rPr>
          <w:rStyle w:val="FontStyle43"/>
          <w:lang w:val="ro-RO" w:eastAsia="ro-RO"/>
        </w:rPr>
        <w:t>Recomandarea Comisiei din 14 ianuarie 2011 de stabilire a orientărilor pentru efectuarea distincției între materiile prime furajere, aditivii furajeri, produsele biodestructive și medicamentele de uz veterinar</w:t>
      </w:r>
      <w:r>
        <w:rPr>
          <w:rStyle w:val="FontStyle43"/>
          <w:lang w:val="ro-RO" w:eastAsia="ro-RO"/>
        </w:rPr>
        <w:t>.</w:t>
      </w:r>
      <w:r w:rsidRPr="00EF1CCB">
        <w:rPr>
          <w:rStyle w:val="FontStyle43"/>
          <w:lang w:val="ro-RO" w:eastAsia="ro-RO"/>
        </w:rPr>
        <w:t> </w:t>
      </w:r>
    </w:p>
    <w:p w:rsidR="0030006C" w:rsidRDefault="0030006C" w:rsidP="00273785">
      <w:pPr>
        <w:pStyle w:val="Style9"/>
        <w:widowControl/>
        <w:spacing w:line="240" w:lineRule="auto"/>
        <w:rPr>
          <w:rStyle w:val="FontStyle43"/>
          <w:lang w:val="ro-RO" w:eastAsia="ro-RO"/>
        </w:rPr>
      </w:pPr>
      <w:r w:rsidRPr="0019107E">
        <w:rPr>
          <w:rStyle w:val="FontStyle43"/>
          <w:lang w:val="ro-RO" w:eastAsia="ro-RO"/>
        </w:rPr>
        <w:t>Gradul de compatibilitate a actului UE cu proiectul de lege în cauză este reflectat în tabelul de concordanță elaborat conform prevederilor H</w:t>
      </w:r>
      <w:r w:rsidR="00273785">
        <w:rPr>
          <w:rStyle w:val="FontStyle43"/>
          <w:lang w:val="ro-RO" w:eastAsia="ro-RO"/>
        </w:rPr>
        <w:t>otărîrii de Guvern nr.1345/2006.</w:t>
      </w:r>
    </w:p>
    <w:p w:rsidR="0030006C" w:rsidRPr="0030006C" w:rsidRDefault="0030006C" w:rsidP="0030006C">
      <w:pPr>
        <w:pStyle w:val="Style29"/>
        <w:widowControl/>
        <w:tabs>
          <w:tab w:val="left" w:pos="142"/>
          <w:tab w:val="left" w:pos="284"/>
          <w:tab w:val="left" w:pos="993"/>
        </w:tabs>
        <w:spacing w:line="274" w:lineRule="exact"/>
        <w:ind w:right="-85" w:firstLine="709"/>
        <w:jc w:val="both"/>
        <w:rPr>
          <w:sz w:val="22"/>
          <w:szCs w:val="22"/>
          <w:lang w:val="ro-RO"/>
        </w:rPr>
      </w:pPr>
      <w:r w:rsidRPr="0030006C">
        <w:rPr>
          <w:rStyle w:val="FontStyle41"/>
          <w:b w:val="0"/>
          <w:i w:val="0"/>
          <w:lang w:val="ro-RO" w:eastAsia="ro-RO"/>
        </w:rPr>
        <w:t xml:space="preserve">Proiectul prenotat reglementează domeniul privind </w:t>
      </w:r>
      <w:r w:rsidR="00CA7577">
        <w:rPr>
          <w:rStyle w:val="FontStyle41"/>
          <w:b w:val="0"/>
          <w:i w:val="0"/>
          <w:lang w:val="ro-RO" w:eastAsia="ro-RO"/>
        </w:rPr>
        <w:t>aditivii furajeri utilizați în</w:t>
      </w:r>
      <w:r w:rsidRPr="0030006C">
        <w:rPr>
          <w:rStyle w:val="FontStyle41"/>
          <w:b w:val="0"/>
          <w:i w:val="0"/>
          <w:lang w:val="ro-RO" w:eastAsia="ro-RO"/>
        </w:rPr>
        <w:t xml:space="preserve"> hrana pentru animale, în general, siguranţa acestora, responsabilitățile operatorilor din domeniul </w:t>
      </w:r>
      <w:r w:rsidR="00CA7577">
        <w:rPr>
          <w:rStyle w:val="FontStyle41"/>
          <w:b w:val="0"/>
          <w:i w:val="0"/>
          <w:lang w:val="ro-RO" w:eastAsia="ro-RO"/>
        </w:rPr>
        <w:t xml:space="preserve">hranei pentru animale. </w:t>
      </w:r>
      <w:r w:rsidR="00CA7577" w:rsidRPr="0030006C">
        <w:rPr>
          <w:rStyle w:val="FontStyle41"/>
          <w:b w:val="0"/>
          <w:i w:val="0"/>
          <w:lang w:val="ro-RO" w:eastAsia="ro-RO"/>
        </w:rPr>
        <w:t>De asemenea</w:t>
      </w:r>
      <w:r w:rsidR="00CA7577">
        <w:rPr>
          <w:rStyle w:val="FontStyle41"/>
          <w:b w:val="0"/>
          <w:i w:val="0"/>
          <w:lang w:val="ro-RO" w:eastAsia="ro-RO"/>
        </w:rPr>
        <w:t>, sunt stabilite ce</w:t>
      </w:r>
      <w:r w:rsidRPr="0030006C">
        <w:rPr>
          <w:rStyle w:val="FontStyle41"/>
          <w:b w:val="0"/>
          <w:i w:val="0"/>
          <w:lang w:val="ro-RO" w:eastAsia="ro-RO"/>
        </w:rPr>
        <w:t xml:space="preserve">rințele de </w:t>
      </w:r>
      <w:r w:rsidR="00CA7577">
        <w:rPr>
          <w:rStyle w:val="FontStyle41"/>
          <w:b w:val="0"/>
          <w:i w:val="0"/>
          <w:lang w:val="ro-RO" w:eastAsia="ro-RO"/>
        </w:rPr>
        <w:t>întocmire a dosarului normativ tehnic pentru înregistrarea aditivilor furajeri. La fel, sunt reglementate cerințele de etichetare, utilizarea și plasare pe piață a aditivilor furajeri.</w:t>
      </w:r>
    </w:p>
    <w:p w:rsidR="0030006C" w:rsidRPr="0030006C" w:rsidRDefault="0030006C" w:rsidP="0030006C">
      <w:pPr>
        <w:pStyle w:val="Style29"/>
        <w:widowControl/>
        <w:tabs>
          <w:tab w:val="left" w:pos="142"/>
          <w:tab w:val="left" w:pos="284"/>
          <w:tab w:val="left" w:pos="993"/>
        </w:tabs>
        <w:spacing w:line="274" w:lineRule="exact"/>
        <w:ind w:right="-85" w:firstLine="709"/>
        <w:jc w:val="both"/>
        <w:rPr>
          <w:rStyle w:val="FontStyle41"/>
          <w:b w:val="0"/>
          <w:i w:val="0"/>
          <w:lang w:val="ro-RO" w:eastAsia="ro-RO"/>
        </w:rPr>
      </w:pPr>
      <w:r w:rsidRPr="0030006C">
        <w:rPr>
          <w:rStyle w:val="FontStyle41"/>
          <w:b w:val="0"/>
          <w:i w:val="0"/>
          <w:lang w:val="ro-RO" w:eastAsia="ro-RO"/>
        </w:rPr>
        <w:t xml:space="preserve">Prezentul proiect are drept scop asigurarea </w:t>
      </w:r>
      <w:r w:rsidR="00CA7577">
        <w:rPr>
          <w:rStyle w:val="FontStyle41"/>
          <w:b w:val="0"/>
          <w:i w:val="0"/>
          <w:lang w:val="ro-RO" w:eastAsia="ro-RO"/>
        </w:rPr>
        <w:t xml:space="preserve">bunăstării animalelor, protecția </w:t>
      </w:r>
      <w:r w:rsidRPr="0030006C">
        <w:rPr>
          <w:rStyle w:val="FontStyle41"/>
          <w:b w:val="0"/>
          <w:i w:val="0"/>
          <w:lang w:val="ro-RO" w:eastAsia="ro-RO"/>
        </w:rPr>
        <w:t xml:space="preserve">sănătăţii consumatorilor şi garantarea dreptului acestora la produse alimentare sigure, prin responsabilizarea operatorilor din domeniul </w:t>
      </w:r>
      <w:r w:rsidR="00CA7577">
        <w:rPr>
          <w:rStyle w:val="FontStyle41"/>
          <w:b w:val="0"/>
          <w:i w:val="0"/>
          <w:lang w:val="ro-RO" w:eastAsia="ro-RO"/>
        </w:rPr>
        <w:t>hranei pentru animale</w:t>
      </w:r>
      <w:r w:rsidRPr="0030006C">
        <w:rPr>
          <w:rStyle w:val="FontStyle41"/>
          <w:b w:val="0"/>
          <w:i w:val="0"/>
          <w:lang w:val="ro-RO" w:eastAsia="ro-RO"/>
        </w:rPr>
        <w:t>.</w:t>
      </w:r>
    </w:p>
    <w:p w:rsidR="0030006C" w:rsidRDefault="0030006C" w:rsidP="00CA7577">
      <w:pPr>
        <w:pStyle w:val="Style29"/>
        <w:widowControl/>
        <w:tabs>
          <w:tab w:val="left" w:pos="142"/>
          <w:tab w:val="left" w:pos="284"/>
          <w:tab w:val="left" w:pos="993"/>
        </w:tabs>
        <w:spacing w:line="274" w:lineRule="exact"/>
        <w:ind w:right="-85" w:firstLine="709"/>
        <w:jc w:val="both"/>
        <w:rPr>
          <w:rStyle w:val="FontStyle41"/>
          <w:b w:val="0"/>
          <w:i w:val="0"/>
          <w:lang w:val="ro-RO" w:eastAsia="ro-RO"/>
        </w:rPr>
      </w:pPr>
      <w:r w:rsidRPr="0030006C">
        <w:rPr>
          <w:rStyle w:val="FontStyle41"/>
          <w:b w:val="0"/>
          <w:i w:val="0"/>
          <w:lang w:val="ro-RO" w:eastAsia="ro-RO"/>
        </w:rPr>
        <w:t xml:space="preserve">Totodată menționăm că prezentul proiect ajustează prevederile </w:t>
      </w:r>
      <w:r w:rsidR="00CA7577" w:rsidRPr="00CA7577">
        <w:rPr>
          <w:rStyle w:val="FontStyle41"/>
          <w:b w:val="0"/>
          <w:i w:val="0"/>
          <w:lang w:val="ro-RO" w:eastAsia="ro-RO"/>
        </w:rPr>
        <w:t>Hotărîrii de Guvern nr.462/2013 cu privire la aprobarea unor cerinţe faţă de furaje</w:t>
      </w:r>
      <w:r w:rsidR="00CA7577">
        <w:rPr>
          <w:rStyle w:val="FontStyle41"/>
          <w:b w:val="0"/>
          <w:i w:val="0"/>
          <w:lang w:val="ro-RO" w:eastAsia="ro-RO"/>
        </w:rPr>
        <w:t>.</w:t>
      </w:r>
    </w:p>
    <w:p w:rsidR="00CA7577" w:rsidRPr="0030006C" w:rsidRDefault="00CA7577" w:rsidP="00CA7577">
      <w:pPr>
        <w:pStyle w:val="Style29"/>
        <w:widowControl/>
        <w:tabs>
          <w:tab w:val="left" w:pos="142"/>
          <w:tab w:val="left" w:pos="284"/>
          <w:tab w:val="left" w:pos="993"/>
        </w:tabs>
        <w:spacing w:line="274" w:lineRule="exact"/>
        <w:ind w:right="-85" w:firstLine="709"/>
        <w:jc w:val="both"/>
        <w:rPr>
          <w:rStyle w:val="FontStyle43"/>
          <w:lang w:val="ro-RO" w:eastAsia="ro-RO"/>
        </w:rPr>
      </w:pPr>
    </w:p>
    <w:p w:rsidR="0030006C" w:rsidRPr="00877670" w:rsidRDefault="0030006C" w:rsidP="0030006C">
      <w:pPr>
        <w:pStyle w:val="Style7"/>
        <w:widowControl/>
        <w:ind w:firstLine="567"/>
        <w:jc w:val="both"/>
        <w:rPr>
          <w:rStyle w:val="FontStyle42"/>
          <w:u w:val="single"/>
          <w:lang w:val="ro-RO" w:eastAsia="ro-RO"/>
        </w:rPr>
      </w:pPr>
      <w:r w:rsidRPr="00877670">
        <w:rPr>
          <w:rStyle w:val="FontStyle42"/>
          <w:u w:val="single"/>
          <w:lang w:val="ro-RO" w:eastAsia="ro-RO"/>
        </w:rPr>
        <w:t>5. Analiza şi compararea opţiunilor</w:t>
      </w:r>
    </w:p>
    <w:p w:rsidR="0030006C" w:rsidRPr="00877670" w:rsidRDefault="0030006C" w:rsidP="0030006C">
      <w:pPr>
        <w:pStyle w:val="Style6"/>
        <w:widowControl/>
        <w:tabs>
          <w:tab w:val="left" w:pos="142"/>
        </w:tabs>
        <w:spacing w:line="274" w:lineRule="exact"/>
        <w:ind w:firstLine="709"/>
        <w:rPr>
          <w:rStyle w:val="FontStyle41"/>
          <w:lang w:val="ro-RO" w:eastAsia="ro-RO"/>
        </w:rPr>
      </w:pPr>
      <w:r w:rsidRPr="00877670">
        <w:rPr>
          <w:rStyle w:val="FontStyle41"/>
          <w:lang w:val="ro-RO" w:eastAsia="ro-RO"/>
        </w:rPr>
        <w:t>Opţiunea I- A nu face nimic, a lăsa lucrurile aşa cum sunt;</w:t>
      </w:r>
    </w:p>
    <w:p w:rsidR="0030006C" w:rsidRPr="00877670" w:rsidRDefault="0030006C" w:rsidP="0030006C">
      <w:pPr>
        <w:pStyle w:val="Style18"/>
        <w:widowControl/>
        <w:tabs>
          <w:tab w:val="left" w:pos="142"/>
        </w:tabs>
        <w:spacing w:line="274" w:lineRule="exact"/>
        <w:ind w:firstLine="709"/>
        <w:rPr>
          <w:rStyle w:val="FontStyle40"/>
          <w:lang w:val="ro-RO" w:eastAsia="ro-RO"/>
        </w:rPr>
      </w:pPr>
      <w:r w:rsidRPr="00877670">
        <w:rPr>
          <w:rStyle w:val="FontStyle40"/>
          <w:lang w:val="ro-RO" w:eastAsia="ro-RO"/>
        </w:rPr>
        <w:t>Costuri:</w:t>
      </w:r>
    </w:p>
    <w:p w:rsidR="0030006C" w:rsidRDefault="0030006C" w:rsidP="0030006C">
      <w:pPr>
        <w:pStyle w:val="Style18"/>
        <w:widowControl/>
        <w:tabs>
          <w:tab w:val="left" w:pos="142"/>
        </w:tabs>
        <w:spacing w:line="274" w:lineRule="exact"/>
        <w:ind w:firstLine="709"/>
        <w:rPr>
          <w:rStyle w:val="FontStyle43"/>
          <w:lang w:val="ro-RO" w:eastAsia="ro-RO"/>
        </w:rPr>
      </w:pPr>
      <w:r w:rsidRPr="00877670">
        <w:rPr>
          <w:rStyle w:val="FontStyle43"/>
          <w:lang w:val="ro-RO" w:eastAsia="ro-RO"/>
        </w:rPr>
        <w:t xml:space="preserve">Costurile </w:t>
      </w:r>
      <w:r>
        <w:rPr>
          <w:rStyle w:val="FontStyle43"/>
          <w:lang w:val="ro-RO" w:eastAsia="ro-RO"/>
        </w:rPr>
        <w:t>în lipsa</w:t>
      </w:r>
      <w:r w:rsidRPr="00877670">
        <w:rPr>
          <w:rStyle w:val="FontStyle43"/>
          <w:lang w:val="ro-RO" w:eastAsia="ro-RO"/>
        </w:rPr>
        <w:t xml:space="preserve"> intervenţiei</w:t>
      </w:r>
      <w:r>
        <w:rPr>
          <w:rStyle w:val="FontStyle43"/>
          <w:lang w:val="ro-RO" w:eastAsia="ro-RO"/>
        </w:rPr>
        <w:t xml:space="preserve"> propuse nu s-au identificat.</w:t>
      </w:r>
    </w:p>
    <w:p w:rsidR="0030006C" w:rsidRPr="00877670" w:rsidRDefault="0030006C" w:rsidP="0030006C">
      <w:pPr>
        <w:pStyle w:val="Style29"/>
        <w:widowControl/>
        <w:tabs>
          <w:tab w:val="left" w:pos="142"/>
          <w:tab w:val="left" w:pos="744"/>
          <w:tab w:val="left" w:pos="993"/>
        </w:tabs>
        <w:spacing w:line="274" w:lineRule="exact"/>
        <w:ind w:right="2650" w:firstLine="709"/>
        <w:rPr>
          <w:rStyle w:val="FontStyle40"/>
          <w:lang w:val="ro-RO" w:eastAsia="ro-RO"/>
        </w:rPr>
      </w:pPr>
      <w:r w:rsidRPr="00877670">
        <w:rPr>
          <w:rStyle w:val="FontStyle40"/>
          <w:lang w:val="ro-RO" w:eastAsia="ro-RO"/>
        </w:rPr>
        <w:t>Beneficii:</w:t>
      </w:r>
    </w:p>
    <w:p w:rsidR="0030006C" w:rsidRDefault="0030006C" w:rsidP="0030006C">
      <w:pPr>
        <w:pStyle w:val="Style18"/>
        <w:widowControl/>
        <w:tabs>
          <w:tab w:val="left" w:pos="142"/>
        </w:tabs>
        <w:spacing w:line="274" w:lineRule="exact"/>
        <w:ind w:firstLine="709"/>
        <w:rPr>
          <w:rStyle w:val="FontStyle40"/>
          <w:lang w:val="ro-RO" w:eastAsia="ro-RO"/>
        </w:rPr>
      </w:pPr>
      <w:r>
        <w:rPr>
          <w:rStyle w:val="FontStyle43"/>
          <w:lang w:val="ro-RO" w:eastAsia="ro-RO"/>
        </w:rPr>
        <w:t>Beneficii în lipsa</w:t>
      </w:r>
      <w:r w:rsidRPr="00877670">
        <w:rPr>
          <w:rStyle w:val="FontStyle43"/>
          <w:lang w:val="ro-RO" w:eastAsia="ro-RO"/>
        </w:rPr>
        <w:t xml:space="preserve"> intervenţiei</w:t>
      </w:r>
      <w:r>
        <w:rPr>
          <w:rStyle w:val="FontStyle43"/>
          <w:lang w:val="ro-RO" w:eastAsia="ro-RO"/>
        </w:rPr>
        <w:t xml:space="preserve"> propuse nu s-au identificat.</w:t>
      </w:r>
    </w:p>
    <w:p w:rsidR="0030006C" w:rsidRPr="00877670" w:rsidRDefault="0030006C" w:rsidP="0030006C">
      <w:pPr>
        <w:pStyle w:val="Style13"/>
        <w:widowControl/>
        <w:tabs>
          <w:tab w:val="left" w:pos="142"/>
        </w:tabs>
        <w:spacing w:line="274" w:lineRule="exact"/>
        <w:ind w:firstLine="709"/>
        <w:rPr>
          <w:rStyle w:val="FontStyle40"/>
          <w:lang w:val="ro-RO" w:eastAsia="ro-RO"/>
        </w:rPr>
      </w:pPr>
      <w:r w:rsidRPr="00877670">
        <w:rPr>
          <w:rStyle w:val="FontStyle40"/>
          <w:lang w:val="ro-RO" w:eastAsia="ro-RO"/>
        </w:rPr>
        <w:t>Posibile dezavantaje:</w:t>
      </w:r>
    </w:p>
    <w:p w:rsidR="0030006C" w:rsidRDefault="0030006C" w:rsidP="0030006C">
      <w:pPr>
        <w:pStyle w:val="Style14"/>
        <w:widowControl/>
        <w:numPr>
          <w:ilvl w:val="0"/>
          <w:numId w:val="1"/>
        </w:numPr>
        <w:tabs>
          <w:tab w:val="left" w:pos="142"/>
          <w:tab w:val="left" w:pos="874"/>
        </w:tabs>
        <w:spacing w:line="274" w:lineRule="exact"/>
        <w:ind w:firstLine="709"/>
        <w:jc w:val="left"/>
        <w:rPr>
          <w:rStyle w:val="FontStyle43"/>
          <w:lang w:val="ro-RO" w:eastAsia="ro-RO"/>
        </w:rPr>
      </w:pPr>
      <w:r w:rsidRPr="00877670">
        <w:rPr>
          <w:rStyle w:val="FontStyle43"/>
          <w:lang w:val="ro-RO" w:eastAsia="ro-RO"/>
        </w:rPr>
        <w:t xml:space="preserve">Existenţa </w:t>
      </w:r>
      <w:r w:rsidR="00CA7577">
        <w:rPr>
          <w:rStyle w:val="FontStyle43"/>
          <w:lang w:val="ro-RO" w:eastAsia="ro-RO"/>
        </w:rPr>
        <w:t>unui vid</w:t>
      </w:r>
      <w:r w:rsidRPr="00877670">
        <w:rPr>
          <w:rStyle w:val="FontStyle43"/>
          <w:lang w:val="ro-RO" w:eastAsia="ro-RO"/>
        </w:rPr>
        <w:t xml:space="preserve"> </w:t>
      </w:r>
      <w:r w:rsidR="00CA7577">
        <w:rPr>
          <w:rStyle w:val="FontStyle43"/>
          <w:lang w:val="ro-RO" w:eastAsia="ro-RO"/>
        </w:rPr>
        <w:t>l</w:t>
      </w:r>
      <w:r w:rsidR="00417B51">
        <w:rPr>
          <w:rStyle w:val="FontStyle43"/>
          <w:lang w:val="ro-RO" w:eastAsia="ro-RO"/>
        </w:rPr>
        <w:t xml:space="preserve">egislativ, </w:t>
      </w:r>
      <w:r w:rsidR="00CA7577">
        <w:rPr>
          <w:rStyle w:val="FontStyle43"/>
          <w:lang w:val="ro-RO" w:eastAsia="ro-RO"/>
        </w:rPr>
        <w:t>lipsa unei proceduri de înregi</w:t>
      </w:r>
      <w:r w:rsidR="00417B51">
        <w:rPr>
          <w:rStyle w:val="FontStyle43"/>
          <w:lang w:val="ro-RO" w:eastAsia="ro-RO"/>
        </w:rPr>
        <w:t>s</w:t>
      </w:r>
      <w:r w:rsidR="00CA7577">
        <w:rPr>
          <w:rStyle w:val="FontStyle43"/>
          <w:lang w:val="ro-RO" w:eastAsia="ro-RO"/>
        </w:rPr>
        <w:t>trare și i</w:t>
      </w:r>
      <w:r w:rsidR="00417B51">
        <w:rPr>
          <w:rStyle w:val="FontStyle43"/>
          <w:lang w:val="ro-RO" w:eastAsia="ro-RO"/>
        </w:rPr>
        <w:t>m</w:t>
      </w:r>
      <w:r w:rsidR="00CA7577">
        <w:rPr>
          <w:rStyle w:val="FontStyle43"/>
          <w:lang w:val="ro-RO" w:eastAsia="ro-RO"/>
        </w:rPr>
        <w:t>port a aditivilor furajeri</w:t>
      </w:r>
      <w:r w:rsidRPr="00877670">
        <w:rPr>
          <w:rStyle w:val="FontStyle43"/>
          <w:lang w:val="ro-RO" w:eastAsia="ro-RO"/>
        </w:rPr>
        <w:t>;</w:t>
      </w:r>
    </w:p>
    <w:p w:rsidR="0030006C" w:rsidRPr="0030006C" w:rsidRDefault="0030006C" w:rsidP="0030006C">
      <w:pPr>
        <w:pStyle w:val="Style14"/>
        <w:widowControl/>
        <w:numPr>
          <w:ilvl w:val="0"/>
          <w:numId w:val="1"/>
        </w:numPr>
        <w:tabs>
          <w:tab w:val="left" w:pos="142"/>
          <w:tab w:val="left" w:pos="874"/>
        </w:tabs>
        <w:spacing w:line="274" w:lineRule="exact"/>
        <w:ind w:firstLine="709"/>
        <w:jc w:val="left"/>
        <w:rPr>
          <w:rStyle w:val="FontStyle43"/>
          <w:lang w:val="ro-RO" w:eastAsia="ro-RO"/>
        </w:rPr>
      </w:pPr>
      <w:r w:rsidRPr="0030006C">
        <w:rPr>
          <w:rStyle w:val="FontStyle43"/>
          <w:lang w:val="ro-RO" w:eastAsia="ro-RO"/>
        </w:rPr>
        <w:t xml:space="preserve">Implementarea defectuoasă a prevederilor existente privind </w:t>
      </w:r>
      <w:r w:rsidR="00417B51">
        <w:rPr>
          <w:rStyle w:val="FontStyle43"/>
          <w:lang w:val="ro-RO" w:eastAsia="ro-RO"/>
        </w:rPr>
        <w:t>aditivii furajeri utilizați în hrana pentru animale;</w:t>
      </w:r>
    </w:p>
    <w:p w:rsidR="0030006C" w:rsidRPr="0030006C" w:rsidRDefault="0030006C" w:rsidP="0030006C">
      <w:pPr>
        <w:pStyle w:val="Style14"/>
        <w:widowControl/>
        <w:numPr>
          <w:ilvl w:val="0"/>
          <w:numId w:val="1"/>
        </w:numPr>
        <w:tabs>
          <w:tab w:val="left" w:pos="142"/>
          <w:tab w:val="left" w:pos="874"/>
        </w:tabs>
        <w:spacing w:line="274" w:lineRule="exact"/>
        <w:ind w:firstLine="709"/>
        <w:jc w:val="left"/>
        <w:rPr>
          <w:rStyle w:val="FontStyle43"/>
          <w:lang w:val="ro-RO" w:eastAsia="ro-RO"/>
        </w:rPr>
      </w:pPr>
      <w:r w:rsidRPr="0030006C">
        <w:rPr>
          <w:rStyle w:val="FontStyle43"/>
          <w:lang w:val="ro-RO" w:eastAsia="ro-RO"/>
        </w:rPr>
        <w:t xml:space="preserve">Punerea în pericol a </w:t>
      </w:r>
      <w:r w:rsidR="00CA7577">
        <w:rPr>
          <w:rStyle w:val="FontStyle43"/>
          <w:lang w:val="ro-RO" w:eastAsia="ro-RO"/>
        </w:rPr>
        <w:t xml:space="preserve">bunăstării animalelor și a </w:t>
      </w:r>
      <w:r w:rsidRPr="0030006C">
        <w:rPr>
          <w:rStyle w:val="FontStyle43"/>
          <w:lang w:val="ro-RO" w:eastAsia="ro-RO"/>
        </w:rPr>
        <w:t>sănătăţii publice;</w:t>
      </w:r>
    </w:p>
    <w:p w:rsidR="0030006C" w:rsidRPr="0030006C" w:rsidRDefault="0030006C" w:rsidP="0030006C">
      <w:pPr>
        <w:pStyle w:val="Style14"/>
        <w:widowControl/>
        <w:numPr>
          <w:ilvl w:val="0"/>
          <w:numId w:val="1"/>
        </w:numPr>
        <w:tabs>
          <w:tab w:val="left" w:pos="142"/>
          <w:tab w:val="left" w:pos="874"/>
        </w:tabs>
        <w:spacing w:line="274" w:lineRule="exact"/>
        <w:ind w:firstLine="709"/>
        <w:rPr>
          <w:rStyle w:val="FontStyle43"/>
          <w:lang w:val="ro-RO" w:eastAsia="ro-RO"/>
        </w:rPr>
      </w:pPr>
      <w:r w:rsidRPr="0030006C">
        <w:rPr>
          <w:rStyle w:val="FontStyle43"/>
          <w:lang w:val="ro-RO" w:eastAsia="ro-RO"/>
        </w:rPr>
        <w:t xml:space="preserve">Nu va </w:t>
      </w:r>
      <w:r w:rsidRPr="0030006C">
        <w:rPr>
          <w:rStyle w:val="FontStyle43"/>
          <w:spacing w:val="-20"/>
          <w:lang w:val="ro-RO" w:eastAsia="ro-RO"/>
        </w:rPr>
        <w:t>fi</w:t>
      </w:r>
      <w:r w:rsidRPr="0030006C">
        <w:rPr>
          <w:rStyle w:val="FontStyle43"/>
          <w:lang w:val="ro-RO" w:eastAsia="ro-RO"/>
        </w:rPr>
        <w:t xml:space="preserve"> posibil de asigurat protecţia sănătăţii </w:t>
      </w:r>
      <w:r w:rsidR="00417B51">
        <w:rPr>
          <w:rStyle w:val="FontStyle43"/>
          <w:lang w:val="ro-RO" w:eastAsia="ro-RO"/>
        </w:rPr>
        <w:t>umane și a animalelor</w:t>
      </w:r>
      <w:r w:rsidRPr="0030006C">
        <w:rPr>
          <w:rStyle w:val="FontStyle43"/>
          <w:lang w:val="ro-RO" w:eastAsia="ro-RO"/>
        </w:rPr>
        <w:t>;</w:t>
      </w:r>
    </w:p>
    <w:p w:rsidR="0030006C" w:rsidRPr="0030006C" w:rsidRDefault="0030006C" w:rsidP="0030006C">
      <w:pPr>
        <w:pStyle w:val="Style14"/>
        <w:widowControl/>
        <w:numPr>
          <w:ilvl w:val="0"/>
          <w:numId w:val="1"/>
        </w:numPr>
        <w:tabs>
          <w:tab w:val="left" w:pos="142"/>
          <w:tab w:val="left" w:pos="874"/>
        </w:tabs>
        <w:spacing w:line="274" w:lineRule="exact"/>
        <w:ind w:left="709" w:right="3533"/>
        <w:jc w:val="left"/>
        <w:rPr>
          <w:rStyle w:val="FontStyle43"/>
          <w:lang w:val="ro-RO" w:eastAsia="ro-RO"/>
        </w:rPr>
      </w:pPr>
      <w:r w:rsidRPr="0030006C">
        <w:rPr>
          <w:rStyle w:val="FontStyle43"/>
          <w:lang w:val="ro-RO" w:eastAsia="ro-RO"/>
        </w:rPr>
        <w:t xml:space="preserve">Diminuarea competitivităţii produselor alimentare; </w:t>
      </w:r>
    </w:p>
    <w:p w:rsidR="0030006C" w:rsidRPr="0030006C" w:rsidRDefault="00417B51" w:rsidP="00417B51">
      <w:pPr>
        <w:pStyle w:val="Style14"/>
        <w:widowControl/>
        <w:numPr>
          <w:ilvl w:val="0"/>
          <w:numId w:val="1"/>
        </w:numPr>
        <w:tabs>
          <w:tab w:val="left" w:pos="142"/>
          <w:tab w:val="left" w:pos="874"/>
        </w:tabs>
        <w:spacing w:line="274" w:lineRule="exact"/>
        <w:ind w:left="709" w:right="30"/>
        <w:jc w:val="left"/>
        <w:rPr>
          <w:rStyle w:val="FontStyle43"/>
          <w:lang w:val="ro-RO" w:eastAsia="ro-RO"/>
        </w:rPr>
      </w:pPr>
      <w:r>
        <w:rPr>
          <w:rStyle w:val="FontStyle43"/>
          <w:lang w:val="ro-RO" w:eastAsia="ro-RO"/>
        </w:rPr>
        <w:t xml:space="preserve">Introducerea pe piața internă a produselor necalitative și periculoase folosite în hrana pentru animale prin mecanisme clandestine. </w:t>
      </w:r>
    </w:p>
    <w:p w:rsidR="0030006C" w:rsidRPr="0030006C" w:rsidRDefault="0030006C" w:rsidP="0030006C">
      <w:pPr>
        <w:pStyle w:val="Style14"/>
        <w:widowControl/>
        <w:tabs>
          <w:tab w:val="left" w:pos="142"/>
          <w:tab w:val="left" w:pos="874"/>
        </w:tabs>
        <w:spacing w:line="274" w:lineRule="exact"/>
        <w:ind w:left="709" w:right="3533"/>
        <w:jc w:val="left"/>
        <w:rPr>
          <w:rStyle w:val="FontStyle43"/>
          <w:i/>
          <w:lang w:val="ro-RO" w:eastAsia="ro-RO"/>
        </w:rPr>
      </w:pPr>
      <w:r w:rsidRPr="0030006C">
        <w:rPr>
          <w:rStyle w:val="FontStyle43"/>
          <w:i/>
          <w:lang w:val="ro-RO" w:eastAsia="ro-RO"/>
        </w:rPr>
        <w:t>Riscuri:</w:t>
      </w:r>
    </w:p>
    <w:p w:rsidR="0030006C" w:rsidRPr="0030006C" w:rsidRDefault="0030006C" w:rsidP="0030006C">
      <w:pPr>
        <w:pStyle w:val="Style14"/>
        <w:widowControl/>
        <w:numPr>
          <w:ilvl w:val="0"/>
          <w:numId w:val="2"/>
        </w:numPr>
        <w:tabs>
          <w:tab w:val="left" w:pos="0"/>
          <w:tab w:val="left" w:pos="142"/>
        </w:tabs>
        <w:spacing w:line="274" w:lineRule="exact"/>
        <w:ind w:left="0" w:right="57" w:firstLine="360"/>
        <w:rPr>
          <w:rStyle w:val="FontStyle43"/>
          <w:lang w:val="ro-RO" w:eastAsia="ro-RO"/>
        </w:rPr>
      </w:pPr>
      <w:r w:rsidRPr="0030006C">
        <w:rPr>
          <w:rStyle w:val="FontStyle43"/>
          <w:lang w:val="ro-RO" w:eastAsia="ro-RO"/>
        </w:rPr>
        <w:t>Apariţia pericolului privind siguranţa şi calitatea produselor alimentare</w:t>
      </w:r>
      <w:r w:rsidR="00417B51">
        <w:rPr>
          <w:rStyle w:val="FontStyle43"/>
          <w:lang w:val="ro-RO" w:eastAsia="ro-RO"/>
        </w:rPr>
        <w:t xml:space="preserve"> de origine animală</w:t>
      </w:r>
      <w:r w:rsidRPr="0030006C">
        <w:rPr>
          <w:rStyle w:val="FontStyle43"/>
          <w:lang w:val="ro-RO" w:eastAsia="ro-RO"/>
        </w:rPr>
        <w:t>.</w:t>
      </w:r>
    </w:p>
    <w:p w:rsidR="0030006C" w:rsidRPr="0030006C" w:rsidRDefault="00417B51" w:rsidP="0030006C">
      <w:pPr>
        <w:pStyle w:val="Style14"/>
        <w:widowControl/>
        <w:numPr>
          <w:ilvl w:val="0"/>
          <w:numId w:val="2"/>
        </w:numPr>
        <w:tabs>
          <w:tab w:val="left" w:pos="0"/>
          <w:tab w:val="left" w:pos="142"/>
        </w:tabs>
        <w:spacing w:line="274" w:lineRule="exact"/>
        <w:ind w:left="0" w:right="57" w:firstLine="360"/>
        <w:rPr>
          <w:rStyle w:val="FontStyle43"/>
          <w:lang w:val="ro-RO" w:eastAsia="ro-RO"/>
        </w:rPr>
      </w:pPr>
      <w:r>
        <w:rPr>
          <w:rStyle w:val="FontStyle43"/>
          <w:lang w:val="ro-RO" w:eastAsia="ro-RO"/>
        </w:rPr>
        <w:t>Apariția diferitor boli și patologii la animale de producție</w:t>
      </w:r>
      <w:r w:rsidR="0030006C" w:rsidRPr="0030006C">
        <w:rPr>
          <w:rStyle w:val="FontStyle43"/>
          <w:lang w:val="ro-RO" w:eastAsia="ro-RO"/>
        </w:rPr>
        <w:t>.</w:t>
      </w:r>
    </w:p>
    <w:p w:rsidR="0030006C" w:rsidRPr="0030006C" w:rsidRDefault="0030006C" w:rsidP="00417B51">
      <w:pPr>
        <w:pStyle w:val="Style14"/>
        <w:widowControl/>
        <w:tabs>
          <w:tab w:val="left" w:pos="0"/>
          <w:tab w:val="left" w:pos="142"/>
        </w:tabs>
        <w:ind w:left="360" w:right="57"/>
        <w:jc w:val="left"/>
        <w:rPr>
          <w:rStyle w:val="FontStyle43"/>
          <w:lang w:val="ro-RO" w:eastAsia="ro-RO"/>
        </w:rPr>
      </w:pPr>
    </w:p>
    <w:p w:rsidR="0030006C" w:rsidRPr="0030006C" w:rsidRDefault="0030006C" w:rsidP="0030006C">
      <w:pPr>
        <w:pStyle w:val="Style29"/>
        <w:widowControl/>
        <w:tabs>
          <w:tab w:val="left" w:pos="142"/>
          <w:tab w:val="left" w:pos="744"/>
          <w:tab w:val="left" w:pos="993"/>
        </w:tabs>
        <w:spacing w:line="240" w:lineRule="auto"/>
        <w:ind w:left="709" w:right="-85" w:firstLine="0"/>
        <w:rPr>
          <w:rStyle w:val="FontStyle41"/>
          <w:b w:val="0"/>
          <w:lang w:val="ro-RO" w:eastAsia="ro-RO"/>
        </w:rPr>
      </w:pPr>
      <w:r w:rsidRPr="0030006C">
        <w:rPr>
          <w:rStyle w:val="FontStyle41"/>
          <w:b w:val="0"/>
          <w:lang w:val="ro-RO" w:eastAsia="ro-RO"/>
        </w:rPr>
        <w:t>Impactul:</w:t>
      </w:r>
    </w:p>
    <w:p w:rsidR="0030006C" w:rsidRPr="0030006C" w:rsidRDefault="0030006C" w:rsidP="0030006C">
      <w:pPr>
        <w:pStyle w:val="Style29"/>
        <w:widowControl/>
        <w:tabs>
          <w:tab w:val="left" w:pos="142"/>
          <w:tab w:val="left" w:pos="744"/>
          <w:tab w:val="left" w:pos="993"/>
        </w:tabs>
        <w:spacing w:line="240" w:lineRule="auto"/>
        <w:ind w:left="709" w:right="-85" w:firstLine="0"/>
        <w:rPr>
          <w:rStyle w:val="FontStyle41"/>
          <w:b w:val="0"/>
          <w:i w:val="0"/>
          <w:lang w:val="ro-RO" w:eastAsia="ro-RO"/>
        </w:rPr>
      </w:pPr>
      <w:r w:rsidRPr="0030006C">
        <w:rPr>
          <w:rStyle w:val="FontStyle41"/>
          <w:b w:val="0"/>
          <w:i w:val="0"/>
          <w:lang w:val="ro-RO" w:eastAsia="ro-RO"/>
        </w:rPr>
        <w:tab/>
      </w:r>
      <w:r w:rsidR="00417B51">
        <w:rPr>
          <w:rStyle w:val="FontStyle41"/>
          <w:b w:val="0"/>
          <w:i w:val="0"/>
          <w:lang w:val="ro-RO" w:eastAsia="ro-RO"/>
        </w:rPr>
        <w:t>Introducerea pe piață și importul ilicit a aditivilor furajeri.</w:t>
      </w:r>
    </w:p>
    <w:p w:rsidR="0030006C" w:rsidRPr="0030006C" w:rsidRDefault="00417B51" w:rsidP="0030006C">
      <w:pPr>
        <w:pStyle w:val="Style14"/>
        <w:widowControl/>
        <w:tabs>
          <w:tab w:val="left" w:pos="142"/>
          <w:tab w:val="left" w:pos="874"/>
        </w:tabs>
        <w:spacing w:line="274" w:lineRule="exact"/>
        <w:ind w:left="709"/>
        <w:jc w:val="left"/>
        <w:rPr>
          <w:rStyle w:val="FontStyle43"/>
          <w:lang w:val="ro-RO" w:eastAsia="ro-RO"/>
        </w:rPr>
      </w:pPr>
      <w:r>
        <w:rPr>
          <w:rStyle w:val="FontStyle43"/>
          <w:lang w:val="ro-RO" w:eastAsia="ro-RO"/>
        </w:rPr>
        <w:lastRenderedPageBreak/>
        <w:t>P</w:t>
      </w:r>
      <w:r w:rsidR="0030006C" w:rsidRPr="0030006C">
        <w:rPr>
          <w:rStyle w:val="FontStyle43"/>
          <w:lang w:val="ro-RO" w:eastAsia="ro-RO"/>
        </w:rPr>
        <w:t xml:space="preserve">roduse alimentare </w:t>
      </w:r>
      <w:r w:rsidR="00B5648F">
        <w:rPr>
          <w:rStyle w:val="FontStyle43"/>
          <w:lang w:val="ro-RO" w:eastAsia="ro-RO"/>
        </w:rPr>
        <w:t>de origine animală nesigure</w:t>
      </w:r>
      <w:r w:rsidR="0030006C" w:rsidRPr="0030006C">
        <w:rPr>
          <w:rStyle w:val="FontStyle43"/>
          <w:lang w:val="ro-RO" w:eastAsia="ro-RO"/>
        </w:rPr>
        <w:t>.</w:t>
      </w:r>
    </w:p>
    <w:p w:rsidR="0030006C" w:rsidRDefault="0030006C" w:rsidP="0030006C">
      <w:pPr>
        <w:pStyle w:val="Style29"/>
        <w:widowControl/>
        <w:tabs>
          <w:tab w:val="left" w:pos="142"/>
          <w:tab w:val="left" w:pos="744"/>
          <w:tab w:val="left" w:pos="993"/>
        </w:tabs>
        <w:spacing w:line="240" w:lineRule="auto"/>
        <w:ind w:left="709" w:right="-85" w:firstLine="0"/>
        <w:rPr>
          <w:rStyle w:val="FontStyle41"/>
          <w:lang w:val="ro-RO" w:eastAsia="ro-RO"/>
        </w:rPr>
      </w:pPr>
    </w:p>
    <w:p w:rsidR="00C74EA2" w:rsidRDefault="0030006C" w:rsidP="00C74EA2">
      <w:pPr>
        <w:pStyle w:val="Style29"/>
        <w:widowControl/>
        <w:tabs>
          <w:tab w:val="left" w:pos="142"/>
          <w:tab w:val="left" w:pos="744"/>
          <w:tab w:val="left" w:pos="993"/>
        </w:tabs>
        <w:spacing w:line="240" w:lineRule="auto"/>
        <w:ind w:left="709" w:right="-85" w:firstLine="0"/>
        <w:rPr>
          <w:rStyle w:val="FontStyle41"/>
          <w:lang w:val="ro-RO" w:eastAsia="ro-RO"/>
        </w:rPr>
      </w:pPr>
      <w:r w:rsidRPr="0030006C">
        <w:rPr>
          <w:rStyle w:val="FontStyle41"/>
          <w:lang w:val="ro-RO" w:eastAsia="ro-RO"/>
        </w:rPr>
        <w:t>Opţiunea II-</w:t>
      </w:r>
      <w:r w:rsidRPr="0030006C">
        <w:rPr>
          <w:lang w:val="ro-RO"/>
        </w:rPr>
        <w:t xml:space="preserve"> </w:t>
      </w:r>
      <w:r w:rsidRPr="0030006C">
        <w:rPr>
          <w:rStyle w:val="FontStyle41"/>
          <w:lang w:val="ro-RO" w:eastAsia="ro-RO"/>
        </w:rPr>
        <w:t xml:space="preserve">Aprobarea proiectului </w:t>
      </w:r>
      <w:r w:rsidR="00C74EA2" w:rsidRPr="00C74EA2">
        <w:rPr>
          <w:rStyle w:val="FontStyle41"/>
          <w:lang w:val="ro-RO" w:eastAsia="ro-RO"/>
        </w:rPr>
        <w:t xml:space="preserve">Hotărîrii de Guvern cu privire la aprobarea cerințelor sanitar-veterinare față de aditivii furajeri </w:t>
      </w:r>
    </w:p>
    <w:p w:rsidR="0030006C" w:rsidRPr="00877670" w:rsidRDefault="0030006C" w:rsidP="00C74EA2">
      <w:pPr>
        <w:pStyle w:val="Style29"/>
        <w:widowControl/>
        <w:tabs>
          <w:tab w:val="left" w:pos="142"/>
          <w:tab w:val="left" w:pos="744"/>
          <w:tab w:val="left" w:pos="993"/>
        </w:tabs>
        <w:spacing w:line="240" w:lineRule="auto"/>
        <w:ind w:left="709" w:right="-85" w:firstLine="0"/>
        <w:rPr>
          <w:rStyle w:val="FontStyle40"/>
          <w:lang w:val="ro-RO" w:eastAsia="ro-RO"/>
        </w:rPr>
      </w:pPr>
      <w:r w:rsidRPr="00877670">
        <w:rPr>
          <w:rStyle w:val="FontStyle40"/>
          <w:lang w:val="ro-RO" w:eastAsia="ro-RO"/>
        </w:rPr>
        <w:t>Costuri:</w:t>
      </w:r>
    </w:p>
    <w:p w:rsidR="0030006C" w:rsidRPr="00877670" w:rsidRDefault="0030006C" w:rsidP="0030006C">
      <w:pPr>
        <w:pStyle w:val="Style13"/>
        <w:widowControl/>
        <w:tabs>
          <w:tab w:val="left" w:pos="142"/>
        </w:tabs>
        <w:spacing w:before="5" w:line="274" w:lineRule="exact"/>
        <w:ind w:firstLine="709"/>
        <w:jc w:val="both"/>
        <w:rPr>
          <w:rStyle w:val="FontStyle43"/>
          <w:lang w:val="ro-RO" w:eastAsia="ro-RO"/>
        </w:rPr>
      </w:pPr>
      <w:r w:rsidRPr="00877670">
        <w:rPr>
          <w:rStyle w:val="FontStyle43"/>
          <w:lang w:val="ro-RO" w:eastAsia="ro-RO"/>
        </w:rPr>
        <w:t>Costurile aferente intervenţiei statului în domeniul vizat presupun cheltuielile legate de elaborarea şi publicarea proiectului respectiv.</w:t>
      </w:r>
    </w:p>
    <w:p w:rsidR="0030006C" w:rsidRPr="00877670" w:rsidRDefault="0030006C" w:rsidP="0030006C">
      <w:pPr>
        <w:pStyle w:val="Style29"/>
        <w:widowControl/>
        <w:tabs>
          <w:tab w:val="left" w:pos="142"/>
          <w:tab w:val="left" w:pos="744"/>
          <w:tab w:val="left" w:pos="993"/>
        </w:tabs>
        <w:spacing w:line="274" w:lineRule="exact"/>
        <w:ind w:right="2650" w:firstLine="709"/>
        <w:rPr>
          <w:rStyle w:val="FontStyle40"/>
          <w:lang w:val="ro-RO" w:eastAsia="ro-RO"/>
        </w:rPr>
      </w:pPr>
      <w:r w:rsidRPr="00877670">
        <w:rPr>
          <w:rStyle w:val="FontStyle40"/>
          <w:lang w:val="ro-RO" w:eastAsia="ro-RO"/>
        </w:rPr>
        <w:t>Beneficii:</w:t>
      </w:r>
    </w:p>
    <w:p w:rsidR="00AC18AA" w:rsidRPr="00877670" w:rsidRDefault="0030006C" w:rsidP="00AC18AA">
      <w:pPr>
        <w:pStyle w:val="Style13"/>
        <w:widowControl/>
        <w:tabs>
          <w:tab w:val="left" w:pos="142"/>
        </w:tabs>
        <w:spacing w:line="274" w:lineRule="exact"/>
        <w:ind w:firstLine="709"/>
        <w:jc w:val="both"/>
        <w:rPr>
          <w:rStyle w:val="FontStyle43"/>
          <w:lang w:val="ro-RO" w:eastAsia="ro-RO"/>
        </w:rPr>
      </w:pPr>
      <w:r w:rsidRPr="00877670">
        <w:rPr>
          <w:rStyle w:val="FontStyle43"/>
          <w:lang w:val="ro-RO" w:eastAsia="ro-RO"/>
        </w:rPr>
        <w:t>1.</w:t>
      </w:r>
      <w:r w:rsidR="00AC18AA" w:rsidRPr="00AC18AA">
        <w:rPr>
          <w:rStyle w:val="FontStyle43"/>
          <w:lang w:val="ro-RO" w:eastAsia="ro-RO"/>
        </w:rPr>
        <w:t xml:space="preserve"> </w:t>
      </w:r>
      <w:r w:rsidR="00AC18AA" w:rsidRPr="00877670">
        <w:rPr>
          <w:rStyle w:val="FontStyle43"/>
          <w:lang w:val="ro-RO" w:eastAsia="ro-RO"/>
        </w:rPr>
        <w:t xml:space="preserve">Cadru legislativ univoc şi coerent, asigurarea </w:t>
      </w:r>
      <w:r w:rsidR="00AC18AA">
        <w:rPr>
          <w:rStyle w:val="FontStyle43"/>
          <w:lang w:val="ro-RO" w:eastAsia="ro-RO"/>
        </w:rPr>
        <w:t>bunăstării animalelor</w:t>
      </w:r>
      <w:r w:rsidR="00AC18AA" w:rsidRPr="00877670">
        <w:rPr>
          <w:rStyle w:val="FontStyle43"/>
          <w:lang w:val="ro-RO" w:eastAsia="ro-RO"/>
        </w:rPr>
        <w:t>;</w:t>
      </w:r>
    </w:p>
    <w:p w:rsidR="0030006C" w:rsidRPr="00877670" w:rsidRDefault="0030006C" w:rsidP="0030006C">
      <w:pPr>
        <w:pStyle w:val="Style13"/>
        <w:widowControl/>
        <w:tabs>
          <w:tab w:val="left" w:pos="142"/>
        </w:tabs>
        <w:spacing w:line="274" w:lineRule="exact"/>
        <w:ind w:firstLine="709"/>
        <w:jc w:val="both"/>
        <w:rPr>
          <w:rStyle w:val="FontStyle43"/>
          <w:lang w:val="ro-RO" w:eastAsia="ro-RO"/>
        </w:rPr>
      </w:pPr>
      <w:r w:rsidRPr="00877670">
        <w:rPr>
          <w:rStyle w:val="FontStyle43"/>
          <w:lang w:val="ro-RO" w:eastAsia="ro-RO"/>
        </w:rPr>
        <w:t xml:space="preserve">2.Responsabilizarea operatorilor din domeniul </w:t>
      </w:r>
      <w:r w:rsidR="00AC18AA">
        <w:rPr>
          <w:rStyle w:val="FontStyle43"/>
          <w:lang w:val="ro-RO" w:eastAsia="ro-RO"/>
        </w:rPr>
        <w:t>hranei pentru animale;</w:t>
      </w:r>
    </w:p>
    <w:p w:rsidR="0030006C" w:rsidRPr="00877670" w:rsidRDefault="0030006C" w:rsidP="0030006C">
      <w:pPr>
        <w:pStyle w:val="Style13"/>
        <w:widowControl/>
        <w:tabs>
          <w:tab w:val="left" w:pos="142"/>
        </w:tabs>
        <w:spacing w:line="274" w:lineRule="exact"/>
        <w:ind w:firstLine="709"/>
        <w:jc w:val="both"/>
        <w:rPr>
          <w:rStyle w:val="FontStyle43"/>
          <w:lang w:val="ro-RO" w:eastAsia="ro-RO"/>
        </w:rPr>
      </w:pPr>
      <w:r w:rsidRPr="00877670">
        <w:rPr>
          <w:rStyle w:val="FontStyle43"/>
          <w:lang w:val="ro-RO" w:eastAsia="ro-RO"/>
        </w:rPr>
        <w:t>3.</w:t>
      </w:r>
      <w:r w:rsidR="00AC18AA">
        <w:rPr>
          <w:rStyle w:val="FontStyle43"/>
          <w:lang w:val="ro-RO" w:eastAsia="ro-RO"/>
        </w:rPr>
        <w:t>Supraveghere</w:t>
      </w:r>
      <w:r w:rsidR="00D72795">
        <w:rPr>
          <w:rStyle w:val="FontStyle43"/>
          <w:lang w:val="ro-RO" w:eastAsia="ro-RO"/>
        </w:rPr>
        <w:t xml:space="preserve">a, </w:t>
      </w:r>
      <w:r w:rsidR="00AC18AA">
        <w:rPr>
          <w:rStyle w:val="FontStyle43"/>
          <w:lang w:val="ro-RO" w:eastAsia="ro-RO"/>
        </w:rPr>
        <w:t>controlul plasării pe piață și</w:t>
      </w:r>
      <w:r w:rsidR="00D72795">
        <w:rPr>
          <w:rStyle w:val="FontStyle43"/>
          <w:lang w:val="ro-RO" w:eastAsia="ro-RO"/>
        </w:rPr>
        <w:t xml:space="preserve"> importului aditivilor furajeri</w:t>
      </w:r>
      <w:r w:rsidRPr="00877670">
        <w:rPr>
          <w:rStyle w:val="FontStyle43"/>
          <w:lang w:val="ro-RO" w:eastAsia="ro-RO"/>
        </w:rPr>
        <w:t>;</w:t>
      </w:r>
    </w:p>
    <w:p w:rsidR="0030006C" w:rsidRDefault="0030006C" w:rsidP="0030006C">
      <w:pPr>
        <w:pStyle w:val="Style13"/>
        <w:widowControl/>
        <w:tabs>
          <w:tab w:val="left" w:pos="142"/>
        </w:tabs>
        <w:spacing w:line="240" w:lineRule="auto"/>
        <w:ind w:firstLine="709"/>
        <w:jc w:val="both"/>
        <w:rPr>
          <w:rStyle w:val="FontStyle43"/>
          <w:lang w:val="ro-RO" w:eastAsia="ro-RO"/>
        </w:rPr>
      </w:pPr>
      <w:r w:rsidRPr="00877670">
        <w:rPr>
          <w:rStyle w:val="FontStyle43"/>
          <w:lang w:val="ro-RO" w:eastAsia="ro-RO"/>
        </w:rPr>
        <w:t>4.Asigurarea armonizării cadrului legislativ naţiona</w:t>
      </w:r>
      <w:r>
        <w:rPr>
          <w:rStyle w:val="FontStyle43"/>
          <w:lang w:val="ro-RO" w:eastAsia="ro-RO"/>
        </w:rPr>
        <w:t>l cu prevederile legislaţiei UE;</w:t>
      </w:r>
    </w:p>
    <w:p w:rsidR="00D72795" w:rsidRDefault="00D72795" w:rsidP="0030006C">
      <w:pPr>
        <w:pStyle w:val="Style13"/>
        <w:widowControl/>
        <w:tabs>
          <w:tab w:val="left" w:pos="142"/>
        </w:tabs>
        <w:spacing w:line="240" w:lineRule="auto"/>
        <w:ind w:firstLine="709"/>
        <w:jc w:val="both"/>
        <w:rPr>
          <w:rStyle w:val="FontStyle43"/>
          <w:lang w:val="ro-RO" w:eastAsia="ro-RO"/>
        </w:rPr>
      </w:pPr>
      <w:r>
        <w:rPr>
          <w:rStyle w:val="FontStyle43"/>
          <w:lang w:val="ro-RO" w:eastAsia="ro-RO"/>
        </w:rPr>
        <w:t>5.Lichidarea barierelor tehnice în calea comerțului;</w:t>
      </w:r>
    </w:p>
    <w:p w:rsidR="0030006C" w:rsidRPr="0030006C" w:rsidRDefault="0030006C" w:rsidP="0030006C">
      <w:pPr>
        <w:pStyle w:val="Style18"/>
        <w:widowControl/>
        <w:tabs>
          <w:tab w:val="left" w:pos="142"/>
        </w:tabs>
        <w:spacing w:line="274" w:lineRule="exact"/>
        <w:ind w:firstLine="709"/>
        <w:rPr>
          <w:rStyle w:val="FontStyle40"/>
          <w:lang w:val="ro-RO" w:eastAsia="ro-RO"/>
        </w:rPr>
      </w:pPr>
      <w:r w:rsidRPr="0030006C">
        <w:rPr>
          <w:rStyle w:val="FontStyle40"/>
          <w:lang w:val="ro-RO" w:eastAsia="ro-RO"/>
        </w:rPr>
        <w:t>Riscuri:</w:t>
      </w:r>
    </w:p>
    <w:p w:rsidR="0030006C" w:rsidRPr="0030006C" w:rsidRDefault="0030006C" w:rsidP="0030006C">
      <w:pPr>
        <w:pStyle w:val="Style18"/>
        <w:widowControl/>
        <w:tabs>
          <w:tab w:val="left" w:pos="142"/>
        </w:tabs>
        <w:spacing w:line="274" w:lineRule="exact"/>
        <w:ind w:firstLine="709"/>
        <w:rPr>
          <w:rStyle w:val="FontStyle40"/>
          <w:i w:val="0"/>
          <w:lang w:val="ro-RO" w:eastAsia="ro-RO"/>
        </w:rPr>
      </w:pPr>
      <w:r w:rsidRPr="0030006C">
        <w:rPr>
          <w:rStyle w:val="FontStyle40"/>
          <w:i w:val="0"/>
          <w:lang w:val="ro-RO" w:eastAsia="ro-RO"/>
        </w:rPr>
        <w:t xml:space="preserve">Nu s-au identificat riscuri în vederea aprobării proiectului </w:t>
      </w:r>
      <w:r w:rsidR="00D72795">
        <w:rPr>
          <w:rStyle w:val="FontStyle40"/>
          <w:i w:val="0"/>
          <w:lang w:val="ro-RO" w:eastAsia="ro-RO"/>
        </w:rPr>
        <w:t xml:space="preserve">Hotărîrii de Guvern </w:t>
      </w:r>
      <w:r w:rsidR="00D72795" w:rsidRPr="00D72795">
        <w:rPr>
          <w:rStyle w:val="FontStyle40"/>
          <w:i w:val="0"/>
          <w:lang w:val="ro-RO" w:eastAsia="ro-RO"/>
        </w:rPr>
        <w:t>cu privire la aprobarea cerințelor față de aditivii furajeri</w:t>
      </w:r>
      <w:r w:rsidR="00D72795">
        <w:rPr>
          <w:rStyle w:val="FontStyle40"/>
          <w:i w:val="0"/>
          <w:lang w:val="ro-RO" w:eastAsia="ro-RO"/>
        </w:rPr>
        <w:t>.</w:t>
      </w:r>
    </w:p>
    <w:p w:rsidR="0030006C" w:rsidRPr="0030006C" w:rsidRDefault="0030006C" w:rsidP="0030006C">
      <w:pPr>
        <w:pStyle w:val="Style18"/>
        <w:widowControl/>
        <w:tabs>
          <w:tab w:val="left" w:pos="142"/>
        </w:tabs>
        <w:spacing w:line="274" w:lineRule="exact"/>
        <w:ind w:firstLine="709"/>
        <w:rPr>
          <w:rStyle w:val="FontStyle40"/>
          <w:lang w:val="ro-RO" w:eastAsia="ro-RO"/>
        </w:rPr>
      </w:pPr>
      <w:r w:rsidRPr="0030006C">
        <w:rPr>
          <w:rStyle w:val="FontStyle40"/>
          <w:lang w:val="ro-RO" w:eastAsia="ro-RO"/>
        </w:rPr>
        <w:t>Costuri de conformare:</w:t>
      </w:r>
    </w:p>
    <w:p w:rsidR="0030006C" w:rsidRPr="0030006C" w:rsidRDefault="0030006C" w:rsidP="0030006C">
      <w:pPr>
        <w:pStyle w:val="Style29"/>
        <w:widowControl/>
        <w:tabs>
          <w:tab w:val="left" w:pos="0"/>
          <w:tab w:val="left" w:pos="142"/>
          <w:tab w:val="left" w:pos="993"/>
        </w:tabs>
        <w:spacing w:line="240" w:lineRule="auto"/>
        <w:ind w:right="-85" w:firstLine="709"/>
        <w:rPr>
          <w:rStyle w:val="FontStyle41"/>
          <w:b w:val="0"/>
          <w:i w:val="0"/>
          <w:lang w:val="ro-RO" w:eastAsia="ro-RO"/>
        </w:rPr>
      </w:pPr>
      <w:r w:rsidRPr="0030006C">
        <w:rPr>
          <w:rStyle w:val="FontStyle41"/>
          <w:b w:val="0"/>
          <w:i w:val="0"/>
          <w:lang w:val="ro-RO" w:eastAsia="ro-RO"/>
        </w:rPr>
        <w:t xml:space="preserve">Prevederile prezentului proiect nu stabilește costuri suplimentare din partea operatorilor din domeniul </w:t>
      </w:r>
      <w:r w:rsidR="00D72795">
        <w:rPr>
          <w:rStyle w:val="FontStyle41"/>
          <w:b w:val="0"/>
          <w:i w:val="0"/>
          <w:lang w:val="ro-RO" w:eastAsia="ro-RO"/>
        </w:rPr>
        <w:t>hranei pentru animale</w:t>
      </w:r>
      <w:r w:rsidRPr="0030006C">
        <w:rPr>
          <w:rStyle w:val="FontStyle41"/>
          <w:b w:val="0"/>
          <w:i w:val="0"/>
          <w:lang w:val="ro-RO" w:eastAsia="ro-RO"/>
        </w:rPr>
        <w:t>.</w:t>
      </w:r>
    </w:p>
    <w:p w:rsidR="0030006C" w:rsidRPr="0030006C" w:rsidRDefault="0030006C" w:rsidP="0030006C">
      <w:pPr>
        <w:pStyle w:val="Style18"/>
        <w:widowControl/>
        <w:tabs>
          <w:tab w:val="left" w:pos="142"/>
        </w:tabs>
        <w:spacing w:line="274" w:lineRule="exact"/>
        <w:ind w:firstLine="709"/>
        <w:rPr>
          <w:rStyle w:val="FontStyle40"/>
          <w:lang w:val="ro-RO" w:eastAsia="ro-RO"/>
        </w:rPr>
      </w:pPr>
      <w:r w:rsidRPr="0030006C">
        <w:rPr>
          <w:rStyle w:val="FontStyle40"/>
          <w:lang w:val="ro-RO" w:eastAsia="ro-RO"/>
        </w:rPr>
        <w:t>Impactul:</w:t>
      </w:r>
    </w:p>
    <w:p w:rsidR="0030006C" w:rsidRPr="0030006C" w:rsidRDefault="0030006C" w:rsidP="00D72795">
      <w:pPr>
        <w:pStyle w:val="Style18"/>
        <w:widowControl/>
        <w:numPr>
          <w:ilvl w:val="0"/>
          <w:numId w:val="4"/>
        </w:numPr>
        <w:tabs>
          <w:tab w:val="left" w:pos="142"/>
          <w:tab w:val="left" w:pos="851"/>
          <w:tab w:val="left" w:pos="1134"/>
        </w:tabs>
        <w:spacing w:line="274" w:lineRule="exact"/>
        <w:ind w:left="709" w:firstLine="142"/>
        <w:rPr>
          <w:rStyle w:val="FontStyle40"/>
          <w:b/>
          <w:i w:val="0"/>
          <w:lang w:val="ro-RO" w:eastAsia="ro-RO"/>
        </w:rPr>
      </w:pPr>
      <w:r w:rsidRPr="0030006C">
        <w:rPr>
          <w:rStyle w:val="FontStyle41"/>
          <w:b w:val="0"/>
          <w:i w:val="0"/>
          <w:lang w:val="ro-RO" w:eastAsia="ro-RO"/>
        </w:rPr>
        <w:t xml:space="preserve">Cadrul legislativ naţional coerent excluzînd orice </w:t>
      </w:r>
      <w:r w:rsidR="00D72795">
        <w:rPr>
          <w:rStyle w:val="FontStyle41"/>
          <w:b w:val="0"/>
          <w:i w:val="0"/>
          <w:lang w:val="ro-RO" w:eastAsia="ro-RO"/>
        </w:rPr>
        <w:t>vid legislativ</w:t>
      </w:r>
      <w:r w:rsidRPr="0030006C">
        <w:rPr>
          <w:rStyle w:val="FontStyle41"/>
          <w:b w:val="0"/>
          <w:i w:val="0"/>
          <w:lang w:val="ro-RO" w:eastAsia="ro-RO"/>
        </w:rPr>
        <w:t>.</w:t>
      </w:r>
    </w:p>
    <w:p w:rsidR="0030006C" w:rsidRDefault="0030006C" w:rsidP="00D72795">
      <w:pPr>
        <w:pStyle w:val="Style29"/>
        <w:widowControl/>
        <w:numPr>
          <w:ilvl w:val="0"/>
          <w:numId w:val="4"/>
        </w:numPr>
        <w:tabs>
          <w:tab w:val="left" w:pos="-142"/>
          <w:tab w:val="left" w:pos="142"/>
          <w:tab w:val="left" w:pos="709"/>
          <w:tab w:val="left" w:pos="851"/>
          <w:tab w:val="left" w:pos="993"/>
          <w:tab w:val="left" w:pos="1134"/>
        </w:tabs>
        <w:spacing w:line="274" w:lineRule="exact"/>
        <w:ind w:left="709" w:right="-85" w:firstLine="142"/>
        <w:jc w:val="both"/>
        <w:rPr>
          <w:rStyle w:val="FontStyle41"/>
          <w:b w:val="0"/>
          <w:i w:val="0"/>
          <w:lang w:val="ro-RO" w:eastAsia="ro-RO"/>
        </w:rPr>
      </w:pPr>
      <w:r w:rsidRPr="0030006C">
        <w:rPr>
          <w:rStyle w:val="FontStyle41"/>
          <w:b w:val="0"/>
          <w:i w:val="0"/>
          <w:lang w:val="ro-RO" w:eastAsia="ro-RO"/>
        </w:rPr>
        <w:t xml:space="preserve">Cadrul legislativ naţional armonizat cu </w:t>
      </w:r>
      <w:r w:rsidR="00D72795">
        <w:rPr>
          <w:rStyle w:val="FontStyle41"/>
          <w:b w:val="0"/>
          <w:i w:val="0"/>
          <w:lang w:val="ro-RO" w:eastAsia="ro-RO"/>
        </w:rPr>
        <w:t>actele UE.</w:t>
      </w:r>
    </w:p>
    <w:p w:rsidR="00D72795" w:rsidRPr="0030006C" w:rsidRDefault="00F82F54" w:rsidP="00D72795">
      <w:pPr>
        <w:pStyle w:val="Style29"/>
        <w:widowControl/>
        <w:numPr>
          <w:ilvl w:val="0"/>
          <w:numId w:val="4"/>
        </w:numPr>
        <w:tabs>
          <w:tab w:val="left" w:pos="-142"/>
          <w:tab w:val="left" w:pos="142"/>
          <w:tab w:val="left" w:pos="709"/>
          <w:tab w:val="left" w:pos="851"/>
          <w:tab w:val="left" w:pos="993"/>
          <w:tab w:val="left" w:pos="1134"/>
        </w:tabs>
        <w:spacing w:line="274" w:lineRule="exact"/>
        <w:ind w:left="709" w:right="-85" w:firstLine="142"/>
        <w:jc w:val="both"/>
        <w:rPr>
          <w:rStyle w:val="FontStyle41"/>
          <w:b w:val="0"/>
          <w:i w:val="0"/>
          <w:lang w:val="ro-RO" w:eastAsia="ro-RO"/>
        </w:rPr>
      </w:pPr>
      <w:r>
        <w:rPr>
          <w:rStyle w:val="FontStyle43"/>
          <w:lang w:val="ro-RO" w:eastAsia="ro-RO"/>
        </w:rPr>
        <w:t>Facilitarea procedurii de import a aditivilor furajeri.</w:t>
      </w:r>
    </w:p>
    <w:p w:rsidR="0030006C" w:rsidRPr="00877670" w:rsidRDefault="0030006C" w:rsidP="00D72795">
      <w:pPr>
        <w:pStyle w:val="Style18"/>
        <w:widowControl/>
        <w:tabs>
          <w:tab w:val="left" w:pos="142"/>
          <w:tab w:val="left" w:pos="851"/>
          <w:tab w:val="left" w:pos="1134"/>
        </w:tabs>
        <w:spacing w:line="240" w:lineRule="auto"/>
        <w:ind w:left="709" w:firstLine="142"/>
        <w:jc w:val="both"/>
        <w:rPr>
          <w:rStyle w:val="FontStyle40"/>
          <w:b/>
          <w:lang w:val="ro-RO" w:eastAsia="ro-RO"/>
        </w:rPr>
      </w:pPr>
    </w:p>
    <w:p w:rsidR="0030006C" w:rsidRPr="00877670" w:rsidRDefault="0030006C" w:rsidP="0030006C">
      <w:pPr>
        <w:pStyle w:val="Style7"/>
        <w:widowControl/>
        <w:tabs>
          <w:tab w:val="left" w:leader="underscore" w:pos="9365"/>
        </w:tabs>
        <w:ind w:firstLine="709"/>
        <w:jc w:val="both"/>
        <w:rPr>
          <w:rStyle w:val="FontStyle42"/>
          <w:u w:val="single"/>
          <w:lang w:val="ro-RO" w:eastAsia="ro-RO"/>
        </w:rPr>
      </w:pPr>
      <w:r w:rsidRPr="00877670">
        <w:rPr>
          <w:rStyle w:val="FontStyle42"/>
          <w:u w:val="single"/>
          <w:lang w:val="ro-RO" w:eastAsia="ro-RO"/>
        </w:rPr>
        <w:t>7. Consultarea</w:t>
      </w:r>
    </w:p>
    <w:p w:rsidR="0030006C" w:rsidRPr="00877670" w:rsidRDefault="0030006C" w:rsidP="0030006C">
      <w:pPr>
        <w:pStyle w:val="Style30"/>
        <w:widowControl/>
        <w:tabs>
          <w:tab w:val="left" w:leader="underscore" w:pos="773"/>
        </w:tabs>
        <w:spacing w:line="274" w:lineRule="exact"/>
        <w:ind w:firstLine="709"/>
        <w:rPr>
          <w:rStyle w:val="FontStyle43"/>
          <w:lang w:val="ro-RO" w:eastAsia="ro-RO"/>
        </w:rPr>
      </w:pPr>
      <w:r w:rsidRPr="00877670">
        <w:rPr>
          <w:rStyle w:val="FontStyle43"/>
          <w:lang w:val="ro-RO"/>
        </w:rPr>
        <w:t>Proiectul prenotat implică în</w:t>
      </w:r>
      <w:r w:rsidRPr="00877670">
        <w:rPr>
          <w:rStyle w:val="FontStyle43"/>
          <w:lang w:val="ro-RO" w:eastAsia="ro-RO"/>
        </w:rPr>
        <w:t xml:space="preserve"> sine pe de o parte autorit</w:t>
      </w:r>
      <w:r w:rsidR="00F82F54">
        <w:rPr>
          <w:rStyle w:val="FontStyle43"/>
          <w:lang w:val="ro-RO" w:eastAsia="ro-RO"/>
        </w:rPr>
        <w:t>atea</w:t>
      </w:r>
      <w:r w:rsidRPr="00877670">
        <w:rPr>
          <w:rStyle w:val="FontStyle43"/>
          <w:lang w:val="ro-RO" w:eastAsia="ro-RO"/>
        </w:rPr>
        <w:t xml:space="preserve"> public</w:t>
      </w:r>
      <w:r w:rsidR="00F82F54">
        <w:rPr>
          <w:rStyle w:val="FontStyle43"/>
          <w:lang w:val="ro-RO" w:eastAsia="ro-RO"/>
        </w:rPr>
        <w:t>ă</w:t>
      </w:r>
      <w:r w:rsidRPr="00877670">
        <w:rPr>
          <w:rStyle w:val="FontStyle43"/>
          <w:lang w:val="ro-RO" w:eastAsia="ro-RO"/>
        </w:rPr>
        <w:t xml:space="preserve"> central</w:t>
      </w:r>
      <w:r w:rsidR="00F82F54">
        <w:rPr>
          <w:rStyle w:val="FontStyle43"/>
          <w:lang w:val="ro-RO" w:eastAsia="ro-RO"/>
        </w:rPr>
        <w:t xml:space="preserve">ă </w:t>
      </w:r>
      <w:r w:rsidRPr="00877670">
        <w:rPr>
          <w:rStyle w:val="FontStyle43"/>
          <w:lang w:val="ro-RO" w:eastAsia="ro-RO"/>
        </w:rPr>
        <w:t>responsabil</w:t>
      </w:r>
      <w:r w:rsidR="00F82F54">
        <w:rPr>
          <w:rStyle w:val="FontStyle43"/>
          <w:lang w:val="ro-RO" w:eastAsia="ro-RO"/>
        </w:rPr>
        <w:t>ă</w:t>
      </w:r>
      <w:r w:rsidRPr="00877670">
        <w:rPr>
          <w:rStyle w:val="FontStyle43"/>
          <w:lang w:val="ro-RO" w:eastAsia="ro-RO"/>
        </w:rPr>
        <w:t xml:space="preserve"> pentru siguranța </w:t>
      </w:r>
      <w:r w:rsidR="00F82F54">
        <w:rPr>
          <w:rStyle w:val="FontStyle43"/>
          <w:lang w:val="ro-RO" w:eastAsia="ro-RO"/>
        </w:rPr>
        <w:t>hranei pentru animale</w:t>
      </w:r>
      <w:r w:rsidRPr="00877670">
        <w:rPr>
          <w:rStyle w:val="FontStyle43"/>
          <w:lang w:val="ro-RO" w:eastAsia="ro-RO"/>
        </w:rPr>
        <w:t xml:space="preserve">, </w:t>
      </w:r>
      <w:r w:rsidR="00F82F54">
        <w:rPr>
          <w:rStyle w:val="FontStyle43"/>
          <w:lang w:val="ro-RO" w:eastAsia="ro-RO"/>
        </w:rPr>
        <w:t xml:space="preserve">bunăstării animalelor, </w:t>
      </w:r>
      <w:r w:rsidRPr="00877670">
        <w:rPr>
          <w:rStyle w:val="FontStyle43"/>
          <w:lang w:val="ro-RO" w:eastAsia="ro-RO"/>
        </w:rPr>
        <w:t xml:space="preserve">protecţiei sănătăţii umane şi a intereselor consumatorului, supravegherea pieţei agroalimentare, iar </w:t>
      </w:r>
      <w:r w:rsidR="00F82F54">
        <w:rPr>
          <w:rStyle w:val="FontStyle43"/>
          <w:lang w:val="ro-RO" w:eastAsia="ro-RO"/>
        </w:rPr>
        <w:t xml:space="preserve">pe </w:t>
      </w:r>
      <w:r w:rsidRPr="00877670">
        <w:rPr>
          <w:rStyle w:val="FontStyle43"/>
          <w:lang w:val="ro-RO" w:eastAsia="ro-RO"/>
        </w:rPr>
        <w:t xml:space="preserve">de altă parte sunt implicaţi operatorii din domeniul </w:t>
      </w:r>
      <w:r w:rsidR="00F82F54">
        <w:rPr>
          <w:rStyle w:val="FontStyle43"/>
          <w:lang w:val="ro-RO" w:eastAsia="ro-RO"/>
        </w:rPr>
        <w:t>hranei pentru animale</w:t>
      </w:r>
      <w:r w:rsidR="00C74EA2">
        <w:rPr>
          <w:rStyle w:val="FontStyle43"/>
          <w:lang w:val="ro-RO" w:eastAsia="ro-RO"/>
        </w:rPr>
        <w:t xml:space="preserve"> </w:t>
      </w:r>
      <w:r w:rsidRPr="00877670">
        <w:rPr>
          <w:rStyle w:val="FontStyle43"/>
          <w:lang w:val="ro-RO" w:eastAsia="ro-RO"/>
        </w:rPr>
        <w:t>care urmează să se conformeze prevederilor legislaţiei în domeniul alimentar.</w:t>
      </w:r>
    </w:p>
    <w:p w:rsidR="0030006C" w:rsidRDefault="0030006C" w:rsidP="0030006C">
      <w:pPr>
        <w:pStyle w:val="Style30"/>
        <w:widowControl/>
        <w:tabs>
          <w:tab w:val="left" w:leader="underscore" w:pos="773"/>
        </w:tabs>
        <w:spacing w:line="274" w:lineRule="exact"/>
        <w:ind w:firstLine="709"/>
        <w:rPr>
          <w:rStyle w:val="FontStyle43"/>
          <w:lang w:val="ro-RO" w:eastAsia="ro-RO"/>
        </w:rPr>
      </w:pPr>
      <w:r w:rsidRPr="00877670">
        <w:rPr>
          <w:rStyle w:val="FontStyle43"/>
          <w:lang w:val="ro-RO" w:eastAsia="ro-RO"/>
        </w:rPr>
        <w:t xml:space="preserve">Proiectul în cauză </w:t>
      </w:r>
      <w:r w:rsidR="00C74EA2">
        <w:rPr>
          <w:rStyle w:val="FontStyle43"/>
          <w:lang w:val="ro-RO" w:eastAsia="ro-RO"/>
        </w:rPr>
        <w:t>v</w:t>
      </w:r>
      <w:r w:rsidRPr="00877670">
        <w:rPr>
          <w:rStyle w:val="FontStyle43"/>
          <w:lang w:val="ro-RO" w:eastAsia="ro-RO"/>
        </w:rPr>
        <w:t>a f</w:t>
      </w:r>
      <w:r w:rsidR="00C74EA2">
        <w:rPr>
          <w:rStyle w:val="FontStyle43"/>
          <w:lang w:val="ro-RO" w:eastAsia="ro-RO"/>
        </w:rPr>
        <w:t xml:space="preserve">i </w:t>
      </w:r>
      <w:r w:rsidRPr="00877670">
        <w:rPr>
          <w:rStyle w:val="FontStyle43"/>
          <w:lang w:val="ro-RO" w:eastAsia="ro-RO"/>
        </w:rPr>
        <w:t>remis spre</w:t>
      </w:r>
      <w:r w:rsidR="00C74EA2">
        <w:rPr>
          <w:rStyle w:val="FontStyle43"/>
          <w:lang w:val="ro-RO" w:eastAsia="ro-RO"/>
        </w:rPr>
        <w:t xml:space="preserve"> avizare asociațiilor de profil.</w:t>
      </w:r>
    </w:p>
    <w:p w:rsidR="0030006C" w:rsidRPr="00877670" w:rsidRDefault="0030006C" w:rsidP="0030006C">
      <w:pPr>
        <w:pStyle w:val="Style9"/>
        <w:widowControl/>
        <w:spacing w:line="274" w:lineRule="exact"/>
        <w:ind w:firstLine="709"/>
        <w:rPr>
          <w:rStyle w:val="FontStyle43"/>
          <w:lang w:val="ro-RO" w:eastAsia="ro-RO"/>
        </w:rPr>
      </w:pPr>
      <w:r w:rsidRPr="00877670">
        <w:rPr>
          <w:rStyle w:val="FontStyle43"/>
          <w:lang w:val="ro-RO" w:eastAsia="ro-RO"/>
        </w:rPr>
        <w:t>Documentul de Analiză a impactului de reglementare</w:t>
      </w:r>
      <w:r>
        <w:rPr>
          <w:rStyle w:val="FontStyle43"/>
          <w:lang w:val="ro-RO" w:eastAsia="ro-RO"/>
        </w:rPr>
        <w:t xml:space="preserve"> la data de 25.06.2018 </w:t>
      </w:r>
      <w:r w:rsidR="00C74EA2">
        <w:rPr>
          <w:rStyle w:val="FontStyle43"/>
          <w:lang w:val="ro-RO" w:eastAsia="ro-RO"/>
        </w:rPr>
        <w:t>va fi</w:t>
      </w:r>
      <w:r w:rsidRPr="00877670">
        <w:rPr>
          <w:rStyle w:val="FontStyle43"/>
          <w:lang w:val="ro-RO" w:eastAsia="ro-RO"/>
        </w:rPr>
        <w:t xml:space="preserve"> publicat pe pagina web a Ministerului Agriculturii, Dezvoltării Regionale și Mediului și pe pagina web:</w:t>
      </w:r>
      <w:hyperlink r:id="rId11" w:history="1">
        <w:r w:rsidRPr="00605CB8">
          <w:rPr>
            <w:rStyle w:val="a3"/>
            <w:lang w:val="ro-RO" w:eastAsia="ro-RO"/>
          </w:rPr>
          <w:t>http://particip.gov.md/proiectview.php?l=ro&amp;idd=5458</w:t>
        </w:r>
      </w:hyperlink>
      <w:r>
        <w:rPr>
          <w:rStyle w:val="a3"/>
          <w:lang w:val="ro-RO" w:eastAsia="ro-RO"/>
        </w:rPr>
        <w:t xml:space="preserve"> </w:t>
      </w:r>
      <w:r w:rsidRPr="00877670">
        <w:rPr>
          <w:rStyle w:val="FontStyle43"/>
          <w:lang w:val="ro-RO" w:eastAsia="ro-RO"/>
        </w:rPr>
        <w:t xml:space="preserve">şi </w:t>
      </w:r>
      <w:r w:rsidR="00C74EA2">
        <w:rPr>
          <w:rStyle w:val="FontStyle43"/>
          <w:lang w:val="ro-RO" w:eastAsia="ro-RO"/>
        </w:rPr>
        <w:t xml:space="preserve">ulterior </w:t>
      </w:r>
      <w:r w:rsidRPr="00877670">
        <w:rPr>
          <w:rStyle w:val="FontStyle43"/>
          <w:lang w:val="ro-RO" w:eastAsia="ro-RO"/>
        </w:rPr>
        <w:t>remis spre examinare către Grupul de lucru al Comisiei de stat pentru reglementarea activităţii de întreprinzător.</w:t>
      </w:r>
    </w:p>
    <w:p w:rsidR="003A24F4" w:rsidRDefault="003A24F4"/>
    <w:sectPr w:rsidR="003A24F4" w:rsidSect="00F6014E">
      <w:footerReference w:type="default" r:id="rId12"/>
      <w:pgSz w:w="11905" w:h="16837"/>
      <w:pgMar w:top="1276" w:right="990" w:bottom="142" w:left="124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1C9" w:rsidRDefault="001B11C9">
      <w:r>
        <w:separator/>
      </w:r>
    </w:p>
  </w:endnote>
  <w:endnote w:type="continuationSeparator" w:id="0">
    <w:p w:rsidR="001B11C9" w:rsidRDefault="001B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73" w:rsidRDefault="0030006C">
    <w:pPr>
      <w:pStyle w:val="Style3"/>
      <w:widowControl/>
      <w:ind w:left="5040"/>
      <w:jc w:val="both"/>
      <w:rPr>
        <w:rStyle w:val="FontStyle44"/>
        <w:lang w:val="ro-RO" w:eastAsia="ro-RO"/>
      </w:rPr>
    </w:pPr>
    <w:r>
      <w:rPr>
        <w:rStyle w:val="FontStyle44"/>
        <w:lang w:val="ro-RO" w:eastAsia="ro-RO"/>
      </w:rPr>
      <w:fldChar w:fldCharType="begin"/>
    </w:r>
    <w:r>
      <w:rPr>
        <w:rStyle w:val="FontStyle44"/>
        <w:lang w:val="ro-RO" w:eastAsia="ro-RO"/>
      </w:rPr>
      <w:instrText>PAGE</w:instrText>
    </w:r>
    <w:r>
      <w:rPr>
        <w:rStyle w:val="FontStyle44"/>
        <w:lang w:val="ro-RO" w:eastAsia="ro-RO"/>
      </w:rPr>
      <w:fldChar w:fldCharType="separate"/>
    </w:r>
    <w:r w:rsidR="00830BC9">
      <w:rPr>
        <w:rStyle w:val="FontStyle44"/>
        <w:noProof/>
        <w:lang w:val="ro-RO" w:eastAsia="ro-RO"/>
      </w:rPr>
      <w:t>4</w:t>
    </w:r>
    <w:r>
      <w:rPr>
        <w:rStyle w:val="FontStyle44"/>
        <w:lang w:val="ro-RO" w:eastAsia="ro-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1C9" w:rsidRDefault="001B11C9">
      <w:r>
        <w:separator/>
      </w:r>
    </w:p>
  </w:footnote>
  <w:footnote w:type="continuationSeparator" w:id="0">
    <w:p w:rsidR="001B11C9" w:rsidRDefault="001B1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71F46486"/>
    <w:multiLevelType w:val="hybridMultilevel"/>
    <w:tmpl w:val="A5A2DB5E"/>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D2F3504"/>
    <w:multiLevelType w:val="singleLevel"/>
    <w:tmpl w:val="4C7E01CA"/>
    <w:lvl w:ilvl="0">
      <w:start w:val="1"/>
      <w:numFmt w:val="decimal"/>
      <w:lvlText w:val="%1."/>
      <w:legacy w:legacy="1" w:legacySpace="0" w:legacyIndent="240"/>
      <w:lvlJc w:val="left"/>
      <w:rPr>
        <w:rFonts w:ascii="Times New Roman" w:hAnsi="Times New Roman" w:cs="Times New Roman"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511A1"/>
    <w:rsid w:val="0013098B"/>
    <w:rsid w:val="001B11C9"/>
    <w:rsid w:val="00273785"/>
    <w:rsid w:val="002E2583"/>
    <w:rsid w:val="0030006C"/>
    <w:rsid w:val="003A24F4"/>
    <w:rsid w:val="003B22A4"/>
    <w:rsid w:val="003E1D38"/>
    <w:rsid w:val="00417B51"/>
    <w:rsid w:val="004A2CE0"/>
    <w:rsid w:val="005A3123"/>
    <w:rsid w:val="0064590B"/>
    <w:rsid w:val="008168F1"/>
    <w:rsid w:val="00830BC9"/>
    <w:rsid w:val="00A57126"/>
    <w:rsid w:val="00AC18AA"/>
    <w:rsid w:val="00B120E8"/>
    <w:rsid w:val="00B14789"/>
    <w:rsid w:val="00B46C4D"/>
    <w:rsid w:val="00B5648F"/>
    <w:rsid w:val="00BA589F"/>
    <w:rsid w:val="00C74EA2"/>
    <w:rsid w:val="00C840EB"/>
    <w:rsid w:val="00CA7577"/>
    <w:rsid w:val="00CD089B"/>
    <w:rsid w:val="00D72795"/>
    <w:rsid w:val="00E23EBF"/>
    <w:rsid w:val="00E60908"/>
    <w:rsid w:val="00EF1CCB"/>
    <w:rsid w:val="00F6014E"/>
    <w:rsid w:val="00F82F54"/>
    <w:rsid w:val="00F97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0006C"/>
    <w:pPr>
      <w:spacing w:line="322" w:lineRule="exact"/>
      <w:jc w:val="center"/>
    </w:pPr>
  </w:style>
  <w:style w:type="paragraph" w:customStyle="1" w:styleId="Style3">
    <w:name w:val="Style3"/>
    <w:basedOn w:val="a"/>
    <w:uiPriority w:val="99"/>
    <w:rsid w:val="0030006C"/>
  </w:style>
  <w:style w:type="paragraph" w:customStyle="1" w:styleId="Style4">
    <w:name w:val="Style4"/>
    <w:basedOn w:val="a"/>
    <w:uiPriority w:val="99"/>
    <w:rsid w:val="0030006C"/>
    <w:pPr>
      <w:spacing w:line="278" w:lineRule="exact"/>
    </w:pPr>
  </w:style>
  <w:style w:type="paragraph" w:customStyle="1" w:styleId="Style5">
    <w:name w:val="Style5"/>
    <w:basedOn w:val="a"/>
    <w:uiPriority w:val="99"/>
    <w:rsid w:val="0030006C"/>
    <w:pPr>
      <w:spacing w:line="276" w:lineRule="exact"/>
      <w:ind w:firstLine="710"/>
    </w:pPr>
  </w:style>
  <w:style w:type="paragraph" w:customStyle="1" w:styleId="Style6">
    <w:name w:val="Style6"/>
    <w:basedOn w:val="a"/>
    <w:uiPriority w:val="99"/>
    <w:rsid w:val="0030006C"/>
  </w:style>
  <w:style w:type="paragraph" w:customStyle="1" w:styleId="Style7">
    <w:name w:val="Style7"/>
    <w:basedOn w:val="a"/>
    <w:uiPriority w:val="99"/>
    <w:rsid w:val="0030006C"/>
  </w:style>
  <w:style w:type="paragraph" w:customStyle="1" w:styleId="Style8">
    <w:name w:val="Style8"/>
    <w:basedOn w:val="a"/>
    <w:uiPriority w:val="99"/>
    <w:rsid w:val="0030006C"/>
    <w:pPr>
      <w:spacing w:line="278" w:lineRule="exact"/>
    </w:pPr>
  </w:style>
  <w:style w:type="paragraph" w:customStyle="1" w:styleId="Style9">
    <w:name w:val="Style9"/>
    <w:basedOn w:val="a"/>
    <w:uiPriority w:val="99"/>
    <w:rsid w:val="0030006C"/>
    <w:pPr>
      <w:spacing w:line="275" w:lineRule="exact"/>
      <w:ind w:firstLine="749"/>
      <w:jc w:val="both"/>
    </w:pPr>
  </w:style>
  <w:style w:type="paragraph" w:customStyle="1" w:styleId="Style13">
    <w:name w:val="Style13"/>
    <w:basedOn w:val="a"/>
    <w:uiPriority w:val="99"/>
    <w:rsid w:val="0030006C"/>
    <w:pPr>
      <w:spacing w:line="278" w:lineRule="exact"/>
      <w:ind w:firstLine="600"/>
    </w:pPr>
  </w:style>
  <w:style w:type="paragraph" w:customStyle="1" w:styleId="Style14">
    <w:name w:val="Style14"/>
    <w:basedOn w:val="a"/>
    <w:uiPriority w:val="99"/>
    <w:rsid w:val="0030006C"/>
    <w:pPr>
      <w:jc w:val="both"/>
    </w:pPr>
  </w:style>
  <w:style w:type="paragraph" w:customStyle="1" w:styleId="Style15">
    <w:name w:val="Style15"/>
    <w:basedOn w:val="a"/>
    <w:uiPriority w:val="99"/>
    <w:rsid w:val="0030006C"/>
    <w:pPr>
      <w:spacing w:line="276" w:lineRule="exact"/>
    </w:pPr>
  </w:style>
  <w:style w:type="paragraph" w:customStyle="1" w:styleId="Style18">
    <w:name w:val="Style18"/>
    <w:basedOn w:val="a"/>
    <w:uiPriority w:val="99"/>
    <w:rsid w:val="0030006C"/>
    <w:pPr>
      <w:spacing w:line="278" w:lineRule="exact"/>
      <w:ind w:firstLine="638"/>
    </w:pPr>
  </w:style>
  <w:style w:type="paragraph" w:customStyle="1" w:styleId="Style29">
    <w:name w:val="Style29"/>
    <w:basedOn w:val="a"/>
    <w:uiPriority w:val="99"/>
    <w:rsid w:val="0030006C"/>
    <w:pPr>
      <w:spacing w:line="278" w:lineRule="exact"/>
      <w:ind w:hanging="235"/>
    </w:pPr>
  </w:style>
  <w:style w:type="paragraph" w:customStyle="1" w:styleId="Style30">
    <w:name w:val="Style30"/>
    <w:basedOn w:val="a"/>
    <w:uiPriority w:val="99"/>
    <w:rsid w:val="0030006C"/>
    <w:pPr>
      <w:jc w:val="both"/>
    </w:pPr>
  </w:style>
  <w:style w:type="paragraph" w:customStyle="1" w:styleId="Style31">
    <w:name w:val="Style31"/>
    <w:basedOn w:val="a"/>
    <w:uiPriority w:val="99"/>
    <w:rsid w:val="0030006C"/>
    <w:pPr>
      <w:spacing w:line="278" w:lineRule="exact"/>
      <w:ind w:firstLine="720"/>
    </w:pPr>
  </w:style>
  <w:style w:type="paragraph" w:customStyle="1" w:styleId="Style33">
    <w:name w:val="Style33"/>
    <w:basedOn w:val="a"/>
    <w:uiPriority w:val="99"/>
    <w:rsid w:val="0030006C"/>
    <w:pPr>
      <w:spacing w:line="278" w:lineRule="exact"/>
      <w:ind w:firstLine="744"/>
    </w:pPr>
  </w:style>
  <w:style w:type="character" w:customStyle="1" w:styleId="FontStyle36">
    <w:name w:val="Font Style36"/>
    <w:basedOn w:val="a0"/>
    <w:uiPriority w:val="99"/>
    <w:rsid w:val="0030006C"/>
    <w:rPr>
      <w:rFonts w:ascii="Times New Roman" w:hAnsi="Times New Roman" w:cs="Times New Roman"/>
      <w:b/>
      <w:bCs/>
      <w:sz w:val="26"/>
      <w:szCs w:val="26"/>
    </w:rPr>
  </w:style>
  <w:style w:type="character" w:customStyle="1" w:styleId="FontStyle40">
    <w:name w:val="Font Style40"/>
    <w:basedOn w:val="a0"/>
    <w:uiPriority w:val="99"/>
    <w:rsid w:val="0030006C"/>
    <w:rPr>
      <w:rFonts w:ascii="Times New Roman" w:hAnsi="Times New Roman" w:cs="Times New Roman"/>
      <w:i/>
      <w:iCs/>
      <w:sz w:val="22"/>
      <w:szCs w:val="22"/>
    </w:rPr>
  </w:style>
  <w:style w:type="character" w:customStyle="1" w:styleId="FontStyle41">
    <w:name w:val="Font Style41"/>
    <w:basedOn w:val="a0"/>
    <w:uiPriority w:val="99"/>
    <w:rsid w:val="0030006C"/>
    <w:rPr>
      <w:rFonts w:ascii="Times New Roman" w:hAnsi="Times New Roman" w:cs="Times New Roman"/>
      <w:b/>
      <w:bCs/>
      <w:i/>
      <w:iCs/>
      <w:sz w:val="22"/>
      <w:szCs w:val="22"/>
    </w:rPr>
  </w:style>
  <w:style w:type="character" w:customStyle="1" w:styleId="FontStyle42">
    <w:name w:val="Font Style42"/>
    <w:basedOn w:val="a0"/>
    <w:uiPriority w:val="99"/>
    <w:rsid w:val="0030006C"/>
    <w:rPr>
      <w:rFonts w:ascii="Times New Roman" w:hAnsi="Times New Roman" w:cs="Times New Roman"/>
      <w:b/>
      <w:bCs/>
      <w:sz w:val="22"/>
      <w:szCs w:val="22"/>
    </w:rPr>
  </w:style>
  <w:style w:type="character" w:customStyle="1" w:styleId="FontStyle43">
    <w:name w:val="Font Style43"/>
    <w:basedOn w:val="a0"/>
    <w:uiPriority w:val="99"/>
    <w:rsid w:val="0030006C"/>
    <w:rPr>
      <w:rFonts w:ascii="Times New Roman" w:hAnsi="Times New Roman" w:cs="Times New Roman"/>
      <w:sz w:val="22"/>
      <w:szCs w:val="22"/>
    </w:rPr>
  </w:style>
  <w:style w:type="character" w:customStyle="1" w:styleId="FontStyle44">
    <w:name w:val="Font Style44"/>
    <w:basedOn w:val="a0"/>
    <w:uiPriority w:val="99"/>
    <w:rsid w:val="0030006C"/>
    <w:rPr>
      <w:rFonts w:ascii="Times New Roman" w:hAnsi="Times New Roman" w:cs="Times New Roman"/>
      <w:sz w:val="20"/>
      <w:szCs w:val="20"/>
    </w:rPr>
  </w:style>
  <w:style w:type="character" w:styleId="a3">
    <w:name w:val="Hyperlink"/>
    <w:basedOn w:val="a0"/>
    <w:uiPriority w:val="99"/>
    <w:unhideWhenUsed/>
    <w:rsid w:val="0030006C"/>
    <w:rPr>
      <w:color w:val="0000FF" w:themeColor="hyperlink"/>
      <w:u w:val="single"/>
    </w:rPr>
  </w:style>
  <w:style w:type="character" w:styleId="a4">
    <w:name w:val="annotation reference"/>
    <w:basedOn w:val="a0"/>
    <w:uiPriority w:val="99"/>
    <w:semiHidden/>
    <w:unhideWhenUsed/>
    <w:rsid w:val="0030006C"/>
    <w:rPr>
      <w:sz w:val="16"/>
      <w:szCs w:val="16"/>
    </w:rPr>
  </w:style>
  <w:style w:type="paragraph" w:styleId="a5">
    <w:name w:val="annotation text"/>
    <w:basedOn w:val="a"/>
    <w:link w:val="a6"/>
    <w:uiPriority w:val="99"/>
    <w:semiHidden/>
    <w:unhideWhenUsed/>
    <w:rsid w:val="0030006C"/>
    <w:rPr>
      <w:sz w:val="20"/>
      <w:szCs w:val="20"/>
    </w:rPr>
  </w:style>
  <w:style w:type="character" w:customStyle="1" w:styleId="a6">
    <w:name w:val="Текст примечания Знак"/>
    <w:basedOn w:val="a0"/>
    <w:link w:val="a5"/>
    <w:uiPriority w:val="99"/>
    <w:semiHidden/>
    <w:rsid w:val="0030006C"/>
    <w:rPr>
      <w:rFonts w:eastAsiaTheme="minorEastAsia" w:cs="Times New Roman"/>
      <w:sz w:val="20"/>
      <w:szCs w:val="20"/>
      <w:lang w:eastAsia="ru-RU"/>
    </w:rPr>
  </w:style>
  <w:style w:type="paragraph" w:styleId="a7">
    <w:name w:val="List Paragraph"/>
    <w:basedOn w:val="a"/>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a8">
    <w:name w:val="Balloon Text"/>
    <w:basedOn w:val="a"/>
    <w:link w:val="a9"/>
    <w:uiPriority w:val="99"/>
    <w:semiHidden/>
    <w:unhideWhenUsed/>
    <w:rsid w:val="0030006C"/>
    <w:rPr>
      <w:rFonts w:ascii="Tahoma" w:hAnsi="Tahoma" w:cs="Tahoma"/>
      <w:sz w:val="16"/>
      <w:szCs w:val="16"/>
    </w:rPr>
  </w:style>
  <w:style w:type="character" w:customStyle="1" w:styleId="a9">
    <w:name w:val="Текст выноски Знак"/>
    <w:basedOn w:val="a0"/>
    <w:link w:val="a8"/>
    <w:uiPriority w:val="99"/>
    <w:semiHidden/>
    <w:rsid w:val="0030006C"/>
    <w:rPr>
      <w:rFonts w:ascii="Tahoma" w:eastAsiaTheme="minorEastAsia" w:hAnsi="Tahoma" w:cs="Tahoma"/>
      <w:sz w:val="16"/>
      <w:szCs w:val="16"/>
      <w:lang w:eastAsia="ru-RU"/>
    </w:rPr>
  </w:style>
  <w:style w:type="paragraph" w:styleId="aa">
    <w:name w:val="annotation subject"/>
    <w:basedOn w:val="a5"/>
    <w:next w:val="a5"/>
    <w:link w:val="ab"/>
    <w:uiPriority w:val="99"/>
    <w:semiHidden/>
    <w:unhideWhenUsed/>
    <w:rsid w:val="0030006C"/>
    <w:rPr>
      <w:b/>
      <w:bCs/>
    </w:rPr>
  </w:style>
  <w:style w:type="character" w:customStyle="1" w:styleId="ab">
    <w:name w:val="Тема примечания Знак"/>
    <w:basedOn w:val="a6"/>
    <w:link w:val="aa"/>
    <w:uiPriority w:val="99"/>
    <w:semiHidden/>
    <w:rsid w:val="0030006C"/>
    <w:rPr>
      <w:rFonts w:eastAsiaTheme="minorEastAsia"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0006C"/>
    <w:pPr>
      <w:spacing w:line="322" w:lineRule="exact"/>
      <w:jc w:val="center"/>
    </w:pPr>
  </w:style>
  <w:style w:type="paragraph" w:customStyle="1" w:styleId="Style3">
    <w:name w:val="Style3"/>
    <w:basedOn w:val="a"/>
    <w:uiPriority w:val="99"/>
    <w:rsid w:val="0030006C"/>
  </w:style>
  <w:style w:type="paragraph" w:customStyle="1" w:styleId="Style4">
    <w:name w:val="Style4"/>
    <w:basedOn w:val="a"/>
    <w:uiPriority w:val="99"/>
    <w:rsid w:val="0030006C"/>
    <w:pPr>
      <w:spacing w:line="278" w:lineRule="exact"/>
    </w:pPr>
  </w:style>
  <w:style w:type="paragraph" w:customStyle="1" w:styleId="Style5">
    <w:name w:val="Style5"/>
    <w:basedOn w:val="a"/>
    <w:uiPriority w:val="99"/>
    <w:rsid w:val="0030006C"/>
    <w:pPr>
      <w:spacing w:line="276" w:lineRule="exact"/>
      <w:ind w:firstLine="710"/>
    </w:pPr>
  </w:style>
  <w:style w:type="paragraph" w:customStyle="1" w:styleId="Style6">
    <w:name w:val="Style6"/>
    <w:basedOn w:val="a"/>
    <w:uiPriority w:val="99"/>
    <w:rsid w:val="0030006C"/>
  </w:style>
  <w:style w:type="paragraph" w:customStyle="1" w:styleId="Style7">
    <w:name w:val="Style7"/>
    <w:basedOn w:val="a"/>
    <w:uiPriority w:val="99"/>
    <w:rsid w:val="0030006C"/>
  </w:style>
  <w:style w:type="paragraph" w:customStyle="1" w:styleId="Style8">
    <w:name w:val="Style8"/>
    <w:basedOn w:val="a"/>
    <w:uiPriority w:val="99"/>
    <w:rsid w:val="0030006C"/>
    <w:pPr>
      <w:spacing w:line="278" w:lineRule="exact"/>
    </w:pPr>
  </w:style>
  <w:style w:type="paragraph" w:customStyle="1" w:styleId="Style9">
    <w:name w:val="Style9"/>
    <w:basedOn w:val="a"/>
    <w:uiPriority w:val="99"/>
    <w:rsid w:val="0030006C"/>
    <w:pPr>
      <w:spacing w:line="275" w:lineRule="exact"/>
      <w:ind w:firstLine="749"/>
      <w:jc w:val="both"/>
    </w:pPr>
  </w:style>
  <w:style w:type="paragraph" w:customStyle="1" w:styleId="Style13">
    <w:name w:val="Style13"/>
    <w:basedOn w:val="a"/>
    <w:uiPriority w:val="99"/>
    <w:rsid w:val="0030006C"/>
    <w:pPr>
      <w:spacing w:line="278" w:lineRule="exact"/>
      <w:ind w:firstLine="600"/>
    </w:pPr>
  </w:style>
  <w:style w:type="paragraph" w:customStyle="1" w:styleId="Style14">
    <w:name w:val="Style14"/>
    <w:basedOn w:val="a"/>
    <w:uiPriority w:val="99"/>
    <w:rsid w:val="0030006C"/>
    <w:pPr>
      <w:jc w:val="both"/>
    </w:pPr>
  </w:style>
  <w:style w:type="paragraph" w:customStyle="1" w:styleId="Style15">
    <w:name w:val="Style15"/>
    <w:basedOn w:val="a"/>
    <w:uiPriority w:val="99"/>
    <w:rsid w:val="0030006C"/>
    <w:pPr>
      <w:spacing w:line="276" w:lineRule="exact"/>
    </w:pPr>
  </w:style>
  <w:style w:type="paragraph" w:customStyle="1" w:styleId="Style18">
    <w:name w:val="Style18"/>
    <w:basedOn w:val="a"/>
    <w:uiPriority w:val="99"/>
    <w:rsid w:val="0030006C"/>
    <w:pPr>
      <w:spacing w:line="278" w:lineRule="exact"/>
      <w:ind w:firstLine="638"/>
    </w:pPr>
  </w:style>
  <w:style w:type="paragraph" w:customStyle="1" w:styleId="Style29">
    <w:name w:val="Style29"/>
    <w:basedOn w:val="a"/>
    <w:uiPriority w:val="99"/>
    <w:rsid w:val="0030006C"/>
    <w:pPr>
      <w:spacing w:line="278" w:lineRule="exact"/>
      <w:ind w:hanging="235"/>
    </w:pPr>
  </w:style>
  <w:style w:type="paragraph" w:customStyle="1" w:styleId="Style30">
    <w:name w:val="Style30"/>
    <w:basedOn w:val="a"/>
    <w:uiPriority w:val="99"/>
    <w:rsid w:val="0030006C"/>
    <w:pPr>
      <w:jc w:val="both"/>
    </w:pPr>
  </w:style>
  <w:style w:type="paragraph" w:customStyle="1" w:styleId="Style31">
    <w:name w:val="Style31"/>
    <w:basedOn w:val="a"/>
    <w:uiPriority w:val="99"/>
    <w:rsid w:val="0030006C"/>
    <w:pPr>
      <w:spacing w:line="278" w:lineRule="exact"/>
      <w:ind w:firstLine="720"/>
    </w:pPr>
  </w:style>
  <w:style w:type="paragraph" w:customStyle="1" w:styleId="Style33">
    <w:name w:val="Style33"/>
    <w:basedOn w:val="a"/>
    <w:uiPriority w:val="99"/>
    <w:rsid w:val="0030006C"/>
    <w:pPr>
      <w:spacing w:line="278" w:lineRule="exact"/>
      <w:ind w:firstLine="744"/>
    </w:pPr>
  </w:style>
  <w:style w:type="character" w:customStyle="1" w:styleId="FontStyle36">
    <w:name w:val="Font Style36"/>
    <w:basedOn w:val="a0"/>
    <w:uiPriority w:val="99"/>
    <w:rsid w:val="0030006C"/>
    <w:rPr>
      <w:rFonts w:ascii="Times New Roman" w:hAnsi="Times New Roman" w:cs="Times New Roman"/>
      <w:b/>
      <w:bCs/>
      <w:sz w:val="26"/>
      <w:szCs w:val="26"/>
    </w:rPr>
  </w:style>
  <w:style w:type="character" w:customStyle="1" w:styleId="FontStyle40">
    <w:name w:val="Font Style40"/>
    <w:basedOn w:val="a0"/>
    <w:uiPriority w:val="99"/>
    <w:rsid w:val="0030006C"/>
    <w:rPr>
      <w:rFonts w:ascii="Times New Roman" w:hAnsi="Times New Roman" w:cs="Times New Roman"/>
      <w:i/>
      <w:iCs/>
      <w:sz w:val="22"/>
      <w:szCs w:val="22"/>
    </w:rPr>
  </w:style>
  <w:style w:type="character" w:customStyle="1" w:styleId="FontStyle41">
    <w:name w:val="Font Style41"/>
    <w:basedOn w:val="a0"/>
    <w:uiPriority w:val="99"/>
    <w:rsid w:val="0030006C"/>
    <w:rPr>
      <w:rFonts w:ascii="Times New Roman" w:hAnsi="Times New Roman" w:cs="Times New Roman"/>
      <w:b/>
      <w:bCs/>
      <w:i/>
      <w:iCs/>
      <w:sz w:val="22"/>
      <w:szCs w:val="22"/>
    </w:rPr>
  </w:style>
  <w:style w:type="character" w:customStyle="1" w:styleId="FontStyle42">
    <w:name w:val="Font Style42"/>
    <w:basedOn w:val="a0"/>
    <w:uiPriority w:val="99"/>
    <w:rsid w:val="0030006C"/>
    <w:rPr>
      <w:rFonts w:ascii="Times New Roman" w:hAnsi="Times New Roman" w:cs="Times New Roman"/>
      <w:b/>
      <w:bCs/>
      <w:sz w:val="22"/>
      <w:szCs w:val="22"/>
    </w:rPr>
  </w:style>
  <w:style w:type="character" w:customStyle="1" w:styleId="FontStyle43">
    <w:name w:val="Font Style43"/>
    <w:basedOn w:val="a0"/>
    <w:uiPriority w:val="99"/>
    <w:rsid w:val="0030006C"/>
    <w:rPr>
      <w:rFonts w:ascii="Times New Roman" w:hAnsi="Times New Roman" w:cs="Times New Roman"/>
      <w:sz w:val="22"/>
      <w:szCs w:val="22"/>
    </w:rPr>
  </w:style>
  <w:style w:type="character" w:customStyle="1" w:styleId="FontStyle44">
    <w:name w:val="Font Style44"/>
    <w:basedOn w:val="a0"/>
    <w:uiPriority w:val="99"/>
    <w:rsid w:val="0030006C"/>
    <w:rPr>
      <w:rFonts w:ascii="Times New Roman" w:hAnsi="Times New Roman" w:cs="Times New Roman"/>
      <w:sz w:val="20"/>
      <w:szCs w:val="20"/>
    </w:rPr>
  </w:style>
  <w:style w:type="character" w:styleId="a3">
    <w:name w:val="Hyperlink"/>
    <w:basedOn w:val="a0"/>
    <w:uiPriority w:val="99"/>
    <w:unhideWhenUsed/>
    <w:rsid w:val="0030006C"/>
    <w:rPr>
      <w:color w:val="0000FF" w:themeColor="hyperlink"/>
      <w:u w:val="single"/>
    </w:rPr>
  </w:style>
  <w:style w:type="character" w:styleId="a4">
    <w:name w:val="annotation reference"/>
    <w:basedOn w:val="a0"/>
    <w:uiPriority w:val="99"/>
    <w:semiHidden/>
    <w:unhideWhenUsed/>
    <w:rsid w:val="0030006C"/>
    <w:rPr>
      <w:sz w:val="16"/>
      <w:szCs w:val="16"/>
    </w:rPr>
  </w:style>
  <w:style w:type="paragraph" w:styleId="a5">
    <w:name w:val="annotation text"/>
    <w:basedOn w:val="a"/>
    <w:link w:val="a6"/>
    <w:uiPriority w:val="99"/>
    <w:semiHidden/>
    <w:unhideWhenUsed/>
    <w:rsid w:val="0030006C"/>
    <w:rPr>
      <w:sz w:val="20"/>
      <w:szCs w:val="20"/>
    </w:rPr>
  </w:style>
  <w:style w:type="character" w:customStyle="1" w:styleId="a6">
    <w:name w:val="Текст примечания Знак"/>
    <w:basedOn w:val="a0"/>
    <w:link w:val="a5"/>
    <w:uiPriority w:val="99"/>
    <w:semiHidden/>
    <w:rsid w:val="0030006C"/>
    <w:rPr>
      <w:rFonts w:eastAsiaTheme="minorEastAsia" w:cs="Times New Roman"/>
      <w:sz w:val="20"/>
      <w:szCs w:val="20"/>
      <w:lang w:eastAsia="ru-RU"/>
    </w:rPr>
  </w:style>
  <w:style w:type="paragraph" w:styleId="a7">
    <w:name w:val="List Paragraph"/>
    <w:basedOn w:val="a"/>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a8">
    <w:name w:val="Balloon Text"/>
    <w:basedOn w:val="a"/>
    <w:link w:val="a9"/>
    <w:uiPriority w:val="99"/>
    <w:semiHidden/>
    <w:unhideWhenUsed/>
    <w:rsid w:val="0030006C"/>
    <w:rPr>
      <w:rFonts w:ascii="Tahoma" w:hAnsi="Tahoma" w:cs="Tahoma"/>
      <w:sz w:val="16"/>
      <w:szCs w:val="16"/>
    </w:rPr>
  </w:style>
  <w:style w:type="character" w:customStyle="1" w:styleId="a9">
    <w:name w:val="Текст выноски Знак"/>
    <w:basedOn w:val="a0"/>
    <w:link w:val="a8"/>
    <w:uiPriority w:val="99"/>
    <w:semiHidden/>
    <w:rsid w:val="0030006C"/>
    <w:rPr>
      <w:rFonts w:ascii="Tahoma" w:eastAsiaTheme="minorEastAsia" w:hAnsi="Tahoma" w:cs="Tahoma"/>
      <w:sz w:val="16"/>
      <w:szCs w:val="16"/>
      <w:lang w:eastAsia="ru-RU"/>
    </w:rPr>
  </w:style>
  <w:style w:type="paragraph" w:styleId="aa">
    <w:name w:val="annotation subject"/>
    <w:basedOn w:val="a5"/>
    <w:next w:val="a5"/>
    <w:link w:val="ab"/>
    <w:uiPriority w:val="99"/>
    <w:semiHidden/>
    <w:unhideWhenUsed/>
    <w:rsid w:val="0030006C"/>
    <w:rPr>
      <w:b/>
      <w:bCs/>
    </w:rPr>
  </w:style>
  <w:style w:type="character" w:customStyle="1" w:styleId="ab">
    <w:name w:val="Тема примечания Знак"/>
    <w:basedOn w:val="a6"/>
    <w:link w:val="aa"/>
    <w:uiPriority w:val="99"/>
    <w:semiHidden/>
    <w:rsid w:val="0030006C"/>
    <w:rPr>
      <w:rFonts w:eastAsiaTheme="minorEastAsia"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rticip.gov.md/proiectview.php?l=ro&amp;idd=5458"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albina.mereuta@maia.gov.m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ro-RO">
                <a:latin typeface="Times New Roman" panose="02020603050405020304" pitchFamily="18" charset="0"/>
                <a:cs typeface="Times New Roman" panose="02020603050405020304" pitchFamily="18" charset="0"/>
              </a:rPr>
              <a:t>Importul aditivilor furajeri, % </a:t>
            </a:r>
            <a:endParaRPr lang="ru-RU">
              <a:latin typeface="Times New Roman" panose="02020603050405020304" pitchFamily="18" charset="0"/>
              <a:cs typeface="Times New Roman" panose="02020603050405020304" pitchFamily="18" charset="0"/>
            </a:endParaRP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3.5897435897435895E-2"/>
          <c:y val="0.15089024586212438"/>
          <c:w val="0.94358974358974357"/>
          <c:h val="0.7128088776137026"/>
        </c:manualLayout>
      </c:layout>
      <c:bar3DChart>
        <c:barDir val="col"/>
        <c:grouping val="clustered"/>
        <c:varyColors val="0"/>
        <c:ser>
          <c:idx val="0"/>
          <c:order val="0"/>
          <c:tx>
            <c:strRef>
              <c:f>Лист1!$B$10</c:f>
              <c:strCache>
                <c:ptCount val="1"/>
                <c:pt idx="0">
                  <c:v>UE</c:v>
                </c:pt>
              </c:strCache>
            </c:strRef>
          </c:tx>
          <c:invertIfNegative val="0"/>
          <c:dLbls>
            <c:txPr>
              <a:bodyPr/>
              <a:lstStyle/>
              <a:p>
                <a:pPr>
                  <a:defRPr sz="14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Лист1!$C$9:$E$9</c:f>
              <c:numCache>
                <c:formatCode>General</c:formatCode>
                <c:ptCount val="3"/>
                <c:pt idx="0">
                  <c:v>2016</c:v>
                </c:pt>
                <c:pt idx="1">
                  <c:v>2017</c:v>
                </c:pt>
                <c:pt idx="2">
                  <c:v>2018</c:v>
                </c:pt>
              </c:numCache>
            </c:numRef>
          </c:cat>
          <c:val>
            <c:numRef>
              <c:f>Лист1!$C$10:$E$10</c:f>
              <c:numCache>
                <c:formatCode>General</c:formatCode>
                <c:ptCount val="3"/>
                <c:pt idx="0">
                  <c:v>83.4</c:v>
                </c:pt>
                <c:pt idx="1">
                  <c:v>68.5</c:v>
                </c:pt>
                <c:pt idx="2">
                  <c:v>88.6</c:v>
                </c:pt>
              </c:numCache>
            </c:numRef>
          </c:val>
        </c:ser>
        <c:ser>
          <c:idx val="1"/>
          <c:order val="1"/>
          <c:tx>
            <c:strRef>
              <c:f>Лист1!$B$11</c:f>
              <c:strCache>
                <c:ptCount val="1"/>
                <c:pt idx="0">
                  <c:v>CSI</c:v>
                </c:pt>
              </c:strCache>
            </c:strRef>
          </c:tx>
          <c:invertIfNegative val="0"/>
          <c:dLbls>
            <c:dLbl>
              <c:idx val="0"/>
              <c:layout>
                <c:manualLayout>
                  <c:x val="1.2820512820512798E-2"/>
                  <c:y val="-5.4421768707482991E-2"/>
                </c:manualLayout>
              </c:layout>
              <c:showLegendKey val="0"/>
              <c:showVal val="1"/>
              <c:showCatName val="0"/>
              <c:showSerName val="0"/>
              <c:showPercent val="0"/>
              <c:showBubbleSize val="0"/>
            </c:dLbl>
            <c:dLbl>
              <c:idx val="2"/>
              <c:layout>
                <c:manualLayout>
                  <c:x val="1.5384615384615385E-2"/>
                  <c:y val="-4.7619047619047616E-2"/>
                </c:manualLayout>
              </c:layout>
              <c:showLegendKey val="0"/>
              <c:showVal val="1"/>
              <c:showCatName val="0"/>
              <c:showSerName val="0"/>
              <c:showPercent val="0"/>
              <c:showBubbleSize val="0"/>
            </c:dLbl>
            <c:txPr>
              <a:bodyPr/>
              <a:lstStyle/>
              <a:p>
                <a:pPr>
                  <a:defRPr sz="14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Лист1!$C$9:$E$9</c:f>
              <c:numCache>
                <c:formatCode>General</c:formatCode>
                <c:ptCount val="3"/>
                <c:pt idx="0">
                  <c:v>2016</c:v>
                </c:pt>
                <c:pt idx="1">
                  <c:v>2017</c:v>
                </c:pt>
                <c:pt idx="2">
                  <c:v>2018</c:v>
                </c:pt>
              </c:numCache>
            </c:numRef>
          </c:cat>
          <c:val>
            <c:numRef>
              <c:f>Лист1!$C$11:$E$11</c:f>
              <c:numCache>
                <c:formatCode>General</c:formatCode>
                <c:ptCount val="3"/>
                <c:pt idx="0">
                  <c:v>3.6</c:v>
                </c:pt>
                <c:pt idx="1">
                  <c:v>11.5</c:v>
                </c:pt>
                <c:pt idx="2">
                  <c:v>8.6</c:v>
                </c:pt>
              </c:numCache>
            </c:numRef>
          </c:val>
        </c:ser>
        <c:ser>
          <c:idx val="2"/>
          <c:order val="2"/>
          <c:tx>
            <c:strRef>
              <c:f>Лист1!$B$12</c:f>
              <c:strCache>
                <c:ptCount val="1"/>
                <c:pt idx="0">
                  <c:v>Alte țări</c:v>
                </c:pt>
              </c:strCache>
            </c:strRef>
          </c:tx>
          <c:invertIfNegative val="0"/>
          <c:dLbls>
            <c:dLbl>
              <c:idx val="1"/>
              <c:layout>
                <c:manualLayout>
                  <c:x val="7.6923076923076927E-3"/>
                  <c:y val="-4.4217687074829932E-2"/>
                </c:manualLayout>
              </c:layout>
              <c:showLegendKey val="0"/>
              <c:showVal val="1"/>
              <c:showCatName val="0"/>
              <c:showSerName val="0"/>
              <c:showPercent val="0"/>
              <c:showBubbleSize val="0"/>
            </c:dLbl>
            <c:dLbl>
              <c:idx val="2"/>
              <c:layout>
                <c:manualLayout>
                  <c:x val="3.0769230769230771E-2"/>
                  <c:y val="-3.0612244897959183E-2"/>
                </c:manualLayout>
              </c:layout>
              <c:showLegendKey val="0"/>
              <c:showVal val="1"/>
              <c:showCatName val="0"/>
              <c:showSerName val="0"/>
              <c:showPercent val="0"/>
              <c:showBubbleSize val="0"/>
            </c:dLbl>
            <c:txPr>
              <a:bodyPr/>
              <a:lstStyle/>
              <a:p>
                <a:pPr>
                  <a:defRPr sz="14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Лист1!$C$9:$E$9</c:f>
              <c:numCache>
                <c:formatCode>General</c:formatCode>
                <c:ptCount val="3"/>
                <c:pt idx="0">
                  <c:v>2016</c:v>
                </c:pt>
                <c:pt idx="1">
                  <c:v>2017</c:v>
                </c:pt>
                <c:pt idx="2">
                  <c:v>2018</c:v>
                </c:pt>
              </c:numCache>
            </c:numRef>
          </c:cat>
          <c:val>
            <c:numRef>
              <c:f>Лист1!$C$12:$E$12</c:f>
              <c:numCache>
                <c:formatCode>General</c:formatCode>
                <c:ptCount val="3"/>
                <c:pt idx="0">
                  <c:v>13</c:v>
                </c:pt>
                <c:pt idx="1">
                  <c:v>20</c:v>
                </c:pt>
                <c:pt idx="2">
                  <c:v>2.8</c:v>
                </c:pt>
              </c:numCache>
            </c:numRef>
          </c:val>
        </c:ser>
        <c:dLbls>
          <c:showLegendKey val="0"/>
          <c:showVal val="1"/>
          <c:showCatName val="0"/>
          <c:showSerName val="0"/>
          <c:showPercent val="0"/>
          <c:showBubbleSize val="0"/>
        </c:dLbls>
        <c:gapWidth val="75"/>
        <c:shape val="box"/>
        <c:axId val="249878400"/>
        <c:axId val="249879936"/>
        <c:axId val="0"/>
      </c:bar3DChart>
      <c:catAx>
        <c:axId val="249878400"/>
        <c:scaling>
          <c:orientation val="minMax"/>
        </c:scaling>
        <c:delete val="0"/>
        <c:axPos val="b"/>
        <c:numFmt formatCode="General" sourceLinked="1"/>
        <c:majorTickMark val="none"/>
        <c:minorTickMark val="none"/>
        <c:tickLblPos val="nextTo"/>
        <c:txPr>
          <a:bodyPr/>
          <a:lstStyle/>
          <a:p>
            <a:pPr>
              <a:defRPr sz="1400" b="1">
                <a:latin typeface="Times New Roman" panose="02020603050405020304" pitchFamily="18" charset="0"/>
                <a:cs typeface="Times New Roman" panose="02020603050405020304" pitchFamily="18" charset="0"/>
              </a:defRPr>
            </a:pPr>
            <a:endParaRPr lang="ru-RU"/>
          </a:p>
        </c:txPr>
        <c:crossAx val="249879936"/>
        <c:crosses val="autoZero"/>
        <c:auto val="1"/>
        <c:lblAlgn val="ctr"/>
        <c:lblOffset val="100"/>
        <c:noMultiLvlLbl val="0"/>
      </c:catAx>
      <c:valAx>
        <c:axId val="249879936"/>
        <c:scaling>
          <c:orientation val="minMax"/>
        </c:scaling>
        <c:delete val="1"/>
        <c:axPos val="l"/>
        <c:numFmt formatCode="General" sourceLinked="1"/>
        <c:majorTickMark val="none"/>
        <c:minorTickMark val="none"/>
        <c:tickLblPos val="nextTo"/>
        <c:crossAx val="249878400"/>
        <c:crosses val="autoZero"/>
        <c:crossBetween val="between"/>
      </c:valAx>
    </c:plotArea>
    <c:legend>
      <c:legendPos val="r"/>
      <c:layout>
        <c:manualLayout>
          <c:xMode val="edge"/>
          <c:yMode val="edge"/>
          <c:x val="0.78765899454875832"/>
          <c:y val="0.13838766447381637"/>
          <c:w val="0.20321280032303654"/>
          <c:h val="0.24023133530683613"/>
        </c:manualLayout>
      </c:layout>
      <c:overlay val="1"/>
      <c:txPr>
        <a:bodyPr/>
        <a:lstStyle/>
        <a:p>
          <a:pPr>
            <a:defRPr sz="1600"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accent6">
        <a:lumMod val="20000"/>
        <a:lumOff val="80000"/>
      </a:schemeClr>
    </a:solid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34E1-A2AA-4DA6-8B7E-F1AD0C78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1707</Words>
  <Characters>9731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11</cp:revision>
  <cp:lastPrinted>2018-09-07T08:02:00Z</cp:lastPrinted>
  <dcterms:created xsi:type="dcterms:W3CDTF">2019-04-01T12:03:00Z</dcterms:created>
  <dcterms:modified xsi:type="dcterms:W3CDTF">2019-04-18T15:19:00Z</dcterms:modified>
</cp:coreProperties>
</file>