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margin" w:tblpY="1020"/>
        <w:tblW w:w="0" w:type="auto"/>
        <w:tblLayout w:type="fixed"/>
        <w:tblLook w:val="04A0" w:firstRow="1" w:lastRow="0" w:firstColumn="1" w:lastColumn="0" w:noHBand="0" w:noVBand="1"/>
      </w:tblPr>
      <w:tblGrid>
        <w:gridCol w:w="3227"/>
        <w:gridCol w:w="6061"/>
      </w:tblGrid>
      <w:tr w:rsidR="000F6F08" w:rsidRPr="00E56032" w:rsidTr="00927094">
        <w:tc>
          <w:tcPr>
            <w:tcW w:w="9288" w:type="dxa"/>
            <w:gridSpan w:val="2"/>
            <w:tcBorders>
              <w:top w:val="nil"/>
              <w:left w:val="nil"/>
              <w:right w:val="nil"/>
            </w:tcBorders>
          </w:tcPr>
          <w:p w:rsidR="00691FBB" w:rsidRPr="00A35659" w:rsidRDefault="000F6F08" w:rsidP="00691FBB">
            <w:pPr>
              <w:autoSpaceDE w:val="0"/>
              <w:autoSpaceDN w:val="0"/>
              <w:adjustRightInd w:val="0"/>
              <w:jc w:val="center"/>
              <w:rPr>
                <w:b/>
                <w:bCs/>
                <w:color w:val="000000" w:themeColor="text1"/>
                <w:sz w:val="28"/>
                <w:szCs w:val="28"/>
              </w:rPr>
            </w:pPr>
            <w:r w:rsidRPr="00272DD7">
              <w:rPr>
                <w:b/>
                <w:sz w:val="28"/>
                <w:szCs w:val="28"/>
                <w:lang w:eastAsia="ja-JP"/>
              </w:rPr>
              <w:t>Analiza impactului de reglementare (AIR) a proiectului hotărîrii</w:t>
            </w:r>
            <w:r w:rsidR="00693E20">
              <w:rPr>
                <w:b/>
                <w:sz w:val="28"/>
                <w:szCs w:val="28"/>
                <w:lang w:eastAsia="ja-JP"/>
              </w:rPr>
              <w:t xml:space="preserve"> de Guvern</w:t>
            </w:r>
            <w:r w:rsidRPr="00272DD7">
              <w:rPr>
                <w:b/>
                <w:sz w:val="28"/>
                <w:szCs w:val="28"/>
                <w:lang w:eastAsia="ja-JP"/>
              </w:rPr>
              <w:t xml:space="preserve"> </w:t>
            </w:r>
            <w:r w:rsidR="00247939">
              <w:rPr>
                <w:rFonts w:eastAsia="MS Mincho"/>
                <w:b/>
                <w:bCs/>
                <w:sz w:val="28"/>
                <w:szCs w:val="28"/>
                <w:lang w:eastAsia="ja-JP"/>
              </w:rPr>
              <w:t xml:space="preserve"> p</w:t>
            </w:r>
            <w:r w:rsidR="00247939" w:rsidRPr="00640ADA">
              <w:rPr>
                <w:rFonts w:eastAsia="MS Mincho"/>
                <w:b/>
                <w:bCs/>
                <w:sz w:val="28"/>
                <w:szCs w:val="28"/>
                <w:lang w:eastAsia="ja-JP"/>
              </w:rPr>
              <w:t xml:space="preserve">entru aprobarea </w:t>
            </w:r>
            <w:r w:rsidR="00691FBB" w:rsidRPr="00A35659">
              <w:rPr>
                <w:b/>
                <w:bCs/>
                <w:color w:val="000000" w:themeColor="text1"/>
                <w:sz w:val="28"/>
                <w:szCs w:val="28"/>
              </w:rPr>
              <w:t>Normei sanitar-veterinare</w:t>
            </w:r>
            <w:r w:rsidR="00691FBB" w:rsidRPr="00F13C34">
              <w:rPr>
                <w:lang w:val="en-US"/>
              </w:rPr>
              <w:t xml:space="preserve"> </w:t>
            </w:r>
            <w:r w:rsidR="00691FBB" w:rsidRPr="00F13C34">
              <w:rPr>
                <w:b/>
                <w:bCs/>
                <w:color w:val="000000" w:themeColor="text1"/>
                <w:sz w:val="28"/>
                <w:szCs w:val="28"/>
              </w:rPr>
              <w:t xml:space="preserve">ce stabilește cerințele față de plasarea în carantină a animalelor de acvacultură  </w:t>
            </w:r>
          </w:p>
          <w:p w:rsidR="000F6F08" w:rsidRPr="00E56032" w:rsidRDefault="000F6F08" w:rsidP="00DD7A6D">
            <w:pPr>
              <w:autoSpaceDE w:val="0"/>
              <w:autoSpaceDN w:val="0"/>
              <w:adjustRightInd w:val="0"/>
              <w:jc w:val="center"/>
              <w:rPr>
                <w:sz w:val="28"/>
                <w:szCs w:val="28"/>
              </w:rPr>
            </w:pPr>
          </w:p>
        </w:tc>
      </w:tr>
      <w:tr w:rsidR="000F6F08" w:rsidRPr="00E56032" w:rsidTr="003023F8">
        <w:trPr>
          <w:trHeight w:val="1398"/>
        </w:trPr>
        <w:tc>
          <w:tcPr>
            <w:tcW w:w="3227" w:type="dxa"/>
          </w:tcPr>
          <w:p w:rsidR="000F6F08" w:rsidRPr="00693E20" w:rsidRDefault="000F6F08" w:rsidP="00927094">
            <w:pPr>
              <w:rPr>
                <w:sz w:val="28"/>
                <w:szCs w:val="28"/>
              </w:rPr>
            </w:pPr>
            <w:r w:rsidRPr="00693E20">
              <w:rPr>
                <w:b/>
                <w:bCs/>
                <w:sz w:val="28"/>
                <w:szCs w:val="28"/>
                <w:lang w:eastAsia="ja-JP"/>
              </w:rPr>
              <w:t xml:space="preserve">Titlul analizei impactului </w:t>
            </w:r>
            <w:r w:rsidRPr="00693E20">
              <w:rPr>
                <w:bCs/>
                <w:sz w:val="28"/>
                <w:szCs w:val="28"/>
                <w:lang w:eastAsia="ja-JP"/>
              </w:rPr>
              <w:t>(poate conține titlul propunerii de act normativ)</w:t>
            </w:r>
          </w:p>
        </w:tc>
        <w:tc>
          <w:tcPr>
            <w:tcW w:w="6061" w:type="dxa"/>
          </w:tcPr>
          <w:p w:rsidR="000F6F08" w:rsidRPr="00693E20" w:rsidRDefault="000F6F08" w:rsidP="00693E20">
            <w:pPr>
              <w:jc w:val="both"/>
              <w:rPr>
                <w:sz w:val="28"/>
                <w:szCs w:val="28"/>
                <w:lang w:eastAsia="ja-JP"/>
              </w:rPr>
            </w:pPr>
            <w:r w:rsidRPr="00693E20">
              <w:rPr>
                <w:sz w:val="28"/>
                <w:szCs w:val="28"/>
                <w:lang w:eastAsia="ja-JP"/>
              </w:rPr>
              <w:t xml:space="preserve">Analiza impactului de reglementare (AIR) a proiectului hotărîrii </w:t>
            </w:r>
            <w:r w:rsidR="00693E20" w:rsidRPr="00693E20">
              <w:rPr>
                <w:sz w:val="28"/>
                <w:szCs w:val="28"/>
                <w:lang w:eastAsia="ja-JP"/>
              </w:rPr>
              <w:t>de Guvern</w:t>
            </w:r>
            <w:r w:rsidR="00693E20" w:rsidRPr="00693E20">
              <w:rPr>
                <w:sz w:val="28"/>
                <w:szCs w:val="28"/>
              </w:rPr>
              <w:t xml:space="preserve"> </w:t>
            </w:r>
            <w:r w:rsidR="00247939" w:rsidRPr="00693E20">
              <w:rPr>
                <w:sz w:val="28"/>
                <w:szCs w:val="28"/>
                <w:lang w:eastAsia="ja-JP"/>
              </w:rPr>
              <w:t xml:space="preserve">pentru aprobarea </w:t>
            </w:r>
            <w:r w:rsidR="00691FBB" w:rsidRPr="00693E20">
              <w:rPr>
                <w:sz w:val="28"/>
                <w:szCs w:val="28"/>
                <w:lang w:eastAsia="ja-JP"/>
              </w:rPr>
              <w:t>Normei sanitar-veterinare ce stabilește cerințele față de plasarea în carantină a animalelor de acvacultură</w:t>
            </w:r>
          </w:p>
        </w:tc>
      </w:tr>
      <w:tr w:rsidR="000F6F08" w:rsidRPr="00691FBB" w:rsidTr="003023F8">
        <w:tc>
          <w:tcPr>
            <w:tcW w:w="3227" w:type="dxa"/>
          </w:tcPr>
          <w:p w:rsidR="000F6F08" w:rsidRPr="00693E20" w:rsidRDefault="000F6F08" w:rsidP="00927094">
            <w:pPr>
              <w:rPr>
                <w:b/>
                <w:bCs/>
                <w:sz w:val="28"/>
                <w:szCs w:val="28"/>
                <w:lang w:eastAsia="ja-JP"/>
              </w:rPr>
            </w:pPr>
            <w:r w:rsidRPr="00693E20">
              <w:rPr>
                <w:b/>
                <w:bCs/>
                <w:sz w:val="28"/>
                <w:szCs w:val="28"/>
                <w:lang w:eastAsia="ja-JP"/>
              </w:rPr>
              <w:t>Data:</w:t>
            </w:r>
          </w:p>
        </w:tc>
        <w:tc>
          <w:tcPr>
            <w:tcW w:w="6061" w:type="dxa"/>
          </w:tcPr>
          <w:p w:rsidR="000F6F08" w:rsidRPr="00693E20" w:rsidRDefault="00693E20" w:rsidP="00927094">
            <w:pPr>
              <w:rPr>
                <w:rFonts w:eastAsia="MS Mincho"/>
                <w:sz w:val="28"/>
                <w:szCs w:val="28"/>
                <w:lang w:eastAsia="ja-JP"/>
              </w:rPr>
            </w:pPr>
            <w:r w:rsidRPr="00693E20">
              <w:rPr>
                <w:rFonts w:eastAsia="MS Mincho"/>
                <w:sz w:val="28"/>
                <w:szCs w:val="28"/>
                <w:lang w:eastAsia="ja-JP"/>
              </w:rPr>
              <w:t>26.03.2019</w:t>
            </w:r>
          </w:p>
        </w:tc>
      </w:tr>
      <w:tr w:rsidR="000F6F08" w:rsidRPr="00691FBB" w:rsidTr="003023F8">
        <w:tc>
          <w:tcPr>
            <w:tcW w:w="3227" w:type="dxa"/>
          </w:tcPr>
          <w:p w:rsidR="000F6F08" w:rsidRPr="00693E20" w:rsidRDefault="000F6F08" w:rsidP="00927094">
            <w:pPr>
              <w:rPr>
                <w:b/>
                <w:bCs/>
                <w:sz w:val="28"/>
                <w:szCs w:val="28"/>
                <w:lang w:eastAsia="ja-JP"/>
              </w:rPr>
            </w:pPr>
            <w:r w:rsidRPr="00693E20">
              <w:rPr>
                <w:b/>
                <w:bCs/>
                <w:sz w:val="28"/>
                <w:szCs w:val="28"/>
                <w:lang w:eastAsia="ja-JP"/>
              </w:rPr>
              <w:t>Autoritatea administraţiei publice autor:</w:t>
            </w:r>
          </w:p>
        </w:tc>
        <w:tc>
          <w:tcPr>
            <w:tcW w:w="6061" w:type="dxa"/>
          </w:tcPr>
          <w:p w:rsidR="000F6F08" w:rsidRPr="00693E20" w:rsidRDefault="000F6F08" w:rsidP="00927094">
            <w:pPr>
              <w:jc w:val="both"/>
              <w:rPr>
                <w:rFonts w:eastAsia="MS Mincho"/>
                <w:sz w:val="28"/>
                <w:szCs w:val="28"/>
                <w:lang w:eastAsia="ja-JP"/>
              </w:rPr>
            </w:pPr>
            <w:r w:rsidRPr="00693E20">
              <w:rPr>
                <w:rFonts w:eastAsia="MS Mincho"/>
                <w:sz w:val="28"/>
                <w:szCs w:val="28"/>
                <w:lang w:eastAsia="ja-JP"/>
              </w:rPr>
              <w:t>Ministerul Agriculturii, Dezvoltării Regionale şi Mediului</w:t>
            </w:r>
          </w:p>
        </w:tc>
      </w:tr>
      <w:tr w:rsidR="000F6F08" w:rsidRPr="00691FBB" w:rsidTr="003023F8">
        <w:tc>
          <w:tcPr>
            <w:tcW w:w="3227" w:type="dxa"/>
          </w:tcPr>
          <w:p w:rsidR="000F6F08" w:rsidRPr="00693E20" w:rsidRDefault="000F6F08" w:rsidP="00927094">
            <w:pPr>
              <w:rPr>
                <w:b/>
                <w:bCs/>
                <w:sz w:val="28"/>
                <w:szCs w:val="28"/>
                <w:lang w:eastAsia="ja-JP"/>
              </w:rPr>
            </w:pPr>
            <w:r w:rsidRPr="00693E20">
              <w:rPr>
                <w:b/>
                <w:bCs/>
                <w:sz w:val="28"/>
                <w:szCs w:val="28"/>
                <w:lang w:eastAsia="ja-JP"/>
              </w:rPr>
              <w:t>Subdiviziunea:</w:t>
            </w:r>
          </w:p>
        </w:tc>
        <w:tc>
          <w:tcPr>
            <w:tcW w:w="6061" w:type="dxa"/>
          </w:tcPr>
          <w:p w:rsidR="000F6F08" w:rsidRPr="00693E20" w:rsidRDefault="00693E20" w:rsidP="00693E20">
            <w:pPr>
              <w:jc w:val="both"/>
              <w:rPr>
                <w:sz w:val="28"/>
                <w:szCs w:val="28"/>
                <w:lang w:eastAsia="ja-JP"/>
              </w:rPr>
            </w:pPr>
            <w:r w:rsidRPr="00693E20">
              <w:rPr>
                <w:sz w:val="28"/>
                <w:szCs w:val="28"/>
                <w:lang w:eastAsia="ja-JP"/>
              </w:rPr>
              <w:t>Direcţia</w:t>
            </w:r>
            <w:r w:rsidRPr="00693E20">
              <w:rPr>
                <w:rFonts w:eastAsia="Calibri"/>
                <w:noProof/>
                <w:sz w:val="28"/>
                <w:szCs w:val="28"/>
              </w:rPr>
              <w:t xml:space="preserve"> </w:t>
            </w:r>
            <w:r w:rsidRPr="00693E20">
              <w:rPr>
                <w:rFonts w:eastAsia="Calibri"/>
                <w:noProof/>
                <w:sz w:val="28"/>
                <w:szCs w:val="28"/>
              </w:rPr>
              <w:t>politici în domeniul medicină veterinară și siguranța alimentelor de origine animală</w:t>
            </w:r>
          </w:p>
        </w:tc>
      </w:tr>
      <w:tr w:rsidR="000F6F08" w:rsidRPr="00691FBB" w:rsidTr="003023F8">
        <w:tc>
          <w:tcPr>
            <w:tcW w:w="3227" w:type="dxa"/>
          </w:tcPr>
          <w:p w:rsidR="000F6F08" w:rsidRPr="00693E20" w:rsidRDefault="000F6F08" w:rsidP="00927094">
            <w:pPr>
              <w:rPr>
                <w:b/>
                <w:bCs/>
                <w:sz w:val="28"/>
                <w:szCs w:val="28"/>
                <w:lang w:eastAsia="ja-JP"/>
              </w:rPr>
            </w:pPr>
            <w:r w:rsidRPr="00693E20">
              <w:rPr>
                <w:b/>
                <w:bCs/>
                <w:sz w:val="28"/>
                <w:szCs w:val="28"/>
                <w:lang w:eastAsia="ja-JP"/>
              </w:rPr>
              <w:t>Persoana responsabilă şi informaţia de contact:</w:t>
            </w:r>
          </w:p>
        </w:tc>
        <w:tc>
          <w:tcPr>
            <w:tcW w:w="6061" w:type="dxa"/>
          </w:tcPr>
          <w:p w:rsidR="00693E20" w:rsidRPr="00693E20" w:rsidRDefault="00693E20" w:rsidP="00693E20">
            <w:pPr>
              <w:jc w:val="both"/>
              <w:rPr>
                <w:sz w:val="28"/>
                <w:szCs w:val="28"/>
                <w:lang w:val="en-US" w:eastAsia="ja-JP"/>
              </w:rPr>
            </w:pPr>
            <w:r w:rsidRPr="00693E20">
              <w:rPr>
                <w:sz w:val="28"/>
                <w:szCs w:val="28"/>
                <w:lang w:val="en-US" w:eastAsia="ja-JP"/>
              </w:rPr>
              <w:t xml:space="preserve">Ex. Dragan Vitalie; </w:t>
            </w:r>
          </w:p>
          <w:p w:rsidR="00693E20" w:rsidRPr="00693E20" w:rsidRDefault="00693E20" w:rsidP="00693E20">
            <w:pPr>
              <w:jc w:val="both"/>
              <w:rPr>
                <w:sz w:val="28"/>
                <w:szCs w:val="28"/>
                <w:lang w:val="en-US" w:eastAsia="ja-JP"/>
              </w:rPr>
            </w:pPr>
            <w:r w:rsidRPr="00693E20">
              <w:rPr>
                <w:sz w:val="28"/>
                <w:szCs w:val="28"/>
                <w:lang w:val="en-US" w:eastAsia="ja-JP"/>
              </w:rPr>
              <w:t xml:space="preserve">tel. </w:t>
            </w:r>
            <w:r w:rsidRPr="00693E20">
              <w:rPr>
                <w:rFonts w:eastAsia="Calibri"/>
                <w:noProof/>
                <w:sz w:val="28"/>
                <w:szCs w:val="28"/>
              </w:rPr>
              <w:t>022 204 549</w:t>
            </w:r>
            <w:r w:rsidRPr="00693E20">
              <w:rPr>
                <w:sz w:val="28"/>
                <w:szCs w:val="28"/>
                <w:lang w:val="en-US" w:eastAsia="ja-JP"/>
              </w:rPr>
              <w:t>;</w:t>
            </w:r>
          </w:p>
          <w:p w:rsidR="000F6F08" w:rsidRPr="00693E20" w:rsidRDefault="00693E20" w:rsidP="00693E20">
            <w:pPr>
              <w:jc w:val="both"/>
              <w:rPr>
                <w:sz w:val="28"/>
                <w:szCs w:val="28"/>
                <w:lang w:val="en-US" w:eastAsia="ja-JP"/>
              </w:rPr>
            </w:pPr>
            <w:r w:rsidRPr="00693E20">
              <w:rPr>
                <w:sz w:val="28"/>
                <w:szCs w:val="28"/>
                <w:lang w:val="en-US" w:eastAsia="ja-JP"/>
              </w:rPr>
              <w:t xml:space="preserve">e-mail: </w:t>
            </w:r>
            <w:r w:rsidRPr="00693E20">
              <w:rPr>
                <w:rFonts w:eastAsia="Calibri"/>
                <w:noProof/>
                <w:sz w:val="28"/>
                <w:szCs w:val="28"/>
              </w:rPr>
              <w:t xml:space="preserve"> vitalie.dragan@madrm.gov.md </w:t>
            </w:r>
            <w:r w:rsidRPr="00693E20">
              <w:rPr>
                <w:sz w:val="28"/>
                <w:szCs w:val="28"/>
                <w:lang w:val="en-US" w:eastAsia="ja-JP"/>
              </w:rPr>
              <w:t xml:space="preserve"> </w:t>
            </w:r>
            <w:r w:rsidR="00247939" w:rsidRPr="00693E20">
              <w:rPr>
                <w:sz w:val="28"/>
                <w:szCs w:val="28"/>
                <w:lang w:val="en-US" w:eastAsia="ja-JP"/>
              </w:rPr>
              <w:t xml:space="preserve"> </w:t>
            </w:r>
          </w:p>
        </w:tc>
      </w:tr>
      <w:tr w:rsidR="000F6F08" w:rsidRPr="00691FBB" w:rsidTr="00927094">
        <w:tc>
          <w:tcPr>
            <w:tcW w:w="9288" w:type="dxa"/>
            <w:gridSpan w:val="2"/>
          </w:tcPr>
          <w:p w:rsidR="000F6F08" w:rsidRPr="00693E20" w:rsidRDefault="000F6F08" w:rsidP="00927094">
            <w:pPr>
              <w:rPr>
                <w:b/>
                <w:bCs/>
                <w:sz w:val="28"/>
                <w:szCs w:val="28"/>
                <w:lang w:eastAsia="ja-JP"/>
              </w:rPr>
            </w:pPr>
            <w:r w:rsidRPr="00693E20">
              <w:rPr>
                <w:b/>
                <w:bCs/>
                <w:sz w:val="28"/>
                <w:szCs w:val="28"/>
                <w:lang w:eastAsia="ja-JP"/>
              </w:rPr>
              <w:t>Componentele analizei impactului de reglementare</w:t>
            </w:r>
          </w:p>
        </w:tc>
      </w:tr>
      <w:tr w:rsidR="000F6F08" w:rsidRPr="00691FBB" w:rsidTr="00927094">
        <w:tc>
          <w:tcPr>
            <w:tcW w:w="9288" w:type="dxa"/>
            <w:gridSpan w:val="2"/>
          </w:tcPr>
          <w:p w:rsidR="000F6F08" w:rsidRPr="00693E20" w:rsidRDefault="000F6F08" w:rsidP="00927094">
            <w:pPr>
              <w:pStyle w:val="a5"/>
              <w:numPr>
                <w:ilvl w:val="0"/>
                <w:numId w:val="1"/>
              </w:numPr>
              <w:jc w:val="both"/>
              <w:rPr>
                <w:b/>
                <w:bCs/>
                <w:sz w:val="28"/>
                <w:szCs w:val="28"/>
                <w:lang w:eastAsia="ja-JP"/>
              </w:rPr>
            </w:pPr>
            <w:r w:rsidRPr="00693E20">
              <w:rPr>
                <w:b/>
                <w:bCs/>
                <w:sz w:val="28"/>
                <w:szCs w:val="28"/>
                <w:lang w:eastAsia="ja-JP"/>
              </w:rPr>
              <w:t>Stabilirea complexității analizei impactului de reglementare</w:t>
            </w:r>
          </w:p>
          <w:p w:rsidR="000F6F08" w:rsidRPr="00693E20" w:rsidRDefault="000F6F08" w:rsidP="00927094">
            <w:pPr>
              <w:pStyle w:val="a5"/>
              <w:jc w:val="both"/>
              <w:rPr>
                <w:b/>
                <w:bCs/>
                <w:sz w:val="28"/>
                <w:szCs w:val="28"/>
                <w:lang w:eastAsia="ja-JP"/>
              </w:rPr>
            </w:pPr>
          </w:p>
        </w:tc>
      </w:tr>
      <w:tr w:rsidR="000F6F08" w:rsidRPr="00691FBB" w:rsidTr="00927094">
        <w:tc>
          <w:tcPr>
            <w:tcW w:w="9288" w:type="dxa"/>
            <w:gridSpan w:val="2"/>
          </w:tcPr>
          <w:p w:rsidR="000F6F08" w:rsidRPr="00691FBB" w:rsidRDefault="00B3457A" w:rsidP="00481C0E">
            <w:pPr>
              <w:ind w:right="-1" w:firstLine="360"/>
              <w:jc w:val="both"/>
              <w:rPr>
                <w:sz w:val="27"/>
                <w:szCs w:val="27"/>
                <w:lang w:val="en-US"/>
              </w:rPr>
            </w:pPr>
            <w:r w:rsidRPr="00691FBB">
              <w:rPr>
                <w:sz w:val="27"/>
                <w:szCs w:val="27"/>
                <w:lang w:val="en-US"/>
              </w:rPr>
              <w:t>Analiza impactului de r</w:t>
            </w:r>
            <w:r w:rsidR="00481C0E" w:rsidRPr="00691FBB">
              <w:rPr>
                <w:sz w:val="27"/>
                <w:szCs w:val="27"/>
                <w:lang w:val="en-US"/>
              </w:rPr>
              <w:t>eglementare a fost elaborată în baza Metodologiei de analiză a impactului de reglementare şi de monitorizare a actului de reglementare (Hotărîrea de Guvern nr.1230 din 24 octombrie 2006).</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7"/>
              <w:gridCol w:w="2267"/>
            </w:tblGrid>
            <w:tr w:rsidR="000F6F08" w:rsidRPr="00691FBB" w:rsidTr="009B7A02">
              <w:trPr>
                <w:trHeight w:val="769"/>
              </w:trPr>
              <w:tc>
                <w:tcPr>
                  <w:tcW w:w="6547" w:type="dxa"/>
                  <w:tcBorders>
                    <w:top w:val="single" w:sz="4" w:space="0" w:color="auto"/>
                    <w:left w:val="single" w:sz="4" w:space="0" w:color="auto"/>
                    <w:bottom w:val="single" w:sz="4" w:space="0" w:color="auto"/>
                    <w:right w:val="single" w:sz="4" w:space="0" w:color="auto"/>
                  </w:tcBorders>
                  <w:hideMark/>
                </w:tcPr>
                <w:p w:rsidR="000F6F08" w:rsidRPr="00691FBB" w:rsidRDefault="000F6F08" w:rsidP="00693E20">
                  <w:pPr>
                    <w:framePr w:hSpace="180" w:wrap="around" w:vAnchor="page" w:hAnchor="margin" w:y="1020"/>
                    <w:rPr>
                      <w:rFonts w:eastAsia="MS Mincho"/>
                      <w:sz w:val="27"/>
                      <w:szCs w:val="27"/>
                      <w:lang w:eastAsia="ja-JP"/>
                    </w:rPr>
                  </w:pPr>
                  <w:r w:rsidRPr="00691FBB">
                    <w:rPr>
                      <w:rFonts w:eastAsia="MS Mincho"/>
                      <w:sz w:val="27"/>
                      <w:szCs w:val="27"/>
                      <w:lang w:eastAsia="ja-JP"/>
                    </w:rPr>
                    <w:t>Criteriul</w:t>
                  </w:r>
                </w:p>
              </w:tc>
              <w:tc>
                <w:tcPr>
                  <w:tcW w:w="2267" w:type="dxa"/>
                  <w:tcBorders>
                    <w:top w:val="single" w:sz="4" w:space="0" w:color="auto"/>
                    <w:left w:val="single" w:sz="4" w:space="0" w:color="auto"/>
                    <w:bottom w:val="single" w:sz="4" w:space="0" w:color="auto"/>
                    <w:right w:val="single" w:sz="4" w:space="0" w:color="auto"/>
                  </w:tcBorders>
                  <w:hideMark/>
                </w:tcPr>
                <w:p w:rsidR="000F6F08" w:rsidRPr="00691FBB" w:rsidRDefault="000F6F08" w:rsidP="00693E20">
                  <w:pPr>
                    <w:framePr w:hSpace="180" w:wrap="around" w:vAnchor="page" w:hAnchor="margin" w:y="1020"/>
                    <w:ind w:firstLine="34"/>
                    <w:jc w:val="center"/>
                    <w:rPr>
                      <w:rFonts w:eastAsia="MS Mincho"/>
                      <w:sz w:val="27"/>
                      <w:szCs w:val="27"/>
                      <w:lang w:eastAsia="ja-JP"/>
                    </w:rPr>
                  </w:pPr>
                  <w:r w:rsidRPr="00691FBB">
                    <w:rPr>
                      <w:rFonts w:eastAsia="MS Mincho"/>
                      <w:sz w:val="27"/>
                      <w:szCs w:val="27"/>
                      <w:lang w:eastAsia="ja-JP"/>
                    </w:rPr>
                    <w:t>Punctajul</w:t>
                  </w:r>
                </w:p>
                <w:p w:rsidR="000F6F08" w:rsidRPr="00691FBB" w:rsidRDefault="000F6F08" w:rsidP="00693E20">
                  <w:pPr>
                    <w:framePr w:hSpace="180" w:wrap="around" w:vAnchor="page" w:hAnchor="margin" w:y="1020"/>
                    <w:ind w:firstLine="34"/>
                    <w:jc w:val="center"/>
                    <w:rPr>
                      <w:rFonts w:eastAsia="MS Mincho"/>
                      <w:b/>
                      <w:sz w:val="27"/>
                      <w:szCs w:val="27"/>
                      <w:lang w:eastAsia="ja-JP"/>
                    </w:rPr>
                  </w:pPr>
                  <w:r w:rsidRPr="00691FBB">
                    <w:rPr>
                      <w:rFonts w:eastAsia="MS Mincho"/>
                      <w:sz w:val="27"/>
                      <w:szCs w:val="27"/>
                      <w:lang w:eastAsia="ja-JP"/>
                    </w:rPr>
                    <w:t>(de la 1 la 3)</w:t>
                  </w:r>
                </w:p>
              </w:tc>
            </w:tr>
            <w:tr w:rsidR="000F6F08" w:rsidRPr="00691FBB" w:rsidTr="009B7A02">
              <w:trPr>
                <w:trHeight w:val="385"/>
              </w:trPr>
              <w:tc>
                <w:tcPr>
                  <w:tcW w:w="6547" w:type="dxa"/>
                  <w:tcBorders>
                    <w:top w:val="single" w:sz="4" w:space="0" w:color="auto"/>
                    <w:left w:val="single" w:sz="4" w:space="0" w:color="auto"/>
                    <w:bottom w:val="single" w:sz="4" w:space="0" w:color="auto"/>
                    <w:right w:val="single" w:sz="4" w:space="0" w:color="auto"/>
                  </w:tcBorders>
                  <w:hideMark/>
                </w:tcPr>
                <w:p w:rsidR="000F6F08" w:rsidRPr="00691FBB" w:rsidRDefault="000F6F08" w:rsidP="00693E20">
                  <w:pPr>
                    <w:framePr w:hSpace="180" w:wrap="around" w:vAnchor="page" w:hAnchor="margin" w:y="1020"/>
                    <w:jc w:val="both"/>
                    <w:rPr>
                      <w:rFonts w:eastAsia="MS Mincho"/>
                      <w:sz w:val="27"/>
                      <w:szCs w:val="27"/>
                      <w:lang w:eastAsia="ja-JP"/>
                    </w:rPr>
                  </w:pPr>
                  <w:r w:rsidRPr="00691FBB">
                    <w:rPr>
                      <w:rFonts w:eastAsia="MS Mincho"/>
                      <w:sz w:val="27"/>
                      <w:szCs w:val="27"/>
                      <w:lang w:eastAsia="ja-JP"/>
                    </w:rPr>
                    <w:t>Nivelul de interes public faţă de intervenția propusă</w:t>
                  </w:r>
                </w:p>
              </w:tc>
              <w:tc>
                <w:tcPr>
                  <w:tcW w:w="2267" w:type="dxa"/>
                  <w:tcBorders>
                    <w:top w:val="single" w:sz="4" w:space="0" w:color="auto"/>
                    <w:left w:val="single" w:sz="4" w:space="0" w:color="auto"/>
                    <w:bottom w:val="single" w:sz="4" w:space="0" w:color="auto"/>
                    <w:right w:val="single" w:sz="4" w:space="0" w:color="auto"/>
                  </w:tcBorders>
                </w:tcPr>
                <w:p w:rsidR="000F6F08" w:rsidRPr="00691FBB" w:rsidRDefault="000F6F08" w:rsidP="00693E20">
                  <w:pPr>
                    <w:framePr w:hSpace="180" w:wrap="around" w:vAnchor="page" w:hAnchor="margin" w:y="1020"/>
                    <w:ind w:firstLine="851"/>
                    <w:jc w:val="both"/>
                    <w:rPr>
                      <w:rFonts w:eastAsia="MS Mincho"/>
                      <w:sz w:val="27"/>
                      <w:szCs w:val="27"/>
                      <w:lang w:eastAsia="ja-JP"/>
                    </w:rPr>
                  </w:pPr>
                  <w:r w:rsidRPr="00691FBB">
                    <w:rPr>
                      <w:rFonts w:eastAsia="MS Mincho"/>
                      <w:sz w:val="27"/>
                      <w:szCs w:val="27"/>
                      <w:lang w:eastAsia="ja-JP"/>
                    </w:rPr>
                    <w:t>2</w:t>
                  </w:r>
                </w:p>
              </w:tc>
            </w:tr>
            <w:tr w:rsidR="000F6F08" w:rsidRPr="00691FBB" w:rsidTr="009B7A02">
              <w:trPr>
                <w:trHeight w:val="385"/>
              </w:trPr>
              <w:tc>
                <w:tcPr>
                  <w:tcW w:w="6547" w:type="dxa"/>
                  <w:tcBorders>
                    <w:top w:val="single" w:sz="4" w:space="0" w:color="auto"/>
                    <w:left w:val="single" w:sz="4" w:space="0" w:color="auto"/>
                    <w:bottom w:val="single" w:sz="4" w:space="0" w:color="auto"/>
                    <w:right w:val="single" w:sz="4" w:space="0" w:color="auto"/>
                  </w:tcBorders>
                  <w:hideMark/>
                </w:tcPr>
                <w:p w:rsidR="000F6F08" w:rsidRPr="00691FBB" w:rsidRDefault="000F6F08" w:rsidP="00693E20">
                  <w:pPr>
                    <w:framePr w:hSpace="180" w:wrap="around" w:vAnchor="page" w:hAnchor="margin" w:y="1020"/>
                    <w:jc w:val="both"/>
                    <w:rPr>
                      <w:rFonts w:eastAsia="MS Mincho"/>
                      <w:sz w:val="27"/>
                      <w:szCs w:val="27"/>
                      <w:lang w:eastAsia="ja-JP"/>
                    </w:rPr>
                  </w:pPr>
                  <w:r w:rsidRPr="00691FBB">
                    <w:rPr>
                      <w:sz w:val="27"/>
                      <w:szCs w:val="27"/>
                      <w:lang w:eastAsia="ja-JP"/>
                    </w:rPr>
                    <w:t>Gradul de inovație al intervenției propuse</w:t>
                  </w:r>
                </w:p>
              </w:tc>
              <w:tc>
                <w:tcPr>
                  <w:tcW w:w="2267" w:type="dxa"/>
                  <w:tcBorders>
                    <w:top w:val="single" w:sz="4" w:space="0" w:color="auto"/>
                    <w:left w:val="single" w:sz="4" w:space="0" w:color="auto"/>
                    <w:bottom w:val="single" w:sz="4" w:space="0" w:color="auto"/>
                    <w:right w:val="single" w:sz="4" w:space="0" w:color="auto"/>
                  </w:tcBorders>
                </w:tcPr>
                <w:p w:rsidR="000F6F08" w:rsidRPr="00691FBB" w:rsidRDefault="000F6F08" w:rsidP="00693E20">
                  <w:pPr>
                    <w:framePr w:hSpace="180" w:wrap="around" w:vAnchor="page" w:hAnchor="margin" w:y="1020"/>
                    <w:ind w:firstLine="851"/>
                    <w:jc w:val="both"/>
                    <w:rPr>
                      <w:rFonts w:eastAsia="MS Mincho"/>
                      <w:sz w:val="27"/>
                      <w:szCs w:val="27"/>
                      <w:lang w:eastAsia="ja-JP"/>
                    </w:rPr>
                  </w:pPr>
                  <w:r w:rsidRPr="00691FBB">
                    <w:rPr>
                      <w:rFonts w:eastAsia="MS Mincho"/>
                      <w:sz w:val="27"/>
                      <w:szCs w:val="27"/>
                      <w:lang w:eastAsia="ja-JP"/>
                    </w:rPr>
                    <w:t>1</w:t>
                  </w:r>
                </w:p>
              </w:tc>
            </w:tr>
            <w:tr w:rsidR="000F6F08" w:rsidRPr="00691FBB" w:rsidTr="009B7A02">
              <w:trPr>
                <w:trHeight w:val="403"/>
              </w:trPr>
              <w:tc>
                <w:tcPr>
                  <w:tcW w:w="6547" w:type="dxa"/>
                  <w:tcBorders>
                    <w:top w:val="single" w:sz="4" w:space="0" w:color="auto"/>
                    <w:left w:val="single" w:sz="4" w:space="0" w:color="auto"/>
                    <w:bottom w:val="single" w:sz="4" w:space="0" w:color="auto"/>
                    <w:right w:val="single" w:sz="4" w:space="0" w:color="auto"/>
                  </w:tcBorders>
                  <w:hideMark/>
                </w:tcPr>
                <w:p w:rsidR="000F6F08" w:rsidRPr="00691FBB" w:rsidRDefault="000F6F08" w:rsidP="00693E20">
                  <w:pPr>
                    <w:framePr w:hSpace="180" w:wrap="around" w:vAnchor="page" w:hAnchor="margin" w:y="1020"/>
                    <w:jc w:val="both"/>
                    <w:rPr>
                      <w:rFonts w:eastAsia="MS Mincho"/>
                      <w:sz w:val="27"/>
                      <w:szCs w:val="27"/>
                      <w:lang w:eastAsia="ja-JP"/>
                    </w:rPr>
                  </w:pPr>
                  <w:r w:rsidRPr="00691FBB">
                    <w:rPr>
                      <w:rFonts w:eastAsia="MS Mincho"/>
                      <w:sz w:val="27"/>
                      <w:szCs w:val="27"/>
                      <w:lang w:eastAsia="ja-JP"/>
                    </w:rPr>
                    <w:t>Mărimea potenţialelor impacturi ale inițiativei propuse</w:t>
                  </w:r>
                </w:p>
              </w:tc>
              <w:tc>
                <w:tcPr>
                  <w:tcW w:w="2267" w:type="dxa"/>
                  <w:tcBorders>
                    <w:top w:val="single" w:sz="4" w:space="0" w:color="auto"/>
                    <w:left w:val="single" w:sz="4" w:space="0" w:color="auto"/>
                    <w:bottom w:val="single" w:sz="4" w:space="0" w:color="auto"/>
                    <w:right w:val="single" w:sz="4" w:space="0" w:color="auto"/>
                  </w:tcBorders>
                </w:tcPr>
                <w:p w:rsidR="000F6F08" w:rsidRPr="00691FBB" w:rsidRDefault="000F6F08" w:rsidP="00693E20">
                  <w:pPr>
                    <w:framePr w:hSpace="180" w:wrap="around" w:vAnchor="page" w:hAnchor="margin" w:y="1020"/>
                    <w:ind w:firstLine="851"/>
                    <w:jc w:val="both"/>
                    <w:rPr>
                      <w:rFonts w:eastAsia="MS Mincho"/>
                      <w:sz w:val="27"/>
                      <w:szCs w:val="27"/>
                      <w:lang w:eastAsia="ja-JP"/>
                    </w:rPr>
                  </w:pPr>
                  <w:r w:rsidRPr="00691FBB">
                    <w:rPr>
                      <w:rFonts w:eastAsia="MS Mincho"/>
                      <w:sz w:val="27"/>
                      <w:szCs w:val="27"/>
                      <w:lang w:eastAsia="ja-JP"/>
                    </w:rPr>
                    <w:t>1</w:t>
                  </w:r>
                </w:p>
              </w:tc>
            </w:tr>
            <w:tr w:rsidR="000F6F08" w:rsidRPr="00691FBB" w:rsidTr="009B7A02">
              <w:trPr>
                <w:trHeight w:val="385"/>
              </w:trPr>
              <w:tc>
                <w:tcPr>
                  <w:tcW w:w="6547" w:type="dxa"/>
                  <w:tcBorders>
                    <w:top w:val="single" w:sz="4" w:space="0" w:color="auto"/>
                    <w:left w:val="single" w:sz="4" w:space="0" w:color="auto"/>
                    <w:bottom w:val="single" w:sz="4" w:space="0" w:color="auto"/>
                    <w:right w:val="single" w:sz="4" w:space="0" w:color="auto"/>
                  </w:tcBorders>
                  <w:hideMark/>
                </w:tcPr>
                <w:p w:rsidR="000F6F08" w:rsidRPr="00691FBB" w:rsidRDefault="000F6F08" w:rsidP="00693E20">
                  <w:pPr>
                    <w:framePr w:hSpace="180" w:wrap="around" w:vAnchor="page" w:hAnchor="margin" w:y="1020"/>
                    <w:ind w:firstLine="851"/>
                    <w:jc w:val="both"/>
                    <w:rPr>
                      <w:rFonts w:eastAsia="MS Mincho"/>
                      <w:sz w:val="27"/>
                      <w:szCs w:val="27"/>
                      <w:lang w:eastAsia="ja-JP"/>
                    </w:rPr>
                  </w:pPr>
                  <w:r w:rsidRPr="00691FBB">
                    <w:rPr>
                      <w:rFonts w:eastAsia="MS Mincho"/>
                      <w:sz w:val="27"/>
                      <w:szCs w:val="27"/>
                      <w:lang w:eastAsia="ja-JP"/>
                    </w:rPr>
                    <w:t>TOTAL</w:t>
                  </w:r>
                </w:p>
              </w:tc>
              <w:tc>
                <w:tcPr>
                  <w:tcW w:w="2267" w:type="dxa"/>
                  <w:tcBorders>
                    <w:top w:val="single" w:sz="4" w:space="0" w:color="auto"/>
                    <w:left w:val="single" w:sz="4" w:space="0" w:color="auto"/>
                    <w:bottom w:val="single" w:sz="4" w:space="0" w:color="auto"/>
                    <w:right w:val="single" w:sz="4" w:space="0" w:color="auto"/>
                  </w:tcBorders>
                </w:tcPr>
                <w:p w:rsidR="000F6F08" w:rsidRPr="00691FBB" w:rsidRDefault="000F6F08" w:rsidP="00693E20">
                  <w:pPr>
                    <w:framePr w:hSpace="180" w:wrap="around" w:vAnchor="page" w:hAnchor="margin" w:y="1020"/>
                    <w:ind w:firstLine="851"/>
                    <w:jc w:val="both"/>
                    <w:rPr>
                      <w:rFonts w:eastAsia="MS Mincho"/>
                      <w:sz w:val="27"/>
                      <w:szCs w:val="27"/>
                      <w:lang w:eastAsia="ja-JP"/>
                    </w:rPr>
                  </w:pPr>
                  <w:r w:rsidRPr="00691FBB">
                    <w:rPr>
                      <w:rFonts w:eastAsia="MS Mincho"/>
                      <w:sz w:val="27"/>
                      <w:szCs w:val="27"/>
                      <w:lang w:eastAsia="ja-JP"/>
                    </w:rPr>
                    <w:t>4</w:t>
                  </w:r>
                </w:p>
              </w:tc>
            </w:tr>
          </w:tbl>
          <w:p w:rsidR="000F6F08" w:rsidRPr="00691FBB" w:rsidRDefault="000F6F08" w:rsidP="00927094">
            <w:pPr>
              <w:ind w:firstLine="851"/>
              <w:rPr>
                <w:bCs/>
                <w:sz w:val="27"/>
                <w:szCs w:val="27"/>
                <w:u w:val="single"/>
                <w:lang w:eastAsia="ja-JP"/>
              </w:rPr>
            </w:pPr>
            <w:r w:rsidRPr="00691FBB">
              <w:rPr>
                <w:bCs/>
                <w:sz w:val="27"/>
                <w:szCs w:val="27"/>
                <w:u w:val="single"/>
                <w:lang w:eastAsia="ja-JP"/>
              </w:rPr>
              <w:t>Argumentare/descifrarea succintă a punctajului atribuit:</w:t>
            </w:r>
          </w:p>
          <w:p w:rsidR="000F6F08" w:rsidRPr="00691FBB" w:rsidRDefault="000F6F08" w:rsidP="00B3457A">
            <w:pPr>
              <w:ind w:firstLine="851"/>
              <w:jc w:val="both"/>
              <w:rPr>
                <w:bCs/>
                <w:sz w:val="27"/>
                <w:szCs w:val="27"/>
                <w:lang w:eastAsia="ja-JP"/>
              </w:rPr>
            </w:pPr>
            <w:r w:rsidRPr="00691FBB">
              <w:rPr>
                <w:bCs/>
                <w:i/>
                <w:sz w:val="27"/>
                <w:szCs w:val="27"/>
                <w:lang w:eastAsia="ja-JP"/>
              </w:rPr>
              <w:t>Nivelul de interes public</w:t>
            </w:r>
            <w:r w:rsidRPr="00691FBB">
              <w:rPr>
                <w:bCs/>
                <w:sz w:val="27"/>
                <w:szCs w:val="27"/>
                <w:lang w:eastAsia="ja-JP"/>
              </w:rPr>
              <w:t xml:space="preserve"> față de intervenția propusă este apreciat cu cifra 2, deoarece proiectul vine în contextul armonizării normelor sanitar-veterinare cu cerințele UE privind </w:t>
            </w:r>
            <w:r w:rsidR="003023F8" w:rsidRPr="003023F8">
              <w:rPr>
                <w:bCs/>
                <w:sz w:val="27"/>
                <w:szCs w:val="27"/>
                <w:lang w:eastAsia="ja-JP"/>
              </w:rPr>
              <w:t>stabil</w:t>
            </w:r>
            <w:r w:rsidR="003023F8">
              <w:rPr>
                <w:bCs/>
                <w:sz w:val="27"/>
                <w:szCs w:val="27"/>
                <w:lang w:eastAsia="ja-JP"/>
              </w:rPr>
              <w:t>irea cerințelor</w:t>
            </w:r>
            <w:r w:rsidR="003023F8" w:rsidRPr="003023F8">
              <w:rPr>
                <w:bCs/>
                <w:sz w:val="27"/>
                <w:szCs w:val="27"/>
                <w:lang w:eastAsia="ja-JP"/>
              </w:rPr>
              <w:t xml:space="preserve"> față de plasarea în carantină a animalelor de acvacultură  </w:t>
            </w:r>
            <w:r w:rsidR="00247939" w:rsidRPr="00691FBB">
              <w:rPr>
                <w:bCs/>
                <w:sz w:val="27"/>
                <w:szCs w:val="27"/>
                <w:lang w:eastAsia="ja-JP"/>
              </w:rPr>
              <w:t>şi are drept scop actualizarea</w:t>
            </w:r>
            <w:r w:rsidRPr="00691FBB">
              <w:rPr>
                <w:bCs/>
                <w:sz w:val="27"/>
                <w:szCs w:val="27"/>
                <w:lang w:eastAsia="ja-JP"/>
              </w:rPr>
              <w:t xml:space="preserve"> cadrului legislativ existent în vederea reducerii riscurilor introducerii și difuzării pe </w:t>
            </w:r>
            <w:r w:rsidR="00CA09A0" w:rsidRPr="00691FBB">
              <w:rPr>
                <w:bCs/>
                <w:sz w:val="27"/>
                <w:szCs w:val="27"/>
                <w:lang w:eastAsia="ja-JP"/>
              </w:rPr>
              <w:t xml:space="preserve">teritoriul Republicii Moldova a bolilor contagioase </w:t>
            </w:r>
            <w:r w:rsidR="003023F8">
              <w:rPr>
                <w:bCs/>
                <w:sz w:val="27"/>
                <w:szCs w:val="27"/>
                <w:lang w:eastAsia="ja-JP"/>
              </w:rPr>
              <w:t xml:space="preserve">existente </w:t>
            </w:r>
            <w:r w:rsidR="00CA09A0" w:rsidRPr="00691FBB">
              <w:rPr>
                <w:bCs/>
                <w:sz w:val="27"/>
                <w:szCs w:val="27"/>
                <w:lang w:eastAsia="ja-JP"/>
              </w:rPr>
              <w:t xml:space="preserve">la </w:t>
            </w:r>
            <w:r w:rsidR="003023F8">
              <w:rPr>
                <w:bCs/>
                <w:sz w:val="27"/>
                <w:szCs w:val="27"/>
                <w:lang w:eastAsia="ja-JP"/>
              </w:rPr>
              <w:t>animalele de acvacultură</w:t>
            </w:r>
            <w:r w:rsidR="00247939" w:rsidRPr="00691FBB">
              <w:rPr>
                <w:bCs/>
                <w:sz w:val="27"/>
                <w:szCs w:val="27"/>
                <w:lang w:eastAsia="ja-JP"/>
              </w:rPr>
              <w:t xml:space="preserve">. </w:t>
            </w:r>
          </w:p>
          <w:p w:rsidR="000F6F08" w:rsidRPr="00691FBB" w:rsidRDefault="000F6F08" w:rsidP="00927094">
            <w:pPr>
              <w:ind w:firstLine="851"/>
              <w:jc w:val="both"/>
              <w:rPr>
                <w:bCs/>
                <w:sz w:val="27"/>
                <w:szCs w:val="27"/>
                <w:lang w:eastAsia="ja-JP"/>
              </w:rPr>
            </w:pPr>
            <w:r w:rsidRPr="00691FBB">
              <w:rPr>
                <w:bCs/>
                <w:i/>
                <w:sz w:val="27"/>
                <w:szCs w:val="27"/>
                <w:lang w:eastAsia="ja-JP"/>
              </w:rPr>
              <w:t>Gradul de inovaţie</w:t>
            </w:r>
            <w:r w:rsidRPr="00691FBB">
              <w:rPr>
                <w:bCs/>
                <w:sz w:val="27"/>
                <w:szCs w:val="27"/>
                <w:lang w:eastAsia="ja-JP"/>
              </w:rPr>
              <w:t xml:space="preserve"> este apreciat cu cifra 1, deoarece intervenția </w:t>
            </w:r>
            <w:r w:rsidR="00E35788" w:rsidRPr="00691FBB">
              <w:rPr>
                <w:bCs/>
                <w:sz w:val="27"/>
                <w:szCs w:val="27"/>
                <w:lang w:eastAsia="ja-JP"/>
              </w:rPr>
              <w:t>prevede substituirea bazei normative naţionale care a devenit caducă datorită aprobării unor acte comunitare în domeniul reglementat.</w:t>
            </w:r>
          </w:p>
          <w:p w:rsidR="000F6F08" w:rsidRPr="00691FBB" w:rsidRDefault="000F6F08" w:rsidP="00CA6BF5">
            <w:pPr>
              <w:ind w:firstLine="851"/>
              <w:jc w:val="both"/>
              <w:rPr>
                <w:b/>
                <w:bCs/>
                <w:color w:val="FF0000"/>
                <w:sz w:val="27"/>
                <w:szCs w:val="27"/>
                <w:lang w:eastAsia="ja-JP"/>
              </w:rPr>
            </w:pPr>
            <w:r w:rsidRPr="00691FBB">
              <w:rPr>
                <w:bCs/>
                <w:i/>
                <w:sz w:val="27"/>
                <w:szCs w:val="27"/>
                <w:lang w:eastAsia="ja-JP"/>
              </w:rPr>
              <w:t>Impactul</w:t>
            </w:r>
            <w:r w:rsidRPr="00691FBB">
              <w:rPr>
                <w:bCs/>
                <w:sz w:val="27"/>
                <w:szCs w:val="27"/>
                <w:lang w:eastAsia="ja-JP"/>
              </w:rPr>
              <w:t xml:space="preserve"> va fi unul de importanţă mi</w:t>
            </w:r>
            <w:r w:rsidR="00B3457A" w:rsidRPr="00691FBB">
              <w:rPr>
                <w:bCs/>
                <w:sz w:val="27"/>
                <w:szCs w:val="27"/>
                <w:lang w:eastAsia="ja-JP"/>
              </w:rPr>
              <w:t>noră</w:t>
            </w:r>
            <w:r w:rsidRPr="00691FBB">
              <w:rPr>
                <w:bCs/>
                <w:sz w:val="27"/>
                <w:szCs w:val="27"/>
                <w:lang w:eastAsia="ja-JP"/>
              </w:rPr>
              <w:t xml:space="preserve">, deoarece prevederile legale au impact asupra unui sector economic </w:t>
            </w:r>
            <w:r w:rsidR="00B3457A" w:rsidRPr="00691FBB">
              <w:rPr>
                <w:bCs/>
                <w:sz w:val="27"/>
                <w:szCs w:val="27"/>
                <w:lang w:eastAsia="ja-JP"/>
              </w:rPr>
              <w:t>restrîns</w:t>
            </w:r>
            <w:r w:rsidRPr="00691FBB">
              <w:rPr>
                <w:bCs/>
                <w:sz w:val="27"/>
                <w:szCs w:val="27"/>
                <w:lang w:eastAsia="ja-JP"/>
              </w:rPr>
              <w:t>, care are drept gen de activitate importul</w:t>
            </w:r>
            <w:r w:rsidR="00DD7A6D" w:rsidRPr="00691FBB">
              <w:rPr>
                <w:bCs/>
                <w:sz w:val="27"/>
                <w:szCs w:val="27"/>
                <w:lang w:eastAsia="ja-JP"/>
              </w:rPr>
              <w:t xml:space="preserve"> de</w:t>
            </w:r>
            <w:r w:rsidRPr="00691FBB">
              <w:rPr>
                <w:bCs/>
                <w:sz w:val="27"/>
                <w:szCs w:val="27"/>
                <w:lang w:eastAsia="ja-JP"/>
              </w:rPr>
              <w:t xml:space="preserve"> </w:t>
            </w:r>
            <w:r w:rsidR="00CA6BF5">
              <w:rPr>
                <w:bCs/>
                <w:sz w:val="27"/>
                <w:szCs w:val="27"/>
                <w:lang w:eastAsia="ja-JP"/>
              </w:rPr>
              <w:t>animale de acvacultură</w:t>
            </w:r>
            <w:r w:rsidRPr="00691FBB">
              <w:rPr>
                <w:bCs/>
                <w:sz w:val="27"/>
                <w:szCs w:val="27"/>
                <w:lang w:eastAsia="ja-JP"/>
              </w:rPr>
              <w:t xml:space="preserve">. </w:t>
            </w:r>
          </w:p>
        </w:tc>
      </w:tr>
      <w:tr w:rsidR="000F6F08" w:rsidRPr="00691FBB" w:rsidTr="00927094">
        <w:trPr>
          <w:trHeight w:val="93"/>
        </w:trPr>
        <w:tc>
          <w:tcPr>
            <w:tcW w:w="9288" w:type="dxa"/>
            <w:gridSpan w:val="2"/>
          </w:tcPr>
          <w:p w:rsidR="000F6F08" w:rsidRPr="00691FBB" w:rsidRDefault="000F6F08" w:rsidP="00927094">
            <w:pPr>
              <w:rPr>
                <w:sz w:val="27"/>
                <w:szCs w:val="27"/>
              </w:rPr>
            </w:pPr>
            <w:r w:rsidRPr="00691FBB">
              <w:rPr>
                <w:b/>
                <w:bCs/>
                <w:sz w:val="27"/>
                <w:szCs w:val="27"/>
                <w:lang w:eastAsia="ja-JP"/>
              </w:rPr>
              <w:lastRenderedPageBreak/>
              <w:t>2. Definirea problemei</w:t>
            </w:r>
          </w:p>
        </w:tc>
      </w:tr>
      <w:tr w:rsidR="000F6F08" w:rsidRPr="00691FBB" w:rsidTr="00927094">
        <w:tc>
          <w:tcPr>
            <w:tcW w:w="9288" w:type="dxa"/>
            <w:gridSpan w:val="2"/>
          </w:tcPr>
          <w:p w:rsidR="00693E20" w:rsidRPr="006602A6" w:rsidRDefault="003713D8" w:rsidP="00BD725B">
            <w:pPr>
              <w:jc w:val="both"/>
              <w:rPr>
                <w:sz w:val="28"/>
                <w:szCs w:val="28"/>
              </w:rPr>
            </w:pPr>
            <w:r w:rsidRPr="00BD725B">
              <w:rPr>
                <w:sz w:val="27"/>
                <w:szCs w:val="27"/>
              </w:rPr>
              <w:t xml:space="preserve">    </w:t>
            </w:r>
            <w:r w:rsidR="00CA6BF5" w:rsidRPr="00BD725B">
              <w:rPr>
                <w:sz w:val="27"/>
                <w:szCs w:val="27"/>
              </w:rPr>
              <w:t xml:space="preserve"> </w:t>
            </w:r>
            <w:r w:rsidR="00B06415" w:rsidRPr="00BD725B">
              <w:rPr>
                <w:sz w:val="27"/>
                <w:szCs w:val="27"/>
              </w:rPr>
              <w:t xml:space="preserve"> </w:t>
            </w:r>
            <w:r w:rsidR="005F3934" w:rsidRPr="00BD725B">
              <w:rPr>
                <w:sz w:val="27"/>
                <w:szCs w:val="27"/>
              </w:rPr>
              <w:t xml:space="preserve"> </w:t>
            </w:r>
            <w:r w:rsidR="00693E20" w:rsidRPr="00B22F02">
              <w:rPr>
                <w:sz w:val="24"/>
                <w:szCs w:val="24"/>
              </w:rPr>
              <w:t xml:space="preserve"> </w:t>
            </w:r>
            <w:r w:rsidR="00693E20" w:rsidRPr="006602A6">
              <w:rPr>
                <w:sz w:val="28"/>
                <w:szCs w:val="28"/>
              </w:rPr>
              <w:t>Riscul introducerii pe teritoriul Republicii Moldova a unor boli infecțioase notificabile,</w:t>
            </w:r>
            <w:r w:rsidR="00693E20" w:rsidRPr="006602A6">
              <w:rPr>
                <w:b/>
                <w:i/>
                <w:sz w:val="28"/>
                <w:szCs w:val="28"/>
              </w:rPr>
              <w:t xml:space="preserve"> </w:t>
            </w:r>
            <w:r w:rsidR="00693E20" w:rsidRPr="006602A6">
              <w:rPr>
                <w:sz w:val="28"/>
                <w:szCs w:val="28"/>
              </w:rPr>
              <w:t>care pot servi drept sursă de infecție, avînd un impact neg</w:t>
            </w:r>
            <w:r w:rsidR="00693E20" w:rsidRPr="006602A6">
              <w:rPr>
                <w:sz w:val="28"/>
                <w:szCs w:val="28"/>
              </w:rPr>
              <w:t>ativ asupra bunăstării nimalelor de acvacultură.</w:t>
            </w:r>
          </w:p>
          <w:p w:rsidR="00CE33A7" w:rsidRPr="006602A6" w:rsidRDefault="00693E20" w:rsidP="00BD725B">
            <w:pPr>
              <w:jc w:val="both"/>
              <w:rPr>
                <w:sz w:val="28"/>
                <w:szCs w:val="28"/>
              </w:rPr>
            </w:pPr>
            <w:r w:rsidRPr="006602A6">
              <w:rPr>
                <w:sz w:val="28"/>
                <w:szCs w:val="28"/>
              </w:rPr>
              <w:t xml:space="preserve">         </w:t>
            </w:r>
            <w:r w:rsidR="00BD725B" w:rsidRPr="006602A6">
              <w:rPr>
                <w:sz w:val="28"/>
                <w:szCs w:val="28"/>
              </w:rPr>
              <w:t>Creșterea dinamică a producției piscicole autohtone și cererea consumatorilor în ultimul deceniu indică faptul că sectorul acvaculturii devine din ce în ce mai important în economia Republicii Moldova. Dezvoltarea durabilă a pescuitului şi acvaculturii reprezintă o necesitate socio-economică pe termen mediu şi lung.</w:t>
            </w:r>
          </w:p>
          <w:p w:rsidR="00BD725B" w:rsidRPr="006602A6" w:rsidRDefault="00DF26F6" w:rsidP="00BD725B">
            <w:pPr>
              <w:jc w:val="both"/>
              <w:rPr>
                <w:sz w:val="28"/>
                <w:szCs w:val="28"/>
              </w:rPr>
            </w:pPr>
            <w:r w:rsidRPr="006602A6">
              <w:rPr>
                <w:sz w:val="28"/>
                <w:szCs w:val="28"/>
              </w:rPr>
              <w:t xml:space="preserve">         </w:t>
            </w:r>
            <w:r w:rsidR="00BD725B" w:rsidRPr="006602A6">
              <w:rPr>
                <w:sz w:val="28"/>
                <w:szCs w:val="28"/>
              </w:rPr>
              <w:t>Cea mai mare parte a suprafetei de apa a tarii, de 96.000 ha, este formata din 4220 de bazinele acvatice artificale (51710 ha). Aproximativ 39.7% (20.507 ha) suprafeței de apă din lacurile artificale sunt utilizate în sectorul acvaculturii de ape dulci.</w:t>
            </w:r>
          </w:p>
          <w:p w:rsidR="00BD725B" w:rsidRDefault="00BD725B" w:rsidP="00BD725B">
            <w:pPr>
              <w:jc w:val="both"/>
              <w:rPr>
                <w:sz w:val="27"/>
                <w:szCs w:val="27"/>
              </w:rPr>
            </w:pPr>
            <w:r w:rsidRPr="00BD725B">
              <w:rPr>
                <w:noProof/>
                <w:sz w:val="27"/>
                <w:szCs w:val="27"/>
                <w:lang w:val="ru-RU"/>
              </w:rPr>
              <w:drawing>
                <wp:inline distT="0" distB="0" distL="0" distR="0">
                  <wp:extent cx="5173980" cy="3086100"/>
                  <wp:effectExtent l="0" t="0" r="762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D725B" w:rsidRDefault="00BD725B" w:rsidP="00BD725B">
            <w:pPr>
              <w:jc w:val="both"/>
              <w:rPr>
                <w:sz w:val="27"/>
                <w:szCs w:val="27"/>
              </w:rPr>
            </w:pPr>
          </w:p>
          <w:p w:rsidR="00CE33A7" w:rsidRPr="006602A6" w:rsidRDefault="007208CB" w:rsidP="00CE33A7">
            <w:pPr>
              <w:jc w:val="both"/>
              <w:rPr>
                <w:sz w:val="28"/>
                <w:szCs w:val="28"/>
              </w:rPr>
            </w:pPr>
            <w:r>
              <w:rPr>
                <w:sz w:val="27"/>
                <w:szCs w:val="27"/>
                <w:lang w:val="en-US"/>
              </w:rPr>
              <w:t xml:space="preserve">          </w:t>
            </w:r>
            <w:r w:rsidR="00CE33A7" w:rsidRPr="006602A6">
              <w:rPr>
                <w:sz w:val="28"/>
                <w:szCs w:val="28"/>
              </w:rPr>
              <w:t xml:space="preserve">După cum se menţionează în Comunicatul Comisiei Europene către Consiliu şi Parlamentul European – COM (2011) 417 final, ca parte a Reformei politicii comune în domeniul pescuitului (PCP), Uniunea Europeană doreşte să dea un nou impuls producţiei acvaculturii europene durabile. Uniunea Europeană reprezintă una dintre cele mai mari pieţe din lume pentru consumul produselor de origine acvatică, care depinde din ce în ce mai mult de importuri pentru a acoperi cererea aflată în creştere. </w:t>
            </w:r>
          </w:p>
          <w:p w:rsidR="002C5E23" w:rsidRPr="006602A6" w:rsidRDefault="00CE33A7" w:rsidP="00CE33A7">
            <w:pPr>
              <w:jc w:val="both"/>
              <w:rPr>
                <w:sz w:val="28"/>
                <w:szCs w:val="28"/>
                <w:lang w:val="en-US"/>
              </w:rPr>
            </w:pPr>
            <w:r w:rsidRPr="006602A6">
              <w:rPr>
                <w:sz w:val="28"/>
                <w:szCs w:val="28"/>
              </w:rPr>
              <w:t xml:space="preserve">         Un pas important a fost intrarea într-un acord aprofundat și cuprinzător privind zona de liber schimb cu UE. Acest lucru oferă un acces mai bun la cea mai mare piață mondială, dar va expune progresiv producătorii moldoveni la o concurență internă sporită.</w:t>
            </w:r>
          </w:p>
          <w:p w:rsidR="007208CB" w:rsidRDefault="00CE33A7" w:rsidP="00BD725B">
            <w:pPr>
              <w:jc w:val="both"/>
              <w:rPr>
                <w:sz w:val="27"/>
                <w:szCs w:val="27"/>
                <w:lang w:val="en-US"/>
              </w:rPr>
            </w:pPr>
            <w:r w:rsidRPr="006602A6">
              <w:rPr>
                <w:sz w:val="28"/>
                <w:szCs w:val="28"/>
                <w:lang w:val="en-US"/>
              </w:rPr>
              <w:t xml:space="preserve">         </w:t>
            </w:r>
            <w:r w:rsidR="007208CB" w:rsidRPr="006602A6">
              <w:rPr>
                <w:sz w:val="28"/>
                <w:szCs w:val="28"/>
                <w:lang w:val="en-US"/>
              </w:rPr>
              <w:t xml:space="preserve">Începând cu anul 2013 importurile </w:t>
            </w:r>
            <w:r w:rsidR="005C1833" w:rsidRPr="006602A6">
              <w:rPr>
                <w:sz w:val="28"/>
                <w:szCs w:val="28"/>
                <w:lang w:val="en-US"/>
              </w:rPr>
              <w:t xml:space="preserve">în RM </w:t>
            </w:r>
            <w:r w:rsidR="007208CB" w:rsidRPr="006602A6">
              <w:rPr>
                <w:sz w:val="28"/>
                <w:szCs w:val="28"/>
                <w:lang w:val="en-US"/>
              </w:rPr>
              <w:t xml:space="preserve">şi comerţul intracomunitar cu peşte şi produse din ele au înregistrat un regres: de la 28698 tone (a.2013) pînă la 22321 tone (a.2015) și 26436 tone (a.2017). În legătură că prețurile producţiei piscicole de import se măresc, consumul ei în republică din anul 2013 pînă în prezent sa </w:t>
            </w:r>
            <w:r w:rsidR="007208CB" w:rsidRPr="007208CB">
              <w:rPr>
                <w:sz w:val="27"/>
                <w:szCs w:val="27"/>
                <w:lang w:val="en-US"/>
              </w:rPr>
              <w:t>micșorat de la 8,06 kg pînă la 7,4 kg pe cap de locuitor. Consumul producției piscicole autohtone în ultimii 10 ani (2008-2017) a crescut de la 2,2 pînă la 3,4 kg pe cap de locuitor</w:t>
            </w:r>
            <w:r w:rsidR="007208CB">
              <w:rPr>
                <w:sz w:val="27"/>
                <w:szCs w:val="27"/>
                <w:lang w:val="en-US"/>
              </w:rPr>
              <w:t>.</w:t>
            </w:r>
            <w:r w:rsidR="00211CC6">
              <w:rPr>
                <w:sz w:val="27"/>
                <w:szCs w:val="27"/>
                <w:lang w:val="en-US"/>
              </w:rPr>
              <w:t xml:space="preserve"> </w:t>
            </w:r>
            <w:r w:rsidR="00211CC6">
              <w:t xml:space="preserve"> </w:t>
            </w:r>
            <w:r w:rsidR="00211CC6" w:rsidRPr="00211CC6">
              <w:rPr>
                <w:sz w:val="27"/>
                <w:szCs w:val="27"/>
                <w:lang w:val="en-US"/>
              </w:rPr>
              <w:t xml:space="preserve">Această dinamică impune concluzia unei posibile majorări de importuri de </w:t>
            </w:r>
            <w:r w:rsidR="00211CC6">
              <w:rPr>
                <w:sz w:val="27"/>
                <w:szCs w:val="27"/>
                <w:lang w:val="en-US"/>
              </w:rPr>
              <w:t>animale de acvacultură</w:t>
            </w:r>
            <w:r w:rsidR="00211CC6" w:rsidRPr="00211CC6">
              <w:rPr>
                <w:sz w:val="27"/>
                <w:szCs w:val="27"/>
                <w:lang w:val="en-US"/>
              </w:rPr>
              <w:t xml:space="preserve"> şi</w:t>
            </w:r>
            <w:r w:rsidR="00211CC6">
              <w:rPr>
                <w:sz w:val="27"/>
                <w:szCs w:val="27"/>
                <w:lang w:val="en-US"/>
              </w:rPr>
              <w:t xml:space="preserve"> produse obţinute de la acestea</w:t>
            </w:r>
            <w:r w:rsidR="00211CC6" w:rsidRPr="00211CC6">
              <w:rPr>
                <w:sz w:val="27"/>
                <w:szCs w:val="27"/>
                <w:lang w:val="en-US"/>
              </w:rPr>
              <w:t xml:space="preserve">. Prin urmare, acest domeniu necesită a fi reglementat întru neadmiterea unui eventual import de </w:t>
            </w:r>
            <w:r w:rsidR="00211CC6">
              <w:rPr>
                <w:sz w:val="27"/>
                <w:szCs w:val="27"/>
                <w:lang w:val="en-US"/>
              </w:rPr>
              <w:t>animale</w:t>
            </w:r>
            <w:r w:rsidR="00211CC6" w:rsidRPr="00211CC6">
              <w:rPr>
                <w:sz w:val="27"/>
                <w:szCs w:val="27"/>
                <w:lang w:val="en-US"/>
              </w:rPr>
              <w:t xml:space="preserve"> infectate sau  produse obţinute de la acestea.</w:t>
            </w:r>
          </w:p>
          <w:tbl>
            <w:tblPr>
              <w:tblpPr w:leftFromText="180" w:rightFromText="180" w:vertAnchor="text" w:horzAnchor="margin" w:tblpY="2972"/>
              <w:tblOverlap w:val="never"/>
              <w:tblW w:w="8779" w:type="dxa"/>
              <w:tblLayout w:type="fixed"/>
              <w:tblCellMar>
                <w:left w:w="0" w:type="dxa"/>
                <w:right w:w="0" w:type="dxa"/>
              </w:tblCellMar>
              <w:tblLook w:val="0600" w:firstRow="0" w:lastRow="0" w:firstColumn="0" w:lastColumn="0" w:noHBand="1" w:noVBand="1"/>
            </w:tblPr>
            <w:tblGrid>
              <w:gridCol w:w="1266"/>
              <w:gridCol w:w="851"/>
              <w:gridCol w:w="708"/>
              <w:gridCol w:w="851"/>
              <w:gridCol w:w="850"/>
              <w:gridCol w:w="851"/>
              <w:gridCol w:w="850"/>
              <w:gridCol w:w="851"/>
              <w:gridCol w:w="850"/>
              <w:gridCol w:w="851"/>
            </w:tblGrid>
            <w:tr w:rsidR="002C5E23" w:rsidRPr="00A605FC" w:rsidTr="002C5E23">
              <w:trPr>
                <w:trHeight w:val="207"/>
              </w:trPr>
              <w:tc>
                <w:tcPr>
                  <w:tcW w:w="1266" w:type="dxa"/>
                  <w:vMerge w:val="restart"/>
                  <w:tcBorders>
                    <w:top w:val="single" w:sz="8" w:space="0" w:color="000000"/>
                    <w:left w:val="single" w:sz="8" w:space="0" w:color="000000"/>
                    <w:bottom w:val="single" w:sz="8" w:space="0" w:color="000000"/>
                    <w:right w:val="single" w:sz="8" w:space="0" w:color="000000"/>
                  </w:tcBorders>
                  <w:shd w:val="clear" w:color="auto" w:fill="B5E9F4"/>
                  <w:tcMar>
                    <w:top w:w="72" w:type="dxa"/>
                    <w:left w:w="144" w:type="dxa"/>
                    <w:bottom w:w="72" w:type="dxa"/>
                    <w:right w:w="144" w:type="dxa"/>
                  </w:tcMar>
                  <w:vAlign w:val="center"/>
                  <w:hideMark/>
                </w:tcPr>
                <w:p w:rsidR="002C5E23" w:rsidRPr="00A605FC" w:rsidRDefault="002C5E23" w:rsidP="002C5E23">
                  <w:pPr>
                    <w:kinsoku w:val="0"/>
                    <w:overflowPunct w:val="0"/>
                    <w:ind w:left="-227" w:right="-183"/>
                    <w:jc w:val="center"/>
                    <w:textAlignment w:val="baseline"/>
                    <w:rPr>
                      <w:rFonts w:ascii="Arial" w:hAnsi="Arial" w:cs="Arial"/>
                      <w:color w:val="1F497D" w:themeColor="text2"/>
                      <w:sz w:val="18"/>
                      <w:szCs w:val="18"/>
                    </w:rPr>
                  </w:pPr>
                  <w:r w:rsidRPr="00A605FC">
                    <w:rPr>
                      <w:rFonts w:ascii="Arial" w:hAnsi="Arial" w:cs="Arial"/>
                      <w:b/>
                      <w:bCs/>
                      <w:color w:val="1F497D" w:themeColor="text2"/>
                      <w:kern w:val="24"/>
                      <w:sz w:val="18"/>
                      <w:szCs w:val="18"/>
                    </w:rPr>
                    <w:t>Producția și consumul de pește</w:t>
                  </w:r>
                </w:p>
              </w:tc>
              <w:tc>
                <w:tcPr>
                  <w:tcW w:w="7513" w:type="dxa"/>
                  <w:gridSpan w:val="9"/>
                  <w:tcBorders>
                    <w:top w:val="single" w:sz="4" w:space="0" w:color="auto"/>
                    <w:bottom w:val="single" w:sz="4" w:space="0" w:color="auto"/>
                    <w:right w:val="single" w:sz="4" w:space="0" w:color="auto"/>
                  </w:tcBorders>
                  <w:shd w:val="clear" w:color="auto" w:fill="auto"/>
                </w:tcPr>
                <w:p w:rsidR="002C5E23" w:rsidRPr="00A605FC" w:rsidRDefault="00F235ED" w:rsidP="00F235ED">
                  <w:pPr>
                    <w:spacing w:after="200" w:line="276" w:lineRule="auto"/>
                    <w:jc w:val="center"/>
                    <w:rPr>
                      <w:rFonts w:ascii="Arial" w:hAnsi="Arial" w:cs="Arial"/>
                      <w:color w:val="1F497D" w:themeColor="text2"/>
                      <w:sz w:val="18"/>
                      <w:szCs w:val="18"/>
                    </w:rPr>
                  </w:pPr>
                  <w:r>
                    <w:rPr>
                      <w:rFonts w:ascii="Arial" w:hAnsi="Arial" w:cs="Arial"/>
                      <w:color w:val="1F497D" w:themeColor="text2"/>
                      <w:sz w:val="18"/>
                      <w:szCs w:val="18"/>
                    </w:rPr>
                    <w:t>anii</w:t>
                  </w:r>
                </w:p>
              </w:tc>
            </w:tr>
            <w:tr w:rsidR="002C5E23" w:rsidRPr="00A605FC" w:rsidTr="002C5E23">
              <w:trPr>
                <w:trHeight w:val="372"/>
              </w:trPr>
              <w:tc>
                <w:tcPr>
                  <w:tcW w:w="1266" w:type="dxa"/>
                  <w:vMerge/>
                  <w:tcBorders>
                    <w:top w:val="single" w:sz="8" w:space="0" w:color="000000"/>
                    <w:left w:val="single" w:sz="8" w:space="0" w:color="000000"/>
                    <w:bottom w:val="single" w:sz="8" w:space="0" w:color="000000"/>
                    <w:right w:val="single" w:sz="8" w:space="0" w:color="000000"/>
                  </w:tcBorders>
                  <w:vAlign w:val="center"/>
                  <w:hideMark/>
                </w:tcPr>
                <w:p w:rsidR="002C5E23" w:rsidRPr="00A605FC" w:rsidRDefault="002C5E23" w:rsidP="002C5E23">
                  <w:pPr>
                    <w:rPr>
                      <w:rFonts w:ascii="Arial" w:hAnsi="Arial" w:cs="Arial"/>
                      <w:color w:val="1F497D" w:themeColor="text2"/>
                      <w:sz w:val="18"/>
                      <w:szCs w:val="18"/>
                    </w:rPr>
                  </w:pPr>
                </w:p>
              </w:tc>
              <w:tc>
                <w:tcPr>
                  <w:tcW w:w="851" w:type="dxa"/>
                  <w:tcBorders>
                    <w:top w:val="single" w:sz="8" w:space="0" w:color="000000"/>
                    <w:left w:val="single" w:sz="8" w:space="0" w:color="000000"/>
                    <w:bottom w:val="single" w:sz="8" w:space="0" w:color="000000"/>
                    <w:right w:val="single" w:sz="8" w:space="0" w:color="000000"/>
                  </w:tcBorders>
                  <w:shd w:val="clear" w:color="auto" w:fill="B5E9F4"/>
                  <w:tcMar>
                    <w:top w:w="72" w:type="dxa"/>
                    <w:left w:w="144" w:type="dxa"/>
                    <w:bottom w:w="72" w:type="dxa"/>
                    <w:right w:w="144" w:type="dxa"/>
                  </w:tcMar>
                  <w:hideMark/>
                </w:tcPr>
                <w:p w:rsidR="002C5E23" w:rsidRPr="00A605FC" w:rsidRDefault="002C5E23" w:rsidP="002C5E23">
                  <w:pPr>
                    <w:ind w:left="547" w:hanging="547"/>
                    <w:jc w:val="center"/>
                    <w:textAlignment w:val="baseline"/>
                    <w:rPr>
                      <w:rFonts w:ascii="Arial" w:hAnsi="Arial" w:cs="Arial"/>
                      <w:color w:val="1F497D" w:themeColor="text2"/>
                      <w:sz w:val="18"/>
                      <w:szCs w:val="18"/>
                    </w:rPr>
                  </w:pPr>
                  <w:r w:rsidRPr="00A605FC">
                    <w:rPr>
                      <w:rFonts w:ascii="Arial" w:hAnsi="Arial" w:cs="Arial"/>
                      <w:b/>
                      <w:bCs/>
                      <w:color w:val="1F497D" w:themeColor="text2"/>
                      <w:kern w:val="24"/>
                      <w:sz w:val="18"/>
                      <w:szCs w:val="18"/>
                    </w:rPr>
                    <w:t>2009</w:t>
                  </w:r>
                </w:p>
              </w:tc>
              <w:tc>
                <w:tcPr>
                  <w:tcW w:w="708" w:type="dxa"/>
                  <w:tcBorders>
                    <w:top w:val="single" w:sz="8" w:space="0" w:color="000000"/>
                    <w:left w:val="single" w:sz="8" w:space="0" w:color="000000"/>
                    <w:bottom w:val="single" w:sz="8" w:space="0" w:color="000000"/>
                    <w:right w:val="single" w:sz="8" w:space="0" w:color="000000"/>
                  </w:tcBorders>
                  <w:shd w:val="clear" w:color="auto" w:fill="B5E9F4"/>
                  <w:tcMar>
                    <w:top w:w="72" w:type="dxa"/>
                    <w:left w:w="144" w:type="dxa"/>
                    <w:bottom w:w="72" w:type="dxa"/>
                    <w:right w:w="144" w:type="dxa"/>
                  </w:tcMar>
                  <w:hideMark/>
                </w:tcPr>
                <w:p w:rsidR="002C5E23" w:rsidRPr="00A605FC" w:rsidRDefault="002C5E23" w:rsidP="002C5E23">
                  <w:pPr>
                    <w:ind w:left="547" w:hanging="547"/>
                    <w:jc w:val="center"/>
                    <w:textAlignment w:val="baseline"/>
                    <w:rPr>
                      <w:rFonts w:ascii="Arial" w:hAnsi="Arial" w:cs="Arial"/>
                      <w:color w:val="1F497D" w:themeColor="text2"/>
                      <w:sz w:val="18"/>
                      <w:szCs w:val="18"/>
                    </w:rPr>
                  </w:pPr>
                  <w:r w:rsidRPr="00A605FC">
                    <w:rPr>
                      <w:rFonts w:ascii="Arial" w:hAnsi="Arial" w:cs="Arial"/>
                      <w:b/>
                      <w:bCs/>
                      <w:color w:val="1F497D" w:themeColor="text2"/>
                      <w:kern w:val="24"/>
                      <w:sz w:val="18"/>
                      <w:szCs w:val="18"/>
                    </w:rPr>
                    <w:t>2010</w:t>
                  </w:r>
                </w:p>
              </w:tc>
              <w:tc>
                <w:tcPr>
                  <w:tcW w:w="851" w:type="dxa"/>
                  <w:tcBorders>
                    <w:top w:val="single" w:sz="8" w:space="0" w:color="000000"/>
                    <w:left w:val="single" w:sz="8" w:space="0" w:color="000000"/>
                    <w:bottom w:val="single" w:sz="8" w:space="0" w:color="000000"/>
                    <w:right w:val="single" w:sz="8" w:space="0" w:color="000000"/>
                  </w:tcBorders>
                  <w:shd w:val="clear" w:color="auto" w:fill="B5E9F4"/>
                  <w:tcMar>
                    <w:top w:w="72" w:type="dxa"/>
                    <w:left w:w="144" w:type="dxa"/>
                    <w:bottom w:w="72" w:type="dxa"/>
                    <w:right w:w="144" w:type="dxa"/>
                  </w:tcMar>
                  <w:hideMark/>
                </w:tcPr>
                <w:p w:rsidR="002C5E23" w:rsidRPr="00A605FC" w:rsidRDefault="002C5E23" w:rsidP="002C5E23">
                  <w:pPr>
                    <w:jc w:val="center"/>
                    <w:textAlignment w:val="baseline"/>
                    <w:rPr>
                      <w:rFonts w:ascii="Arial" w:hAnsi="Arial" w:cs="Arial"/>
                      <w:color w:val="1F497D" w:themeColor="text2"/>
                      <w:sz w:val="18"/>
                      <w:szCs w:val="18"/>
                    </w:rPr>
                  </w:pPr>
                  <w:r w:rsidRPr="00A605FC">
                    <w:rPr>
                      <w:rFonts w:ascii="Arial" w:hAnsi="Arial" w:cs="Arial"/>
                      <w:b/>
                      <w:bCs/>
                      <w:color w:val="1F497D" w:themeColor="text2"/>
                      <w:kern w:val="24"/>
                      <w:sz w:val="18"/>
                      <w:szCs w:val="18"/>
                    </w:rPr>
                    <w:t>2011</w:t>
                  </w:r>
                </w:p>
              </w:tc>
              <w:tc>
                <w:tcPr>
                  <w:tcW w:w="850" w:type="dxa"/>
                  <w:tcBorders>
                    <w:top w:val="single" w:sz="8" w:space="0" w:color="000000"/>
                    <w:left w:val="single" w:sz="8" w:space="0" w:color="000000"/>
                    <w:bottom w:val="single" w:sz="8" w:space="0" w:color="000000"/>
                    <w:right w:val="single" w:sz="8" w:space="0" w:color="000000"/>
                  </w:tcBorders>
                  <w:shd w:val="clear" w:color="auto" w:fill="B5E9F4"/>
                  <w:tcMar>
                    <w:top w:w="72" w:type="dxa"/>
                    <w:left w:w="144" w:type="dxa"/>
                    <w:bottom w:w="72" w:type="dxa"/>
                    <w:right w:w="144" w:type="dxa"/>
                  </w:tcMar>
                  <w:hideMark/>
                </w:tcPr>
                <w:p w:rsidR="002C5E23" w:rsidRPr="00A605FC" w:rsidRDefault="002C5E23" w:rsidP="002C5E23">
                  <w:pPr>
                    <w:jc w:val="center"/>
                    <w:textAlignment w:val="baseline"/>
                    <w:rPr>
                      <w:rFonts w:ascii="Arial" w:hAnsi="Arial" w:cs="Arial"/>
                      <w:color w:val="1F497D" w:themeColor="text2"/>
                      <w:sz w:val="18"/>
                      <w:szCs w:val="18"/>
                    </w:rPr>
                  </w:pPr>
                  <w:r w:rsidRPr="00A605FC">
                    <w:rPr>
                      <w:rFonts w:ascii="Arial" w:hAnsi="Arial" w:cs="Arial"/>
                      <w:b/>
                      <w:bCs/>
                      <w:color w:val="1F497D" w:themeColor="text2"/>
                      <w:kern w:val="24"/>
                      <w:sz w:val="18"/>
                      <w:szCs w:val="18"/>
                    </w:rPr>
                    <w:t>2012</w:t>
                  </w:r>
                </w:p>
              </w:tc>
              <w:tc>
                <w:tcPr>
                  <w:tcW w:w="851" w:type="dxa"/>
                  <w:tcBorders>
                    <w:top w:val="single" w:sz="8" w:space="0" w:color="000000"/>
                    <w:left w:val="single" w:sz="8" w:space="0" w:color="000000"/>
                    <w:bottom w:val="single" w:sz="8" w:space="0" w:color="000000"/>
                    <w:right w:val="single" w:sz="8" w:space="0" w:color="000000"/>
                  </w:tcBorders>
                  <w:shd w:val="clear" w:color="auto" w:fill="B5E9F4"/>
                  <w:tcMar>
                    <w:top w:w="72" w:type="dxa"/>
                    <w:left w:w="144" w:type="dxa"/>
                    <w:bottom w:w="72" w:type="dxa"/>
                    <w:right w:w="144" w:type="dxa"/>
                  </w:tcMar>
                  <w:hideMark/>
                </w:tcPr>
                <w:p w:rsidR="002C5E23" w:rsidRPr="00A605FC" w:rsidRDefault="002C5E23" w:rsidP="002C5E23">
                  <w:pPr>
                    <w:jc w:val="center"/>
                    <w:textAlignment w:val="baseline"/>
                    <w:rPr>
                      <w:rFonts w:ascii="Arial" w:hAnsi="Arial" w:cs="Arial"/>
                      <w:color w:val="1F497D" w:themeColor="text2"/>
                      <w:sz w:val="18"/>
                      <w:szCs w:val="18"/>
                    </w:rPr>
                  </w:pPr>
                  <w:r w:rsidRPr="00A605FC">
                    <w:rPr>
                      <w:rFonts w:ascii="Arial" w:hAnsi="Arial" w:cs="Arial"/>
                      <w:b/>
                      <w:bCs/>
                      <w:color w:val="1F497D" w:themeColor="text2"/>
                      <w:kern w:val="24"/>
                      <w:sz w:val="18"/>
                      <w:szCs w:val="18"/>
                    </w:rPr>
                    <w:t>2013</w:t>
                  </w:r>
                </w:p>
              </w:tc>
              <w:tc>
                <w:tcPr>
                  <w:tcW w:w="850" w:type="dxa"/>
                  <w:tcBorders>
                    <w:top w:val="single" w:sz="8" w:space="0" w:color="000000"/>
                    <w:left w:val="single" w:sz="8" w:space="0" w:color="000000"/>
                    <w:bottom w:val="single" w:sz="8" w:space="0" w:color="000000"/>
                    <w:right w:val="single" w:sz="8" w:space="0" w:color="000000"/>
                  </w:tcBorders>
                  <w:shd w:val="clear" w:color="auto" w:fill="B5E9F4"/>
                  <w:tcMar>
                    <w:top w:w="72" w:type="dxa"/>
                    <w:left w:w="144" w:type="dxa"/>
                    <w:bottom w:w="72" w:type="dxa"/>
                    <w:right w:w="144" w:type="dxa"/>
                  </w:tcMar>
                  <w:hideMark/>
                </w:tcPr>
                <w:p w:rsidR="002C5E23" w:rsidRPr="00A605FC" w:rsidRDefault="002C5E23" w:rsidP="002C5E23">
                  <w:pPr>
                    <w:jc w:val="center"/>
                    <w:textAlignment w:val="baseline"/>
                    <w:rPr>
                      <w:rFonts w:ascii="Arial" w:hAnsi="Arial" w:cs="Arial"/>
                      <w:color w:val="1F497D" w:themeColor="text2"/>
                      <w:sz w:val="18"/>
                      <w:szCs w:val="18"/>
                    </w:rPr>
                  </w:pPr>
                  <w:r w:rsidRPr="00A605FC">
                    <w:rPr>
                      <w:rFonts w:ascii="Arial" w:hAnsi="Arial" w:cs="Arial"/>
                      <w:b/>
                      <w:bCs/>
                      <w:color w:val="1F497D" w:themeColor="text2"/>
                      <w:kern w:val="24"/>
                      <w:sz w:val="18"/>
                      <w:szCs w:val="18"/>
                    </w:rPr>
                    <w:t>2014</w:t>
                  </w:r>
                </w:p>
              </w:tc>
              <w:tc>
                <w:tcPr>
                  <w:tcW w:w="851" w:type="dxa"/>
                  <w:tcBorders>
                    <w:top w:val="single" w:sz="8" w:space="0" w:color="000000"/>
                    <w:left w:val="single" w:sz="8" w:space="0" w:color="000000"/>
                    <w:bottom w:val="single" w:sz="8" w:space="0" w:color="000000"/>
                    <w:right w:val="single" w:sz="8" w:space="0" w:color="000000"/>
                  </w:tcBorders>
                  <w:shd w:val="clear" w:color="auto" w:fill="B5E9F4"/>
                  <w:tcMar>
                    <w:top w:w="72" w:type="dxa"/>
                    <w:left w:w="144" w:type="dxa"/>
                    <w:bottom w:w="72" w:type="dxa"/>
                    <w:right w:w="144" w:type="dxa"/>
                  </w:tcMar>
                  <w:hideMark/>
                </w:tcPr>
                <w:p w:rsidR="002C5E23" w:rsidRPr="00A605FC" w:rsidRDefault="002C5E23" w:rsidP="002C5E23">
                  <w:pPr>
                    <w:jc w:val="center"/>
                    <w:textAlignment w:val="baseline"/>
                    <w:rPr>
                      <w:rFonts w:ascii="Arial" w:hAnsi="Arial" w:cs="Arial"/>
                      <w:color w:val="1F497D" w:themeColor="text2"/>
                      <w:sz w:val="18"/>
                      <w:szCs w:val="18"/>
                    </w:rPr>
                  </w:pPr>
                  <w:r w:rsidRPr="00A605FC">
                    <w:rPr>
                      <w:rFonts w:ascii="Arial" w:hAnsi="Arial" w:cs="Arial"/>
                      <w:b/>
                      <w:bCs/>
                      <w:color w:val="1F497D" w:themeColor="text2"/>
                      <w:kern w:val="24"/>
                      <w:sz w:val="18"/>
                      <w:szCs w:val="18"/>
                    </w:rPr>
                    <w:t>2015</w:t>
                  </w:r>
                </w:p>
              </w:tc>
              <w:tc>
                <w:tcPr>
                  <w:tcW w:w="850" w:type="dxa"/>
                  <w:tcBorders>
                    <w:top w:val="single" w:sz="8" w:space="0" w:color="000000"/>
                    <w:left w:val="single" w:sz="8" w:space="0" w:color="000000"/>
                    <w:bottom w:val="single" w:sz="8" w:space="0" w:color="000000"/>
                    <w:right w:val="single" w:sz="8" w:space="0" w:color="000000"/>
                  </w:tcBorders>
                  <w:shd w:val="clear" w:color="auto" w:fill="B5E9F4"/>
                  <w:tcMar>
                    <w:top w:w="72" w:type="dxa"/>
                    <w:left w:w="144" w:type="dxa"/>
                    <w:bottom w:w="72" w:type="dxa"/>
                    <w:right w:w="144" w:type="dxa"/>
                  </w:tcMar>
                  <w:hideMark/>
                </w:tcPr>
                <w:p w:rsidR="002C5E23" w:rsidRPr="00A605FC" w:rsidRDefault="002C5E23" w:rsidP="002C5E23">
                  <w:pPr>
                    <w:jc w:val="center"/>
                    <w:textAlignment w:val="baseline"/>
                    <w:rPr>
                      <w:rFonts w:ascii="Arial" w:hAnsi="Arial" w:cs="Arial"/>
                      <w:color w:val="1F497D" w:themeColor="text2"/>
                      <w:sz w:val="18"/>
                      <w:szCs w:val="18"/>
                    </w:rPr>
                  </w:pPr>
                  <w:r w:rsidRPr="00A605FC">
                    <w:rPr>
                      <w:rFonts w:ascii="Arial" w:hAnsi="Arial" w:cs="Arial"/>
                      <w:b/>
                      <w:bCs/>
                      <w:color w:val="1F497D" w:themeColor="text2"/>
                      <w:kern w:val="24"/>
                      <w:sz w:val="18"/>
                      <w:szCs w:val="18"/>
                    </w:rPr>
                    <w:t>2016</w:t>
                  </w:r>
                </w:p>
              </w:tc>
              <w:tc>
                <w:tcPr>
                  <w:tcW w:w="851" w:type="dxa"/>
                  <w:tcBorders>
                    <w:top w:val="single" w:sz="8" w:space="0" w:color="000000"/>
                    <w:left w:val="single" w:sz="8" w:space="0" w:color="000000"/>
                    <w:bottom w:val="single" w:sz="8" w:space="0" w:color="000000"/>
                    <w:right w:val="single" w:sz="8" w:space="0" w:color="000000"/>
                  </w:tcBorders>
                  <w:shd w:val="clear" w:color="auto" w:fill="B5E9F4"/>
                  <w:tcMar>
                    <w:top w:w="72" w:type="dxa"/>
                    <w:left w:w="144" w:type="dxa"/>
                    <w:bottom w:w="72" w:type="dxa"/>
                    <w:right w:w="144" w:type="dxa"/>
                  </w:tcMar>
                  <w:hideMark/>
                </w:tcPr>
                <w:p w:rsidR="002C5E23" w:rsidRPr="00A605FC" w:rsidRDefault="002C5E23" w:rsidP="002C5E23">
                  <w:pPr>
                    <w:jc w:val="center"/>
                    <w:textAlignment w:val="baseline"/>
                    <w:rPr>
                      <w:rFonts w:ascii="Arial" w:hAnsi="Arial" w:cs="Arial"/>
                      <w:color w:val="1F497D" w:themeColor="text2"/>
                      <w:sz w:val="18"/>
                      <w:szCs w:val="18"/>
                    </w:rPr>
                  </w:pPr>
                  <w:r w:rsidRPr="00A605FC">
                    <w:rPr>
                      <w:rFonts w:ascii="Arial" w:hAnsi="Arial" w:cs="Arial"/>
                      <w:b/>
                      <w:bCs/>
                      <w:color w:val="1F497D" w:themeColor="text2"/>
                      <w:kern w:val="24"/>
                      <w:sz w:val="18"/>
                      <w:szCs w:val="18"/>
                    </w:rPr>
                    <w:t>2017</w:t>
                  </w:r>
                </w:p>
              </w:tc>
            </w:tr>
            <w:tr w:rsidR="002C5E23" w:rsidRPr="00A76FC3" w:rsidTr="002C5E23">
              <w:trPr>
                <w:trHeight w:val="903"/>
              </w:trPr>
              <w:tc>
                <w:tcPr>
                  <w:tcW w:w="1266" w:type="dxa"/>
                  <w:tcBorders>
                    <w:top w:val="single" w:sz="8" w:space="0" w:color="000000"/>
                    <w:left w:val="single" w:sz="8"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2C5E23" w:rsidRPr="00A605FC" w:rsidRDefault="002C5E23" w:rsidP="002C5E23">
                  <w:pPr>
                    <w:jc w:val="center"/>
                    <w:textAlignment w:val="baseline"/>
                    <w:rPr>
                      <w:rFonts w:ascii="Arial" w:hAnsi="Arial" w:cs="Arial"/>
                      <w:sz w:val="18"/>
                      <w:szCs w:val="18"/>
                      <w:lang w:val="en-US"/>
                    </w:rPr>
                  </w:pPr>
                  <w:r w:rsidRPr="00A605FC">
                    <w:rPr>
                      <w:rFonts w:ascii="Arial" w:hAnsi="Arial" w:cs="Arial"/>
                      <w:b/>
                      <w:bCs/>
                      <w:color w:val="000000" w:themeColor="text1"/>
                      <w:kern w:val="24"/>
                      <w:sz w:val="18"/>
                      <w:szCs w:val="18"/>
                    </w:rPr>
                    <w:t>Producția piscicolă autohtonă</w:t>
                  </w:r>
                  <w:r w:rsidRPr="00A605FC">
                    <w:rPr>
                      <w:rFonts w:ascii="Arial" w:hAnsi="Arial" w:cs="Arial"/>
                      <w:b/>
                      <w:bCs/>
                      <w:color w:val="000000" w:themeColor="text1"/>
                      <w:kern w:val="24"/>
                      <w:sz w:val="18"/>
                      <w:szCs w:val="18"/>
                      <w:lang w:val="en-US"/>
                    </w:rPr>
                    <w:t xml:space="preserve">, </w:t>
                  </w:r>
                  <w:r w:rsidRPr="00A605FC">
                    <w:rPr>
                      <w:rFonts w:ascii="Arial" w:hAnsi="Arial" w:cs="Arial"/>
                      <w:b/>
                      <w:bCs/>
                      <w:color w:val="000000" w:themeColor="text1"/>
                      <w:kern w:val="24"/>
                      <w:sz w:val="18"/>
                      <w:szCs w:val="18"/>
                    </w:rPr>
                    <w:t>t</w:t>
                  </w:r>
                  <w:r w:rsidRPr="00A605FC">
                    <w:rPr>
                      <w:rFonts w:ascii="Arial" w:hAnsi="Arial" w:cs="Arial"/>
                      <w:b/>
                      <w:bCs/>
                      <w:color w:val="000000" w:themeColor="text1"/>
                      <w:kern w:val="24"/>
                      <w:sz w:val="18"/>
                      <w:szCs w:val="18"/>
                      <w:lang w:val="en-US"/>
                    </w:rPr>
                    <w:t>,</w:t>
                  </w:r>
                </w:p>
                <w:p w:rsidR="002C5E23" w:rsidRPr="00A605FC" w:rsidRDefault="002C5E23" w:rsidP="002C5E23">
                  <w:pPr>
                    <w:jc w:val="center"/>
                    <w:textAlignment w:val="baseline"/>
                    <w:rPr>
                      <w:rFonts w:ascii="Arial" w:hAnsi="Arial" w:cs="Arial"/>
                      <w:sz w:val="18"/>
                      <w:szCs w:val="18"/>
                      <w:lang w:val="en-US"/>
                    </w:rPr>
                  </w:pPr>
                  <w:r w:rsidRPr="00A605FC">
                    <w:rPr>
                      <w:rFonts w:ascii="Arial" w:hAnsi="Arial" w:cs="Arial"/>
                      <w:i/>
                      <w:iCs/>
                      <w:color w:val="000000" w:themeColor="text1"/>
                      <w:kern w:val="24"/>
                      <w:sz w:val="18"/>
                      <w:szCs w:val="18"/>
                    </w:rPr>
                    <w:t>inclusiv</w:t>
                  </w:r>
                  <w:r w:rsidRPr="00A605FC">
                    <w:rPr>
                      <w:rFonts w:ascii="Arial" w:hAnsi="Arial" w:cs="Arial"/>
                      <w:i/>
                      <w:iCs/>
                      <w:color w:val="000000" w:themeColor="text1"/>
                      <w:kern w:val="24"/>
                      <w:sz w:val="18"/>
                      <w:szCs w:val="18"/>
                      <w:lang w:val="en-US"/>
                    </w:rPr>
                    <w:t>:</w:t>
                  </w:r>
                </w:p>
                <w:p w:rsidR="002C5E23" w:rsidRPr="00A605FC" w:rsidRDefault="002C5E23" w:rsidP="002C5E23">
                  <w:pPr>
                    <w:jc w:val="center"/>
                    <w:textAlignment w:val="baseline"/>
                    <w:rPr>
                      <w:rFonts w:ascii="Arial" w:hAnsi="Arial" w:cs="Arial"/>
                      <w:sz w:val="18"/>
                      <w:szCs w:val="18"/>
                    </w:rPr>
                  </w:pPr>
                  <w:r w:rsidRPr="00A605FC">
                    <w:rPr>
                      <w:rFonts w:ascii="Arial" w:hAnsi="Arial" w:cs="Arial"/>
                      <w:b/>
                      <w:bCs/>
                      <w:i/>
                      <w:iCs/>
                      <w:color w:val="00589A"/>
                      <w:kern w:val="24"/>
                      <w:sz w:val="18"/>
                      <w:szCs w:val="18"/>
                    </w:rPr>
                    <w:t>producția de pescuit,</w:t>
                  </w:r>
                  <w:r w:rsidRPr="00A605FC">
                    <w:rPr>
                      <w:rFonts w:ascii="Arial" w:hAnsi="Arial" w:cs="Arial"/>
                      <w:b/>
                      <w:bCs/>
                      <w:color w:val="000000" w:themeColor="text1"/>
                      <w:kern w:val="24"/>
                      <w:sz w:val="18"/>
                      <w:szCs w:val="18"/>
                    </w:rPr>
                    <w:t xml:space="preserve"> t</w:t>
                  </w:r>
                  <w:r w:rsidRPr="00A605FC">
                    <w:rPr>
                      <w:rFonts w:ascii="Arial" w:hAnsi="Arial" w:cs="Arial"/>
                      <w:b/>
                      <w:bCs/>
                      <w:i/>
                      <w:iCs/>
                      <w:color w:val="00589A"/>
                      <w:kern w:val="24"/>
                      <w:sz w:val="18"/>
                      <w:szCs w:val="18"/>
                      <w:lang w:val="en-US"/>
                    </w:rPr>
                    <w:t xml:space="preserve"> </w:t>
                  </w:r>
                </w:p>
              </w:tc>
              <w:tc>
                <w:tcPr>
                  <w:tcW w:w="851" w:type="dxa"/>
                  <w:tcBorders>
                    <w:top w:val="single" w:sz="8"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2C5E23" w:rsidRPr="00A76FC3" w:rsidRDefault="002C5E23" w:rsidP="002C5E23">
                  <w:pPr>
                    <w:ind w:left="547" w:hanging="547"/>
                    <w:jc w:val="center"/>
                    <w:textAlignment w:val="baseline"/>
                    <w:rPr>
                      <w:rFonts w:ascii="Arial" w:hAnsi="Arial" w:cs="Arial"/>
                      <w:sz w:val="18"/>
                      <w:szCs w:val="18"/>
                    </w:rPr>
                  </w:pPr>
                  <w:r w:rsidRPr="00A76FC3">
                    <w:rPr>
                      <w:rFonts w:ascii="Arial" w:hAnsi="Arial" w:cs="Arial"/>
                      <w:b/>
                      <w:bCs/>
                      <w:color w:val="000000" w:themeColor="text1"/>
                      <w:kern w:val="24"/>
                      <w:sz w:val="18"/>
                      <w:szCs w:val="18"/>
                    </w:rPr>
                    <w:t>8327</w:t>
                  </w:r>
                </w:p>
                <w:p w:rsidR="002C5E23" w:rsidRDefault="002C5E23" w:rsidP="002C5E23">
                  <w:pPr>
                    <w:ind w:left="547" w:hanging="547"/>
                    <w:jc w:val="center"/>
                    <w:textAlignment w:val="baseline"/>
                    <w:rPr>
                      <w:rFonts w:ascii="Arial" w:hAnsi="Arial" w:cs="Arial"/>
                      <w:b/>
                      <w:bCs/>
                      <w:color w:val="006699"/>
                      <w:kern w:val="24"/>
                      <w:sz w:val="18"/>
                      <w:szCs w:val="18"/>
                    </w:rPr>
                  </w:pPr>
                </w:p>
                <w:p w:rsidR="002C5E23" w:rsidRDefault="002C5E23" w:rsidP="002C5E23">
                  <w:pPr>
                    <w:ind w:left="547" w:hanging="547"/>
                    <w:jc w:val="center"/>
                    <w:textAlignment w:val="baseline"/>
                    <w:rPr>
                      <w:rFonts w:ascii="Arial" w:hAnsi="Arial" w:cs="Arial"/>
                      <w:b/>
                      <w:bCs/>
                      <w:color w:val="006699"/>
                      <w:kern w:val="24"/>
                      <w:sz w:val="18"/>
                      <w:szCs w:val="18"/>
                    </w:rPr>
                  </w:pPr>
                </w:p>
                <w:p w:rsidR="002C5E23" w:rsidRDefault="002C5E23" w:rsidP="002C5E23">
                  <w:pPr>
                    <w:ind w:left="547" w:hanging="547"/>
                    <w:jc w:val="center"/>
                    <w:textAlignment w:val="baseline"/>
                    <w:rPr>
                      <w:rFonts w:ascii="Arial" w:hAnsi="Arial" w:cs="Arial"/>
                      <w:b/>
                      <w:bCs/>
                      <w:color w:val="006699"/>
                      <w:kern w:val="24"/>
                      <w:sz w:val="18"/>
                      <w:szCs w:val="18"/>
                    </w:rPr>
                  </w:pPr>
                </w:p>
                <w:p w:rsidR="002C5E23" w:rsidRPr="00A76FC3" w:rsidRDefault="002C5E23" w:rsidP="002C5E23">
                  <w:pPr>
                    <w:ind w:left="547" w:hanging="547"/>
                    <w:jc w:val="center"/>
                    <w:textAlignment w:val="baseline"/>
                    <w:rPr>
                      <w:rFonts w:ascii="Arial" w:hAnsi="Arial" w:cs="Arial"/>
                      <w:sz w:val="18"/>
                      <w:szCs w:val="18"/>
                    </w:rPr>
                  </w:pPr>
                  <w:r w:rsidRPr="00A76FC3">
                    <w:rPr>
                      <w:rFonts w:ascii="Arial" w:hAnsi="Arial" w:cs="Arial"/>
                      <w:b/>
                      <w:bCs/>
                      <w:color w:val="006699"/>
                      <w:kern w:val="24"/>
                      <w:sz w:val="18"/>
                      <w:szCs w:val="18"/>
                    </w:rPr>
                    <w:t>27</w:t>
                  </w:r>
                </w:p>
              </w:tc>
              <w:tc>
                <w:tcPr>
                  <w:tcW w:w="708" w:type="dxa"/>
                  <w:tcBorders>
                    <w:top w:val="single" w:sz="8"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2C5E23" w:rsidRPr="00A76FC3" w:rsidRDefault="002C5E23" w:rsidP="002C5E23">
                  <w:pPr>
                    <w:ind w:left="547" w:hanging="547"/>
                    <w:jc w:val="center"/>
                    <w:textAlignment w:val="baseline"/>
                    <w:rPr>
                      <w:rFonts w:ascii="Arial" w:hAnsi="Arial" w:cs="Arial"/>
                      <w:sz w:val="18"/>
                      <w:szCs w:val="18"/>
                    </w:rPr>
                  </w:pPr>
                  <w:r w:rsidRPr="00A76FC3">
                    <w:rPr>
                      <w:rFonts w:ascii="Arial" w:hAnsi="Arial" w:cs="Arial"/>
                      <w:b/>
                      <w:bCs/>
                      <w:color w:val="000000" w:themeColor="text1"/>
                      <w:kern w:val="24"/>
                      <w:sz w:val="18"/>
                      <w:szCs w:val="18"/>
                    </w:rPr>
                    <w:t>8857</w:t>
                  </w:r>
                </w:p>
                <w:p w:rsidR="002C5E23" w:rsidRDefault="002C5E23" w:rsidP="002C5E23">
                  <w:pPr>
                    <w:ind w:left="547" w:hanging="547"/>
                    <w:jc w:val="center"/>
                    <w:textAlignment w:val="baseline"/>
                    <w:rPr>
                      <w:rFonts w:ascii="Arial" w:hAnsi="Arial" w:cs="Arial"/>
                      <w:b/>
                      <w:bCs/>
                      <w:color w:val="006699"/>
                      <w:kern w:val="24"/>
                      <w:sz w:val="18"/>
                      <w:szCs w:val="18"/>
                    </w:rPr>
                  </w:pPr>
                </w:p>
                <w:p w:rsidR="002C5E23" w:rsidRDefault="002C5E23" w:rsidP="002C5E23">
                  <w:pPr>
                    <w:ind w:left="547" w:hanging="547"/>
                    <w:jc w:val="center"/>
                    <w:textAlignment w:val="baseline"/>
                    <w:rPr>
                      <w:rFonts w:ascii="Arial" w:hAnsi="Arial" w:cs="Arial"/>
                      <w:b/>
                      <w:bCs/>
                      <w:color w:val="006699"/>
                      <w:kern w:val="24"/>
                      <w:sz w:val="18"/>
                      <w:szCs w:val="18"/>
                    </w:rPr>
                  </w:pPr>
                </w:p>
                <w:p w:rsidR="002C5E23" w:rsidRDefault="002C5E23" w:rsidP="002C5E23">
                  <w:pPr>
                    <w:ind w:left="547" w:hanging="547"/>
                    <w:jc w:val="center"/>
                    <w:textAlignment w:val="baseline"/>
                    <w:rPr>
                      <w:rFonts w:ascii="Arial" w:hAnsi="Arial" w:cs="Arial"/>
                      <w:b/>
                      <w:bCs/>
                      <w:color w:val="006699"/>
                      <w:kern w:val="24"/>
                      <w:sz w:val="18"/>
                      <w:szCs w:val="18"/>
                    </w:rPr>
                  </w:pPr>
                </w:p>
                <w:p w:rsidR="002C5E23" w:rsidRPr="00A76FC3" w:rsidRDefault="002C5E23" w:rsidP="002C5E23">
                  <w:pPr>
                    <w:ind w:left="547" w:hanging="547"/>
                    <w:jc w:val="center"/>
                    <w:textAlignment w:val="baseline"/>
                    <w:rPr>
                      <w:rFonts w:ascii="Arial" w:hAnsi="Arial" w:cs="Arial"/>
                      <w:sz w:val="18"/>
                      <w:szCs w:val="18"/>
                    </w:rPr>
                  </w:pPr>
                  <w:r w:rsidRPr="00A76FC3">
                    <w:rPr>
                      <w:rFonts w:ascii="Arial" w:hAnsi="Arial" w:cs="Arial"/>
                      <w:b/>
                      <w:bCs/>
                      <w:color w:val="006699"/>
                      <w:kern w:val="24"/>
                      <w:sz w:val="18"/>
                      <w:szCs w:val="18"/>
                    </w:rPr>
                    <w:t>38</w:t>
                  </w:r>
                </w:p>
              </w:tc>
              <w:tc>
                <w:tcPr>
                  <w:tcW w:w="851" w:type="dxa"/>
                  <w:tcBorders>
                    <w:top w:val="single" w:sz="8"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2C5E23" w:rsidRPr="00A76FC3" w:rsidRDefault="002C5E23" w:rsidP="002C5E23">
                  <w:pPr>
                    <w:jc w:val="center"/>
                    <w:textAlignment w:val="baseline"/>
                    <w:rPr>
                      <w:rFonts w:ascii="Arial" w:hAnsi="Arial" w:cs="Arial"/>
                      <w:sz w:val="18"/>
                      <w:szCs w:val="18"/>
                    </w:rPr>
                  </w:pPr>
                  <w:r w:rsidRPr="00A76FC3">
                    <w:rPr>
                      <w:rFonts w:ascii="Arial" w:hAnsi="Arial" w:cs="Arial"/>
                      <w:b/>
                      <w:bCs/>
                      <w:color w:val="000000" w:themeColor="text1"/>
                      <w:kern w:val="24"/>
                      <w:sz w:val="18"/>
                      <w:szCs w:val="18"/>
                    </w:rPr>
                    <w:t>10135</w:t>
                  </w:r>
                </w:p>
                <w:p w:rsidR="002C5E23" w:rsidRDefault="002C5E23" w:rsidP="002C5E23">
                  <w:pPr>
                    <w:jc w:val="center"/>
                    <w:textAlignment w:val="baseline"/>
                    <w:rPr>
                      <w:rFonts w:ascii="Arial" w:hAnsi="Arial" w:cs="Arial"/>
                      <w:b/>
                      <w:bCs/>
                      <w:color w:val="006699"/>
                      <w:kern w:val="24"/>
                      <w:sz w:val="18"/>
                      <w:szCs w:val="18"/>
                    </w:rPr>
                  </w:pPr>
                </w:p>
                <w:p w:rsidR="002C5E23" w:rsidRDefault="002C5E23" w:rsidP="002C5E23">
                  <w:pPr>
                    <w:jc w:val="center"/>
                    <w:textAlignment w:val="baseline"/>
                    <w:rPr>
                      <w:rFonts w:ascii="Arial" w:hAnsi="Arial" w:cs="Arial"/>
                      <w:b/>
                      <w:bCs/>
                      <w:color w:val="006699"/>
                      <w:kern w:val="24"/>
                      <w:sz w:val="18"/>
                      <w:szCs w:val="18"/>
                    </w:rPr>
                  </w:pPr>
                </w:p>
                <w:p w:rsidR="002C5E23" w:rsidRDefault="002C5E23" w:rsidP="002C5E23">
                  <w:pPr>
                    <w:jc w:val="center"/>
                    <w:textAlignment w:val="baseline"/>
                    <w:rPr>
                      <w:rFonts w:ascii="Arial" w:hAnsi="Arial" w:cs="Arial"/>
                      <w:b/>
                      <w:bCs/>
                      <w:color w:val="006699"/>
                      <w:kern w:val="24"/>
                      <w:sz w:val="18"/>
                      <w:szCs w:val="18"/>
                    </w:rPr>
                  </w:pPr>
                </w:p>
                <w:p w:rsidR="002C5E23" w:rsidRPr="00A76FC3" w:rsidRDefault="002C5E23" w:rsidP="002C5E23">
                  <w:pPr>
                    <w:jc w:val="center"/>
                    <w:textAlignment w:val="baseline"/>
                    <w:rPr>
                      <w:rFonts w:ascii="Arial" w:hAnsi="Arial" w:cs="Arial"/>
                      <w:sz w:val="18"/>
                      <w:szCs w:val="18"/>
                    </w:rPr>
                  </w:pPr>
                  <w:r w:rsidRPr="00A76FC3">
                    <w:rPr>
                      <w:rFonts w:ascii="Arial" w:hAnsi="Arial" w:cs="Arial"/>
                      <w:b/>
                      <w:bCs/>
                      <w:color w:val="006699"/>
                      <w:kern w:val="24"/>
                      <w:sz w:val="18"/>
                      <w:szCs w:val="18"/>
                    </w:rPr>
                    <w:t>35</w:t>
                  </w:r>
                </w:p>
              </w:tc>
              <w:tc>
                <w:tcPr>
                  <w:tcW w:w="850" w:type="dxa"/>
                  <w:tcBorders>
                    <w:top w:val="single" w:sz="8"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2C5E23" w:rsidRPr="00A76FC3" w:rsidRDefault="002C5E23" w:rsidP="002C5E23">
                  <w:pPr>
                    <w:jc w:val="center"/>
                    <w:textAlignment w:val="baseline"/>
                    <w:rPr>
                      <w:rFonts w:ascii="Arial" w:hAnsi="Arial" w:cs="Arial"/>
                      <w:sz w:val="18"/>
                      <w:szCs w:val="18"/>
                    </w:rPr>
                  </w:pPr>
                  <w:r w:rsidRPr="00A76FC3">
                    <w:rPr>
                      <w:rFonts w:ascii="Arial" w:hAnsi="Arial" w:cs="Arial"/>
                      <w:b/>
                      <w:bCs/>
                      <w:color w:val="000000" w:themeColor="text1"/>
                      <w:kern w:val="24"/>
                      <w:sz w:val="18"/>
                      <w:szCs w:val="18"/>
                    </w:rPr>
                    <w:t>10133</w:t>
                  </w:r>
                </w:p>
                <w:p w:rsidR="002C5E23" w:rsidRDefault="002C5E23" w:rsidP="002C5E23">
                  <w:pPr>
                    <w:jc w:val="center"/>
                    <w:textAlignment w:val="baseline"/>
                    <w:rPr>
                      <w:rFonts w:ascii="Arial" w:hAnsi="Arial" w:cs="Arial"/>
                      <w:b/>
                      <w:bCs/>
                      <w:color w:val="006699"/>
                      <w:kern w:val="24"/>
                      <w:sz w:val="18"/>
                      <w:szCs w:val="18"/>
                    </w:rPr>
                  </w:pPr>
                </w:p>
                <w:p w:rsidR="002C5E23" w:rsidRDefault="002C5E23" w:rsidP="002C5E23">
                  <w:pPr>
                    <w:jc w:val="center"/>
                    <w:textAlignment w:val="baseline"/>
                    <w:rPr>
                      <w:rFonts w:ascii="Arial" w:hAnsi="Arial" w:cs="Arial"/>
                      <w:b/>
                      <w:bCs/>
                      <w:color w:val="006699"/>
                      <w:kern w:val="24"/>
                      <w:sz w:val="18"/>
                      <w:szCs w:val="18"/>
                    </w:rPr>
                  </w:pPr>
                </w:p>
                <w:p w:rsidR="002C5E23" w:rsidRDefault="002C5E23" w:rsidP="002C5E23">
                  <w:pPr>
                    <w:jc w:val="center"/>
                    <w:textAlignment w:val="baseline"/>
                    <w:rPr>
                      <w:rFonts w:ascii="Arial" w:hAnsi="Arial" w:cs="Arial"/>
                      <w:b/>
                      <w:bCs/>
                      <w:color w:val="006699"/>
                      <w:kern w:val="24"/>
                      <w:sz w:val="18"/>
                      <w:szCs w:val="18"/>
                    </w:rPr>
                  </w:pPr>
                </w:p>
                <w:p w:rsidR="002C5E23" w:rsidRPr="00A76FC3" w:rsidRDefault="002C5E23" w:rsidP="002C5E23">
                  <w:pPr>
                    <w:jc w:val="center"/>
                    <w:textAlignment w:val="baseline"/>
                    <w:rPr>
                      <w:rFonts w:ascii="Arial" w:hAnsi="Arial" w:cs="Arial"/>
                      <w:sz w:val="18"/>
                      <w:szCs w:val="18"/>
                    </w:rPr>
                  </w:pPr>
                  <w:r w:rsidRPr="00A76FC3">
                    <w:rPr>
                      <w:rFonts w:ascii="Arial" w:hAnsi="Arial" w:cs="Arial"/>
                      <w:b/>
                      <w:bCs/>
                      <w:color w:val="006699"/>
                      <w:kern w:val="24"/>
                      <w:sz w:val="18"/>
                      <w:szCs w:val="18"/>
                    </w:rPr>
                    <w:t>33</w:t>
                  </w:r>
                </w:p>
              </w:tc>
              <w:tc>
                <w:tcPr>
                  <w:tcW w:w="851" w:type="dxa"/>
                  <w:tcBorders>
                    <w:top w:val="single" w:sz="8"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2C5E23" w:rsidRPr="00A76FC3" w:rsidRDefault="002C5E23" w:rsidP="002C5E23">
                  <w:pPr>
                    <w:jc w:val="center"/>
                    <w:textAlignment w:val="baseline"/>
                    <w:rPr>
                      <w:rFonts w:ascii="Arial" w:hAnsi="Arial" w:cs="Arial"/>
                      <w:sz w:val="18"/>
                      <w:szCs w:val="18"/>
                    </w:rPr>
                  </w:pPr>
                  <w:r w:rsidRPr="00A76FC3">
                    <w:rPr>
                      <w:rFonts w:ascii="Arial" w:hAnsi="Arial" w:cs="Arial"/>
                      <w:b/>
                      <w:bCs/>
                      <w:color w:val="000000" w:themeColor="text1"/>
                      <w:kern w:val="24"/>
                      <w:sz w:val="18"/>
                      <w:szCs w:val="18"/>
                    </w:rPr>
                    <w:t>10329</w:t>
                  </w:r>
                </w:p>
                <w:p w:rsidR="002C5E23" w:rsidRDefault="002C5E23" w:rsidP="002C5E23">
                  <w:pPr>
                    <w:jc w:val="center"/>
                    <w:textAlignment w:val="baseline"/>
                    <w:rPr>
                      <w:rFonts w:ascii="Arial" w:hAnsi="Arial" w:cs="Arial"/>
                      <w:b/>
                      <w:bCs/>
                      <w:color w:val="006699"/>
                      <w:kern w:val="24"/>
                      <w:sz w:val="18"/>
                      <w:szCs w:val="18"/>
                    </w:rPr>
                  </w:pPr>
                </w:p>
                <w:p w:rsidR="002C5E23" w:rsidRDefault="002C5E23" w:rsidP="002C5E23">
                  <w:pPr>
                    <w:jc w:val="center"/>
                    <w:textAlignment w:val="baseline"/>
                    <w:rPr>
                      <w:rFonts w:ascii="Arial" w:hAnsi="Arial" w:cs="Arial"/>
                      <w:b/>
                      <w:bCs/>
                      <w:color w:val="006699"/>
                      <w:kern w:val="24"/>
                      <w:sz w:val="18"/>
                      <w:szCs w:val="18"/>
                    </w:rPr>
                  </w:pPr>
                </w:p>
                <w:p w:rsidR="002C5E23" w:rsidRDefault="002C5E23" w:rsidP="002C5E23">
                  <w:pPr>
                    <w:jc w:val="center"/>
                    <w:textAlignment w:val="baseline"/>
                    <w:rPr>
                      <w:rFonts w:ascii="Arial" w:hAnsi="Arial" w:cs="Arial"/>
                      <w:b/>
                      <w:bCs/>
                      <w:color w:val="006699"/>
                      <w:kern w:val="24"/>
                      <w:sz w:val="18"/>
                      <w:szCs w:val="18"/>
                    </w:rPr>
                  </w:pPr>
                </w:p>
                <w:p w:rsidR="002C5E23" w:rsidRPr="00A76FC3" w:rsidRDefault="002C5E23" w:rsidP="002C5E23">
                  <w:pPr>
                    <w:jc w:val="center"/>
                    <w:textAlignment w:val="baseline"/>
                    <w:rPr>
                      <w:rFonts w:ascii="Arial" w:hAnsi="Arial" w:cs="Arial"/>
                      <w:sz w:val="18"/>
                      <w:szCs w:val="18"/>
                    </w:rPr>
                  </w:pPr>
                  <w:r w:rsidRPr="00A76FC3">
                    <w:rPr>
                      <w:rFonts w:ascii="Arial" w:hAnsi="Arial" w:cs="Arial"/>
                      <w:b/>
                      <w:bCs/>
                      <w:color w:val="006699"/>
                      <w:kern w:val="24"/>
                      <w:sz w:val="18"/>
                      <w:szCs w:val="18"/>
                    </w:rPr>
                    <w:t>29</w:t>
                  </w:r>
                </w:p>
              </w:tc>
              <w:tc>
                <w:tcPr>
                  <w:tcW w:w="850" w:type="dxa"/>
                  <w:tcBorders>
                    <w:top w:val="single" w:sz="8"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2C5E23" w:rsidRPr="00A76FC3" w:rsidRDefault="002C5E23" w:rsidP="002C5E23">
                  <w:pPr>
                    <w:jc w:val="center"/>
                    <w:textAlignment w:val="baseline"/>
                    <w:rPr>
                      <w:rFonts w:ascii="Arial" w:hAnsi="Arial" w:cs="Arial"/>
                      <w:sz w:val="18"/>
                      <w:szCs w:val="18"/>
                    </w:rPr>
                  </w:pPr>
                  <w:r w:rsidRPr="00A76FC3">
                    <w:rPr>
                      <w:rFonts w:ascii="Arial" w:hAnsi="Arial" w:cs="Arial"/>
                      <w:b/>
                      <w:bCs/>
                      <w:color w:val="000000" w:themeColor="text1"/>
                      <w:kern w:val="24"/>
                      <w:sz w:val="18"/>
                      <w:szCs w:val="18"/>
                    </w:rPr>
                    <w:t>11041</w:t>
                  </w:r>
                </w:p>
                <w:p w:rsidR="002C5E23" w:rsidRDefault="002C5E23" w:rsidP="002C5E23">
                  <w:pPr>
                    <w:jc w:val="center"/>
                    <w:textAlignment w:val="baseline"/>
                    <w:rPr>
                      <w:rFonts w:ascii="Arial" w:hAnsi="Arial" w:cs="Arial"/>
                      <w:b/>
                      <w:bCs/>
                      <w:color w:val="006699"/>
                      <w:kern w:val="24"/>
                      <w:sz w:val="18"/>
                      <w:szCs w:val="18"/>
                    </w:rPr>
                  </w:pPr>
                </w:p>
                <w:p w:rsidR="002C5E23" w:rsidRDefault="002C5E23" w:rsidP="002C5E23">
                  <w:pPr>
                    <w:jc w:val="center"/>
                    <w:textAlignment w:val="baseline"/>
                    <w:rPr>
                      <w:rFonts w:ascii="Arial" w:hAnsi="Arial" w:cs="Arial"/>
                      <w:b/>
                      <w:bCs/>
                      <w:color w:val="006699"/>
                      <w:kern w:val="24"/>
                      <w:sz w:val="18"/>
                      <w:szCs w:val="18"/>
                    </w:rPr>
                  </w:pPr>
                </w:p>
                <w:p w:rsidR="002C5E23" w:rsidRDefault="002C5E23" w:rsidP="002C5E23">
                  <w:pPr>
                    <w:jc w:val="center"/>
                    <w:textAlignment w:val="baseline"/>
                    <w:rPr>
                      <w:rFonts w:ascii="Arial" w:hAnsi="Arial" w:cs="Arial"/>
                      <w:b/>
                      <w:bCs/>
                      <w:color w:val="006699"/>
                      <w:kern w:val="24"/>
                      <w:sz w:val="18"/>
                      <w:szCs w:val="18"/>
                    </w:rPr>
                  </w:pPr>
                </w:p>
                <w:p w:rsidR="002C5E23" w:rsidRPr="00A76FC3" w:rsidRDefault="002C5E23" w:rsidP="002C5E23">
                  <w:pPr>
                    <w:jc w:val="center"/>
                    <w:textAlignment w:val="baseline"/>
                    <w:rPr>
                      <w:rFonts w:ascii="Arial" w:hAnsi="Arial" w:cs="Arial"/>
                      <w:sz w:val="18"/>
                      <w:szCs w:val="18"/>
                    </w:rPr>
                  </w:pPr>
                  <w:r w:rsidRPr="00A76FC3">
                    <w:rPr>
                      <w:rFonts w:ascii="Arial" w:hAnsi="Arial" w:cs="Arial"/>
                      <w:b/>
                      <w:bCs/>
                      <w:color w:val="006699"/>
                      <w:kern w:val="24"/>
                      <w:sz w:val="18"/>
                      <w:szCs w:val="18"/>
                    </w:rPr>
                    <w:t>41</w:t>
                  </w:r>
                </w:p>
              </w:tc>
              <w:tc>
                <w:tcPr>
                  <w:tcW w:w="851" w:type="dxa"/>
                  <w:tcBorders>
                    <w:top w:val="single" w:sz="8"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2C5E23" w:rsidRPr="00A76FC3" w:rsidRDefault="002C5E23" w:rsidP="002C5E23">
                  <w:pPr>
                    <w:tabs>
                      <w:tab w:val="left" w:pos="570"/>
                    </w:tabs>
                    <w:jc w:val="center"/>
                    <w:textAlignment w:val="baseline"/>
                    <w:rPr>
                      <w:rFonts w:ascii="Arial" w:hAnsi="Arial" w:cs="Arial"/>
                      <w:sz w:val="18"/>
                      <w:szCs w:val="18"/>
                    </w:rPr>
                  </w:pPr>
                  <w:r w:rsidRPr="00A76FC3">
                    <w:rPr>
                      <w:rFonts w:ascii="Arial" w:hAnsi="Arial" w:cs="Arial"/>
                      <w:b/>
                      <w:bCs/>
                      <w:color w:val="000000" w:themeColor="text1"/>
                      <w:kern w:val="24"/>
                      <w:sz w:val="18"/>
                      <w:szCs w:val="18"/>
                    </w:rPr>
                    <w:t>11202</w:t>
                  </w:r>
                </w:p>
                <w:p w:rsidR="002C5E23" w:rsidRDefault="002C5E23" w:rsidP="002C5E23">
                  <w:pPr>
                    <w:jc w:val="center"/>
                    <w:textAlignment w:val="baseline"/>
                    <w:rPr>
                      <w:rFonts w:ascii="Arial" w:hAnsi="Arial" w:cs="Arial"/>
                      <w:b/>
                      <w:bCs/>
                      <w:color w:val="006699"/>
                      <w:kern w:val="24"/>
                      <w:sz w:val="18"/>
                      <w:szCs w:val="18"/>
                    </w:rPr>
                  </w:pPr>
                </w:p>
                <w:p w:rsidR="002C5E23" w:rsidRDefault="002C5E23" w:rsidP="002C5E23">
                  <w:pPr>
                    <w:jc w:val="center"/>
                    <w:textAlignment w:val="baseline"/>
                    <w:rPr>
                      <w:rFonts w:ascii="Arial" w:hAnsi="Arial" w:cs="Arial"/>
                      <w:b/>
                      <w:bCs/>
                      <w:color w:val="006699"/>
                      <w:kern w:val="24"/>
                      <w:sz w:val="18"/>
                      <w:szCs w:val="18"/>
                    </w:rPr>
                  </w:pPr>
                </w:p>
                <w:p w:rsidR="002C5E23" w:rsidRDefault="002C5E23" w:rsidP="002C5E23">
                  <w:pPr>
                    <w:jc w:val="center"/>
                    <w:textAlignment w:val="baseline"/>
                    <w:rPr>
                      <w:rFonts w:ascii="Arial" w:hAnsi="Arial" w:cs="Arial"/>
                      <w:b/>
                      <w:bCs/>
                      <w:color w:val="006699"/>
                      <w:kern w:val="24"/>
                      <w:sz w:val="18"/>
                      <w:szCs w:val="18"/>
                    </w:rPr>
                  </w:pPr>
                </w:p>
                <w:p w:rsidR="002C5E23" w:rsidRPr="00A76FC3" w:rsidRDefault="002C5E23" w:rsidP="002C5E23">
                  <w:pPr>
                    <w:jc w:val="center"/>
                    <w:textAlignment w:val="baseline"/>
                    <w:rPr>
                      <w:rFonts w:ascii="Arial" w:hAnsi="Arial" w:cs="Arial"/>
                      <w:sz w:val="18"/>
                      <w:szCs w:val="18"/>
                    </w:rPr>
                  </w:pPr>
                  <w:r w:rsidRPr="00A76FC3">
                    <w:rPr>
                      <w:rFonts w:ascii="Arial" w:hAnsi="Arial" w:cs="Arial"/>
                      <w:b/>
                      <w:bCs/>
                      <w:color w:val="006699"/>
                      <w:kern w:val="24"/>
                      <w:sz w:val="18"/>
                      <w:szCs w:val="18"/>
                    </w:rPr>
                    <w:t>22</w:t>
                  </w:r>
                </w:p>
              </w:tc>
              <w:tc>
                <w:tcPr>
                  <w:tcW w:w="850" w:type="dxa"/>
                  <w:tcBorders>
                    <w:top w:val="single" w:sz="8"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2C5E23" w:rsidRPr="00A76FC3" w:rsidRDefault="002C5E23" w:rsidP="002C5E23">
                  <w:pPr>
                    <w:jc w:val="center"/>
                    <w:textAlignment w:val="baseline"/>
                    <w:rPr>
                      <w:rFonts w:ascii="Arial" w:hAnsi="Arial" w:cs="Arial"/>
                      <w:sz w:val="18"/>
                      <w:szCs w:val="18"/>
                    </w:rPr>
                  </w:pPr>
                  <w:r w:rsidRPr="00A76FC3">
                    <w:rPr>
                      <w:rFonts w:ascii="Arial" w:hAnsi="Arial" w:cs="Arial"/>
                      <w:b/>
                      <w:bCs/>
                      <w:color w:val="000000" w:themeColor="text1"/>
                      <w:kern w:val="24"/>
                      <w:sz w:val="18"/>
                      <w:szCs w:val="18"/>
                    </w:rPr>
                    <w:t>12011</w:t>
                  </w:r>
                </w:p>
                <w:p w:rsidR="002C5E23" w:rsidRDefault="002C5E23" w:rsidP="002C5E23">
                  <w:pPr>
                    <w:jc w:val="center"/>
                    <w:textAlignment w:val="baseline"/>
                    <w:rPr>
                      <w:rFonts w:ascii="Arial" w:hAnsi="Arial" w:cs="Arial"/>
                      <w:b/>
                      <w:bCs/>
                      <w:color w:val="000000" w:themeColor="text1"/>
                      <w:kern w:val="24"/>
                      <w:sz w:val="18"/>
                      <w:szCs w:val="18"/>
                    </w:rPr>
                  </w:pPr>
                </w:p>
                <w:p w:rsidR="002C5E23" w:rsidRDefault="002C5E23" w:rsidP="002C5E23">
                  <w:pPr>
                    <w:jc w:val="center"/>
                    <w:textAlignment w:val="baseline"/>
                    <w:rPr>
                      <w:rFonts w:ascii="Arial" w:hAnsi="Arial" w:cs="Arial"/>
                      <w:b/>
                      <w:bCs/>
                      <w:color w:val="000000" w:themeColor="text1"/>
                      <w:kern w:val="24"/>
                      <w:sz w:val="18"/>
                      <w:szCs w:val="18"/>
                    </w:rPr>
                  </w:pPr>
                </w:p>
                <w:p w:rsidR="002C5E23" w:rsidRDefault="002C5E23" w:rsidP="002C5E23">
                  <w:pPr>
                    <w:jc w:val="center"/>
                    <w:textAlignment w:val="baseline"/>
                    <w:rPr>
                      <w:rFonts w:ascii="Arial" w:hAnsi="Arial" w:cs="Arial"/>
                      <w:b/>
                      <w:bCs/>
                      <w:color w:val="000000" w:themeColor="text1"/>
                      <w:kern w:val="24"/>
                      <w:sz w:val="18"/>
                      <w:szCs w:val="18"/>
                    </w:rPr>
                  </w:pPr>
                </w:p>
                <w:p w:rsidR="002C5E23" w:rsidRPr="00A76FC3" w:rsidRDefault="002C5E23" w:rsidP="002C5E23">
                  <w:pPr>
                    <w:jc w:val="center"/>
                    <w:textAlignment w:val="baseline"/>
                    <w:rPr>
                      <w:rFonts w:ascii="Arial" w:hAnsi="Arial" w:cs="Arial"/>
                      <w:sz w:val="18"/>
                      <w:szCs w:val="18"/>
                    </w:rPr>
                  </w:pPr>
                  <w:r w:rsidRPr="00A76FC3">
                    <w:rPr>
                      <w:rFonts w:ascii="Arial" w:hAnsi="Arial" w:cs="Arial"/>
                      <w:b/>
                      <w:bCs/>
                      <w:color w:val="000000" w:themeColor="text1"/>
                      <w:kern w:val="24"/>
                      <w:sz w:val="18"/>
                      <w:szCs w:val="18"/>
                    </w:rPr>
                    <w:t>-</w:t>
                  </w:r>
                </w:p>
              </w:tc>
              <w:tc>
                <w:tcPr>
                  <w:tcW w:w="851" w:type="dxa"/>
                  <w:tcBorders>
                    <w:top w:val="single" w:sz="8"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2C5E23" w:rsidRPr="00A76FC3" w:rsidRDefault="002C5E23" w:rsidP="002C5E23">
                  <w:pPr>
                    <w:jc w:val="center"/>
                    <w:textAlignment w:val="baseline"/>
                    <w:rPr>
                      <w:rFonts w:ascii="Arial" w:hAnsi="Arial" w:cs="Arial"/>
                      <w:sz w:val="18"/>
                      <w:szCs w:val="18"/>
                    </w:rPr>
                  </w:pPr>
                  <w:r w:rsidRPr="00A76FC3">
                    <w:rPr>
                      <w:rFonts w:ascii="Arial" w:hAnsi="Arial" w:cs="Arial"/>
                      <w:b/>
                      <w:bCs/>
                      <w:color w:val="000000" w:themeColor="text1"/>
                      <w:kern w:val="24"/>
                      <w:sz w:val="18"/>
                      <w:szCs w:val="18"/>
                    </w:rPr>
                    <w:t>12083</w:t>
                  </w:r>
                </w:p>
                <w:p w:rsidR="002C5E23" w:rsidRDefault="002C5E23" w:rsidP="002C5E23">
                  <w:pPr>
                    <w:jc w:val="center"/>
                    <w:textAlignment w:val="baseline"/>
                    <w:rPr>
                      <w:rFonts w:ascii="Arial" w:hAnsi="Arial" w:cs="Arial"/>
                      <w:b/>
                      <w:bCs/>
                      <w:color w:val="000000" w:themeColor="text1"/>
                      <w:kern w:val="24"/>
                      <w:sz w:val="18"/>
                      <w:szCs w:val="18"/>
                    </w:rPr>
                  </w:pPr>
                </w:p>
                <w:p w:rsidR="002C5E23" w:rsidRDefault="002C5E23" w:rsidP="002C5E23">
                  <w:pPr>
                    <w:jc w:val="center"/>
                    <w:textAlignment w:val="baseline"/>
                    <w:rPr>
                      <w:rFonts w:ascii="Arial" w:hAnsi="Arial" w:cs="Arial"/>
                      <w:b/>
                      <w:bCs/>
                      <w:color w:val="000000" w:themeColor="text1"/>
                      <w:kern w:val="24"/>
                      <w:sz w:val="18"/>
                      <w:szCs w:val="18"/>
                    </w:rPr>
                  </w:pPr>
                </w:p>
                <w:p w:rsidR="002C5E23" w:rsidRDefault="002C5E23" w:rsidP="002C5E23">
                  <w:pPr>
                    <w:jc w:val="center"/>
                    <w:textAlignment w:val="baseline"/>
                    <w:rPr>
                      <w:rFonts w:ascii="Arial" w:hAnsi="Arial" w:cs="Arial"/>
                      <w:b/>
                      <w:bCs/>
                      <w:color w:val="000000" w:themeColor="text1"/>
                      <w:kern w:val="24"/>
                      <w:sz w:val="18"/>
                      <w:szCs w:val="18"/>
                    </w:rPr>
                  </w:pPr>
                </w:p>
                <w:p w:rsidR="002C5E23" w:rsidRPr="00A76FC3" w:rsidRDefault="002C5E23" w:rsidP="002C5E23">
                  <w:pPr>
                    <w:jc w:val="center"/>
                    <w:textAlignment w:val="baseline"/>
                    <w:rPr>
                      <w:rFonts w:ascii="Arial" w:hAnsi="Arial" w:cs="Arial"/>
                      <w:sz w:val="18"/>
                      <w:szCs w:val="18"/>
                    </w:rPr>
                  </w:pPr>
                  <w:r w:rsidRPr="00A76FC3">
                    <w:rPr>
                      <w:rFonts w:ascii="Arial" w:hAnsi="Arial" w:cs="Arial"/>
                      <w:b/>
                      <w:bCs/>
                      <w:color w:val="000000" w:themeColor="text1"/>
                      <w:kern w:val="24"/>
                      <w:sz w:val="18"/>
                      <w:szCs w:val="18"/>
                    </w:rPr>
                    <w:t>-</w:t>
                  </w:r>
                </w:p>
              </w:tc>
            </w:tr>
            <w:tr w:rsidR="002C5E23" w:rsidRPr="00A76FC3" w:rsidTr="002C5E23">
              <w:trPr>
                <w:trHeight w:val="327"/>
              </w:trPr>
              <w:tc>
                <w:tcPr>
                  <w:tcW w:w="1266" w:type="dxa"/>
                  <w:tcBorders>
                    <w:top w:val="single" w:sz="6" w:space="0" w:color="000000"/>
                    <w:left w:val="single" w:sz="8" w:space="0" w:color="000000"/>
                    <w:bottom w:val="single" w:sz="6" w:space="0" w:color="000000"/>
                    <w:right w:val="single" w:sz="6" w:space="0" w:color="000000"/>
                  </w:tcBorders>
                  <w:shd w:val="clear" w:color="auto" w:fill="FFFFFF"/>
                  <w:tcMar>
                    <w:top w:w="72" w:type="dxa"/>
                    <w:left w:w="144" w:type="dxa"/>
                    <w:bottom w:w="72" w:type="dxa"/>
                    <w:right w:w="144" w:type="dxa"/>
                  </w:tcMar>
                  <w:hideMark/>
                </w:tcPr>
                <w:p w:rsidR="002C5E23" w:rsidRPr="00A605FC" w:rsidRDefault="002C5E23" w:rsidP="002C5E23">
                  <w:pPr>
                    <w:ind w:left="547" w:hanging="547"/>
                    <w:jc w:val="center"/>
                    <w:textAlignment w:val="baseline"/>
                    <w:rPr>
                      <w:rFonts w:ascii="Arial" w:hAnsi="Arial" w:cs="Arial"/>
                      <w:sz w:val="18"/>
                      <w:szCs w:val="18"/>
                    </w:rPr>
                  </w:pPr>
                  <w:r w:rsidRPr="00A605FC">
                    <w:rPr>
                      <w:rFonts w:ascii="Arial" w:hAnsi="Arial" w:cs="Arial"/>
                      <w:b/>
                      <w:bCs/>
                      <w:color w:val="000000" w:themeColor="text1"/>
                      <w:kern w:val="24"/>
                      <w:sz w:val="18"/>
                      <w:szCs w:val="18"/>
                    </w:rPr>
                    <w:t>Impotrt, 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2C5E23" w:rsidRPr="00A76FC3" w:rsidRDefault="002C5E23" w:rsidP="002C5E23">
                  <w:pPr>
                    <w:ind w:left="547" w:hanging="547"/>
                    <w:jc w:val="center"/>
                    <w:textAlignment w:val="baseline"/>
                    <w:rPr>
                      <w:rFonts w:ascii="Arial" w:hAnsi="Arial" w:cs="Arial"/>
                      <w:sz w:val="18"/>
                      <w:szCs w:val="18"/>
                    </w:rPr>
                  </w:pPr>
                  <w:r w:rsidRPr="00A76FC3">
                    <w:rPr>
                      <w:rFonts w:ascii="Arial" w:hAnsi="Arial" w:cs="Arial"/>
                      <w:b/>
                      <w:bCs/>
                      <w:color w:val="000000" w:themeColor="text1"/>
                      <w:kern w:val="24"/>
                      <w:sz w:val="18"/>
                      <w:szCs w:val="18"/>
                    </w:rPr>
                    <w:t>28045</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2C5E23" w:rsidRPr="00A76FC3" w:rsidRDefault="002C5E23" w:rsidP="002C5E23">
                  <w:pPr>
                    <w:ind w:left="547" w:hanging="547"/>
                    <w:jc w:val="center"/>
                    <w:textAlignment w:val="baseline"/>
                    <w:rPr>
                      <w:rFonts w:ascii="Arial" w:hAnsi="Arial" w:cs="Arial"/>
                      <w:sz w:val="18"/>
                      <w:szCs w:val="18"/>
                    </w:rPr>
                  </w:pPr>
                  <w:r w:rsidRPr="00A76FC3">
                    <w:rPr>
                      <w:rFonts w:ascii="Arial" w:hAnsi="Arial" w:cs="Arial"/>
                      <w:b/>
                      <w:bCs/>
                      <w:color w:val="000000" w:themeColor="text1"/>
                      <w:kern w:val="24"/>
                      <w:sz w:val="18"/>
                      <w:szCs w:val="18"/>
                    </w:rPr>
                    <w:t>27309</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2C5E23" w:rsidRPr="00A76FC3" w:rsidRDefault="002C5E23" w:rsidP="002C5E23">
                  <w:pPr>
                    <w:jc w:val="center"/>
                    <w:textAlignment w:val="baseline"/>
                    <w:rPr>
                      <w:rFonts w:ascii="Arial" w:hAnsi="Arial" w:cs="Arial"/>
                      <w:sz w:val="18"/>
                      <w:szCs w:val="18"/>
                    </w:rPr>
                  </w:pPr>
                  <w:r w:rsidRPr="00A76FC3">
                    <w:rPr>
                      <w:rFonts w:ascii="Arial" w:hAnsi="Arial" w:cs="Arial"/>
                      <w:b/>
                      <w:bCs/>
                      <w:color w:val="000000" w:themeColor="text1"/>
                      <w:kern w:val="24"/>
                      <w:sz w:val="18"/>
                      <w:szCs w:val="18"/>
                    </w:rPr>
                    <w:t>31012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2C5E23" w:rsidRPr="00A76FC3" w:rsidRDefault="002C5E23" w:rsidP="002C5E23">
                  <w:pPr>
                    <w:jc w:val="center"/>
                    <w:textAlignment w:val="baseline"/>
                    <w:rPr>
                      <w:rFonts w:ascii="Arial" w:hAnsi="Arial" w:cs="Arial"/>
                      <w:sz w:val="18"/>
                      <w:szCs w:val="18"/>
                    </w:rPr>
                  </w:pPr>
                  <w:r w:rsidRPr="00A76FC3">
                    <w:rPr>
                      <w:rFonts w:ascii="Arial" w:hAnsi="Arial" w:cs="Arial"/>
                      <w:b/>
                      <w:bCs/>
                      <w:color w:val="000000" w:themeColor="text1"/>
                      <w:kern w:val="24"/>
                      <w:sz w:val="18"/>
                      <w:szCs w:val="18"/>
                    </w:rPr>
                    <w:t>26055</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2C5E23" w:rsidRPr="00A76FC3" w:rsidRDefault="002C5E23" w:rsidP="002C5E23">
                  <w:pPr>
                    <w:jc w:val="center"/>
                    <w:textAlignment w:val="baseline"/>
                    <w:rPr>
                      <w:rFonts w:ascii="Arial" w:hAnsi="Arial" w:cs="Arial"/>
                      <w:sz w:val="18"/>
                      <w:szCs w:val="18"/>
                    </w:rPr>
                  </w:pPr>
                  <w:r w:rsidRPr="00A76FC3">
                    <w:rPr>
                      <w:rFonts w:ascii="Arial" w:hAnsi="Arial" w:cs="Arial"/>
                      <w:b/>
                      <w:bCs/>
                      <w:color w:val="000000" w:themeColor="text1"/>
                      <w:kern w:val="24"/>
                      <w:sz w:val="18"/>
                      <w:szCs w:val="18"/>
                    </w:rPr>
                    <w:t>28698</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2C5E23" w:rsidRPr="00A76FC3" w:rsidRDefault="002C5E23" w:rsidP="002C5E23">
                  <w:pPr>
                    <w:jc w:val="center"/>
                    <w:textAlignment w:val="baseline"/>
                    <w:rPr>
                      <w:rFonts w:ascii="Arial" w:hAnsi="Arial" w:cs="Arial"/>
                      <w:sz w:val="18"/>
                      <w:szCs w:val="18"/>
                    </w:rPr>
                  </w:pPr>
                  <w:r w:rsidRPr="00A76FC3">
                    <w:rPr>
                      <w:rFonts w:ascii="Arial" w:hAnsi="Arial" w:cs="Arial"/>
                      <w:b/>
                      <w:bCs/>
                      <w:color w:val="000000" w:themeColor="text1"/>
                      <w:kern w:val="24"/>
                      <w:sz w:val="18"/>
                      <w:szCs w:val="18"/>
                    </w:rPr>
                    <w:t>27739</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2C5E23" w:rsidRPr="00A76FC3" w:rsidRDefault="002C5E23" w:rsidP="002C5E23">
                  <w:pPr>
                    <w:jc w:val="center"/>
                    <w:textAlignment w:val="baseline"/>
                    <w:rPr>
                      <w:rFonts w:ascii="Arial" w:hAnsi="Arial" w:cs="Arial"/>
                      <w:sz w:val="18"/>
                      <w:szCs w:val="18"/>
                    </w:rPr>
                  </w:pPr>
                  <w:r w:rsidRPr="00A76FC3">
                    <w:rPr>
                      <w:rFonts w:ascii="Arial" w:hAnsi="Arial" w:cs="Arial"/>
                      <w:b/>
                      <w:bCs/>
                      <w:color w:val="000000" w:themeColor="text1"/>
                      <w:kern w:val="24"/>
                      <w:sz w:val="18"/>
                      <w:szCs w:val="18"/>
                    </w:rPr>
                    <w:t>22663</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2C5E23" w:rsidRPr="00A76FC3" w:rsidRDefault="002C5E23" w:rsidP="002C5E23">
                  <w:pPr>
                    <w:jc w:val="center"/>
                    <w:textAlignment w:val="baseline"/>
                    <w:rPr>
                      <w:rFonts w:ascii="Arial" w:hAnsi="Arial" w:cs="Arial"/>
                      <w:sz w:val="18"/>
                      <w:szCs w:val="18"/>
                    </w:rPr>
                  </w:pPr>
                  <w:r w:rsidRPr="00A76FC3">
                    <w:rPr>
                      <w:rFonts w:ascii="Arial" w:eastAsiaTheme="minorEastAsia" w:hAnsi="Arial" w:cs="Arial"/>
                      <w:b/>
                      <w:bCs/>
                      <w:color w:val="000000" w:themeColor="text1"/>
                      <w:kern w:val="24"/>
                      <w:sz w:val="18"/>
                      <w:szCs w:val="18"/>
                      <w:lang w:val="en-US"/>
                    </w:rPr>
                    <w:t>25190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2C5E23" w:rsidRPr="00A76FC3" w:rsidRDefault="002C5E23" w:rsidP="002C5E23">
                  <w:pPr>
                    <w:jc w:val="center"/>
                    <w:textAlignment w:val="baseline"/>
                    <w:rPr>
                      <w:rFonts w:ascii="Arial" w:hAnsi="Arial" w:cs="Arial"/>
                      <w:sz w:val="18"/>
                      <w:szCs w:val="18"/>
                    </w:rPr>
                  </w:pPr>
                  <w:r w:rsidRPr="00A76FC3">
                    <w:rPr>
                      <w:rFonts w:ascii="Arial" w:hAnsi="Arial" w:cs="Arial"/>
                      <w:b/>
                      <w:bCs/>
                      <w:color w:val="000000" w:themeColor="text1"/>
                      <w:kern w:val="24"/>
                      <w:sz w:val="18"/>
                      <w:szCs w:val="18"/>
                    </w:rPr>
                    <w:t>26436</w:t>
                  </w:r>
                </w:p>
              </w:tc>
            </w:tr>
            <w:tr w:rsidR="002C5E23" w:rsidRPr="00A76FC3" w:rsidTr="002C5E23">
              <w:trPr>
                <w:trHeight w:val="356"/>
              </w:trPr>
              <w:tc>
                <w:tcPr>
                  <w:tcW w:w="1266" w:type="dxa"/>
                  <w:tcBorders>
                    <w:top w:val="single" w:sz="6" w:space="0" w:color="000000"/>
                    <w:left w:val="single" w:sz="8" w:space="0" w:color="000000"/>
                    <w:bottom w:val="single" w:sz="6" w:space="0" w:color="000000"/>
                    <w:right w:val="single" w:sz="6" w:space="0" w:color="000000"/>
                  </w:tcBorders>
                  <w:shd w:val="clear" w:color="auto" w:fill="FFFFFF"/>
                  <w:tcMar>
                    <w:top w:w="72" w:type="dxa"/>
                    <w:left w:w="144" w:type="dxa"/>
                    <w:bottom w:w="72" w:type="dxa"/>
                    <w:right w:w="144" w:type="dxa"/>
                  </w:tcMar>
                  <w:hideMark/>
                </w:tcPr>
                <w:p w:rsidR="002C5E23" w:rsidRPr="00A605FC" w:rsidRDefault="002C5E23" w:rsidP="002C5E23">
                  <w:pPr>
                    <w:ind w:left="547" w:hanging="547"/>
                    <w:jc w:val="center"/>
                    <w:textAlignment w:val="baseline"/>
                    <w:rPr>
                      <w:rFonts w:ascii="Arial" w:hAnsi="Arial" w:cs="Arial"/>
                      <w:sz w:val="18"/>
                      <w:szCs w:val="18"/>
                    </w:rPr>
                  </w:pPr>
                  <w:r w:rsidRPr="00A605FC">
                    <w:rPr>
                      <w:rFonts w:ascii="Arial" w:hAnsi="Arial" w:cs="Arial"/>
                      <w:b/>
                      <w:bCs/>
                      <w:color w:val="000000" w:themeColor="text1"/>
                      <w:kern w:val="24"/>
                      <w:sz w:val="18"/>
                      <w:szCs w:val="18"/>
                    </w:rPr>
                    <w:t>Consumul,</w:t>
                  </w:r>
                </w:p>
                <w:p w:rsidR="002C5E23" w:rsidRPr="00A605FC" w:rsidRDefault="002C5E23" w:rsidP="002C5E23">
                  <w:pPr>
                    <w:kinsoku w:val="0"/>
                    <w:overflowPunct w:val="0"/>
                    <w:ind w:left="547" w:hanging="547"/>
                    <w:jc w:val="center"/>
                    <w:textAlignment w:val="baseline"/>
                    <w:rPr>
                      <w:rFonts w:ascii="Arial" w:hAnsi="Arial" w:cs="Arial"/>
                      <w:sz w:val="18"/>
                      <w:szCs w:val="18"/>
                    </w:rPr>
                  </w:pPr>
                  <w:r w:rsidRPr="00A605FC">
                    <w:rPr>
                      <w:rFonts w:ascii="Arial" w:hAnsi="Arial" w:cs="Arial"/>
                      <w:b/>
                      <w:bCs/>
                      <w:color w:val="000000" w:themeColor="text1"/>
                      <w:kern w:val="24"/>
                      <w:sz w:val="18"/>
                      <w:szCs w:val="18"/>
                    </w:rPr>
                    <w:t xml:space="preserve">total,t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2C5E23" w:rsidRPr="00A76FC3" w:rsidRDefault="002C5E23" w:rsidP="002C5E23">
                  <w:pPr>
                    <w:ind w:left="547" w:hanging="547"/>
                    <w:jc w:val="center"/>
                    <w:textAlignment w:val="baseline"/>
                    <w:rPr>
                      <w:rFonts w:ascii="Arial" w:hAnsi="Arial" w:cs="Arial"/>
                      <w:sz w:val="18"/>
                      <w:szCs w:val="18"/>
                    </w:rPr>
                  </w:pPr>
                  <w:r w:rsidRPr="00A76FC3">
                    <w:rPr>
                      <w:rFonts w:ascii="Arial" w:hAnsi="Arial" w:cs="Arial"/>
                      <w:b/>
                      <w:bCs/>
                      <w:color w:val="000000" w:themeColor="text1"/>
                      <w:kern w:val="24"/>
                      <w:sz w:val="18"/>
                      <w:szCs w:val="18"/>
                    </w:rPr>
                    <w:t>36372</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2C5E23" w:rsidRPr="00A76FC3" w:rsidRDefault="002C5E23" w:rsidP="002C5E23">
                  <w:pPr>
                    <w:ind w:left="547" w:hanging="547"/>
                    <w:jc w:val="center"/>
                    <w:textAlignment w:val="baseline"/>
                    <w:rPr>
                      <w:rFonts w:ascii="Arial" w:hAnsi="Arial" w:cs="Arial"/>
                      <w:sz w:val="18"/>
                      <w:szCs w:val="18"/>
                    </w:rPr>
                  </w:pPr>
                  <w:r w:rsidRPr="00A76FC3">
                    <w:rPr>
                      <w:rFonts w:ascii="Arial" w:hAnsi="Arial" w:cs="Arial"/>
                      <w:b/>
                      <w:bCs/>
                      <w:color w:val="000000" w:themeColor="text1"/>
                      <w:kern w:val="24"/>
                      <w:sz w:val="18"/>
                      <w:szCs w:val="18"/>
                    </w:rPr>
                    <w:t>36167</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2C5E23" w:rsidRPr="00A76FC3" w:rsidRDefault="002C5E23" w:rsidP="002C5E23">
                  <w:pPr>
                    <w:jc w:val="center"/>
                    <w:textAlignment w:val="baseline"/>
                    <w:rPr>
                      <w:rFonts w:ascii="Arial" w:hAnsi="Arial" w:cs="Arial"/>
                      <w:sz w:val="18"/>
                      <w:szCs w:val="18"/>
                    </w:rPr>
                  </w:pPr>
                  <w:r w:rsidRPr="00A76FC3">
                    <w:rPr>
                      <w:rFonts w:ascii="Arial" w:hAnsi="Arial" w:cs="Arial"/>
                      <w:b/>
                      <w:bCs/>
                      <w:color w:val="000000" w:themeColor="text1"/>
                      <w:kern w:val="24"/>
                      <w:sz w:val="18"/>
                      <w:szCs w:val="18"/>
                    </w:rPr>
                    <w:t>41147</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2C5E23" w:rsidRPr="00A76FC3" w:rsidRDefault="002C5E23" w:rsidP="002C5E23">
                  <w:pPr>
                    <w:jc w:val="center"/>
                    <w:textAlignment w:val="baseline"/>
                    <w:rPr>
                      <w:rFonts w:ascii="Arial" w:hAnsi="Arial" w:cs="Arial"/>
                      <w:sz w:val="18"/>
                      <w:szCs w:val="18"/>
                    </w:rPr>
                  </w:pPr>
                  <w:r w:rsidRPr="00A76FC3">
                    <w:rPr>
                      <w:rFonts w:ascii="Arial" w:hAnsi="Arial" w:cs="Arial"/>
                      <w:b/>
                      <w:bCs/>
                      <w:color w:val="000000" w:themeColor="text1"/>
                      <w:kern w:val="24"/>
                      <w:sz w:val="18"/>
                      <w:szCs w:val="18"/>
                    </w:rPr>
                    <w:t>36188</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2C5E23" w:rsidRPr="00A76FC3" w:rsidRDefault="002C5E23" w:rsidP="002C5E23">
                  <w:pPr>
                    <w:jc w:val="center"/>
                    <w:textAlignment w:val="baseline"/>
                    <w:rPr>
                      <w:rFonts w:ascii="Arial" w:hAnsi="Arial" w:cs="Arial"/>
                      <w:sz w:val="18"/>
                      <w:szCs w:val="18"/>
                    </w:rPr>
                  </w:pPr>
                  <w:r w:rsidRPr="00A76FC3">
                    <w:rPr>
                      <w:rFonts w:ascii="Arial" w:hAnsi="Arial" w:cs="Arial"/>
                      <w:b/>
                      <w:bCs/>
                      <w:color w:val="000000" w:themeColor="text1"/>
                      <w:kern w:val="24"/>
                      <w:sz w:val="18"/>
                      <w:szCs w:val="18"/>
                    </w:rPr>
                    <w:t>39027</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2C5E23" w:rsidRPr="00A76FC3" w:rsidRDefault="002C5E23" w:rsidP="002C5E23">
                  <w:pPr>
                    <w:jc w:val="center"/>
                    <w:textAlignment w:val="baseline"/>
                    <w:rPr>
                      <w:rFonts w:ascii="Arial" w:hAnsi="Arial" w:cs="Arial"/>
                      <w:sz w:val="18"/>
                      <w:szCs w:val="18"/>
                    </w:rPr>
                  </w:pPr>
                  <w:r w:rsidRPr="00A76FC3">
                    <w:rPr>
                      <w:rFonts w:ascii="Arial" w:hAnsi="Arial" w:cs="Arial"/>
                      <w:b/>
                      <w:bCs/>
                      <w:color w:val="000000" w:themeColor="text1"/>
                      <w:kern w:val="24"/>
                      <w:sz w:val="18"/>
                      <w:szCs w:val="18"/>
                    </w:rPr>
                    <w:t>38780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2C5E23" w:rsidRPr="00A76FC3" w:rsidRDefault="002C5E23" w:rsidP="002C5E23">
                  <w:pPr>
                    <w:jc w:val="center"/>
                    <w:textAlignment w:val="baseline"/>
                    <w:rPr>
                      <w:rFonts w:ascii="Arial" w:hAnsi="Arial" w:cs="Arial"/>
                      <w:sz w:val="18"/>
                      <w:szCs w:val="18"/>
                    </w:rPr>
                  </w:pPr>
                  <w:r w:rsidRPr="00A76FC3">
                    <w:rPr>
                      <w:rFonts w:ascii="Arial" w:hAnsi="Arial" w:cs="Arial"/>
                      <w:b/>
                      <w:bCs/>
                      <w:color w:val="000000" w:themeColor="text1"/>
                      <w:kern w:val="24"/>
                      <w:sz w:val="18"/>
                      <w:szCs w:val="18"/>
                    </w:rPr>
                    <w:t>33865</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2C5E23" w:rsidRPr="00A76FC3" w:rsidRDefault="002C5E23" w:rsidP="002C5E23">
                  <w:pPr>
                    <w:jc w:val="center"/>
                    <w:textAlignment w:val="baseline"/>
                    <w:rPr>
                      <w:rFonts w:ascii="Arial" w:hAnsi="Arial" w:cs="Arial"/>
                      <w:sz w:val="18"/>
                      <w:szCs w:val="18"/>
                    </w:rPr>
                  </w:pPr>
                  <w:r w:rsidRPr="00A76FC3">
                    <w:rPr>
                      <w:rFonts w:ascii="Arial" w:hAnsi="Arial" w:cs="Arial"/>
                      <w:b/>
                      <w:bCs/>
                      <w:color w:val="000000" w:themeColor="text1"/>
                      <w:kern w:val="24"/>
                      <w:sz w:val="18"/>
                      <w:szCs w:val="18"/>
                    </w:rPr>
                    <w:t>37201</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2C5E23" w:rsidRPr="00A76FC3" w:rsidRDefault="002C5E23" w:rsidP="002C5E23">
                  <w:pPr>
                    <w:jc w:val="center"/>
                    <w:textAlignment w:val="baseline"/>
                    <w:rPr>
                      <w:rFonts w:ascii="Arial" w:hAnsi="Arial" w:cs="Arial"/>
                      <w:sz w:val="18"/>
                      <w:szCs w:val="18"/>
                    </w:rPr>
                  </w:pPr>
                  <w:r w:rsidRPr="00A76FC3">
                    <w:rPr>
                      <w:rFonts w:ascii="Arial" w:hAnsi="Arial" w:cs="Arial"/>
                      <w:b/>
                      <w:bCs/>
                      <w:color w:val="000000" w:themeColor="text1"/>
                      <w:kern w:val="24"/>
                      <w:sz w:val="18"/>
                      <w:szCs w:val="18"/>
                    </w:rPr>
                    <w:t>38519</w:t>
                  </w:r>
                </w:p>
              </w:tc>
            </w:tr>
            <w:tr w:rsidR="002C5E23" w:rsidRPr="00A76FC3" w:rsidTr="002C5E23">
              <w:trPr>
                <w:trHeight w:val="351"/>
              </w:trPr>
              <w:tc>
                <w:tcPr>
                  <w:tcW w:w="1266" w:type="dxa"/>
                  <w:tcBorders>
                    <w:top w:val="single" w:sz="6" w:space="0" w:color="000000"/>
                    <w:left w:val="single" w:sz="8" w:space="0" w:color="000000"/>
                    <w:bottom w:val="single" w:sz="6" w:space="0" w:color="000000"/>
                    <w:right w:val="single" w:sz="6" w:space="0" w:color="000000"/>
                  </w:tcBorders>
                  <w:shd w:val="clear" w:color="auto" w:fill="FFFFFF"/>
                  <w:tcMar>
                    <w:top w:w="72" w:type="dxa"/>
                    <w:left w:w="144" w:type="dxa"/>
                    <w:bottom w:w="72" w:type="dxa"/>
                    <w:right w:w="144" w:type="dxa"/>
                  </w:tcMar>
                  <w:hideMark/>
                </w:tcPr>
                <w:p w:rsidR="002C5E23" w:rsidRPr="00A605FC" w:rsidRDefault="002C5E23" w:rsidP="002C5E23">
                  <w:pPr>
                    <w:ind w:left="547" w:hanging="547"/>
                    <w:jc w:val="center"/>
                    <w:textAlignment w:val="baseline"/>
                    <w:rPr>
                      <w:rFonts w:ascii="Arial" w:hAnsi="Arial" w:cs="Arial"/>
                      <w:sz w:val="18"/>
                      <w:szCs w:val="18"/>
                    </w:rPr>
                  </w:pPr>
                  <w:r w:rsidRPr="00A605FC">
                    <w:rPr>
                      <w:rFonts w:ascii="Arial" w:hAnsi="Arial" w:cs="Arial"/>
                      <w:b/>
                      <w:bCs/>
                      <w:color w:val="000000" w:themeColor="text1"/>
                      <w:kern w:val="24"/>
                      <w:sz w:val="18"/>
                      <w:szCs w:val="18"/>
                    </w:rPr>
                    <w:t>consumul,</w:t>
                  </w:r>
                </w:p>
                <w:p w:rsidR="002C5E23" w:rsidRPr="00A605FC" w:rsidRDefault="002C5E23" w:rsidP="002C5E23">
                  <w:pPr>
                    <w:kinsoku w:val="0"/>
                    <w:overflowPunct w:val="0"/>
                    <w:ind w:left="547" w:hanging="547"/>
                    <w:jc w:val="center"/>
                    <w:textAlignment w:val="baseline"/>
                    <w:rPr>
                      <w:rFonts w:ascii="Arial" w:hAnsi="Arial" w:cs="Arial"/>
                      <w:sz w:val="18"/>
                      <w:szCs w:val="18"/>
                    </w:rPr>
                  </w:pPr>
                  <w:r w:rsidRPr="00A605FC">
                    <w:rPr>
                      <w:rFonts w:ascii="Arial" w:hAnsi="Arial" w:cs="Arial"/>
                      <w:b/>
                      <w:bCs/>
                      <w:color w:val="000000" w:themeColor="text1"/>
                      <w:kern w:val="24"/>
                      <w:sz w:val="18"/>
                      <w:szCs w:val="18"/>
                    </w:rPr>
                    <w:t>kg/pers./an</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2C5E23" w:rsidRPr="00A76FC3" w:rsidRDefault="002C5E23" w:rsidP="002C5E23">
                  <w:pPr>
                    <w:ind w:left="547" w:hanging="547"/>
                    <w:jc w:val="center"/>
                    <w:textAlignment w:val="baseline"/>
                    <w:rPr>
                      <w:rFonts w:ascii="Arial" w:hAnsi="Arial" w:cs="Arial"/>
                      <w:sz w:val="18"/>
                      <w:szCs w:val="18"/>
                    </w:rPr>
                  </w:pPr>
                  <w:r w:rsidRPr="00A76FC3">
                    <w:rPr>
                      <w:rFonts w:ascii="Arial" w:hAnsi="Arial" w:cs="Arial"/>
                      <w:b/>
                      <w:bCs/>
                      <w:color w:val="000000" w:themeColor="text1"/>
                      <w:kern w:val="24"/>
                      <w:sz w:val="18"/>
                      <w:szCs w:val="18"/>
                    </w:rPr>
                    <w:t>10,2</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2C5E23" w:rsidRPr="00A76FC3" w:rsidRDefault="002C5E23" w:rsidP="002C5E23">
                  <w:pPr>
                    <w:ind w:left="547" w:hanging="547"/>
                    <w:jc w:val="center"/>
                    <w:textAlignment w:val="baseline"/>
                    <w:rPr>
                      <w:rFonts w:ascii="Arial" w:hAnsi="Arial" w:cs="Arial"/>
                      <w:sz w:val="18"/>
                      <w:szCs w:val="18"/>
                    </w:rPr>
                  </w:pPr>
                  <w:r w:rsidRPr="00A76FC3">
                    <w:rPr>
                      <w:rFonts w:ascii="Arial" w:hAnsi="Arial" w:cs="Arial"/>
                      <w:b/>
                      <w:bCs/>
                      <w:color w:val="000000" w:themeColor="text1"/>
                      <w:kern w:val="24"/>
                      <w:sz w:val="18"/>
                      <w:szCs w:val="18"/>
                    </w:rPr>
                    <w:t>10,2</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2C5E23" w:rsidRPr="00A76FC3" w:rsidRDefault="002C5E23" w:rsidP="002C5E23">
                  <w:pPr>
                    <w:jc w:val="center"/>
                    <w:textAlignment w:val="baseline"/>
                    <w:rPr>
                      <w:rFonts w:ascii="Arial" w:hAnsi="Arial" w:cs="Arial"/>
                      <w:sz w:val="18"/>
                      <w:szCs w:val="18"/>
                    </w:rPr>
                  </w:pPr>
                  <w:r w:rsidRPr="00A76FC3">
                    <w:rPr>
                      <w:rFonts w:ascii="Arial" w:hAnsi="Arial" w:cs="Arial"/>
                      <w:b/>
                      <w:bCs/>
                      <w:color w:val="000000" w:themeColor="text1"/>
                      <w:kern w:val="24"/>
                      <w:sz w:val="18"/>
                      <w:szCs w:val="18"/>
                    </w:rPr>
                    <w:t>11,6</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2C5E23" w:rsidRPr="00A76FC3" w:rsidRDefault="002C5E23" w:rsidP="002C5E23">
                  <w:pPr>
                    <w:jc w:val="center"/>
                    <w:textAlignment w:val="baseline"/>
                    <w:rPr>
                      <w:rFonts w:ascii="Arial" w:hAnsi="Arial" w:cs="Arial"/>
                      <w:sz w:val="18"/>
                      <w:szCs w:val="18"/>
                    </w:rPr>
                  </w:pPr>
                  <w:r w:rsidRPr="00A76FC3">
                    <w:rPr>
                      <w:rFonts w:ascii="Arial" w:hAnsi="Arial" w:cs="Arial"/>
                      <w:b/>
                      <w:bCs/>
                      <w:color w:val="000000" w:themeColor="text1"/>
                      <w:kern w:val="24"/>
                      <w:sz w:val="18"/>
                      <w:szCs w:val="18"/>
                    </w:rPr>
                    <w:t>10,2</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2C5E23" w:rsidRPr="00A76FC3" w:rsidRDefault="002C5E23" w:rsidP="002C5E23">
                  <w:pPr>
                    <w:jc w:val="center"/>
                    <w:textAlignment w:val="baseline"/>
                    <w:rPr>
                      <w:rFonts w:ascii="Arial" w:hAnsi="Arial" w:cs="Arial"/>
                      <w:sz w:val="18"/>
                      <w:szCs w:val="18"/>
                    </w:rPr>
                  </w:pPr>
                  <w:r w:rsidRPr="00A76FC3">
                    <w:rPr>
                      <w:rFonts w:ascii="Arial" w:hAnsi="Arial" w:cs="Arial"/>
                      <w:b/>
                      <w:bCs/>
                      <w:color w:val="000000" w:themeColor="text1"/>
                      <w:kern w:val="24"/>
                      <w:sz w:val="18"/>
                      <w:szCs w:val="18"/>
                    </w:rPr>
                    <w:t>11,0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2C5E23" w:rsidRPr="00A76FC3" w:rsidRDefault="002C5E23" w:rsidP="002C5E23">
                  <w:pPr>
                    <w:jc w:val="center"/>
                    <w:textAlignment w:val="baseline"/>
                    <w:rPr>
                      <w:rFonts w:ascii="Arial" w:hAnsi="Arial" w:cs="Arial"/>
                      <w:sz w:val="18"/>
                      <w:szCs w:val="18"/>
                    </w:rPr>
                  </w:pPr>
                  <w:r w:rsidRPr="00A76FC3">
                    <w:rPr>
                      <w:rFonts w:ascii="Arial" w:hAnsi="Arial" w:cs="Arial"/>
                      <w:b/>
                      <w:bCs/>
                      <w:color w:val="000000" w:themeColor="text1"/>
                      <w:kern w:val="24"/>
                      <w:sz w:val="18"/>
                      <w:szCs w:val="18"/>
                    </w:rPr>
                    <w:t>10,9</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2C5E23" w:rsidRPr="00A76FC3" w:rsidRDefault="002C5E23" w:rsidP="002C5E23">
                  <w:pPr>
                    <w:jc w:val="center"/>
                    <w:textAlignment w:val="baseline"/>
                    <w:rPr>
                      <w:rFonts w:ascii="Arial" w:hAnsi="Arial" w:cs="Arial"/>
                      <w:sz w:val="18"/>
                      <w:szCs w:val="18"/>
                    </w:rPr>
                  </w:pPr>
                  <w:r w:rsidRPr="00A76FC3">
                    <w:rPr>
                      <w:rFonts w:ascii="Arial" w:hAnsi="Arial" w:cs="Arial"/>
                      <w:b/>
                      <w:bCs/>
                      <w:color w:val="000000" w:themeColor="text1"/>
                      <w:kern w:val="24"/>
                      <w:sz w:val="18"/>
                      <w:szCs w:val="18"/>
                    </w:rPr>
                    <w:t>9,5</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2C5E23" w:rsidRPr="00A76FC3" w:rsidRDefault="002C5E23" w:rsidP="002C5E23">
                  <w:pPr>
                    <w:jc w:val="center"/>
                    <w:textAlignment w:val="baseline"/>
                    <w:rPr>
                      <w:rFonts w:ascii="Arial" w:hAnsi="Arial" w:cs="Arial"/>
                      <w:sz w:val="18"/>
                      <w:szCs w:val="18"/>
                    </w:rPr>
                  </w:pPr>
                  <w:r w:rsidRPr="00A76FC3">
                    <w:rPr>
                      <w:rFonts w:ascii="Arial" w:hAnsi="Arial" w:cs="Arial"/>
                      <w:b/>
                      <w:bCs/>
                      <w:color w:val="000000" w:themeColor="text1"/>
                      <w:kern w:val="24"/>
                      <w:sz w:val="18"/>
                      <w:szCs w:val="18"/>
                    </w:rPr>
                    <w:t>10,5</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2C5E23" w:rsidRPr="00A76FC3" w:rsidRDefault="002C5E23" w:rsidP="002C5E23">
                  <w:pPr>
                    <w:jc w:val="center"/>
                    <w:textAlignment w:val="baseline"/>
                    <w:rPr>
                      <w:rFonts w:ascii="Arial" w:hAnsi="Arial" w:cs="Arial"/>
                      <w:sz w:val="18"/>
                      <w:szCs w:val="18"/>
                    </w:rPr>
                  </w:pPr>
                  <w:r w:rsidRPr="00A76FC3">
                    <w:rPr>
                      <w:rFonts w:ascii="Arial" w:hAnsi="Arial" w:cs="Arial"/>
                      <w:b/>
                      <w:bCs/>
                      <w:color w:val="000000" w:themeColor="text1"/>
                      <w:kern w:val="24"/>
                      <w:sz w:val="18"/>
                      <w:szCs w:val="18"/>
                    </w:rPr>
                    <w:t>10,8</w:t>
                  </w:r>
                </w:p>
              </w:tc>
            </w:tr>
            <w:tr w:rsidR="002C5E23" w:rsidRPr="00A76FC3" w:rsidTr="002C5E23">
              <w:trPr>
                <w:trHeight w:val="755"/>
              </w:trPr>
              <w:tc>
                <w:tcPr>
                  <w:tcW w:w="1266" w:type="dxa"/>
                  <w:tcBorders>
                    <w:top w:val="single" w:sz="6" w:space="0" w:color="000000"/>
                    <w:left w:val="single" w:sz="8" w:space="0" w:color="000000"/>
                    <w:bottom w:val="single" w:sz="8" w:space="0" w:color="000000"/>
                    <w:right w:val="single" w:sz="6" w:space="0" w:color="000000"/>
                  </w:tcBorders>
                  <w:shd w:val="clear" w:color="auto" w:fill="FFFFFF"/>
                  <w:tcMar>
                    <w:top w:w="72" w:type="dxa"/>
                    <w:left w:w="144" w:type="dxa"/>
                    <w:bottom w:w="72" w:type="dxa"/>
                    <w:right w:w="144" w:type="dxa"/>
                  </w:tcMar>
                  <w:hideMark/>
                </w:tcPr>
                <w:p w:rsidR="002C5E23" w:rsidRPr="00A605FC" w:rsidRDefault="002C5E23" w:rsidP="002C5E23">
                  <w:pPr>
                    <w:ind w:left="547" w:hanging="547"/>
                    <w:jc w:val="center"/>
                    <w:textAlignment w:val="baseline"/>
                    <w:rPr>
                      <w:rFonts w:ascii="Arial" w:hAnsi="Arial" w:cs="Arial"/>
                      <w:sz w:val="18"/>
                      <w:szCs w:val="18"/>
                      <w:lang w:val="en-US"/>
                    </w:rPr>
                  </w:pPr>
                  <w:r w:rsidRPr="00A605FC">
                    <w:rPr>
                      <w:rFonts w:ascii="Arial" w:hAnsi="Arial" w:cs="Arial"/>
                      <w:b/>
                      <w:bCs/>
                      <w:i/>
                      <w:iCs/>
                      <w:color w:val="000000" w:themeColor="text1"/>
                      <w:kern w:val="24"/>
                      <w:sz w:val="18"/>
                      <w:szCs w:val="18"/>
                    </w:rPr>
                    <w:t>Inclusiv</w:t>
                  </w:r>
                  <w:r w:rsidRPr="00A605FC">
                    <w:rPr>
                      <w:rFonts w:ascii="Arial" w:hAnsi="Arial" w:cs="Arial"/>
                      <w:b/>
                      <w:bCs/>
                      <w:i/>
                      <w:iCs/>
                      <w:color w:val="000000" w:themeColor="text1"/>
                      <w:kern w:val="24"/>
                      <w:sz w:val="18"/>
                      <w:szCs w:val="18"/>
                      <w:lang w:val="en-US"/>
                    </w:rPr>
                    <w:t>:</w:t>
                  </w:r>
                </w:p>
                <w:p w:rsidR="002C5E23" w:rsidRPr="00A605FC" w:rsidRDefault="002C5E23" w:rsidP="002C5E23">
                  <w:pPr>
                    <w:kinsoku w:val="0"/>
                    <w:overflowPunct w:val="0"/>
                    <w:ind w:left="142" w:hanging="547"/>
                    <w:jc w:val="center"/>
                    <w:textAlignment w:val="baseline"/>
                    <w:rPr>
                      <w:rFonts w:ascii="Arial" w:hAnsi="Arial" w:cs="Arial"/>
                      <w:b/>
                      <w:bCs/>
                      <w:color w:val="000000" w:themeColor="text1"/>
                      <w:kern w:val="24"/>
                      <w:sz w:val="18"/>
                      <w:szCs w:val="18"/>
                    </w:rPr>
                  </w:pPr>
                  <w:r w:rsidRPr="00A605FC">
                    <w:rPr>
                      <w:rFonts w:ascii="Arial" w:hAnsi="Arial" w:cs="Arial"/>
                      <w:b/>
                      <w:bCs/>
                      <w:color w:val="000000" w:themeColor="text1"/>
                      <w:kern w:val="24"/>
                      <w:sz w:val="18"/>
                      <w:szCs w:val="18"/>
                    </w:rPr>
                    <w:t xml:space="preserve">    producția </w:t>
                  </w:r>
                </w:p>
                <w:p w:rsidR="002C5E23" w:rsidRPr="00A605FC" w:rsidRDefault="002C5E23" w:rsidP="002C5E23">
                  <w:pPr>
                    <w:kinsoku w:val="0"/>
                    <w:overflowPunct w:val="0"/>
                    <w:ind w:left="142" w:hanging="547"/>
                    <w:jc w:val="center"/>
                    <w:textAlignment w:val="baseline"/>
                    <w:rPr>
                      <w:rFonts w:ascii="Arial" w:hAnsi="Arial" w:cs="Arial"/>
                      <w:sz w:val="18"/>
                      <w:szCs w:val="18"/>
                      <w:lang w:val="en-US"/>
                    </w:rPr>
                  </w:pPr>
                  <w:r w:rsidRPr="00A605FC">
                    <w:rPr>
                      <w:rFonts w:ascii="Arial" w:hAnsi="Arial" w:cs="Arial"/>
                      <w:b/>
                      <w:bCs/>
                      <w:color w:val="000000" w:themeColor="text1"/>
                      <w:kern w:val="24"/>
                      <w:sz w:val="18"/>
                      <w:szCs w:val="18"/>
                    </w:rPr>
                    <w:t xml:space="preserve">    autohtonă</w:t>
                  </w:r>
                  <w:r w:rsidRPr="00A605FC">
                    <w:rPr>
                      <w:rFonts w:ascii="Arial" w:hAnsi="Arial" w:cs="Arial"/>
                      <w:b/>
                      <w:bCs/>
                      <w:color w:val="000000" w:themeColor="text1"/>
                      <w:kern w:val="24"/>
                      <w:sz w:val="18"/>
                      <w:szCs w:val="18"/>
                      <w:lang w:val="en-US"/>
                    </w:rPr>
                    <w:t>,</w:t>
                  </w:r>
                </w:p>
                <w:p w:rsidR="002C5E23" w:rsidRPr="00A605FC" w:rsidRDefault="002C5E23" w:rsidP="002C5E23">
                  <w:pPr>
                    <w:kinsoku w:val="0"/>
                    <w:overflowPunct w:val="0"/>
                    <w:ind w:left="547" w:hanging="547"/>
                    <w:jc w:val="center"/>
                    <w:textAlignment w:val="baseline"/>
                    <w:rPr>
                      <w:rFonts w:ascii="Arial" w:hAnsi="Arial" w:cs="Arial"/>
                      <w:sz w:val="18"/>
                      <w:szCs w:val="18"/>
                      <w:lang w:val="en-US"/>
                    </w:rPr>
                  </w:pPr>
                  <w:r w:rsidRPr="00A605FC">
                    <w:rPr>
                      <w:rFonts w:ascii="Arial" w:hAnsi="Arial" w:cs="Arial"/>
                      <w:b/>
                      <w:bCs/>
                      <w:color w:val="000000" w:themeColor="text1"/>
                      <w:kern w:val="24"/>
                      <w:sz w:val="18"/>
                      <w:szCs w:val="18"/>
                    </w:rPr>
                    <w:t>kg</w:t>
                  </w:r>
                  <w:r w:rsidRPr="00A605FC">
                    <w:rPr>
                      <w:rFonts w:ascii="Arial" w:hAnsi="Arial" w:cs="Arial"/>
                      <w:b/>
                      <w:bCs/>
                      <w:color w:val="000000" w:themeColor="text1"/>
                      <w:kern w:val="24"/>
                      <w:sz w:val="18"/>
                      <w:szCs w:val="18"/>
                      <w:lang w:val="en-US"/>
                    </w:rPr>
                    <w:t>/</w:t>
                  </w:r>
                  <w:r w:rsidRPr="00A605FC">
                    <w:rPr>
                      <w:rFonts w:ascii="Arial" w:hAnsi="Arial" w:cs="Arial"/>
                      <w:b/>
                      <w:bCs/>
                      <w:color w:val="000000" w:themeColor="text1"/>
                      <w:kern w:val="24"/>
                      <w:sz w:val="18"/>
                      <w:szCs w:val="18"/>
                    </w:rPr>
                    <w:t>pers</w:t>
                  </w:r>
                  <w:r w:rsidRPr="00A605FC">
                    <w:rPr>
                      <w:rFonts w:ascii="Arial" w:hAnsi="Arial" w:cs="Arial"/>
                      <w:b/>
                      <w:bCs/>
                      <w:color w:val="000000" w:themeColor="text1"/>
                      <w:kern w:val="24"/>
                      <w:sz w:val="18"/>
                      <w:szCs w:val="18"/>
                      <w:lang w:val="en-US"/>
                    </w:rPr>
                    <w:t>./</w:t>
                  </w:r>
                  <w:r w:rsidRPr="00A605FC">
                    <w:rPr>
                      <w:rFonts w:ascii="Arial" w:hAnsi="Arial" w:cs="Arial"/>
                      <w:b/>
                      <w:bCs/>
                      <w:color w:val="000000" w:themeColor="text1"/>
                      <w:kern w:val="24"/>
                      <w:sz w:val="18"/>
                      <w:szCs w:val="18"/>
                    </w:rPr>
                    <w:t>an</w:t>
                  </w:r>
                </w:p>
              </w:tc>
              <w:tc>
                <w:tcPr>
                  <w:tcW w:w="851" w:type="dxa"/>
                  <w:tcBorders>
                    <w:top w:val="single" w:sz="6" w:space="0" w:color="000000"/>
                    <w:left w:val="single" w:sz="6" w:space="0" w:color="000000"/>
                    <w:bottom w:val="single" w:sz="8" w:space="0" w:color="000000"/>
                    <w:right w:val="single" w:sz="6" w:space="0" w:color="000000"/>
                  </w:tcBorders>
                  <w:shd w:val="clear" w:color="auto" w:fill="FFFFFF"/>
                  <w:tcMar>
                    <w:top w:w="72" w:type="dxa"/>
                    <w:left w:w="72" w:type="dxa"/>
                    <w:bottom w:w="72" w:type="dxa"/>
                    <w:right w:w="72" w:type="dxa"/>
                  </w:tcMar>
                  <w:hideMark/>
                </w:tcPr>
                <w:p w:rsidR="002C5E23" w:rsidRPr="00A76FC3" w:rsidRDefault="002C5E23" w:rsidP="002C5E23">
                  <w:pPr>
                    <w:ind w:left="547" w:hanging="547"/>
                    <w:jc w:val="center"/>
                    <w:textAlignment w:val="baseline"/>
                    <w:rPr>
                      <w:rFonts w:ascii="Arial" w:hAnsi="Arial" w:cs="Arial"/>
                      <w:sz w:val="18"/>
                      <w:szCs w:val="18"/>
                    </w:rPr>
                  </w:pPr>
                  <w:r w:rsidRPr="00A76FC3">
                    <w:rPr>
                      <w:rFonts w:ascii="Arial" w:hAnsi="Arial" w:cs="Arial"/>
                      <w:b/>
                      <w:bCs/>
                      <w:color w:val="000000" w:themeColor="text1"/>
                      <w:kern w:val="24"/>
                      <w:sz w:val="18"/>
                      <w:szCs w:val="18"/>
                    </w:rPr>
                    <w:t>2,3</w:t>
                  </w:r>
                </w:p>
              </w:tc>
              <w:tc>
                <w:tcPr>
                  <w:tcW w:w="708" w:type="dxa"/>
                  <w:tcBorders>
                    <w:top w:val="single" w:sz="6" w:space="0" w:color="000000"/>
                    <w:left w:val="single" w:sz="6" w:space="0" w:color="000000"/>
                    <w:bottom w:val="single" w:sz="8" w:space="0" w:color="000000"/>
                    <w:right w:val="single" w:sz="6" w:space="0" w:color="000000"/>
                  </w:tcBorders>
                  <w:shd w:val="clear" w:color="auto" w:fill="FFFFFF"/>
                  <w:tcMar>
                    <w:top w:w="72" w:type="dxa"/>
                    <w:left w:w="72" w:type="dxa"/>
                    <w:bottom w:w="72" w:type="dxa"/>
                    <w:right w:w="72" w:type="dxa"/>
                  </w:tcMar>
                  <w:hideMark/>
                </w:tcPr>
                <w:p w:rsidR="002C5E23" w:rsidRPr="00A76FC3" w:rsidRDefault="002C5E23" w:rsidP="002C5E23">
                  <w:pPr>
                    <w:ind w:left="547" w:hanging="547"/>
                    <w:jc w:val="center"/>
                    <w:textAlignment w:val="baseline"/>
                    <w:rPr>
                      <w:rFonts w:ascii="Arial" w:hAnsi="Arial" w:cs="Arial"/>
                      <w:sz w:val="18"/>
                      <w:szCs w:val="18"/>
                    </w:rPr>
                  </w:pPr>
                  <w:r w:rsidRPr="00A76FC3">
                    <w:rPr>
                      <w:rFonts w:ascii="Arial" w:hAnsi="Arial" w:cs="Arial"/>
                      <w:b/>
                      <w:bCs/>
                      <w:color w:val="000000" w:themeColor="text1"/>
                      <w:kern w:val="24"/>
                      <w:sz w:val="18"/>
                      <w:szCs w:val="18"/>
                    </w:rPr>
                    <w:t>2,4</w:t>
                  </w:r>
                </w:p>
              </w:tc>
              <w:tc>
                <w:tcPr>
                  <w:tcW w:w="851" w:type="dxa"/>
                  <w:tcBorders>
                    <w:top w:val="single" w:sz="6" w:space="0" w:color="000000"/>
                    <w:left w:val="single" w:sz="6" w:space="0" w:color="000000"/>
                    <w:bottom w:val="single" w:sz="8" w:space="0" w:color="000000"/>
                    <w:right w:val="single" w:sz="6" w:space="0" w:color="000000"/>
                  </w:tcBorders>
                  <w:shd w:val="clear" w:color="auto" w:fill="FFFFFF"/>
                  <w:tcMar>
                    <w:top w:w="72" w:type="dxa"/>
                    <w:left w:w="72" w:type="dxa"/>
                    <w:bottom w:w="72" w:type="dxa"/>
                    <w:right w:w="72" w:type="dxa"/>
                  </w:tcMar>
                  <w:hideMark/>
                </w:tcPr>
                <w:p w:rsidR="002C5E23" w:rsidRPr="00A76FC3" w:rsidRDefault="002C5E23" w:rsidP="002C5E23">
                  <w:pPr>
                    <w:jc w:val="center"/>
                    <w:textAlignment w:val="baseline"/>
                    <w:rPr>
                      <w:rFonts w:ascii="Arial" w:hAnsi="Arial" w:cs="Arial"/>
                      <w:sz w:val="18"/>
                      <w:szCs w:val="18"/>
                    </w:rPr>
                  </w:pPr>
                  <w:r w:rsidRPr="00A76FC3">
                    <w:rPr>
                      <w:rFonts w:ascii="Arial" w:hAnsi="Arial" w:cs="Arial"/>
                      <w:b/>
                      <w:bCs/>
                      <w:color w:val="000000" w:themeColor="text1"/>
                      <w:kern w:val="24"/>
                      <w:sz w:val="18"/>
                      <w:szCs w:val="18"/>
                    </w:rPr>
                    <w:t>2,8</w:t>
                  </w:r>
                </w:p>
              </w:tc>
              <w:tc>
                <w:tcPr>
                  <w:tcW w:w="850" w:type="dxa"/>
                  <w:tcBorders>
                    <w:top w:val="single" w:sz="6" w:space="0" w:color="000000"/>
                    <w:left w:val="single" w:sz="6" w:space="0" w:color="000000"/>
                    <w:bottom w:val="single" w:sz="8" w:space="0" w:color="000000"/>
                    <w:right w:val="single" w:sz="6" w:space="0" w:color="000000"/>
                  </w:tcBorders>
                  <w:shd w:val="clear" w:color="auto" w:fill="FFFFFF"/>
                  <w:tcMar>
                    <w:top w:w="72" w:type="dxa"/>
                    <w:left w:w="72" w:type="dxa"/>
                    <w:bottom w:w="72" w:type="dxa"/>
                    <w:right w:w="72" w:type="dxa"/>
                  </w:tcMar>
                  <w:hideMark/>
                </w:tcPr>
                <w:p w:rsidR="002C5E23" w:rsidRPr="00A76FC3" w:rsidRDefault="002C5E23" w:rsidP="002C5E23">
                  <w:pPr>
                    <w:jc w:val="center"/>
                    <w:textAlignment w:val="baseline"/>
                    <w:rPr>
                      <w:rFonts w:ascii="Arial" w:hAnsi="Arial" w:cs="Arial"/>
                      <w:sz w:val="18"/>
                      <w:szCs w:val="18"/>
                    </w:rPr>
                  </w:pPr>
                  <w:r w:rsidRPr="00A76FC3">
                    <w:rPr>
                      <w:rFonts w:ascii="Arial" w:hAnsi="Arial" w:cs="Arial"/>
                      <w:b/>
                      <w:bCs/>
                      <w:color w:val="000000" w:themeColor="text1"/>
                      <w:kern w:val="24"/>
                      <w:sz w:val="18"/>
                      <w:szCs w:val="18"/>
                    </w:rPr>
                    <w:t>2,8</w:t>
                  </w:r>
                </w:p>
              </w:tc>
              <w:tc>
                <w:tcPr>
                  <w:tcW w:w="851" w:type="dxa"/>
                  <w:tcBorders>
                    <w:top w:val="single" w:sz="6" w:space="0" w:color="000000"/>
                    <w:left w:val="single" w:sz="6" w:space="0" w:color="000000"/>
                    <w:bottom w:val="single" w:sz="8" w:space="0" w:color="000000"/>
                    <w:right w:val="single" w:sz="6" w:space="0" w:color="000000"/>
                  </w:tcBorders>
                  <w:shd w:val="clear" w:color="auto" w:fill="FFFFFF"/>
                  <w:tcMar>
                    <w:top w:w="72" w:type="dxa"/>
                    <w:left w:w="72" w:type="dxa"/>
                    <w:bottom w:w="72" w:type="dxa"/>
                    <w:right w:w="72" w:type="dxa"/>
                  </w:tcMar>
                  <w:hideMark/>
                </w:tcPr>
                <w:p w:rsidR="002C5E23" w:rsidRPr="00A76FC3" w:rsidRDefault="002C5E23" w:rsidP="002C5E23">
                  <w:pPr>
                    <w:jc w:val="center"/>
                    <w:textAlignment w:val="baseline"/>
                    <w:rPr>
                      <w:rFonts w:ascii="Arial" w:hAnsi="Arial" w:cs="Arial"/>
                      <w:sz w:val="18"/>
                      <w:szCs w:val="18"/>
                    </w:rPr>
                  </w:pPr>
                  <w:r w:rsidRPr="00A76FC3">
                    <w:rPr>
                      <w:rFonts w:ascii="Arial" w:hAnsi="Arial" w:cs="Arial"/>
                      <w:b/>
                      <w:bCs/>
                      <w:color w:val="000000" w:themeColor="text1"/>
                      <w:kern w:val="24"/>
                      <w:sz w:val="18"/>
                      <w:szCs w:val="18"/>
                    </w:rPr>
                    <w:t>2,9</w:t>
                  </w:r>
                </w:p>
              </w:tc>
              <w:tc>
                <w:tcPr>
                  <w:tcW w:w="850" w:type="dxa"/>
                  <w:tcBorders>
                    <w:top w:val="single" w:sz="6" w:space="0" w:color="000000"/>
                    <w:left w:val="single" w:sz="6" w:space="0" w:color="000000"/>
                    <w:bottom w:val="single" w:sz="8" w:space="0" w:color="000000"/>
                    <w:right w:val="single" w:sz="6" w:space="0" w:color="000000"/>
                  </w:tcBorders>
                  <w:shd w:val="clear" w:color="auto" w:fill="FFFFFF"/>
                  <w:tcMar>
                    <w:top w:w="72" w:type="dxa"/>
                    <w:left w:w="72" w:type="dxa"/>
                    <w:bottom w:w="72" w:type="dxa"/>
                    <w:right w:w="72" w:type="dxa"/>
                  </w:tcMar>
                  <w:hideMark/>
                </w:tcPr>
                <w:p w:rsidR="002C5E23" w:rsidRPr="00A76FC3" w:rsidRDefault="002C5E23" w:rsidP="002C5E23">
                  <w:pPr>
                    <w:jc w:val="center"/>
                    <w:textAlignment w:val="baseline"/>
                    <w:rPr>
                      <w:rFonts w:ascii="Arial" w:hAnsi="Arial" w:cs="Arial"/>
                      <w:sz w:val="18"/>
                      <w:szCs w:val="18"/>
                    </w:rPr>
                  </w:pPr>
                  <w:r w:rsidRPr="00A76FC3">
                    <w:rPr>
                      <w:rFonts w:ascii="Arial" w:hAnsi="Arial" w:cs="Arial"/>
                      <w:b/>
                      <w:bCs/>
                      <w:color w:val="000000" w:themeColor="text1"/>
                      <w:kern w:val="24"/>
                      <w:sz w:val="18"/>
                      <w:szCs w:val="18"/>
                    </w:rPr>
                    <w:t>3,1</w:t>
                  </w:r>
                </w:p>
              </w:tc>
              <w:tc>
                <w:tcPr>
                  <w:tcW w:w="851" w:type="dxa"/>
                  <w:tcBorders>
                    <w:top w:val="single" w:sz="6" w:space="0" w:color="000000"/>
                    <w:left w:val="single" w:sz="6" w:space="0" w:color="000000"/>
                    <w:bottom w:val="single" w:sz="8" w:space="0" w:color="000000"/>
                    <w:right w:val="single" w:sz="6" w:space="0" w:color="000000"/>
                  </w:tcBorders>
                  <w:shd w:val="clear" w:color="auto" w:fill="FFFFFF"/>
                  <w:tcMar>
                    <w:top w:w="72" w:type="dxa"/>
                    <w:left w:w="72" w:type="dxa"/>
                    <w:bottom w:w="72" w:type="dxa"/>
                    <w:right w:w="72" w:type="dxa"/>
                  </w:tcMar>
                  <w:hideMark/>
                </w:tcPr>
                <w:p w:rsidR="002C5E23" w:rsidRPr="00A76FC3" w:rsidRDefault="002C5E23" w:rsidP="002C5E23">
                  <w:pPr>
                    <w:jc w:val="center"/>
                    <w:textAlignment w:val="baseline"/>
                    <w:rPr>
                      <w:rFonts w:ascii="Arial" w:hAnsi="Arial" w:cs="Arial"/>
                      <w:sz w:val="18"/>
                      <w:szCs w:val="18"/>
                    </w:rPr>
                  </w:pPr>
                  <w:r w:rsidRPr="00A76FC3">
                    <w:rPr>
                      <w:rFonts w:ascii="Arial" w:hAnsi="Arial" w:cs="Arial"/>
                      <w:b/>
                      <w:bCs/>
                      <w:color w:val="000000" w:themeColor="text1"/>
                      <w:kern w:val="24"/>
                      <w:sz w:val="18"/>
                      <w:szCs w:val="18"/>
                    </w:rPr>
                    <w:t>3,15</w:t>
                  </w:r>
                </w:p>
              </w:tc>
              <w:tc>
                <w:tcPr>
                  <w:tcW w:w="850" w:type="dxa"/>
                  <w:tcBorders>
                    <w:top w:val="single" w:sz="6" w:space="0" w:color="000000"/>
                    <w:left w:val="single" w:sz="6" w:space="0" w:color="000000"/>
                    <w:bottom w:val="single" w:sz="8" w:space="0" w:color="000000"/>
                    <w:right w:val="single" w:sz="6" w:space="0" w:color="000000"/>
                  </w:tcBorders>
                  <w:shd w:val="clear" w:color="auto" w:fill="FFFFFF"/>
                  <w:tcMar>
                    <w:top w:w="72" w:type="dxa"/>
                    <w:left w:w="72" w:type="dxa"/>
                    <w:bottom w:w="72" w:type="dxa"/>
                    <w:right w:w="72" w:type="dxa"/>
                  </w:tcMar>
                  <w:hideMark/>
                </w:tcPr>
                <w:p w:rsidR="002C5E23" w:rsidRPr="00A76FC3" w:rsidRDefault="002C5E23" w:rsidP="002C5E23">
                  <w:pPr>
                    <w:jc w:val="center"/>
                    <w:textAlignment w:val="baseline"/>
                    <w:rPr>
                      <w:rFonts w:ascii="Arial" w:hAnsi="Arial" w:cs="Arial"/>
                      <w:sz w:val="18"/>
                      <w:szCs w:val="18"/>
                    </w:rPr>
                  </w:pPr>
                  <w:r w:rsidRPr="00A76FC3">
                    <w:rPr>
                      <w:rFonts w:ascii="Arial" w:hAnsi="Arial" w:cs="Arial"/>
                      <w:b/>
                      <w:bCs/>
                      <w:color w:val="000000" w:themeColor="text1"/>
                      <w:kern w:val="24"/>
                      <w:sz w:val="18"/>
                      <w:szCs w:val="18"/>
                    </w:rPr>
                    <w:t>3,4</w:t>
                  </w:r>
                </w:p>
              </w:tc>
              <w:tc>
                <w:tcPr>
                  <w:tcW w:w="851" w:type="dxa"/>
                  <w:tcBorders>
                    <w:top w:val="single" w:sz="6" w:space="0" w:color="000000"/>
                    <w:left w:val="single" w:sz="6" w:space="0" w:color="000000"/>
                    <w:bottom w:val="single" w:sz="8" w:space="0" w:color="000000"/>
                    <w:right w:val="single" w:sz="6" w:space="0" w:color="000000"/>
                  </w:tcBorders>
                  <w:shd w:val="clear" w:color="auto" w:fill="FFFFFF"/>
                  <w:tcMar>
                    <w:top w:w="72" w:type="dxa"/>
                    <w:left w:w="72" w:type="dxa"/>
                    <w:bottom w:w="72" w:type="dxa"/>
                    <w:right w:w="72" w:type="dxa"/>
                  </w:tcMar>
                  <w:hideMark/>
                </w:tcPr>
                <w:p w:rsidR="002C5E23" w:rsidRPr="00A76FC3" w:rsidRDefault="002C5E23" w:rsidP="002C5E23">
                  <w:pPr>
                    <w:jc w:val="center"/>
                    <w:textAlignment w:val="baseline"/>
                    <w:rPr>
                      <w:rFonts w:ascii="Arial" w:hAnsi="Arial" w:cs="Arial"/>
                      <w:sz w:val="18"/>
                      <w:szCs w:val="18"/>
                    </w:rPr>
                  </w:pPr>
                  <w:r w:rsidRPr="00A76FC3">
                    <w:rPr>
                      <w:rFonts w:ascii="Arial" w:hAnsi="Arial" w:cs="Arial"/>
                      <w:b/>
                      <w:bCs/>
                      <w:color w:val="000000" w:themeColor="text1"/>
                      <w:kern w:val="24"/>
                      <w:sz w:val="18"/>
                      <w:szCs w:val="18"/>
                    </w:rPr>
                    <w:t>3,4</w:t>
                  </w:r>
                </w:p>
              </w:tc>
            </w:tr>
          </w:tbl>
          <w:p w:rsidR="007136CD" w:rsidRDefault="007208CB" w:rsidP="00BD725B">
            <w:pPr>
              <w:jc w:val="both"/>
              <w:rPr>
                <w:sz w:val="27"/>
                <w:szCs w:val="27"/>
              </w:rPr>
            </w:pPr>
            <w:r>
              <w:rPr>
                <w:sz w:val="27"/>
                <w:szCs w:val="27"/>
              </w:rPr>
              <w:t xml:space="preserve">          </w:t>
            </w:r>
            <w:r w:rsidRPr="007208CB">
              <w:rPr>
                <w:sz w:val="27"/>
                <w:szCs w:val="27"/>
              </w:rPr>
              <w:t>Impactul acvaculturii este uriaș asupra administrării resurselor de apă în Republica Moldova. Este deosebit de important având în vedere faptul că R. Moldova este o țară care</w:t>
            </w:r>
            <w:r w:rsidR="007136CD">
              <w:rPr>
                <w:sz w:val="27"/>
                <w:szCs w:val="27"/>
              </w:rPr>
              <w:t xml:space="preserve"> nu are ieșire directă la mare.</w:t>
            </w:r>
          </w:p>
          <w:p w:rsidR="002C5E23" w:rsidRDefault="007136CD" w:rsidP="00BD725B">
            <w:pPr>
              <w:jc w:val="both"/>
              <w:rPr>
                <w:sz w:val="27"/>
                <w:szCs w:val="27"/>
              </w:rPr>
            </w:pPr>
            <w:r>
              <w:rPr>
                <w:sz w:val="27"/>
                <w:szCs w:val="27"/>
              </w:rPr>
              <w:t xml:space="preserve">          </w:t>
            </w:r>
            <w:r w:rsidR="007208CB" w:rsidRPr="007208CB">
              <w:rPr>
                <w:sz w:val="27"/>
                <w:szCs w:val="27"/>
              </w:rPr>
              <w:t>Acvacultura are o influență asupra resurselor naturale și managementului terenurilor agricole și reprezintă o componentă în cadrul sistemului holistic socioeconomic și de mediu</w:t>
            </w:r>
            <w:r>
              <w:rPr>
                <w:sz w:val="27"/>
                <w:szCs w:val="27"/>
              </w:rPr>
              <w:t>, iar prin p</w:t>
            </w:r>
            <w:r w:rsidR="00CA6BF5" w:rsidRPr="00CA6BF5">
              <w:rPr>
                <w:sz w:val="27"/>
                <w:szCs w:val="27"/>
              </w:rPr>
              <w:t xml:space="preserve">ăstrarea stării de sănătate a efectivelor de </w:t>
            </w:r>
            <w:r w:rsidR="00CA6BF5">
              <w:rPr>
                <w:sz w:val="27"/>
                <w:szCs w:val="27"/>
              </w:rPr>
              <w:t>animale de acvacultură</w:t>
            </w:r>
            <w:r w:rsidR="00CA6BF5" w:rsidRPr="00CA6BF5">
              <w:rPr>
                <w:sz w:val="27"/>
                <w:szCs w:val="27"/>
              </w:rPr>
              <w:t xml:space="preserve"> din orice </w:t>
            </w:r>
            <w:r w:rsidR="002C5E23">
              <w:rPr>
                <w:sz w:val="27"/>
                <w:szCs w:val="27"/>
              </w:rPr>
              <w:t>exploatație</w:t>
            </w:r>
            <w:r w:rsidR="00CA6BF5" w:rsidRPr="00CA6BF5">
              <w:rPr>
                <w:sz w:val="27"/>
                <w:szCs w:val="27"/>
              </w:rPr>
              <w:t xml:space="preserve"> poate să </w:t>
            </w:r>
            <w:r w:rsidR="002C5E23">
              <w:rPr>
                <w:sz w:val="27"/>
                <w:szCs w:val="27"/>
              </w:rPr>
              <w:t xml:space="preserve">se </w:t>
            </w:r>
            <w:r w:rsidR="00CA6BF5" w:rsidRPr="00CA6BF5">
              <w:rPr>
                <w:sz w:val="27"/>
                <w:szCs w:val="27"/>
              </w:rPr>
              <w:t>facă difer</w:t>
            </w:r>
            <w:r>
              <w:rPr>
                <w:sz w:val="27"/>
                <w:szCs w:val="27"/>
              </w:rPr>
              <w:t>enţa dintre profit şi pierdere.</w:t>
            </w:r>
            <w:r w:rsidR="002C5E23">
              <w:rPr>
                <w:sz w:val="27"/>
                <w:szCs w:val="27"/>
              </w:rPr>
              <w:t xml:space="preserve"> </w:t>
            </w:r>
          </w:p>
          <w:p w:rsidR="007136CD" w:rsidRPr="002C5E23" w:rsidRDefault="002C5E23" w:rsidP="002C5E23">
            <w:pPr>
              <w:jc w:val="right"/>
              <w:rPr>
                <w:i/>
                <w:color w:val="00B0F0"/>
                <w:sz w:val="27"/>
                <w:szCs w:val="27"/>
                <w:u w:val="single"/>
              </w:rPr>
            </w:pPr>
            <w:r w:rsidRPr="002C5E23">
              <w:rPr>
                <w:i/>
                <w:color w:val="00B0F0"/>
                <w:sz w:val="27"/>
                <w:szCs w:val="27"/>
                <w:u w:val="single"/>
              </w:rPr>
              <w:t>Producția și consumul de pește</w:t>
            </w:r>
          </w:p>
          <w:p w:rsidR="001156A4" w:rsidRPr="006602A6" w:rsidRDefault="00F235ED" w:rsidP="00BD725B">
            <w:pPr>
              <w:jc w:val="both"/>
              <w:rPr>
                <w:sz w:val="28"/>
                <w:szCs w:val="28"/>
              </w:rPr>
            </w:pPr>
            <w:r>
              <w:rPr>
                <w:sz w:val="27"/>
                <w:szCs w:val="27"/>
              </w:rPr>
              <w:t xml:space="preserve">       </w:t>
            </w:r>
            <w:r w:rsidR="002C5E23" w:rsidRPr="002C5E23">
              <w:rPr>
                <w:sz w:val="27"/>
                <w:szCs w:val="27"/>
              </w:rPr>
              <w:t xml:space="preserve"> </w:t>
            </w:r>
            <w:r w:rsidR="00CA6BF5" w:rsidRPr="006602A6">
              <w:rPr>
                <w:sz w:val="28"/>
                <w:szCs w:val="28"/>
              </w:rPr>
              <w:t xml:space="preserve">Acesta este motivul pentru care </w:t>
            </w:r>
            <w:r w:rsidR="00B06415" w:rsidRPr="006602A6">
              <w:rPr>
                <w:sz w:val="28"/>
                <w:szCs w:val="28"/>
              </w:rPr>
              <w:t xml:space="preserve">necesită de a cunoaște </w:t>
            </w:r>
            <w:r w:rsidR="00CA6BF5" w:rsidRPr="006602A6">
              <w:rPr>
                <w:sz w:val="28"/>
                <w:szCs w:val="28"/>
              </w:rPr>
              <w:t>reguli</w:t>
            </w:r>
            <w:r w:rsidR="00B06415" w:rsidRPr="006602A6">
              <w:rPr>
                <w:sz w:val="28"/>
                <w:szCs w:val="28"/>
              </w:rPr>
              <w:t>le</w:t>
            </w:r>
            <w:r w:rsidR="00CA6BF5" w:rsidRPr="006602A6">
              <w:rPr>
                <w:sz w:val="28"/>
                <w:szCs w:val="28"/>
              </w:rPr>
              <w:t xml:space="preserve"> de bază ce privesc carantina şi aclimatizarea animalelor nou aduse în fermă</w:t>
            </w:r>
            <w:r w:rsidR="00B06415" w:rsidRPr="006602A6">
              <w:rPr>
                <w:sz w:val="28"/>
                <w:szCs w:val="28"/>
              </w:rPr>
              <w:t xml:space="preserve"> și r</w:t>
            </w:r>
            <w:r w:rsidR="00261A4F" w:rsidRPr="006602A6">
              <w:rPr>
                <w:sz w:val="28"/>
                <w:szCs w:val="28"/>
              </w:rPr>
              <w:t>iscurile</w:t>
            </w:r>
            <w:r w:rsidR="00E22A8F" w:rsidRPr="006602A6">
              <w:rPr>
                <w:sz w:val="28"/>
                <w:szCs w:val="28"/>
              </w:rPr>
              <w:t xml:space="preserve"> de răspîndire a bolilor </w:t>
            </w:r>
            <w:r w:rsidR="00CA6BF5" w:rsidRPr="006602A6">
              <w:rPr>
                <w:sz w:val="28"/>
                <w:szCs w:val="28"/>
              </w:rPr>
              <w:t>la alte populaţii de animale acvatice, legat de activităţile acestora</w:t>
            </w:r>
            <w:r w:rsidR="00B06415" w:rsidRPr="006602A6">
              <w:rPr>
                <w:sz w:val="28"/>
                <w:szCs w:val="28"/>
              </w:rPr>
              <w:t>. Acest risc poate rezulta din faptul că animalele respective trăiesc în acelaşi mediu acvatic sau din faptul că practicile de gestionare aplicate favorizează răspîndirea rapidă a unui agent patogen de la un grup de animale la altul</w:t>
            </w:r>
            <w:r w:rsidR="00261A4F" w:rsidRPr="006602A6">
              <w:rPr>
                <w:sz w:val="28"/>
                <w:szCs w:val="28"/>
              </w:rPr>
              <w:t>, fapt ce a stat la baza</w:t>
            </w:r>
            <w:r w:rsidR="00E22A8F" w:rsidRPr="006602A6">
              <w:rPr>
                <w:sz w:val="28"/>
                <w:szCs w:val="28"/>
              </w:rPr>
              <w:t xml:space="preserve"> </w:t>
            </w:r>
            <w:r w:rsidR="00261A4F" w:rsidRPr="006602A6">
              <w:rPr>
                <w:sz w:val="28"/>
                <w:szCs w:val="28"/>
              </w:rPr>
              <w:t>elaborării</w:t>
            </w:r>
            <w:r w:rsidR="003713D8" w:rsidRPr="006602A6">
              <w:rPr>
                <w:sz w:val="28"/>
                <w:szCs w:val="28"/>
              </w:rPr>
              <w:t xml:space="preserve"> A</w:t>
            </w:r>
            <w:r w:rsidR="00261A4F" w:rsidRPr="006602A6">
              <w:rPr>
                <w:sz w:val="28"/>
                <w:szCs w:val="28"/>
              </w:rPr>
              <w:t>nalizei</w:t>
            </w:r>
            <w:r w:rsidR="000F6F08" w:rsidRPr="006602A6">
              <w:rPr>
                <w:sz w:val="28"/>
                <w:szCs w:val="28"/>
              </w:rPr>
              <w:t xml:space="preserve"> a impactului de reglementare </w:t>
            </w:r>
            <w:r w:rsidR="00261A4F" w:rsidRPr="006602A6">
              <w:rPr>
                <w:sz w:val="28"/>
                <w:szCs w:val="28"/>
              </w:rPr>
              <w:t>şi</w:t>
            </w:r>
            <w:r w:rsidR="000F6F08" w:rsidRPr="006602A6">
              <w:rPr>
                <w:sz w:val="28"/>
                <w:szCs w:val="28"/>
              </w:rPr>
              <w:t xml:space="preserve"> a</w:t>
            </w:r>
            <w:r w:rsidR="00AA5E09" w:rsidRPr="006602A6">
              <w:rPr>
                <w:sz w:val="28"/>
                <w:szCs w:val="28"/>
              </w:rPr>
              <w:t xml:space="preserve">probării </w:t>
            </w:r>
            <w:r w:rsidR="000F6F08" w:rsidRPr="006602A6">
              <w:rPr>
                <w:sz w:val="28"/>
                <w:szCs w:val="28"/>
              </w:rPr>
              <w:t xml:space="preserve">proiectului </w:t>
            </w:r>
            <w:r w:rsidR="00AA5E09" w:rsidRPr="006602A6">
              <w:rPr>
                <w:sz w:val="28"/>
                <w:szCs w:val="28"/>
              </w:rPr>
              <w:t>hotărîrii</w:t>
            </w:r>
            <w:r w:rsidR="00B06415" w:rsidRPr="006602A6">
              <w:rPr>
                <w:sz w:val="28"/>
                <w:szCs w:val="28"/>
              </w:rPr>
              <w:t xml:space="preserve"> de Guvern </w:t>
            </w:r>
            <w:r w:rsidR="00AA5E09" w:rsidRPr="006602A6">
              <w:rPr>
                <w:sz w:val="28"/>
                <w:szCs w:val="28"/>
              </w:rPr>
              <w:t xml:space="preserve">pentru aprobarea </w:t>
            </w:r>
            <w:r w:rsidR="00B06415" w:rsidRPr="006602A6">
              <w:rPr>
                <w:sz w:val="28"/>
                <w:szCs w:val="28"/>
              </w:rPr>
              <w:t>Normei sanitar-veterinare ce stabilește cerințele față de plasarea în caranti</w:t>
            </w:r>
            <w:r w:rsidR="001156A4" w:rsidRPr="006602A6">
              <w:rPr>
                <w:sz w:val="28"/>
                <w:szCs w:val="28"/>
              </w:rPr>
              <w:t>nă a animalelor de acvacultură</w:t>
            </w:r>
            <w:r w:rsidR="000F6F08" w:rsidRPr="006602A6">
              <w:rPr>
                <w:sz w:val="28"/>
                <w:szCs w:val="28"/>
              </w:rPr>
              <w:t>.</w:t>
            </w:r>
          </w:p>
          <w:p w:rsidR="001156A4" w:rsidRPr="006602A6" w:rsidRDefault="001156A4" w:rsidP="001156A4">
            <w:pPr>
              <w:jc w:val="both"/>
              <w:rPr>
                <w:sz w:val="28"/>
                <w:szCs w:val="28"/>
              </w:rPr>
            </w:pPr>
            <w:r w:rsidRPr="006602A6">
              <w:rPr>
                <w:sz w:val="28"/>
                <w:szCs w:val="28"/>
              </w:rPr>
              <w:t xml:space="preserve">      </w:t>
            </w:r>
            <w:r w:rsidR="000F6F08" w:rsidRPr="006602A6">
              <w:rPr>
                <w:sz w:val="28"/>
                <w:szCs w:val="28"/>
              </w:rPr>
              <w:t xml:space="preserve"> </w:t>
            </w:r>
            <w:r w:rsidR="005F3934" w:rsidRPr="006602A6">
              <w:rPr>
                <w:sz w:val="28"/>
                <w:szCs w:val="28"/>
              </w:rPr>
              <w:t xml:space="preserve"> </w:t>
            </w:r>
            <w:r w:rsidRPr="006602A6">
              <w:rPr>
                <w:sz w:val="28"/>
                <w:szCs w:val="28"/>
              </w:rPr>
              <w:t xml:space="preserve">Punerea în aplicare a unor procedee corecte de management al integrării animalelor de acvacultură are un impact semnificativ asupra performanţelor pe durata întregii vieţi productive a animalelor nou venite, dar şi asupra profitabilităţii </w:t>
            </w:r>
            <w:r w:rsidR="00F235ED" w:rsidRPr="006602A6">
              <w:rPr>
                <w:sz w:val="28"/>
                <w:szCs w:val="28"/>
              </w:rPr>
              <w:t>exploatației</w:t>
            </w:r>
            <w:r w:rsidRPr="006602A6">
              <w:rPr>
                <w:sz w:val="28"/>
                <w:szCs w:val="28"/>
              </w:rPr>
              <w:t xml:space="preserve"> ca întreg.</w:t>
            </w:r>
          </w:p>
          <w:p w:rsidR="00392AB3" w:rsidRPr="006602A6" w:rsidRDefault="00392AB3" w:rsidP="001156A4">
            <w:pPr>
              <w:jc w:val="both"/>
              <w:rPr>
                <w:sz w:val="28"/>
                <w:szCs w:val="28"/>
                <w:lang w:val="en-US"/>
              </w:rPr>
            </w:pPr>
            <w:r>
              <w:rPr>
                <w:sz w:val="27"/>
                <w:szCs w:val="27"/>
              </w:rPr>
              <w:t xml:space="preserve">      </w:t>
            </w:r>
            <w:r>
              <w:t xml:space="preserve"> </w:t>
            </w:r>
            <w:r w:rsidR="005F3934">
              <w:t xml:space="preserve">   </w:t>
            </w:r>
            <w:r w:rsidRPr="006602A6">
              <w:rPr>
                <w:sz w:val="28"/>
                <w:szCs w:val="28"/>
              </w:rPr>
              <w:t xml:space="preserve">Durata perioadei de izolare - aclimatizare ar trebui să fie de minim 30 de zile. </w:t>
            </w:r>
          </w:p>
          <w:p w:rsidR="00E205C6" w:rsidRPr="006602A6" w:rsidRDefault="00B06415" w:rsidP="00E205C6">
            <w:pPr>
              <w:jc w:val="both"/>
              <w:rPr>
                <w:sz w:val="28"/>
                <w:szCs w:val="28"/>
                <w:lang w:val="en-US"/>
              </w:rPr>
            </w:pPr>
            <w:r w:rsidRPr="006602A6">
              <w:rPr>
                <w:sz w:val="28"/>
                <w:szCs w:val="28"/>
              </w:rPr>
              <w:t xml:space="preserve">      </w:t>
            </w:r>
            <w:r w:rsidR="005F3934" w:rsidRPr="006602A6">
              <w:rPr>
                <w:sz w:val="28"/>
                <w:szCs w:val="28"/>
              </w:rPr>
              <w:t xml:space="preserve">  </w:t>
            </w:r>
            <w:r w:rsidR="00E205C6" w:rsidRPr="006602A6">
              <w:rPr>
                <w:sz w:val="28"/>
                <w:szCs w:val="28"/>
                <w:lang w:val="en-US"/>
              </w:rPr>
              <w:t xml:space="preserve">Se recomandă ca în primele 2-3 săptămâni de aclimatizare, animalele să fie </w:t>
            </w:r>
            <w:r w:rsidR="00F235ED" w:rsidRPr="006602A6">
              <w:rPr>
                <w:sz w:val="28"/>
                <w:szCs w:val="28"/>
                <w:lang w:val="en-US"/>
              </w:rPr>
              <w:t>aliment</w:t>
            </w:r>
            <w:r w:rsidR="00E205C6" w:rsidRPr="006602A6">
              <w:rPr>
                <w:sz w:val="28"/>
                <w:szCs w:val="28"/>
                <w:lang w:val="en-US"/>
              </w:rPr>
              <w:t>ate cu raţii suplimentate cu antibiotice la nivele situate între 1/2 şi 3/4 din cele terapeutice, precum şi cu vitamine, realizându-se astfel o protecţie suplimentară a organismului trecut prin efectul stresant al transportului.</w:t>
            </w:r>
          </w:p>
          <w:p w:rsidR="00E205C6" w:rsidRPr="006602A6" w:rsidRDefault="00E205C6" w:rsidP="00E205C6">
            <w:pPr>
              <w:jc w:val="both"/>
              <w:rPr>
                <w:sz w:val="28"/>
                <w:szCs w:val="28"/>
                <w:lang w:val="en-US"/>
              </w:rPr>
            </w:pPr>
            <w:r w:rsidRPr="006602A6">
              <w:rPr>
                <w:sz w:val="28"/>
                <w:szCs w:val="28"/>
                <w:lang w:val="en-US"/>
              </w:rPr>
              <w:t xml:space="preserve">       </w:t>
            </w:r>
            <w:r w:rsidR="005F3934" w:rsidRPr="006602A6">
              <w:rPr>
                <w:sz w:val="28"/>
                <w:szCs w:val="28"/>
                <w:lang w:val="en-US"/>
              </w:rPr>
              <w:t xml:space="preserve">   </w:t>
            </w:r>
            <w:r w:rsidRPr="006602A6">
              <w:rPr>
                <w:sz w:val="28"/>
                <w:szCs w:val="28"/>
                <w:lang w:val="en-US"/>
              </w:rPr>
              <w:t>Pentru ca efectul pozitiv al izolării şi aclimatizării să se menţină, mai avem de făcut un singur pas, extrem de important: implementarea şi respectarea unui program riguros de biosecuritate pentru protejarea efectivului.</w:t>
            </w:r>
          </w:p>
          <w:p w:rsidR="00772B2F" w:rsidRPr="006602A6" w:rsidRDefault="00E205C6" w:rsidP="00772B2F">
            <w:pPr>
              <w:jc w:val="both"/>
              <w:rPr>
                <w:sz w:val="28"/>
                <w:szCs w:val="28"/>
              </w:rPr>
            </w:pPr>
            <w:r w:rsidRPr="006602A6">
              <w:rPr>
                <w:sz w:val="28"/>
                <w:szCs w:val="28"/>
              </w:rPr>
              <w:t xml:space="preserve">     </w:t>
            </w:r>
            <w:r w:rsidR="00772B2F" w:rsidRPr="006602A6">
              <w:rPr>
                <w:sz w:val="28"/>
                <w:szCs w:val="28"/>
              </w:rPr>
              <w:t xml:space="preserve">  </w:t>
            </w:r>
            <w:r w:rsidR="005F3934" w:rsidRPr="006602A6">
              <w:rPr>
                <w:sz w:val="28"/>
                <w:szCs w:val="28"/>
              </w:rPr>
              <w:t xml:space="preserve">   </w:t>
            </w:r>
            <w:r w:rsidR="00772B2F" w:rsidRPr="006602A6">
              <w:rPr>
                <w:sz w:val="28"/>
                <w:szCs w:val="28"/>
              </w:rPr>
              <w:t>Pe scurt, un asemenea program ar trebui să acopere următoarele elemente:</w:t>
            </w:r>
          </w:p>
          <w:p w:rsidR="00772B2F" w:rsidRPr="006602A6" w:rsidRDefault="00772B2F" w:rsidP="00772B2F">
            <w:pPr>
              <w:jc w:val="both"/>
              <w:rPr>
                <w:sz w:val="28"/>
                <w:szCs w:val="28"/>
              </w:rPr>
            </w:pPr>
            <w:r w:rsidRPr="006602A6">
              <w:rPr>
                <w:sz w:val="28"/>
                <w:szCs w:val="28"/>
              </w:rPr>
              <w:t>•</w:t>
            </w:r>
            <w:r w:rsidRPr="006602A6">
              <w:rPr>
                <w:sz w:val="28"/>
                <w:szCs w:val="28"/>
              </w:rPr>
              <w:tab/>
              <w:t>Igiena şi dezinfecţia mijloacelor de transport care intră în contact sau ajung în apropierea fermei;</w:t>
            </w:r>
          </w:p>
          <w:p w:rsidR="00772B2F" w:rsidRPr="006602A6" w:rsidRDefault="00772B2F" w:rsidP="00772B2F">
            <w:pPr>
              <w:jc w:val="both"/>
              <w:rPr>
                <w:sz w:val="28"/>
                <w:szCs w:val="28"/>
              </w:rPr>
            </w:pPr>
            <w:r w:rsidRPr="006602A6">
              <w:rPr>
                <w:sz w:val="28"/>
                <w:szCs w:val="28"/>
              </w:rPr>
              <w:t>•</w:t>
            </w:r>
            <w:r w:rsidRPr="006602A6">
              <w:rPr>
                <w:sz w:val="28"/>
                <w:szCs w:val="28"/>
              </w:rPr>
              <w:tab/>
              <w:t xml:space="preserve">Monitorizarea şi igiena permanentă a rampei de încărcare - elementul de risc major în orice </w:t>
            </w:r>
            <w:r w:rsidR="00F235ED" w:rsidRPr="006602A6">
              <w:rPr>
                <w:sz w:val="28"/>
                <w:szCs w:val="28"/>
              </w:rPr>
              <w:t>exploatație</w:t>
            </w:r>
            <w:r w:rsidRPr="006602A6">
              <w:rPr>
                <w:sz w:val="28"/>
                <w:szCs w:val="28"/>
              </w:rPr>
              <w:t>;</w:t>
            </w:r>
          </w:p>
          <w:p w:rsidR="00772B2F" w:rsidRPr="006602A6" w:rsidRDefault="00772B2F" w:rsidP="00772B2F">
            <w:pPr>
              <w:jc w:val="both"/>
              <w:rPr>
                <w:sz w:val="28"/>
                <w:szCs w:val="28"/>
              </w:rPr>
            </w:pPr>
            <w:r w:rsidRPr="006602A6">
              <w:rPr>
                <w:sz w:val="28"/>
                <w:szCs w:val="28"/>
              </w:rPr>
              <w:t>•</w:t>
            </w:r>
            <w:r w:rsidRPr="006602A6">
              <w:rPr>
                <w:sz w:val="28"/>
                <w:szCs w:val="28"/>
              </w:rPr>
              <w:tab/>
              <w:t>Menţinerea sub control permanent a contactului personalului cu alte animale;</w:t>
            </w:r>
          </w:p>
          <w:p w:rsidR="00772B2F" w:rsidRPr="006602A6" w:rsidRDefault="00772B2F" w:rsidP="00772B2F">
            <w:pPr>
              <w:jc w:val="both"/>
              <w:rPr>
                <w:sz w:val="28"/>
                <w:szCs w:val="28"/>
              </w:rPr>
            </w:pPr>
            <w:r w:rsidRPr="006602A6">
              <w:rPr>
                <w:sz w:val="28"/>
                <w:szCs w:val="28"/>
              </w:rPr>
              <w:t>•</w:t>
            </w:r>
            <w:r w:rsidRPr="006602A6">
              <w:rPr>
                <w:sz w:val="28"/>
                <w:szCs w:val="28"/>
              </w:rPr>
              <w:tab/>
              <w:t xml:space="preserve">Monitorizarea atentă a sistemului de recepţie a </w:t>
            </w:r>
            <w:r w:rsidR="00F235ED" w:rsidRPr="006602A6">
              <w:rPr>
                <w:sz w:val="28"/>
                <w:szCs w:val="28"/>
              </w:rPr>
              <w:t>alimentu</w:t>
            </w:r>
            <w:r w:rsidRPr="006602A6">
              <w:rPr>
                <w:sz w:val="28"/>
                <w:szCs w:val="28"/>
              </w:rPr>
              <w:t xml:space="preserve">lui şi/sau a ingredientelor </w:t>
            </w:r>
            <w:r w:rsidR="00F235ED" w:rsidRPr="006602A6">
              <w:rPr>
                <w:sz w:val="28"/>
                <w:szCs w:val="28"/>
              </w:rPr>
              <w:t>alimenta</w:t>
            </w:r>
            <w:r w:rsidRPr="006602A6">
              <w:rPr>
                <w:sz w:val="28"/>
                <w:szCs w:val="28"/>
              </w:rPr>
              <w:t>re;</w:t>
            </w:r>
          </w:p>
          <w:p w:rsidR="00772B2F" w:rsidRPr="006602A6" w:rsidRDefault="00772B2F" w:rsidP="00772B2F">
            <w:pPr>
              <w:jc w:val="both"/>
              <w:rPr>
                <w:sz w:val="28"/>
                <w:szCs w:val="28"/>
              </w:rPr>
            </w:pPr>
            <w:r w:rsidRPr="006602A6">
              <w:rPr>
                <w:sz w:val="28"/>
                <w:szCs w:val="28"/>
              </w:rPr>
              <w:t>•</w:t>
            </w:r>
            <w:r w:rsidRPr="006602A6">
              <w:rPr>
                <w:sz w:val="28"/>
                <w:szCs w:val="28"/>
              </w:rPr>
              <w:tab/>
              <w:t xml:space="preserve">Verificarea permanentă a eficienţei împrejmuirilor, pentru menţinerea controlului asupra accesului în </w:t>
            </w:r>
            <w:r w:rsidR="00F235ED" w:rsidRPr="006602A6">
              <w:rPr>
                <w:sz w:val="28"/>
                <w:szCs w:val="28"/>
              </w:rPr>
              <w:t>exploatație</w:t>
            </w:r>
            <w:r w:rsidRPr="006602A6">
              <w:rPr>
                <w:sz w:val="28"/>
                <w:szCs w:val="28"/>
              </w:rPr>
              <w:t xml:space="preserve"> al oamenilor şi al animalelor;</w:t>
            </w:r>
          </w:p>
          <w:p w:rsidR="00772B2F" w:rsidRPr="006602A6" w:rsidRDefault="00772B2F" w:rsidP="00772B2F">
            <w:pPr>
              <w:jc w:val="both"/>
              <w:rPr>
                <w:sz w:val="28"/>
                <w:szCs w:val="28"/>
              </w:rPr>
            </w:pPr>
            <w:r w:rsidRPr="006602A6">
              <w:rPr>
                <w:sz w:val="28"/>
                <w:szCs w:val="28"/>
              </w:rPr>
              <w:t>•</w:t>
            </w:r>
            <w:r w:rsidRPr="006602A6">
              <w:rPr>
                <w:sz w:val="28"/>
                <w:szCs w:val="28"/>
              </w:rPr>
              <w:tab/>
              <w:t>Controlul constant şi permanent al vectorilor patogeni: insecte, păsări, rozătoare;</w:t>
            </w:r>
          </w:p>
          <w:p w:rsidR="00772B2F" w:rsidRPr="006602A6" w:rsidRDefault="00772B2F" w:rsidP="00772B2F">
            <w:pPr>
              <w:jc w:val="both"/>
              <w:rPr>
                <w:sz w:val="28"/>
                <w:szCs w:val="28"/>
              </w:rPr>
            </w:pPr>
            <w:r w:rsidRPr="006602A6">
              <w:rPr>
                <w:sz w:val="28"/>
                <w:szCs w:val="28"/>
              </w:rPr>
              <w:t>•</w:t>
            </w:r>
            <w:r w:rsidRPr="006602A6">
              <w:rPr>
                <w:sz w:val="28"/>
                <w:szCs w:val="28"/>
              </w:rPr>
              <w:tab/>
              <w:t xml:space="preserve">Introducerea de noi animale în </w:t>
            </w:r>
            <w:r w:rsidR="00F235ED" w:rsidRPr="006602A6">
              <w:rPr>
                <w:sz w:val="28"/>
                <w:szCs w:val="28"/>
              </w:rPr>
              <w:t>exploatație</w:t>
            </w:r>
            <w:r w:rsidRPr="006602A6">
              <w:rPr>
                <w:sz w:val="28"/>
                <w:szCs w:val="28"/>
              </w:rPr>
              <w:t xml:space="preserve"> numai din surse de încredere şi certificate.</w:t>
            </w:r>
          </w:p>
          <w:p w:rsidR="00C74993" w:rsidRPr="006602A6" w:rsidRDefault="005F3934" w:rsidP="00C74993">
            <w:pPr>
              <w:jc w:val="both"/>
              <w:rPr>
                <w:sz w:val="28"/>
                <w:szCs w:val="28"/>
              </w:rPr>
            </w:pPr>
            <w:r w:rsidRPr="006602A6">
              <w:rPr>
                <w:sz w:val="28"/>
                <w:szCs w:val="28"/>
              </w:rPr>
              <w:t xml:space="preserve">          </w:t>
            </w:r>
            <w:r w:rsidR="00261A4F" w:rsidRPr="006602A6">
              <w:rPr>
                <w:sz w:val="28"/>
                <w:szCs w:val="28"/>
              </w:rPr>
              <w:t>I</w:t>
            </w:r>
            <w:r w:rsidR="00AA5E09" w:rsidRPr="006602A6">
              <w:rPr>
                <w:sz w:val="28"/>
                <w:szCs w:val="28"/>
              </w:rPr>
              <w:t xml:space="preserve">mportul </w:t>
            </w:r>
            <w:r w:rsidR="007136CD" w:rsidRPr="006602A6">
              <w:rPr>
                <w:sz w:val="28"/>
                <w:szCs w:val="28"/>
              </w:rPr>
              <w:t>animalelor de acvacultură</w:t>
            </w:r>
            <w:r w:rsidR="000F6F08" w:rsidRPr="006602A6">
              <w:rPr>
                <w:sz w:val="28"/>
                <w:szCs w:val="28"/>
              </w:rPr>
              <w:t xml:space="preserve"> sunt legate de pericolul introducerii pe teritoriul Republicii Moldova a unor boli infecțioase notificabile,</w:t>
            </w:r>
            <w:r w:rsidR="000F6F08" w:rsidRPr="006602A6">
              <w:rPr>
                <w:b/>
                <w:i/>
                <w:sz w:val="28"/>
                <w:szCs w:val="28"/>
              </w:rPr>
              <w:t xml:space="preserve"> </w:t>
            </w:r>
            <w:r w:rsidR="000F6F08" w:rsidRPr="006602A6">
              <w:rPr>
                <w:sz w:val="28"/>
                <w:szCs w:val="28"/>
              </w:rPr>
              <w:t>care pot servi drept sursă de infecție</w:t>
            </w:r>
            <w:r w:rsidR="0090706F" w:rsidRPr="006602A6">
              <w:rPr>
                <w:sz w:val="28"/>
                <w:szCs w:val="28"/>
              </w:rPr>
              <w:t>,</w:t>
            </w:r>
            <w:r w:rsidR="000F6F08" w:rsidRPr="006602A6">
              <w:rPr>
                <w:sz w:val="28"/>
                <w:szCs w:val="28"/>
              </w:rPr>
              <w:t xml:space="preserve"> avînd un impact neg</w:t>
            </w:r>
            <w:r w:rsidR="006B57E8" w:rsidRPr="006602A6">
              <w:rPr>
                <w:sz w:val="28"/>
                <w:szCs w:val="28"/>
              </w:rPr>
              <w:t>ativ asupra bunăstării acestora</w:t>
            </w:r>
            <w:r w:rsidR="000F6F08" w:rsidRPr="006602A6">
              <w:rPr>
                <w:sz w:val="28"/>
                <w:szCs w:val="28"/>
              </w:rPr>
              <w:t>, fapt</w:t>
            </w:r>
            <w:r w:rsidR="00F20768" w:rsidRPr="006602A6">
              <w:rPr>
                <w:sz w:val="28"/>
                <w:szCs w:val="28"/>
              </w:rPr>
              <w:t xml:space="preserve"> ce</w:t>
            </w:r>
            <w:r w:rsidR="003713D8" w:rsidRPr="006602A6">
              <w:rPr>
                <w:sz w:val="28"/>
                <w:szCs w:val="28"/>
              </w:rPr>
              <w:t xml:space="preserve"> </w:t>
            </w:r>
            <w:r w:rsidR="00C74993" w:rsidRPr="006602A6">
              <w:rPr>
                <w:sz w:val="28"/>
                <w:szCs w:val="28"/>
              </w:rPr>
              <w:t xml:space="preserve">ar </w:t>
            </w:r>
            <w:r w:rsidR="003713D8" w:rsidRPr="006602A6">
              <w:rPr>
                <w:sz w:val="28"/>
                <w:szCs w:val="28"/>
              </w:rPr>
              <w:t xml:space="preserve">compromite </w:t>
            </w:r>
            <w:r w:rsidR="00C74993" w:rsidRPr="006602A6">
              <w:rPr>
                <w:sz w:val="28"/>
                <w:szCs w:val="28"/>
              </w:rPr>
              <w:t>acest sector</w:t>
            </w:r>
            <w:r w:rsidR="000F6F08" w:rsidRPr="006602A6">
              <w:rPr>
                <w:sz w:val="28"/>
                <w:szCs w:val="28"/>
              </w:rPr>
              <w:t xml:space="preserve"> și</w:t>
            </w:r>
            <w:r w:rsidR="00F20768" w:rsidRPr="006602A6">
              <w:rPr>
                <w:sz w:val="28"/>
                <w:szCs w:val="28"/>
              </w:rPr>
              <w:t xml:space="preserve"> duce</w:t>
            </w:r>
            <w:r w:rsidR="000F6F08" w:rsidRPr="006602A6">
              <w:rPr>
                <w:sz w:val="28"/>
                <w:szCs w:val="28"/>
              </w:rPr>
              <w:t xml:space="preserve"> la che</w:t>
            </w:r>
            <w:r w:rsidR="00481868" w:rsidRPr="006602A6">
              <w:rPr>
                <w:sz w:val="28"/>
                <w:szCs w:val="28"/>
              </w:rPr>
              <w:t xml:space="preserve">ltuieli suplimentare din partea </w:t>
            </w:r>
            <w:r w:rsidR="000F6F08" w:rsidRPr="006602A6">
              <w:rPr>
                <w:sz w:val="28"/>
                <w:szCs w:val="28"/>
              </w:rPr>
              <w:t>statului pentru comba</w:t>
            </w:r>
            <w:r w:rsidR="003713D8" w:rsidRPr="006602A6">
              <w:rPr>
                <w:sz w:val="28"/>
                <w:szCs w:val="28"/>
              </w:rPr>
              <w:t>terea și eradicarea aces</w:t>
            </w:r>
            <w:r w:rsidR="00F20768" w:rsidRPr="006602A6">
              <w:rPr>
                <w:sz w:val="28"/>
                <w:szCs w:val="28"/>
              </w:rPr>
              <w:t>tor</w:t>
            </w:r>
            <w:r w:rsidR="003713D8" w:rsidRPr="006602A6">
              <w:rPr>
                <w:sz w:val="28"/>
                <w:szCs w:val="28"/>
              </w:rPr>
              <w:t xml:space="preserve"> maladii</w:t>
            </w:r>
            <w:r w:rsidR="00F20768" w:rsidRPr="006602A6">
              <w:rPr>
                <w:sz w:val="28"/>
                <w:szCs w:val="28"/>
              </w:rPr>
              <w:t xml:space="preserve">. </w:t>
            </w:r>
          </w:p>
          <w:p w:rsidR="00722F90" w:rsidRPr="006602A6" w:rsidRDefault="00722F90" w:rsidP="00722F90">
            <w:pPr>
              <w:jc w:val="both"/>
              <w:rPr>
                <w:sz w:val="28"/>
                <w:szCs w:val="28"/>
              </w:rPr>
            </w:pPr>
            <w:r w:rsidRPr="006602A6">
              <w:rPr>
                <w:sz w:val="28"/>
                <w:szCs w:val="28"/>
              </w:rPr>
              <w:t xml:space="preserve">          Animalele provenite din import se supun, în mod obligatoriu, carantinei profilactice pe o perioadă de maximum 30 de zile, în locuri izolate şi special amenajate, autorizate de subdiviziunile teritoriale pentru siguranţa alimentelor, care permit introducerea animalelor în aceste locuri numai după verificarea îndeplinirii cerinţelor sanitar-veterinare specifice, conform prevederilor art. 31 al  Legii nr. 221-XVI din 19.10.2007 privind activitatea sanitar-veterinară.</w:t>
            </w:r>
          </w:p>
          <w:p w:rsidR="00451D17" w:rsidRPr="006602A6" w:rsidRDefault="00722F90" w:rsidP="00123D0D">
            <w:pPr>
              <w:jc w:val="both"/>
              <w:rPr>
                <w:sz w:val="28"/>
                <w:szCs w:val="28"/>
              </w:rPr>
            </w:pPr>
            <w:r w:rsidRPr="006602A6">
              <w:rPr>
                <w:sz w:val="28"/>
                <w:szCs w:val="28"/>
              </w:rPr>
              <w:t xml:space="preserve">           </w:t>
            </w:r>
            <w:r w:rsidR="00C74993" w:rsidRPr="006602A6">
              <w:rPr>
                <w:sz w:val="28"/>
                <w:szCs w:val="28"/>
              </w:rPr>
              <w:t>Cu toate că  Republica Moldova este considerată neoficial in</w:t>
            </w:r>
            <w:r w:rsidR="00123D0D" w:rsidRPr="006602A6">
              <w:rPr>
                <w:sz w:val="28"/>
                <w:szCs w:val="28"/>
              </w:rPr>
              <w:t xml:space="preserve">demnă de bolile enunţate în </w:t>
            </w:r>
            <w:r w:rsidR="00DF26F6" w:rsidRPr="006602A6">
              <w:rPr>
                <w:sz w:val="28"/>
                <w:szCs w:val="28"/>
              </w:rPr>
              <w:t xml:space="preserve"> anexa nr. 3 la Hotărîrea de Guvern nr. 239 din 26 martie 2009</w:t>
            </w:r>
            <w:r w:rsidR="00123D0D" w:rsidRPr="006602A6">
              <w:rPr>
                <w:sz w:val="28"/>
                <w:szCs w:val="28"/>
              </w:rPr>
              <w:t xml:space="preserve">, faptul existenţei </w:t>
            </w:r>
            <w:r w:rsidR="00451D17" w:rsidRPr="006602A6">
              <w:rPr>
                <w:spacing w:val="4"/>
                <w:sz w:val="28"/>
                <w:szCs w:val="28"/>
              </w:rPr>
              <w:t>un</w:t>
            </w:r>
            <w:r w:rsidR="00123D0D" w:rsidRPr="006602A6">
              <w:rPr>
                <w:spacing w:val="4"/>
                <w:sz w:val="28"/>
                <w:szCs w:val="28"/>
              </w:rPr>
              <w:t>ui</w:t>
            </w:r>
            <w:r w:rsidR="00451D17" w:rsidRPr="006602A6">
              <w:rPr>
                <w:spacing w:val="4"/>
                <w:sz w:val="28"/>
                <w:szCs w:val="28"/>
              </w:rPr>
              <w:t xml:space="preserve"> iminent pericol pentru sănătatea animalelor</w:t>
            </w:r>
            <w:r w:rsidR="00DF26F6" w:rsidRPr="006602A6">
              <w:rPr>
                <w:spacing w:val="4"/>
                <w:sz w:val="28"/>
                <w:szCs w:val="28"/>
              </w:rPr>
              <w:t xml:space="preserve"> de acvacultură</w:t>
            </w:r>
            <w:r w:rsidR="00451D17" w:rsidRPr="006602A6">
              <w:rPr>
                <w:spacing w:val="4"/>
                <w:sz w:val="28"/>
                <w:szCs w:val="28"/>
              </w:rPr>
              <w:t xml:space="preserve"> și sănătatea oamenilor cu consecințe</w:t>
            </w:r>
            <w:r w:rsidR="00932294" w:rsidRPr="006602A6">
              <w:rPr>
                <w:spacing w:val="4"/>
                <w:sz w:val="28"/>
                <w:szCs w:val="28"/>
              </w:rPr>
              <w:t xml:space="preserve"> majore </w:t>
            </w:r>
            <w:r w:rsidR="00451D17" w:rsidRPr="006602A6">
              <w:rPr>
                <w:spacing w:val="4"/>
                <w:sz w:val="28"/>
                <w:szCs w:val="28"/>
              </w:rPr>
              <w:t>asupra activității de întreprinzător, pe de o parte, și a intereselor societății, pe de altă parte, în special referitoare la asigurarea sănătăţii animalelor, prevenirea transmiterii de boli de la animale la om, realizarea siguranţei produselor de origine animală, protecţia teritoriului ţării faţă de bolile infecţioase</w:t>
            </w:r>
            <w:r w:rsidR="007B0C7B" w:rsidRPr="006602A6">
              <w:rPr>
                <w:spacing w:val="4"/>
                <w:sz w:val="28"/>
                <w:szCs w:val="28"/>
              </w:rPr>
              <w:t>.</w:t>
            </w:r>
            <w:r w:rsidR="00203F20" w:rsidRPr="006602A6">
              <w:rPr>
                <w:spacing w:val="4"/>
                <w:sz w:val="28"/>
                <w:szCs w:val="28"/>
              </w:rPr>
              <w:t xml:space="preserve"> </w:t>
            </w:r>
            <w:r w:rsidR="00D555CD" w:rsidRPr="006602A6">
              <w:rPr>
                <w:spacing w:val="4"/>
                <w:sz w:val="28"/>
                <w:szCs w:val="28"/>
              </w:rPr>
              <w:t xml:space="preserve">Prin urmare, argumentele aduse anterior justifică necesitatea elaborării </w:t>
            </w:r>
            <w:r w:rsidR="00450A2E" w:rsidRPr="006602A6">
              <w:rPr>
                <w:rFonts w:eastAsia="SimSun" w:cs="Tahoma"/>
                <w:kern w:val="1"/>
                <w:sz w:val="28"/>
                <w:szCs w:val="28"/>
                <w:lang w:eastAsia="hi-IN" w:bidi="hi-IN"/>
              </w:rPr>
              <w:t>proiectul</w:t>
            </w:r>
            <w:r w:rsidR="00451D17" w:rsidRPr="006602A6">
              <w:rPr>
                <w:rFonts w:eastAsia="SimSun" w:cs="Tahoma"/>
                <w:kern w:val="1"/>
                <w:sz w:val="28"/>
                <w:szCs w:val="28"/>
                <w:lang w:eastAsia="hi-IN" w:bidi="hi-IN"/>
              </w:rPr>
              <w:t>ui</w:t>
            </w:r>
            <w:r w:rsidR="00450A2E" w:rsidRPr="006602A6">
              <w:rPr>
                <w:rFonts w:eastAsia="SimSun" w:cs="Tahoma"/>
                <w:kern w:val="1"/>
                <w:sz w:val="28"/>
                <w:szCs w:val="28"/>
                <w:lang w:eastAsia="hi-IN" w:bidi="hi-IN"/>
              </w:rPr>
              <w:t xml:space="preserve"> h</w:t>
            </w:r>
            <w:r w:rsidR="00D555CD" w:rsidRPr="006602A6">
              <w:rPr>
                <w:rFonts w:eastAsia="SimSun" w:cs="Tahoma"/>
                <w:kern w:val="1"/>
                <w:sz w:val="28"/>
                <w:szCs w:val="28"/>
                <w:lang w:eastAsia="hi-IN" w:bidi="hi-IN"/>
              </w:rPr>
              <w:t xml:space="preserve">otărîrii de Guvern </w:t>
            </w:r>
            <w:r w:rsidR="00451D17" w:rsidRPr="006602A6">
              <w:rPr>
                <w:bCs/>
                <w:kern w:val="1"/>
                <w:sz w:val="28"/>
                <w:szCs w:val="28"/>
                <w:lang w:bidi="hi-IN"/>
              </w:rPr>
              <w:t>menționat.</w:t>
            </w:r>
          </w:p>
          <w:p w:rsidR="00211CC6" w:rsidRPr="006602A6" w:rsidRDefault="00DF26F6" w:rsidP="00D555CD">
            <w:pPr>
              <w:pStyle w:val="a7"/>
              <w:shd w:val="clear" w:color="auto" w:fill="FFFFFF"/>
              <w:spacing w:before="0" w:beforeAutospacing="0" w:after="0" w:afterAutospacing="0" w:line="240" w:lineRule="atLeast"/>
              <w:jc w:val="both"/>
              <w:textAlignment w:val="baseline"/>
              <w:rPr>
                <w:rFonts w:eastAsia="SimSun"/>
                <w:kern w:val="1"/>
                <w:sz w:val="28"/>
                <w:szCs w:val="28"/>
                <w:lang w:eastAsia="hi-IN" w:bidi="hi-IN"/>
              </w:rPr>
            </w:pPr>
            <w:r w:rsidRPr="006602A6">
              <w:rPr>
                <w:sz w:val="28"/>
                <w:szCs w:val="28"/>
              </w:rPr>
              <w:t xml:space="preserve">           </w:t>
            </w:r>
            <w:r w:rsidR="003713D8" w:rsidRPr="006602A6">
              <w:rPr>
                <w:sz w:val="28"/>
                <w:szCs w:val="28"/>
              </w:rPr>
              <w:t>Analiza impactului de r</w:t>
            </w:r>
            <w:r w:rsidR="00D555CD" w:rsidRPr="006602A6">
              <w:rPr>
                <w:sz w:val="28"/>
                <w:szCs w:val="28"/>
              </w:rPr>
              <w:t xml:space="preserve">eglementare în cauză cuprinde argumente cu privire la necesitatea elaborării și aprobării </w:t>
            </w:r>
            <w:r w:rsidR="00D555CD" w:rsidRPr="006602A6">
              <w:rPr>
                <w:rFonts w:eastAsia="SimSun"/>
                <w:kern w:val="1"/>
                <w:sz w:val="28"/>
                <w:szCs w:val="28"/>
                <w:lang w:eastAsia="hi-IN" w:bidi="hi-IN"/>
              </w:rPr>
              <w:t>proiectul de hotărîre nominalizat legate de transpune</w:t>
            </w:r>
            <w:r w:rsidR="00F8751D" w:rsidRPr="006602A6">
              <w:rPr>
                <w:rFonts w:eastAsia="SimSun"/>
                <w:kern w:val="1"/>
                <w:sz w:val="28"/>
                <w:szCs w:val="28"/>
                <w:lang w:eastAsia="hi-IN" w:bidi="hi-IN"/>
              </w:rPr>
              <w:t>re</w:t>
            </w:r>
            <w:r w:rsidR="00D555CD" w:rsidRPr="006602A6">
              <w:rPr>
                <w:rFonts w:eastAsia="SimSun"/>
                <w:kern w:val="1"/>
                <w:sz w:val="28"/>
                <w:szCs w:val="28"/>
                <w:lang w:eastAsia="hi-IN" w:bidi="hi-IN"/>
              </w:rPr>
              <w:t xml:space="preserve">a </w:t>
            </w:r>
            <w:r w:rsidR="00441604" w:rsidRPr="006602A6">
              <w:rPr>
                <w:rFonts w:eastAsia="SimSun"/>
                <w:kern w:val="1"/>
                <w:sz w:val="28"/>
                <w:szCs w:val="28"/>
                <w:lang w:eastAsia="hi-IN" w:bidi="hi-IN"/>
              </w:rPr>
              <w:t>prevederilor</w:t>
            </w:r>
            <w:r w:rsidR="00441604" w:rsidRPr="006602A6">
              <w:rPr>
                <w:sz w:val="28"/>
                <w:szCs w:val="28"/>
              </w:rPr>
              <w:t xml:space="preserve"> </w:t>
            </w:r>
            <w:r w:rsidRPr="006602A6">
              <w:rPr>
                <w:sz w:val="28"/>
                <w:szCs w:val="28"/>
              </w:rPr>
              <w:t xml:space="preserve">Deciziei 2008/946/CE a Comisiei Comunităților Europene din 12 decembrie 2008 de punere în aplicare a Directivei 2006/88/CE a Consiliului în ceea ce privește cerințele referitoare la plasarea în carantină a animalelor de acvacultură (publicat în Jurnalul Oficial al Uniunii Europene seria L 337, p. 94 din 16 decembrie 2008) </w:t>
            </w:r>
            <w:r w:rsidR="004C4E9E" w:rsidRPr="006602A6">
              <w:rPr>
                <w:rFonts w:eastAsia="SimSun"/>
                <w:kern w:val="1"/>
                <w:sz w:val="28"/>
                <w:szCs w:val="28"/>
                <w:lang w:eastAsia="hi-IN" w:bidi="hi-IN"/>
              </w:rPr>
              <w:t>ş</w:t>
            </w:r>
            <w:r w:rsidR="00D555CD" w:rsidRPr="006602A6">
              <w:rPr>
                <w:rFonts w:eastAsia="SimSun"/>
                <w:kern w:val="1"/>
                <w:sz w:val="28"/>
                <w:szCs w:val="28"/>
                <w:lang w:eastAsia="hi-IN" w:bidi="hi-IN"/>
              </w:rPr>
              <w:t>i vine întru executarea</w:t>
            </w:r>
            <w:r w:rsidR="00211CC6" w:rsidRPr="006602A6">
              <w:rPr>
                <w:rFonts w:eastAsia="SimSun"/>
                <w:kern w:val="1"/>
                <w:sz w:val="28"/>
                <w:szCs w:val="28"/>
                <w:lang w:eastAsia="hi-IN" w:bidi="hi-IN"/>
              </w:rPr>
              <w:t xml:space="preserve"> Hotărîrii Guvernului nr.</w:t>
            </w:r>
            <w:r w:rsidR="00E84D7D" w:rsidRPr="006602A6">
              <w:rPr>
                <w:rFonts w:eastAsia="SimSun"/>
                <w:kern w:val="1"/>
                <w:sz w:val="28"/>
                <w:szCs w:val="28"/>
                <w:lang w:eastAsia="hi-IN" w:bidi="hi-IN"/>
              </w:rPr>
              <w:t xml:space="preserve"> </w:t>
            </w:r>
            <w:r w:rsidR="00211CC6" w:rsidRPr="006602A6">
              <w:rPr>
                <w:rFonts w:eastAsia="SimSun"/>
                <w:kern w:val="1"/>
                <w:sz w:val="28"/>
                <w:szCs w:val="28"/>
                <w:lang w:eastAsia="hi-IN" w:bidi="hi-IN"/>
              </w:rPr>
              <w:t>1472 din 30 decembrie 2016 cu privire la aprobarea Planului naţional de acţiuni pentru implementarea Acordului de Asociere Republica Moldova – Uniunea Euro</w:t>
            </w:r>
            <w:r w:rsidR="00E84D7D" w:rsidRPr="006602A6">
              <w:rPr>
                <w:rFonts w:eastAsia="SimSun"/>
                <w:kern w:val="1"/>
                <w:sz w:val="28"/>
                <w:szCs w:val="28"/>
                <w:lang w:eastAsia="hi-IN" w:bidi="hi-IN"/>
              </w:rPr>
              <w:t>-</w:t>
            </w:r>
            <w:r w:rsidR="00211CC6" w:rsidRPr="006602A6">
              <w:rPr>
                <w:rFonts w:eastAsia="SimSun"/>
                <w:kern w:val="1"/>
                <w:sz w:val="28"/>
                <w:szCs w:val="28"/>
                <w:lang w:eastAsia="hi-IN" w:bidi="hi-IN"/>
              </w:rPr>
              <w:t>peană în perioada 2017-2019, în special a titlului V „Comerţ şi aspecte legate de comerţ”, capitolul 4 „Măsuri sanitare si fitosanitare”, secţiunea 2 „Domeniul veterinar”.</w:t>
            </w:r>
          </w:p>
          <w:p w:rsidR="000F6F08" w:rsidRPr="006602A6" w:rsidRDefault="00211CC6" w:rsidP="00211CC6">
            <w:pPr>
              <w:pStyle w:val="a7"/>
              <w:shd w:val="clear" w:color="auto" w:fill="FFFFFF"/>
              <w:spacing w:before="0" w:beforeAutospacing="0" w:after="0" w:afterAutospacing="0" w:line="240" w:lineRule="atLeast"/>
              <w:jc w:val="both"/>
              <w:textAlignment w:val="baseline"/>
              <w:rPr>
                <w:rFonts w:eastAsia="Arial"/>
                <w:sz w:val="28"/>
                <w:szCs w:val="28"/>
                <w:lang w:bidi="ru-RU"/>
              </w:rPr>
            </w:pPr>
            <w:r w:rsidRPr="006602A6">
              <w:rPr>
                <w:rFonts w:eastAsia="SimSun"/>
                <w:kern w:val="1"/>
                <w:sz w:val="28"/>
                <w:szCs w:val="28"/>
                <w:lang w:eastAsia="hi-IN" w:bidi="hi-IN"/>
              </w:rPr>
              <w:t xml:space="preserve">           </w:t>
            </w:r>
            <w:r w:rsidR="00FE5585" w:rsidRPr="006602A6">
              <w:rPr>
                <w:rFonts w:eastAsia="Arial"/>
                <w:sz w:val="28"/>
                <w:szCs w:val="28"/>
                <w:lang w:bidi="ru-RU"/>
              </w:rPr>
              <w:t>Controlul  zoonozelor  este  un  obiectiv  primordial  al  Agenției</w:t>
            </w:r>
            <w:r w:rsidR="00D03B69" w:rsidRPr="006602A6">
              <w:rPr>
                <w:rFonts w:eastAsia="Arial"/>
                <w:sz w:val="28"/>
                <w:szCs w:val="28"/>
                <w:lang w:bidi="ru-RU"/>
              </w:rPr>
              <w:t>, deoarece i</w:t>
            </w:r>
            <w:r w:rsidR="00450A2E" w:rsidRPr="006602A6">
              <w:rPr>
                <w:sz w:val="28"/>
                <w:szCs w:val="28"/>
              </w:rPr>
              <w:t xml:space="preserve">mpactul prezenței </w:t>
            </w:r>
            <w:r w:rsidR="00D03B69" w:rsidRPr="006602A6">
              <w:rPr>
                <w:sz w:val="28"/>
                <w:szCs w:val="28"/>
              </w:rPr>
              <w:t>acestora</w:t>
            </w:r>
            <w:r w:rsidR="00450A2E" w:rsidRPr="006602A6">
              <w:rPr>
                <w:sz w:val="28"/>
                <w:szCs w:val="28"/>
              </w:rPr>
              <w:t xml:space="preserve"> la animale</w:t>
            </w:r>
            <w:r w:rsidR="00E84D7D" w:rsidRPr="006602A6">
              <w:rPr>
                <w:sz w:val="28"/>
                <w:szCs w:val="28"/>
              </w:rPr>
              <w:t xml:space="preserve"> de acvacultură</w:t>
            </w:r>
            <w:r w:rsidR="00450A2E" w:rsidRPr="006602A6">
              <w:rPr>
                <w:sz w:val="28"/>
                <w:szCs w:val="28"/>
              </w:rPr>
              <w:t xml:space="preserve"> po</w:t>
            </w:r>
            <w:r w:rsidR="00AD203E" w:rsidRPr="006602A6">
              <w:rPr>
                <w:sz w:val="28"/>
                <w:szCs w:val="28"/>
              </w:rPr>
              <w:t>a</w:t>
            </w:r>
            <w:r w:rsidR="00450A2E" w:rsidRPr="006602A6">
              <w:rPr>
                <w:sz w:val="28"/>
                <w:szCs w:val="28"/>
              </w:rPr>
              <w:t>t</w:t>
            </w:r>
            <w:r w:rsidR="00AD203E" w:rsidRPr="006602A6">
              <w:rPr>
                <w:sz w:val="28"/>
                <w:szCs w:val="28"/>
              </w:rPr>
              <w:t>e fi devastator</w:t>
            </w:r>
            <w:r w:rsidR="00450A2E" w:rsidRPr="006602A6">
              <w:rPr>
                <w:sz w:val="28"/>
                <w:szCs w:val="28"/>
              </w:rPr>
              <w:t xml:space="preserve"> pentru animale individuale, pentru populații de animale, pentru crescătorii de animale și pentru economie.</w:t>
            </w:r>
          </w:p>
          <w:p w:rsidR="007F2BB2" w:rsidRPr="006602A6" w:rsidRDefault="007F2BB2" w:rsidP="007F2BB2">
            <w:pPr>
              <w:jc w:val="both"/>
              <w:rPr>
                <w:sz w:val="28"/>
                <w:szCs w:val="28"/>
                <w:lang w:eastAsia="ja-JP"/>
              </w:rPr>
            </w:pPr>
            <w:r w:rsidRPr="006602A6">
              <w:rPr>
                <w:spacing w:val="4"/>
                <w:sz w:val="28"/>
                <w:szCs w:val="28"/>
              </w:rPr>
              <w:t xml:space="preserve">         </w:t>
            </w:r>
            <w:r w:rsidR="004260D8" w:rsidRPr="006602A6">
              <w:rPr>
                <w:spacing w:val="4"/>
                <w:sz w:val="28"/>
                <w:szCs w:val="28"/>
              </w:rPr>
              <w:t>Luînd în consideraţie impactul mare și negativ asupra animalelor, oamenilor și economie</w:t>
            </w:r>
            <w:r w:rsidR="00607CBF" w:rsidRPr="006602A6">
              <w:rPr>
                <w:spacing w:val="4"/>
                <w:sz w:val="28"/>
                <w:szCs w:val="28"/>
              </w:rPr>
              <w:t>i</w:t>
            </w:r>
            <w:r w:rsidR="004260D8" w:rsidRPr="006602A6">
              <w:rPr>
                <w:spacing w:val="2"/>
                <w:sz w:val="28"/>
                <w:szCs w:val="28"/>
              </w:rPr>
              <w:t>, statul prin a</w:t>
            </w:r>
            <w:r w:rsidR="00AD203E" w:rsidRPr="006602A6">
              <w:rPr>
                <w:spacing w:val="2"/>
                <w:sz w:val="28"/>
                <w:szCs w:val="28"/>
              </w:rPr>
              <w:t xml:space="preserve">probarea </w:t>
            </w:r>
            <w:r w:rsidR="004260D8" w:rsidRPr="006602A6">
              <w:rPr>
                <w:spacing w:val="2"/>
                <w:sz w:val="28"/>
                <w:szCs w:val="28"/>
              </w:rPr>
              <w:t xml:space="preserve">prezentului proiect de act normativ urmăreşte scopul </w:t>
            </w:r>
            <w:r w:rsidR="00607CBF" w:rsidRPr="006602A6">
              <w:rPr>
                <w:spacing w:val="2"/>
                <w:sz w:val="28"/>
                <w:szCs w:val="28"/>
              </w:rPr>
              <w:t>neadmiterii pătrunderii</w:t>
            </w:r>
            <w:r w:rsidR="004260D8" w:rsidRPr="006602A6">
              <w:rPr>
                <w:spacing w:val="2"/>
                <w:sz w:val="28"/>
                <w:szCs w:val="28"/>
              </w:rPr>
              <w:t xml:space="preserve"> </w:t>
            </w:r>
            <w:r w:rsidR="00421FFD" w:rsidRPr="006602A6">
              <w:rPr>
                <w:spacing w:val="4"/>
                <w:sz w:val="28"/>
                <w:szCs w:val="28"/>
              </w:rPr>
              <w:t>b</w:t>
            </w:r>
            <w:r w:rsidR="00E3755E" w:rsidRPr="006602A6">
              <w:rPr>
                <w:spacing w:val="4"/>
                <w:sz w:val="28"/>
                <w:szCs w:val="28"/>
              </w:rPr>
              <w:t>olilor contagioase</w:t>
            </w:r>
            <w:r w:rsidR="00CC212E" w:rsidRPr="006602A6">
              <w:rPr>
                <w:spacing w:val="4"/>
                <w:sz w:val="28"/>
                <w:szCs w:val="28"/>
              </w:rPr>
              <w:t>,</w:t>
            </w:r>
            <w:r w:rsidRPr="006602A6">
              <w:rPr>
                <w:spacing w:val="4"/>
                <w:sz w:val="28"/>
                <w:szCs w:val="28"/>
              </w:rPr>
              <w:t xml:space="preserve"> prin</w:t>
            </w:r>
            <w:r w:rsidR="004260D8" w:rsidRPr="006602A6">
              <w:rPr>
                <w:spacing w:val="4"/>
                <w:sz w:val="28"/>
                <w:szCs w:val="28"/>
              </w:rPr>
              <w:t xml:space="preserve"> </w:t>
            </w:r>
            <w:r w:rsidRPr="006602A6">
              <w:rPr>
                <w:sz w:val="28"/>
                <w:szCs w:val="28"/>
                <w:lang w:eastAsia="ja-JP"/>
              </w:rPr>
              <w:t xml:space="preserve"> plasarea în carantină a animalelor de acvacultură importate.</w:t>
            </w:r>
          </w:p>
          <w:p w:rsidR="000F6F08" w:rsidRPr="006602A6" w:rsidRDefault="007F2BB2" w:rsidP="00C378A4">
            <w:pPr>
              <w:pStyle w:val="Text1"/>
              <w:spacing w:before="0" w:after="0" w:line="276" w:lineRule="auto"/>
              <w:ind w:left="0" w:firstLine="567"/>
              <w:rPr>
                <w:sz w:val="28"/>
                <w:szCs w:val="28"/>
              </w:rPr>
            </w:pPr>
            <w:r>
              <w:rPr>
                <w:bCs/>
                <w:sz w:val="27"/>
                <w:szCs w:val="27"/>
                <w:lang w:eastAsia="ja-JP"/>
              </w:rPr>
              <w:t xml:space="preserve">  </w:t>
            </w:r>
            <w:r w:rsidR="004260D8" w:rsidRPr="006602A6">
              <w:rPr>
                <w:bCs/>
                <w:sz w:val="28"/>
                <w:szCs w:val="28"/>
                <w:lang w:eastAsia="ja-JP"/>
              </w:rPr>
              <w:t xml:space="preserve">La moment domeniul vizat </w:t>
            </w:r>
            <w:r w:rsidR="004260D8" w:rsidRPr="006602A6">
              <w:rPr>
                <w:sz w:val="28"/>
                <w:szCs w:val="28"/>
              </w:rPr>
              <w:t>este reglementat de:</w:t>
            </w:r>
          </w:p>
          <w:p w:rsidR="00106941" w:rsidRPr="006602A6" w:rsidRDefault="00106941" w:rsidP="00106941">
            <w:pPr>
              <w:numPr>
                <w:ilvl w:val="0"/>
                <w:numId w:val="5"/>
              </w:numPr>
              <w:jc w:val="both"/>
              <w:rPr>
                <w:color w:val="000000"/>
                <w:spacing w:val="4"/>
                <w:sz w:val="28"/>
                <w:szCs w:val="28"/>
              </w:rPr>
            </w:pPr>
            <w:r w:rsidRPr="006602A6">
              <w:rPr>
                <w:color w:val="000000"/>
                <w:spacing w:val="4"/>
                <w:sz w:val="28"/>
                <w:szCs w:val="28"/>
              </w:rPr>
              <w:t>Legea 221 din 19.10.2007 cu privire la activitatea sanitar veterinară;</w:t>
            </w:r>
          </w:p>
          <w:p w:rsidR="00106941" w:rsidRPr="006602A6" w:rsidRDefault="007F2BB2" w:rsidP="00B0289C">
            <w:pPr>
              <w:pStyle w:val="a5"/>
              <w:numPr>
                <w:ilvl w:val="0"/>
                <w:numId w:val="5"/>
              </w:numPr>
              <w:jc w:val="both"/>
              <w:rPr>
                <w:rFonts w:eastAsia="Times New Roman"/>
                <w:color w:val="000000"/>
                <w:spacing w:val="4"/>
                <w:sz w:val="28"/>
                <w:szCs w:val="28"/>
                <w:lang w:eastAsia="ru-RU"/>
              </w:rPr>
            </w:pPr>
            <w:r w:rsidRPr="006602A6">
              <w:rPr>
                <w:rFonts w:eastAsia="Times New Roman"/>
                <w:color w:val="000000"/>
                <w:spacing w:val="4"/>
                <w:sz w:val="28"/>
                <w:szCs w:val="28"/>
                <w:lang w:eastAsia="ru-RU"/>
              </w:rPr>
              <w:t>Hotărîrea de Guvern nr. 239 din 26 martie 2009 „Cu privire la aprobarea Normei sanitar-veterinare privind condiţiile de sănătate a animalelor şi produselor de acvacultură şi măsurile de prevenire şi combatere a anumitor boli la animalele acvatice</w:t>
            </w:r>
            <w:r w:rsidR="00D869E7" w:rsidRPr="006602A6">
              <w:rPr>
                <w:rFonts w:eastAsia="Times New Roman"/>
                <w:color w:val="000000"/>
                <w:spacing w:val="4"/>
                <w:sz w:val="28"/>
                <w:szCs w:val="28"/>
                <w:lang w:eastAsia="ru-RU"/>
              </w:rPr>
              <w:t>”,</w:t>
            </w:r>
            <w:r w:rsidR="00D869E7" w:rsidRPr="006602A6">
              <w:rPr>
                <w:sz w:val="28"/>
                <w:szCs w:val="28"/>
              </w:rPr>
              <w:t xml:space="preserve"> M.O. </w:t>
            </w:r>
            <w:r w:rsidR="00D869E7" w:rsidRPr="006602A6">
              <w:rPr>
                <w:rFonts w:eastAsia="Times New Roman"/>
                <w:color w:val="000000"/>
                <w:spacing w:val="4"/>
                <w:sz w:val="28"/>
                <w:szCs w:val="28"/>
                <w:lang w:eastAsia="ru-RU"/>
              </w:rPr>
              <w:t>Nr. 67 art. Nr : 290 din 03.04.2009</w:t>
            </w:r>
            <w:r w:rsidR="00106941" w:rsidRPr="006602A6">
              <w:rPr>
                <w:rFonts w:eastAsia="Times New Roman"/>
                <w:color w:val="000000"/>
                <w:spacing w:val="4"/>
                <w:sz w:val="28"/>
                <w:szCs w:val="28"/>
                <w:lang w:eastAsia="ru-RU"/>
              </w:rPr>
              <w:t>;</w:t>
            </w:r>
          </w:p>
          <w:p w:rsidR="00B0289C" w:rsidRPr="006602A6" w:rsidRDefault="00B0289C" w:rsidP="00B0289C">
            <w:pPr>
              <w:pStyle w:val="a5"/>
              <w:numPr>
                <w:ilvl w:val="0"/>
                <w:numId w:val="5"/>
              </w:numPr>
              <w:jc w:val="both"/>
              <w:rPr>
                <w:rFonts w:eastAsia="Times New Roman"/>
                <w:color w:val="000000"/>
                <w:spacing w:val="4"/>
                <w:sz w:val="28"/>
                <w:szCs w:val="28"/>
                <w:lang w:eastAsia="ru-RU"/>
              </w:rPr>
            </w:pPr>
            <w:r w:rsidRPr="006602A6">
              <w:rPr>
                <w:rFonts w:eastAsia="Times New Roman"/>
                <w:color w:val="000000"/>
                <w:spacing w:val="4"/>
                <w:sz w:val="28"/>
                <w:szCs w:val="28"/>
                <w:lang w:eastAsia="ru-RU"/>
              </w:rPr>
              <w:t>Hotărîre nr. 1099 din  29.09.2008 „Cu privire la normele sanitar veterinare privind controalele sanitar-veterinare la importul animalelor”, M.O. Nr. 180-181 a</w:t>
            </w:r>
            <w:r w:rsidR="00726C7A" w:rsidRPr="006602A6">
              <w:rPr>
                <w:rFonts w:eastAsia="Times New Roman"/>
                <w:color w:val="000000"/>
                <w:spacing w:val="4"/>
                <w:sz w:val="28"/>
                <w:szCs w:val="28"/>
                <w:lang w:eastAsia="ru-RU"/>
              </w:rPr>
              <w:t>rt. nr. 1104 din 03.10.2008</w:t>
            </w:r>
            <w:r w:rsidRPr="006602A6">
              <w:rPr>
                <w:rFonts w:eastAsia="Times New Roman"/>
                <w:color w:val="000000"/>
                <w:spacing w:val="4"/>
                <w:sz w:val="28"/>
                <w:szCs w:val="28"/>
                <w:lang w:eastAsia="ru-RU"/>
              </w:rPr>
              <w:t>;</w:t>
            </w:r>
          </w:p>
          <w:p w:rsidR="002E4D36" w:rsidRPr="006602A6" w:rsidRDefault="00D869E7" w:rsidP="00D869E7">
            <w:pPr>
              <w:pStyle w:val="a5"/>
              <w:numPr>
                <w:ilvl w:val="0"/>
                <w:numId w:val="5"/>
              </w:numPr>
              <w:jc w:val="both"/>
              <w:rPr>
                <w:rFonts w:eastAsia="Times New Roman"/>
                <w:color w:val="000000"/>
                <w:spacing w:val="4"/>
                <w:sz w:val="28"/>
                <w:szCs w:val="28"/>
                <w:lang w:eastAsia="ru-RU"/>
              </w:rPr>
            </w:pPr>
            <w:r w:rsidRPr="006602A6">
              <w:rPr>
                <w:rFonts w:eastAsia="Times New Roman"/>
                <w:color w:val="000000"/>
                <w:spacing w:val="4"/>
                <w:sz w:val="28"/>
                <w:szCs w:val="28"/>
                <w:lang w:eastAsia="ru-RU"/>
              </w:rPr>
              <w:t>Hotărîrea de Guvern nr. 1113 din  06 decembrie 2010 „Pentru aprobarea Normei sanitar-veterinare ce stabileşte cerinţe faţă de certificarea sanitar-veterinară pentru importul şi plasarea pe piaţă a animalelor vii de acvacultură şi a produselor obţinute de la acestea”</w:t>
            </w:r>
            <w:r w:rsidR="00726C7A" w:rsidRPr="006602A6">
              <w:rPr>
                <w:rFonts w:eastAsia="Times New Roman"/>
                <w:color w:val="000000"/>
                <w:spacing w:val="4"/>
                <w:sz w:val="28"/>
                <w:szCs w:val="28"/>
                <w:lang w:eastAsia="ru-RU"/>
              </w:rPr>
              <w:t xml:space="preserve">. </w:t>
            </w:r>
            <w:r w:rsidRPr="006602A6">
              <w:rPr>
                <w:rFonts w:eastAsia="Times New Roman"/>
                <w:color w:val="000000"/>
                <w:spacing w:val="4"/>
                <w:sz w:val="28"/>
                <w:szCs w:val="28"/>
                <w:lang w:eastAsia="ru-RU"/>
              </w:rPr>
              <w:t xml:space="preserve"> M.O. Nr. 247-251 art Nr : 1236 din 17.12.2010</w:t>
            </w:r>
            <w:r w:rsidR="00726C7A" w:rsidRPr="006602A6">
              <w:rPr>
                <w:rFonts w:eastAsia="Times New Roman"/>
                <w:color w:val="000000"/>
                <w:spacing w:val="4"/>
                <w:sz w:val="28"/>
                <w:szCs w:val="28"/>
                <w:lang w:eastAsia="ru-RU"/>
              </w:rPr>
              <w:t>;</w:t>
            </w:r>
          </w:p>
          <w:p w:rsidR="00726C7A" w:rsidRPr="006602A6" w:rsidRDefault="00100B22" w:rsidP="00726C7A">
            <w:pPr>
              <w:pStyle w:val="a5"/>
              <w:numPr>
                <w:ilvl w:val="0"/>
                <w:numId w:val="5"/>
              </w:numPr>
              <w:jc w:val="both"/>
              <w:rPr>
                <w:sz w:val="28"/>
                <w:szCs w:val="28"/>
              </w:rPr>
            </w:pPr>
            <w:r w:rsidRPr="006602A6">
              <w:rPr>
                <w:rFonts w:eastAsia="Times New Roman"/>
                <w:color w:val="000000"/>
                <w:spacing w:val="4"/>
                <w:sz w:val="28"/>
                <w:szCs w:val="28"/>
                <w:lang w:eastAsia="ru-RU"/>
              </w:rPr>
              <w:t>H.G</w:t>
            </w:r>
            <w:r w:rsidR="00EF74E4" w:rsidRPr="006602A6">
              <w:rPr>
                <w:rFonts w:eastAsia="Times New Roman"/>
                <w:color w:val="000000"/>
                <w:spacing w:val="4"/>
                <w:sz w:val="28"/>
                <w:szCs w:val="28"/>
                <w:lang w:eastAsia="ru-RU"/>
              </w:rPr>
              <w:t>.</w:t>
            </w:r>
            <w:r w:rsidRPr="006602A6">
              <w:rPr>
                <w:rFonts w:eastAsia="Times New Roman"/>
                <w:color w:val="000000"/>
                <w:spacing w:val="4"/>
                <w:sz w:val="28"/>
                <w:szCs w:val="28"/>
                <w:lang w:eastAsia="ru-RU"/>
              </w:rPr>
              <w:t xml:space="preserve"> nr. 793 din  22.10.2012 pentru aprobarea Normei sanitar-veterinare privind protecţia şi bunăstarea animalelor în timpul transportului. Publicat : 26.10.2012 în Monitorul Oficial Nr. 222-227 art Nr : 855</w:t>
            </w:r>
            <w:r w:rsidR="00EF74E4" w:rsidRPr="006602A6">
              <w:rPr>
                <w:rFonts w:eastAsia="Times New Roman"/>
                <w:color w:val="000000"/>
                <w:spacing w:val="4"/>
                <w:sz w:val="28"/>
                <w:szCs w:val="28"/>
                <w:lang w:eastAsia="ru-RU"/>
              </w:rPr>
              <w:t>;</w:t>
            </w:r>
          </w:p>
          <w:p w:rsidR="00882BC7" w:rsidRPr="006602A6" w:rsidRDefault="000F6F08" w:rsidP="00333808">
            <w:pPr>
              <w:jc w:val="both"/>
              <w:rPr>
                <w:sz w:val="28"/>
                <w:szCs w:val="28"/>
              </w:rPr>
            </w:pPr>
            <w:r w:rsidRPr="006602A6">
              <w:rPr>
                <w:b/>
                <w:sz w:val="28"/>
                <w:szCs w:val="28"/>
              </w:rPr>
              <w:t xml:space="preserve">    </w:t>
            </w:r>
            <w:r w:rsidR="00726C7A" w:rsidRPr="006602A6">
              <w:rPr>
                <w:sz w:val="28"/>
                <w:szCs w:val="28"/>
              </w:rPr>
              <w:t xml:space="preserve"> </w:t>
            </w:r>
            <w:r w:rsidR="00D869E7" w:rsidRPr="006602A6">
              <w:rPr>
                <w:sz w:val="28"/>
                <w:szCs w:val="28"/>
              </w:rPr>
              <w:t xml:space="preserve">      </w:t>
            </w:r>
            <w:r w:rsidR="00726C7A" w:rsidRPr="006602A6">
              <w:rPr>
                <w:sz w:val="28"/>
                <w:szCs w:val="28"/>
              </w:rPr>
              <w:t>Proiectul</w:t>
            </w:r>
            <w:r w:rsidRPr="006602A6">
              <w:rPr>
                <w:sz w:val="28"/>
                <w:szCs w:val="28"/>
              </w:rPr>
              <w:t xml:space="preserve"> de act normativ vine întru executarea </w:t>
            </w:r>
            <w:r w:rsidRPr="006602A6">
              <w:rPr>
                <w:rFonts w:eastAsia="Calibri"/>
                <w:color w:val="000000" w:themeColor="text1"/>
                <w:sz w:val="28"/>
                <w:szCs w:val="28"/>
              </w:rPr>
              <w:t xml:space="preserve"> Planului național de acțiuni pentru implementarea Acordului de Asociere Republica Moldova – Uniunea Eur</w:t>
            </w:r>
            <w:r w:rsidR="00D869E7" w:rsidRPr="006602A6">
              <w:rPr>
                <w:rFonts w:eastAsia="Calibri"/>
                <w:color w:val="000000" w:themeColor="text1"/>
                <w:sz w:val="28"/>
                <w:szCs w:val="28"/>
              </w:rPr>
              <w:t>opeană în perioada 2017 – 2019</w:t>
            </w:r>
            <w:r w:rsidR="00333808" w:rsidRPr="006602A6">
              <w:rPr>
                <w:rFonts w:eastAsia="Calibri"/>
                <w:color w:val="000000" w:themeColor="text1"/>
                <w:sz w:val="28"/>
                <w:szCs w:val="28"/>
              </w:rPr>
              <w:t xml:space="preserve">, aprobat prin Hotărîrea Guvernului nr. </w:t>
            </w:r>
            <w:r w:rsidR="00333808" w:rsidRPr="006602A6">
              <w:rPr>
                <w:sz w:val="28"/>
                <w:szCs w:val="28"/>
              </w:rPr>
              <w:t xml:space="preserve"> </w:t>
            </w:r>
            <w:r w:rsidR="00333808" w:rsidRPr="006602A6">
              <w:rPr>
                <w:rFonts w:eastAsia="Calibri"/>
                <w:color w:val="000000" w:themeColor="text1"/>
                <w:sz w:val="28"/>
                <w:szCs w:val="28"/>
              </w:rPr>
              <w:t>1472 din 30 decembrie 2016</w:t>
            </w:r>
            <w:r w:rsidR="00D869E7" w:rsidRPr="006602A6">
              <w:rPr>
                <w:rFonts w:eastAsia="Calibri"/>
                <w:color w:val="000000" w:themeColor="text1"/>
                <w:sz w:val="28"/>
                <w:szCs w:val="28"/>
              </w:rPr>
              <w:t xml:space="preserve"> </w:t>
            </w:r>
            <w:r w:rsidRPr="006602A6">
              <w:rPr>
                <w:rFonts w:eastAsia="Calibri"/>
                <w:color w:val="000000" w:themeColor="text1"/>
                <w:sz w:val="28"/>
                <w:szCs w:val="28"/>
              </w:rPr>
              <w:t xml:space="preserve">și a </w:t>
            </w:r>
            <w:r w:rsidR="00333808" w:rsidRPr="006602A6">
              <w:rPr>
                <w:rFonts w:eastAsia="Calibri"/>
                <w:color w:val="000000" w:themeColor="text1"/>
                <w:sz w:val="28"/>
                <w:szCs w:val="28"/>
              </w:rPr>
              <w:t xml:space="preserve">art. 29 și 31 al </w:t>
            </w:r>
            <w:r w:rsidRPr="006602A6">
              <w:rPr>
                <w:sz w:val="28"/>
                <w:szCs w:val="28"/>
              </w:rPr>
              <w:t>Legii nr. 221</w:t>
            </w:r>
            <w:r w:rsidR="00333808" w:rsidRPr="006602A6">
              <w:rPr>
                <w:sz w:val="28"/>
                <w:szCs w:val="28"/>
              </w:rPr>
              <w:t xml:space="preserve">-XVI </w:t>
            </w:r>
            <w:r w:rsidRPr="006602A6">
              <w:rPr>
                <w:sz w:val="28"/>
                <w:szCs w:val="28"/>
              </w:rPr>
              <w:t>din</w:t>
            </w:r>
            <w:r w:rsidR="00333808" w:rsidRPr="006602A6">
              <w:rPr>
                <w:sz w:val="28"/>
                <w:szCs w:val="28"/>
              </w:rPr>
              <w:t xml:space="preserve"> </w:t>
            </w:r>
            <w:r w:rsidRPr="006602A6">
              <w:rPr>
                <w:sz w:val="28"/>
                <w:szCs w:val="28"/>
              </w:rPr>
              <w:t>19</w:t>
            </w:r>
            <w:r w:rsidR="00333808" w:rsidRPr="006602A6">
              <w:rPr>
                <w:sz w:val="28"/>
                <w:szCs w:val="28"/>
              </w:rPr>
              <w:t xml:space="preserve"> octombrie </w:t>
            </w:r>
            <w:r w:rsidRPr="006602A6">
              <w:rPr>
                <w:sz w:val="28"/>
                <w:szCs w:val="28"/>
              </w:rPr>
              <w:t>2007 privind activitatea sanitar-veterinară</w:t>
            </w:r>
            <w:r w:rsidR="00333808" w:rsidRPr="006602A6">
              <w:rPr>
                <w:sz w:val="28"/>
                <w:szCs w:val="28"/>
              </w:rPr>
              <w:t>,</w:t>
            </w:r>
            <w:r w:rsidRPr="006602A6">
              <w:rPr>
                <w:sz w:val="28"/>
                <w:szCs w:val="28"/>
              </w:rPr>
              <w:t xml:space="preserve"> avînd drept scop asigurarea sănătăţii animalelor, </w:t>
            </w:r>
            <w:r w:rsidR="00333808" w:rsidRPr="006602A6">
              <w:rPr>
                <w:sz w:val="28"/>
                <w:szCs w:val="28"/>
              </w:rPr>
              <w:t xml:space="preserve">prin plasarea animalelor în carantină, </w:t>
            </w:r>
            <w:r w:rsidRPr="006602A6">
              <w:rPr>
                <w:sz w:val="28"/>
                <w:szCs w:val="28"/>
              </w:rPr>
              <w:t xml:space="preserve">prevenirea transmiterii de boli de la animale la om, </w:t>
            </w:r>
            <w:r w:rsidR="00333808" w:rsidRPr="006602A6">
              <w:rPr>
                <w:sz w:val="28"/>
                <w:szCs w:val="28"/>
              </w:rPr>
              <w:t xml:space="preserve">astfel contribuind la </w:t>
            </w:r>
            <w:r w:rsidRPr="006602A6">
              <w:rPr>
                <w:sz w:val="28"/>
                <w:szCs w:val="28"/>
              </w:rPr>
              <w:t>realizarea siguranţei produselor de origine animală</w:t>
            </w:r>
            <w:r w:rsidR="00333808" w:rsidRPr="006602A6">
              <w:rPr>
                <w:sz w:val="28"/>
                <w:szCs w:val="28"/>
              </w:rPr>
              <w:t xml:space="preserve"> și </w:t>
            </w:r>
            <w:r w:rsidRPr="006602A6">
              <w:rPr>
                <w:sz w:val="28"/>
                <w:szCs w:val="28"/>
              </w:rPr>
              <w:t>prote</w:t>
            </w:r>
            <w:r w:rsidR="00333808" w:rsidRPr="006602A6">
              <w:rPr>
                <w:sz w:val="28"/>
                <w:szCs w:val="28"/>
              </w:rPr>
              <w:t xml:space="preserve">jării </w:t>
            </w:r>
            <w:r w:rsidRPr="006602A6">
              <w:rPr>
                <w:sz w:val="28"/>
                <w:szCs w:val="28"/>
              </w:rPr>
              <w:t xml:space="preserve">teritoriului ţării faţă de bolile </w:t>
            </w:r>
            <w:r w:rsidR="00333808" w:rsidRPr="006602A6">
              <w:rPr>
                <w:sz w:val="28"/>
                <w:szCs w:val="28"/>
              </w:rPr>
              <w:t>incluse în anexa nr. 3 la Hotărîrea de Guvern nr. 239 din 26 martie 2009</w:t>
            </w:r>
            <w:r w:rsidRPr="006602A6">
              <w:rPr>
                <w:sz w:val="28"/>
                <w:szCs w:val="28"/>
              </w:rPr>
              <w:t>.</w:t>
            </w:r>
          </w:p>
          <w:p w:rsidR="000F6F08" w:rsidRPr="006602A6" w:rsidRDefault="00882BC7" w:rsidP="00726C7A">
            <w:pPr>
              <w:jc w:val="both"/>
              <w:rPr>
                <w:sz w:val="28"/>
                <w:szCs w:val="28"/>
              </w:rPr>
            </w:pPr>
            <w:r w:rsidRPr="006602A6">
              <w:rPr>
                <w:sz w:val="28"/>
                <w:szCs w:val="28"/>
              </w:rPr>
              <w:t xml:space="preserve"> </w:t>
            </w:r>
            <w:r w:rsidR="000F6F08" w:rsidRPr="006602A6">
              <w:rPr>
                <w:sz w:val="28"/>
                <w:szCs w:val="28"/>
              </w:rPr>
              <w:t xml:space="preserve">   </w:t>
            </w:r>
            <w:r w:rsidR="00333808" w:rsidRPr="006602A6">
              <w:rPr>
                <w:sz w:val="28"/>
                <w:szCs w:val="28"/>
              </w:rPr>
              <w:t xml:space="preserve">      </w:t>
            </w:r>
            <w:r w:rsidR="000F6F08" w:rsidRPr="006602A6">
              <w:rPr>
                <w:sz w:val="28"/>
                <w:szCs w:val="28"/>
              </w:rPr>
              <w:t xml:space="preserve">În contextul celor expuse, există suficient temei legal pentru </w:t>
            </w:r>
            <w:r w:rsidR="00333808" w:rsidRPr="006602A6">
              <w:rPr>
                <w:sz w:val="28"/>
                <w:szCs w:val="28"/>
              </w:rPr>
              <w:t>aprobarea</w:t>
            </w:r>
            <w:r w:rsidR="000F6F08" w:rsidRPr="006602A6">
              <w:rPr>
                <w:sz w:val="28"/>
                <w:szCs w:val="28"/>
              </w:rPr>
              <w:t xml:space="preserve"> </w:t>
            </w:r>
            <w:r w:rsidR="00726C7A" w:rsidRPr="006602A6">
              <w:rPr>
                <w:sz w:val="28"/>
                <w:szCs w:val="28"/>
              </w:rPr>
              <w:t xml:space="preserve"> </w:t>
            </w:r>
            <w:r w:rsidR="00333808" w:rsidRPr="006602A6">
              <w:rPr>
                <w:b/>
                <w:bCs/>
                <w:color w:val="000000" w:themeColor="text1"/>
                <w:sz w:val="28"/>
                <w:szCs w:val="28"/>
              </w:rPr>
              <w:t xml:space="preserve"> </w:t>
            </w:r>
            <w:r w:rsidR="00333808" w:rsidRPr="006602A6">
              <w:rPr>
                <w:bCs/>
                <w:color w:val="000000" w:themeColor="text1"/>
                <w:sz w:val="28"/>
                <w:szCs w:val="28"/>
              </w:rPr>
              <w:t>Normei sanitar-veterinare ce stabilește cerințele față de plasarea în carantină a animalelor de acvacultură</w:t>
            </w:r>
            <w:r w:rsidR="000F6F08" w:rsidRPr="006602A6">
              <w:rPr>
                <w:sz w:val="28"/>
                <w:szCs w:val="28"/>
              </w:rPr>
              <w:t>.</w:t>
            </w:r>
          </w:p>
          <w:p w:rsidR="000F6F08" w:rsidRPr="00691FBB" w:rsidRDefault="000F6F08" w:rsidP="0088160E">
            <w:pPr>
              <w:jc w:val="both"/>
              <w:rPr>
                <w:sz w:val="27"/>
                <w:szCs w:val="27"/>
              </w:rPr>
            </w:pPr>
            <w:r w:rsidRPr="006602A6">
              <w:rPr>
                <w:sz w:val="28"/>
                <w:szCs w:val="28"/>
              </w:rPr>
              <w:t xml:space="preserve">    </w:t>
            </w:r>
            <w:r w:rsidR="00333808" w:rsidRPr="006602A6">
              <w:rPr>
                <w:sz w:val="28"/>
                <w:szCs w:val="28"/>
              </w:rPr>
              <w:t xml:space="preserve">      </w:t>
            </w:r>
            <w:r w:rsidRPr="006602A6">
              <w:rPr>
                <w:sz w:val="28"/>
                <w:szCs w:val="28"/>
              </w:rPr>
              <w:t xml:space="preserve">Pentru completarea cadrului legislativ actual este necesară aprobarea </w:t>
            </w:r>
            <w:r w:rsidRPr="006602A6">
              <w:rPr>
                <w:bCs/>
                <w:sz w:val="28"/>
                <w:szCs w:val="28"/>
              </w:rPr>
              <w:t xml:space="preserve"> </w:t>
            </w:r>
            <w:r w:rsidR="00726C7A" w:rsidRPr="006602A6">
              <w:rPr>
                <w:sz w:val="28"/>
                <w:szCs w:val="28"/>
              </w:rPr>
              <w:t xml:space="preserve"> Normei </w:t>
            </w:r>
            <w:r w:rsidR="0088160E" w:rsidRPr="006602A6">
              <w:rPr>
                <w:sz w:val="28"/>
                <w:szCs w:val="28"/>
              </w:rPr>
              <w:t>menționate</w:t>
            </w:r>
            <w:r w:rsidRPr="006602A6">
              <w:rPr>
                <w:sz w:val="28"/>
                <w:szCs w:val="28"/>
              </w:rPr>
              <w:t xml:space="preserve">, cu scopul de a minimaliza riscul de introducere pe teritoriul Republicii Moldova a infecțiilor notificabile, </w:t>
            </w:r>
            <w:r w:rsidR="0088160E" w:rsidRPr="006602A6">
              <w:rPr>
                <w:sz w:val="28"/>
                <w:szCs w:val="28"/>
              </w:rPr>
              <w:t xml:space="preserve">prin plasarea animalelor în carantină și </w:t>
            </w:r>
            <w:r w:rsidRPr="006602A6">
              <w:rPr>
                <w:sz w:val="28"/>
                <w:szCs w:val="28"/>
              </w:rPr>
              <w:t xml:space="preserve">de a aduce cerinţele naţionale în </w:t>
            </w:r>
            <w:r w:rsidRPr="006602A6">
              <w:rPr>
                <w:bCs/>
                <w:sz w:val="28"/>
                <w:szCs w:val="28"/>
              </w:rPr>
              <w:t xml:space="preserve">conformitate cu cerinţele europene, precum și de a îmbunătăți procedura de </w:t>
            </w:r>
            <w:r w:rsidR="0088160E" w:rsidRPr="006602A6">
              <w:rPr>
                <w:bCs/>
                <w:sz w:val="28"/>
                <w:szCs w:val="28"/>
              </w:rPr>
              <w:t>control</w:t>
            </w:r>
            <w:r w:rsidRPr="006602A6">
              <w:rPr>
                <w:bCs/>
                <w:sz w:val="28"/>
                <w:szCs w:val="28"/>
              </w:rPr>
              <w:t xml:space="preserve"> atît la frontieră cît și în</w:t>
            </w:r>
            <w:r w:rsidR="00726C7A" w:rsidRPr="006602A6">
              <w:rPr>
                <w:bCs/>
                <w:sz w:val="28"/>
                <w:szCs w:val="28"/>
              </w:rPr>
              <w:t xml:space="preserve"> </w:t>
            </w:r>
            <w:r w:rsidR="0088160E" w:rsidRPr="006602A6">
              <w:rPr>
                <w:bCs/>
                <w:sz w:val="28"/>
                <w:szCs w:val="28"/>
              </w:rPr>
              <w:t>interiorul țării</w:t>
            </w:r>
            <w:r w:rsidRPr="006602A6">
              <w:rPr>
                <w:bCs/>
                <w:sz w:val="28"/>
                <w:szCs w:val="28"/>
              </w:rPr>
              <w:t>.</w:t>
            </w:r>
          </w:p>
        </w:tc>
      </w:tr>
      <w:tr w:rsidR="000F6F08" w:rsidRPr="00691FBB" w:rsidTr="00927094">
        <w:tc>
          <w:tcPr>
            <w:tcW w:w="9288" w:type="dxa"/>
            <w:gridSpan w:val="2"/>
          </w:tcPr>
          <w:p w:rsidR="000F6F08" w:rsidRPr="00691FBB" w:rsidRDefault="000F6F08" w:rsidP="00927094">
            <w:pPr>
              <w:rPr>
                <w:sz w:val="27"/>
                <w:szCs w:val="27"/>
              </w:rPr>
            </w:pPr>
            <w:r w:rsidRPr="00691FBB">
              <w:rPr>
                <w:b/>
                <w:bCs/>
                <w:sz w:val="27"/>
                <w:szCs w:val="27"/>
                <w:lang w:eastAsia="ja-JP"/>
              </w:rPr>
              <w:t>3. Stabilirea obiectivelor</w:t>
            </w:r>
          </w:p>
        </w:tc>
      </w:tr>
      <w:tr w:rsidR="000F6F08" w:rsidRPr="00691FBB" w:rsidTr="00927094">
        <w:tc>
          <w:tcPr>
            <w:tcW w:w="9288" w:type="dxa"/>
            <w:gridSpan w:val="2"/>
          </w:tcPr>
          <w:p w:rsidR="00BA3A84" w:rsidRPr="006602A6" w:rsidRDefault="00BA3A84" w:rsidP="00BA3A84">
            <w:pPr>
              <w:pStyle w:val="a5"/>
              <w:numPr>
                <w:ilvl w:val="0"/>
                <w:numId w:val="2"/>
              </w:numPr>
              <w:jc w:val="both"/>
              <w:rPr>
                <w:sz w:val="28"/>
                <w:szCs w:val="28"/>
              </w:rPr>
            </w:pPr>
            <w:r w:rsidRPr="006602A6">
              <w:rPr>
                <w:sz w:val="28"/>
                <w:szCs w:val="28"/>
              </w:rPr>
              <w:t>Excluderea pericolelor biologice asupra sănătății publice;</w:t>
            </w:r>
          </w:p>
          <w:p w:rsidR="00BA3A84" w:rsidRPr="006602A6" w:rsidRDefault="00780F9B" w:rsidP="00BA3A84">
            <w:pPr>
              <w:pStyle w:val="a5"/>
              <w:numPr>
                <w:ilvl w:val="0"/>
                <w:numId w:val="2"/>
              </w:numPr>
              <w:jc w:val="both"/>
              <w:rPr>
                <w:sz w:val="28"/>
                <w:szCs w:val="28"/>
              </w:rPr>
            </w:pPr>
            <w:r w:rsidRPr="006602A6">
              <w:rPr>
                <w:sz w:val="28"/>
                <w:szCs w:val="28"/>
              </w:rPr>
              <w:t xml:space="preserve">Asigurarea unui nivel înalt de </w:t>
            </w:r>
            <w:r w:rsidR="00BA3A84" w:rsidRPr="006602A6">
              <w:rPr>
                <w:sz w:val="28"/>
                <w:szCs w:val="28"/>
              </w:rPr>
              <w:t>bunăst</w:t>
            </w:r>
            <w:r w:rsidRPr="006602A6">
              <w:rPr>
                <w:sz w:val="28"/>
                <w:szCs w:val="28"/>
              </w:rPr>
              <w:t>are</w:t>
            </w:r>
            <w:r w:rsidR="00BA3A84" w:rsidRPr="006602A6">
              <w:rPr>
                <w:sz w:val="28"/>
                <w:szCs w:val="28"/>
              </w:rPr>
              <w:t xml:space="preserve"> și sănăt</w:t>
            </w:r>
            <w:r w:rsidRPr="006602A6">
              <w:rPr>
                <w:sz w:val="28"/>
                <w:szCs w:val="28"/>
              </w:rPr>
              <w:t>ate a</w:t>
            </w:r>
            <w:r w:rsidR="00BA3A84" w:rsidRPr="006602A6">
              <w:rPr>
                <w:sz w:val="28"/>
                <w:szCs w:val="28"/>
              </w:rPr>
              <w:t xml:space="preserve"> animalelor</w:t>
            </w:r>
            <w:r w:rsidR="0088160E" w:rsidRPr="006602A6">
              <w:rPr>
                <w:sz w:val="28"/>
                <w:szCs w:val="28"/>
              </w:rPr>
              <w:t xml:space="preserve"> de acvacultură</w:t>
            </w:r>
            <w:r w:rsidR="00BA3A84" w:rsidRPr="006602A6">
              <w:rPr>
                <w:sz w:val="28"/>
                <w:szCs w:val="28"/>
              </w:rPr>
              <w:t>;</w:t>
            </w:r>
          </w:p>
          <w:p w:rsidR="000F6F08" w:rsidRPr="006602A6" w:rsidRDefault="000F6F08" w:rsidP="00927094">
            <w:pPr>
              <w:pStyle w:val="a5"/>
              <w:numPr>
                <w:ilvl w:val="0"/>
                <w:numId w:val="2"/>
              </w:numPr>
              <w:jc w:val="both"/>
              <w:rPr>
                <w:sz w:val="28"/>
                <w:szCs w:val="28"/>
              </w:rPr>
            </w:pPr>
            <w:r w:rsidRPr="006602A6">
              <w:rPr>
                <w:sz w:val="28"/>
                <w:szCs w:val="28"/>
              </w:rPr>
              <w:t>Identificarea mijloacelor și opțiunilor posibile</w:t>
            </w:r>
            <w:r w:rsidR="00780F9B" w:rsidRPr="006602A6">
              <w:rPr>
                <w:sz w:val="28"/>
                <w:szCs w:val="28"/>
              </w:rPr>
              <w:t>,</w:t>
            </w:r>
            <w:r w:rsidRPr="006602A6">
              <w:rPr>
                <w:sz w:val="28"/>
                <w:szCs w:val="28"/>
              </w:rPr>
              <w:t xml:space="preserve"> care pot reduce orice risc recunoscut asupra sănătății animalelor, legat de importurile</w:t>
            </w:r>
            <w:r w:rsidR="00545510" w:rsidRPr="006602A6">
              <w:rPr>
                <w:sz w:val="28"/>
                <w:szCs w:val="28"/>
              </w:rPr>
              <w:t xml:space="preserve"> acestora</w:t>
            </w:r>
            <w:r w:rsidR="0088160E" w:rsidRPr="006602A6">
              <w:rPr>
                <w:sz w:val="28"/>
                <w:szCs w:val="28"/>
              </w:rPr>
              <w:t>, prin plasarea animalelor în carantină</w:t>
            </w:r>
            <w:r w:rsidR="00780F9B" w:rsidRPr="006602A6">
              <w:rPr>
                <w:sz w:val="28"/>
                <w:szCs w:val="28"/>
              </w:rPr>
              <w:t>;</w:t>
            </w:r>
          </w:p>
          <w:p w:rsidR="00BA3A84" w:rsidRPr="006602A6" w:rsidRDefault="000F6F08" w:rsidP="00927094">
            <w:pPr>
              <w:pStyle w:val="a5"/>
              <w:numPr>
                <w:ilvl w:val="0"/>
                <w:numId w:val="2"/>
              </w:numPr>
              <w:jc w:val="both"/>
              <w:rPr>
                <w:sz w:val="28"/>
                <w:szCs w:val="28"/>
              </w:rPr>
            </w:pPr>
            <w:r w:rsidRPr="006602A6">
              <w:rPr>
                <w:sz w:val="28"/>
                <w:szCs w:val="28"/>
              </w:rPr>
              <w:t xml:space="preserve">Importul </w:t>
            </w:r>
            <w:r w:rsidR="00BA3A84" w:rsidRPr="006602A6">
              <w:rPr>
                <w:sz w:val="28"/>
                <w:szCs w:val="28"/>
              </w:rPr>
              <w:t>animalelor libere de boli infecțioase</w:t>
            </w:r>
            <w:r w:rsidR="00780F9B" w:rsidRPr="006602A6">
              <w:rPr>
                <w:sz w:val="28"/>
                <w:szCs w:val="28"/>
              </w:rPr>
              <w:t>;</w:t>
            </w:r>
          </w:p>
          <w:p w:rsidR="000F6F08" w:rsidRPr="006602A6" w:rsidRDefault="00780F9B" w:rsidP="00927094">
            <w:pPr>
              <w:pStyle w:val="a5"/>
              <w:numPr>
                <w:ilvl w:val="0"/>
                <w:numId w:val="2"/>
              </w:numPr>
              <w:jc w:val="both"/>
              <w:rPr>
                <w:sz w:val="28"/>
                <w:szCs w:val="28"/>
              </w:rPr>
            </w:pPr>
            <w:r w:rsidRPr="006602A6">
              <w:rPr>
                <w:sz w:val="28"/>
                <w:szCs w:val="28"/>
              </w:rPr>
              <w:t>Crearea c</w:t>
            </w:r>
            <w:r w:rsidR="000F6F08" w:rsidRPr="006602A6">
              <w:rPr>
                <w:sz w:val="28"/>
                <w:szCs w:val="28"/>
              </w:rPr>
              <w:t>adrul</w:t>
            </w:r>
            <w:r w:rsidRPr="006602A6">
              <w:rPr>
                <w:sz w:val="28"/>
                <w:szCs w:val="28"/>
              </w:rPr>
              <w:t>ui</w:t>
            </w:r>
            <w:r w:rsidR="000F6F08" w:rsidRPr="006602A6">
              <w:rPr>
                <w:sz w:val="28"/>
                <w:szCs w:val="28"/>
              </w:rPr>
              <w:t xml:space="preserve"> legal și normativ armonizat la legislația UE</w:t>
            </w:r>
            <w:r w:rsidRPr="006602A6">
              <w:rPr>
                <w:sz w:val="28"/>
                <w:szCs w:val="28"/>
              </w:rPr>
              <w:t>;</w:t>
            </w:r>
          </w:p>
          <w:p w:rsidR="000F6F08" w:rsidRPr="006602A6" w:rsidRDefault="000F6F08" w:rsidP="00927094">
            <w:pPr>
              <w:pStyle w:val="a5"/>
              <w:numPr>
                <w:ilvl w:val="0"/>
                <w:numId w:val="2"/>
              </w:numPr>
              <w:jc w:val="both"/>
              <w:rPr>
                <w:sz w:val="28"/>
                <w:szCs w:val="28"/>
              </w:rPr>
            </w:pPr>
            <w:r w:rsidRPr="006602A6">
              <w:rPr>
                <w:sz w:val="28"/>
                <w:szCs w:val="28"/>
              </w:rPr>
              <w:t>Implicarea autorităților sanitar-veterinare în realizarea sarcinilor ce le revin</w:t>
            </w:r>
            <w:r w:rsidR="00780F9B" w:rsidRPr="006602A6">
              <w:rPr>
                <w:sz w:val="28"/>
                <w:szCs w:val="28"/>
              </w:rPr>
              <w:t>;</w:t>
            </w:r>
          </w:p>
          <w:p w:rsidR="000F6F08" w:rsidRPr="00691FBB" w:rsidRDefault="000F6F08" w:rsidP="00927094">
            <w:pPr>
              <w:pStyle w:val="a5"/>
              <w:numPr>
                <w:ilvl w:val="0"/>
                <w:numId w:val="2"/>
              </w:numPr>
              <w:jc w:val="both"/>
              <w:rPr>
                <w:sz w:val="27"/>
                <w:szCs w:val="27"/>
              </w:rPr>
            </w:pPr>
            <w:r w:rsidRPr="006602A6">
              <w:rPr>
                <w:sz w:val="28"/>
                <w:szCs w:val="28"/>
              </w:rPr>
              <w:t>Punerea în aplicare a măsurilor de biosecuritate, în conformitate cu standardele europene.</w:t>
            </w:r>
          </w:p>
        </w:tc>
      </w:tr>
      <w:tr w:rsidR="000F6F08" w:rsidRPr="00691FBB" w:rsidTr="00927094">
        <w:tc>
          <w:tcPr>
            <w:tcW w:w="9288" w:type="dxa"/>
            <w:gridSpan w:val="2"/>
          </w:tcPr>
          <w:p w:rsidR="000F6F08" w:rsidRPr="00691FBB" w:rsidRDefault="000F6F08" w:rsidP="00927094">
            <w:pPr>
              <w:rPr>
                <w:b/>
                <w:sz w:val="27"/>
                <w:szCs w:val="27"/>
              </w:rPr>
            </w:pPr>
            <w:r w:rsidRPr="00691FBB">
              <w:rPr>
                <w:b/>
                <w:sz w:val="27"/>
                <w:szCs w:val="27"/>
              </w:rPr>
              <w:t>4. Identificarea opțiunilor</w:t>
            </w:r>
          </w:p>
        </w:tc>
      </w:tr>
      <w:tr w:rsidR="000F6F08" w:rsidRPr="00691FBB" w:rsidTr="00927094">
        <w:tc>
          <w:tcPr>
            <w:tcW w:w="9288" w:type="dxa"/>
            <w:gridSpan w:val="2"/>
          </w:tcPr>
          <w:p w:rsidR="000F6F08" w:rsidRPr="006602A6" w:rsidRDefault="000F6F08" w:rsidP="00927094">
            <w:pPr>
              <w:jc w:val="both"/>
              <w:rPr>
                <w:sz w:val="28"/>
                <w:szCs w:val="28"/>
              </w:rPr>
            </w:pPr>
            <w:r w:rsidRPr="006602A6">
              <w:rPr>
                <w:sz w:val="28"/>
                <w:szCs w:val="28"/>
              </w:rPr>
              <w:t>Au fost identificate două opțiuni :</w:t>
            </w:r>
          </w:p>
          <w:p w:rsidR="000F6F08" w:rsidRPr="006602A6" w:rsidRDefault="000F6F08" w:rsidP="000F6F08">
            <w:pPr>
              <w:pStyle w:val="a5"/>
              <w:numPr>
                <w:ilvl w:val="0"/>
                <w:numId w:val="6"/>
              </w:numPr>
              <w:jc w:val="both"/>
              <w:rPr>
                <w:sz w:val="28"/>
                <w:szCs w:val="28"/>
              </w:rPr>
            </w:pPr>
            <w:r w:rsidRPr="006602A6">
              <w:rPr>
                <w:sz w:val="28"/>
                <w:szCs w:val="28"/>
              </w:rPr>
              <w:t>A nu face nimic</w:t>
            </w:r>
            <w:r w:rsidR="00780F9B" w:rsidRPr="006602A6">
              <w:rPr>
                <w:sz w:val="28"/>
                <w:szCs w:val="28"/>
              </w:rPr>
              <w:t>.</w:t>
            </w:r>
          </w:p>
          <w:p w:rsidR="000F6F08" w:rsidRPr="006602A6" w:rsidRDefault="00A3601B" w:rsidP="000F6F08">
            <w:pPr>
              <w:pStyle w:val="a5"/>
              <w:numPr>
                <w:ilvl w:val="0"/>
                <w:numId w:val="6"/>
              </w:numPr>
              <w:jc w:val="both"/>
              <w:rPr>
                <w:sz w:val="28"/>
                <w:szCs w:val="28"/>
              </w:rPr>
            </w:pPr>
            <w:r w:rsidRPr="006602A6">
              <w:rPr>
                <w:sz w:val="28"/>
                <w:szCs w:val="28"/>
              </w:rPr>
              <w:t>Actualiz</w:t>
            </w:r>
            <w:r w:rsidR="00780F9B" w:rsidRPr="006602A6">
              <w:rPr>
                <w:sz w:val="28"/>
                <w:szCs w:val="28"/>
              </w:rPr>
              <w:t xml:space="preserve">area şi aducerea în concordanţă a </w:t>
            </w:r>
            <w:r w:rsidR="000F6F08" w:rsidRPr="006602A6">
              <w:rPr>
                <w:sz w:val="28"/>
                <w:szCs w:val="28"/>
              </w:rPr>
              <w:t>legislației naționale cu cea europeană în ce</w:t>
            </w:r>
            <w:r w:rsidR="00545510" w:rsidRPr="006602A6">
              <w:rPr>
                <w:sz w:val="28"/>
                <w:szCs w:val="28"/>
              </w:rPr>
              <w:t>ea ce</w:t>
            </w:r>
            <w:r w:rsidR="000F6F08" w:rsidRPr="006602A6">
              <w:rPr>
                <w:sz w:val="28"/>
                <w:szCs w:val="28"/>
              </w:rPr>
              <w:t xml:space="preserve"> privește importul de </w:t>
            </w:r>
            <w:r w:rsidR="00780F9B" w:rsidRPr="006602A6">
              <w:rPr>
                <w:sz w:val="28"/>
                <w:szCs w:val="28"/>
              </w:rPr>
              <w:t>ecvidee</w:t>
            </w:r>
            <w:r w:rsidR="000F6F08" w:rsidRPr="006602A6">
              <w:rPr>
                <w:sz w:val="28"/>
                <w:szCs w:val="28"/>
              </w:rPr>
              <w:t>.</w:t>
            </w:r>
          </w:p>
          <w:tbl>
            <w:tblPr>
              <w:tblStyle w:val="a3"/>
              <w:tblW w:w="0" w:type="auto"/>
              <w:tblLayout w:type="fixed"/>
              <w:tblLook w:val="04A0" w:firstRow="1" w:lastRow="0" w:firstColumn="1" w:lastColumn="0" w:noHBand="0" w:noVBand="1"/>
            </w:tblPr>
            <w:tblGrid>
              <w:gridCol w:w="3019"/>
              <w:gridCol w:w="3019"/>
              <w:gridCol w:w="3019"/>
            </w:tblGrid>
            <w:tr w:rsidR="000F6F08" w:rsidRPr="006602A6" w:rsidTr="00927094">
              <w:tc>
                <w:tcPr>
                  <w:tcW w:w="3019" w:type="dxa"/>
                </w:tcPr>
                <w:p w:rsidR="000F6F08" w:rsidRPr="006602A6" w:rsidRDefault="000F6F08" w:rsidP="00693E20">
                  <w:pPr>
                    <w:framePr w:hSpace="180" w:wrap="around" w:vAnchor="page" w:hAnchor="margin" w:y="1020"/>
                    <w:jc w:val="both"/>
                    <w:rPr>
                      <w:b/>
                      <w:sz w:val="28"/>
                      <w:szCs w:val="28"/>
                    </w:rPr>
                  </w:pPr>
                  <w:r w:rsidRPr="006602A6">
                    <w:rPr>
                      <w:b/>
                      <w:sz w:val="28"/>
                      <w:szCs w:val="28"/>
                    </w:rPr>
                    <w:t>Alternative</w:t>
                  </w:r>
                </w:p>
              </w:tc>
              <w:tc>
                <w:tcPr>
                  <w:tcW w:w="3019" w:type="dxa"/>
                </w:tcPr>
                <w:p w:rsidR="000F6F08" w:rsidRPr="006602A6" w:rsidRDefault="000F6F08" w:rsidP="00693E20">
                  <w:pPr>
                    <w:framePr w:hSpace="180" w:wrap="around" w:vAnchor="page" w:hAnchor="margin" w:y="1020"/>
                    <w:jc w:val="both"/>
                    <w:rPr>
                      <w:b/>
                      <w:sz w:val="28"/>
                      <w:szCs w:val="28"/>
                    </w:rPr>
                  </w:pPr>
                  <w:r w:rsidRPr="006602A6">
                    <w:rPr>
                      <w:b/>
                      <w:sz w:val="28"/>
                      <w:szCs w:val="28"/>
                    </w:rPr>
                    <w:t>Posibile avantaje</w:t>
                  </w:r>
                </w:p>
              </w:tc>
              <w:tc>
                <w:tcPr>
                  <w:tcW w:w="3019" w:type="dxa"/>
                </w:tcPr>
                <w:p w:rsidR="000F6F08" w:rsidRPr="006602A6" w:rsidRDefault="000F6F08" w:rsidP="00693E20">
                  <w:pPr>
                    <w:framePr w:hSpace="180" w:wrap="around" w:vAnchor="page" w:hAnchor="margin" w:y="1020"/>
                    <w:jc w:val="both"/>
                    <w:rPr>
                      <w:b/>
                      <w:sz w:val="28"/>
                      <w:szCs w:val="28"/>
                    </w:rPr>
                  </w:pPr>
                  <w:r w:rsidRPr="006602A6">
                    <w:rPr>
                      <w:b/>
                      <w:sz w:val="28"/>
                      <w:szCs w:val="28"/>
                    </w:rPr>
                    <w:t>Posibile dezavantaje</w:t>
                  </w:r>
                </w:p>
              </w:tc>
            </w:tr>
            <w:tr w:rsidR="000F6F08" w:rsidRPr="006602A6" w:rsidTr="00927094">
              <w:tc>
                <w:tcPr>
                  <w:tcW w:w="3019" w:type="dxa"/>
                </w:tcPr>
                <w:p w:rsidR="000F6F08" w:rsidRPr="006602A6" w:rsidRDefault="000F6F08" w:rsidP="00693E20">
                  <w:pPr>
                    <w:pStyle w:val="a5"/>
                    <w:framePr w:hSpace="180" w:wrap="around" w:vAnchor="page" w:hAnchor="margin" w:y="1020"/>
                    <w:numPr>
                      <w:ilvl w:val="0"/>
                      <w:numId w:val="7"/>
                    </w:numPr>
                    <w:jc w:val="both"/>
                    <w:rPr>
                      <w:sz w:val="28"/>
                      <w:szCs w:val="28"/>
                    </w:rPr>
                  </w:pPr>
                  <w:r w:rsidRPr="006602A6">
                    <w:rPr>
                      <w:sz w:val="28"/>
                      <w:szCs w:val="28"/>
                    </w:rPr>
                    <w:t>A nu face nimic</w:t>
                  </w:r>
                </w:p>
              </w:tc>
              <w:tc>
                <w:tcPr>
                  <w:tcW w:w="3019" w:type="dxa"/>
                </w:tcPr>
                <w:p w:rsidR="000F6F08" w:rsidRPr="006602A6" w:rsidRDefault="000F6F08" w:rsidP="00693E20">
                  <w:pPr>
                    <w:framePr w:hSpace="180" w:wrap="around" w:vAnchor="page" w:hAnchor="margin" w:y="1020"/>
                    <w:jc w:val="both"/>
                    <w:rPr>
                      <w:sz w:val="28"/>
                      <w:szCs w:val="28"/>
                    </w:rPr>
                  </w:pPr>
                  <w:r w:rsidRPr="006602A6">
                    <w:rPr>
                      <w:sz w:val="28"/>
                      <w:szCs w:val="28"/>
                    </w:rPr>
                    <w:t>1. Lipsa de cheltuieli din partea statului pentru elaborarea, adoptarea și publicarea actului normativ</w:t>
                  </w:r>
                  <w:r w:rsidR="00545510" w:rsidRPr="006602A6">
                    <w:rPr>
                      <w:sz w:val="28"/>
                      <w:szCs w:val="28"/>
                    </w:rPr>
                    <w:t>.</w:t>
                  </w:r>
                </w:p>
              </w:tc>
              <w:tc>
                <w:tcPr>
                  <w:tcW w:w="3019" w:type="dxa"/>
                </w:tcPr>
                <w:p w:rsidR="000F6F08" w:rsidRPr="006602A6" w:rsidRDefault="000F6F08" w:rsidP="00693E20">
                  <w:pPr>
                    <w:framePr w:hSpace="180" w:wrap="around" w:vAnchor="page" w:hAnchor="margin" w:y="1020"/>
                    <w:jc w:val="both"/>
                    <w:rPr>
                      <w:sz w:val="28"/>
                      <w:szCs w:val="28"/>
                    </w:rPr>
                  </w:pPr>
                  <w:r w:rsidRPr="006602A6">
                    <w:rPr>
                      <w:sz w:val="28"/>
                      <w:szCs w:val="28"/>
                    </w:rPr>
                    <w:t>1. Nealinierea la cerințele legislației comunitare</w:t>
                  </w:r>
                  <w:r w:rsidR="00545510" w:rsidRPr="006602A6">
                    <w:rPr>
                      <w:sz w:val="28"/>
                      <w:szCs w:val="28"/>
                    </w:rPr>
                    <w:t>.</w:t>
                  </w:r>
                </w:p>
                <w:p w:rsidR="00062E5F" w:rsidRPr="006602A6" w:rsidRDefault="000F6F08" w:rsidP="00693E20">
                  <w:pPr>
                    <w:framePr w:hSpace="180" w:wrap="around" w:vAnchor="page" w:hAnchor="margin" w:y="1020"/>
                    <w:jc w:val="both"/>
                    <w:rPr>
                      <w:sz w:val="28"/>
                      <w:szCs w:val="28"/>
                    </w:rPr>
                  </w:pPr>
                  <w:r w:rsidRPr="006602A6">
                    <w:rPr>
                      <w:sz w:val="28"/>
                      <w:szCs w:val="28"/>
                    </w:rPr>
                    <w:t>2. Lipsa normelor sanitar-veterinare</w:t>
                  </w:r>
                  <w:r w:rsidR="0088160E" w:rsidRPr="006602A6">
                    <w:rPr>
                      <w:sz w:val="28"/>
                      <w:szCs w:val="28"/>
                    </w:rPr>
                    <w:t xml:space="preserve"> privind</w:t>
                  </w:r>
                  <w:r w:rsidRPr="006602A6">
                    <w:rPr>
                      <w:sz w:val="28"/>
                      <w:szCs w:val="28"/>
                    </w:rPr>
                    <w:t xml:space="preserve"> </w:t>
                  </w:r>
                  <w:r w:rsidR="0088160E" w:rsidRPr="006602A6">
                    <w:rPr>
                      <w:bCs/>
                      <w:color w:val="000000" w:themeColor="text1"/>
                      <w:sz w:val="28"/>
                      <w:szCs w:val="28"/>
                    </w:rPr>
                    <w:t xml:space="preserve"> stabilirea cerințelor față de plasarea în carantină a animalelor de acvacultură</w:t>
                  </w:r>
                  <w:r w:rsidR="00062E5F" w:rsidRPr="006602A6">
                    <w:rPr>
                      <w:sz w:val="28"/>
                      <w:szCs w:val="28"/>
                    </w:rPr>
                    <w:t>.</w:t>
                  </w:r>
                </w:p>
                <w:p w:rsidR="000F6F08" w:rsidRPr="006602A6" w:rsidRDefault="00062E5F" w:rsidP="00693E20">
                  <w:pPr>
                    <w:framePr w:hSpace="180" w:wrap="around" w:vAnchor="page" w:hAnchor="margin" w:y="1020"/>
                    <w:jc w:val="both"/>
                    <w:rPr>
                      <w:sz w:val="28"/>
                      <w:szCs w:val="28"/>
                    </w:rPr>
                  </w:pPr>
                  <w:r w:rsidRPr="006602A6">
                    <w:rPr>
                      <w:sz w:val="28"/>
                      <w:szCs w:val="28"/>
                    </w:rPr>
                    <w:t xml:space="preserve"> </w:t>
                  </w:r>
                  <w:r w:rsidR="000F6F08" w:rsidRPr="006602A6">
                    <w:rPr>
                      <w:sz w:val="28"/>
                      <w:szCs w:val="28"/>
                    </w:rPr>
                    <w:t xml:space="preserve">3. Riscul majorat de introducere odată cu importul </w:t>
                  </w:r>
                  <w:r w:rsidR="002F7CC7" w:rsidRPr="006602A6">
                    <w:rPr>
                      <w:sz w:val="28"/>
                      <w:szCs w:val="28"/>
                    </w:rPr>
                    <w:t xml:space="preserve"> de </w:t>
                  </w:r>
                  <w:r w:rsidR="0088160E" w:rsidRPr="006602A6">
                    <w:rPr>
                      <w:sz w:val="28"/>
                      <w:szCs w:val="28"/>
                    </w:rPr>
                    <w:t>animale de acvacultură</w:t>
                  </w:r>
                  <w:r w:rsidR="000F6F08" w:rsidRPr="006602A6">
                    <w:rPr>
                      <w:sz w:val="28"/>
                      <w:szCs w:val="28"/>
                    </w:rPr>
                    <w:t xml:space="preserve"> a unor boli infecțioase cu patogenitate ridicată</w:t>
                  </w:r>
                  <w:r w:rsidR="002F7CC7" w:rsidRPr="006602A6">
                    <w:rPr>
                      <w:sz w:val="28"/>
                      <w:szCs w:val="28"/>
                    </w:rPr>
                    <w:t>.</w:t>
                  </w:r>
                </w:p>
              </w:tc>
            </w:tr>
            <w:tr w:rsidR="000F6F08" w:rsidRPr="006602A6" w:rsidTr="00927094">
              <w:tc>
                <w:tcPr>
                  <w:tcW w:w="3019" w:type="dxa"/>
                </w:tcPr>
                <w:p w:rsidR="000F6F08" w:rsidRPr="006602A6" w:rsidRDefault="000F6F08" w:rsidP="00693E20">
                  <w:pPr>
                    <w:pStyle w:val="a5"/>
                    <w:framePr w:hSpace="180" w:wrap="around" w:vAnchor="page" w:hAnchor="margin" w:y="1020"/>
                    <w:numPr>
                      <w:ilvl w:val="0"/>
                      <w:numId w:val="7"/>
                    </w:numPr>
                    <w:jc w:val="both"/>
                    <w:rPr>
                      <w:sz w:val="28"/>
                      <w:szCs w:val="28"/>
                    </w:rPr>
                  </w:pPr>
                  <w:r w:rsidRPr="006602A6">
                    <w:rPr>
                      <w:sz w:val="28"/>
                      <w:szCs w:val="28"/>
                    </w:rPr>
                    <w:t>Act normativ armonizat</w:t>
                  </w:r>
                </w:p>
              </w:tc>
              <w:tc>
                <w:tcPr>
                  <w:tcW w:w="3019" w:type="dxa"/>
                </w:tcPr>
                <w:p w:rsidR="002F7CC7" w:rsidRPr="006602A6" w:rsidRDefault="000F6F08" w:rsidP="00693E20">
                  <w:pPr>
                    <w:framePr w:hSpace="180" w:wrap="around" w:vAnchor="page" w:hAnchor="margin" w:y="1020"/>
                    <w:jc w:val="both"/>
                    <w:rPr>
                      <w:sz w:val="28"/>
                      <w:szCs w:val="28"/>
                    </w:rPr>
                  </w:pPr>
                  <w:r w:rsidRPr="006602A6">
                    <w:rPr>
                      <w:sz w:val="28"/>
                      <w:szCs w:val="28"/>
                    </w:rPr>
                    <w:t xml:space="preserve">1. Va fi îmbunătățit cadrul juridic și va fi asigurată reglementarea eficientă a importului de </w:t>
                  </w:r>
                  <w:r w:rsidR="0088160E" w:rsidRPr="006602A6">
                    <w:rPr>
                      <w:sz w:val="28"/>
                      <w:szCs w:val="28"/>
                    </w:rPr>
                    <w:t xml:space="preserve"> animale de acvacultură</w:t>
                  </w:r>
                  <w:r w:rsidR="00A3601B" w:rsidRPr="006602A6">
                    <w:rPr>
                      <w:sz w:val="28"/>
                      <w:szCs w:val="28"/>
                    </w:rPr>
                    <w:t>.</w:t>
                  </w:r>
                  <w:r w:rsidR="002F7CC7" w:rsidRPr="006602A6">
                    <w:rPr>
                      <w:sz w:val="28"/>
                      <w:szCs w:val="28"/>
                    </w:rPr>
                    <w:t xml:space="preserve"> </w:t>
                  </w:r>
                </w:p>
                <w:p w:rsidR="000F6F08" w:rsidRPr="006602A6" w:rsidRDefault="000F6F08" w:rsidP="00693E20">
                  <w:pPr>
                    <w:framePr w:hSpace="180" w:wrap="around" w:vAnchor="page" w:hAnchor="margin" w:y="1020"/>
                    <w:jc w:val="both"/>
                    <w:rPr>
                      <w:sz w:val="28"/>
                      <w:szCs w:val="28"/>
                    </w:rPr>
                  </w:pPr>
                  <w:r w:rsidRPr="006602A6">
                    <w:rPr>
                      <w:sz w:val="28"/>
                      <w:szCs w:val="28"/>
                    </w:rPr>
                    <w:t>2. Vor fi create norme sanitar-veterinare</w:t>
                  </w:r>
                  <w:r w:rsidR="0088160E" w:rsidRPr="006602A6">
                    <w:rPr>
                      <w:sz w:val="28"/>
                      <w:szCs w:val="28"/>
                    </w:rPr>
                    <w:t xml:space="preserve"> </w:t>
                  </w:r>
                  <w:r w:rsidRPr="006602A6">
                    <w:rPr>
                      <w:sz w:val="28"/>
                      <w:szCs w:val="28"/>
                    </w:rPr>
                    <w:t xml:space="preserve">specifice importului </w:t>
                  </w:r>
                  <w:r w:rsidR="00B85103" w:rsidRPr="006602A6">
                    <w:rPr>
                      <w:sz w:val="28"/>
                      <w:szCs w:val="28"/>
                    </w:rPr>
                    <w:t xml:space="preserve">de </w:t>
                  </w:r>
                  <w:r w:rsidR="002F7CC7" w:rsidRPr="006602A6">
                    <w:rPr>
                      <w:sz w:val="28"/>
                      <w:szCs w:val="28"/>
                    </w:rPr>
                    <w:t xml:space="preserve"> de </w:t>
                  </w:r>
                  <w:r w:rsidR="0088160E" w:rsidRPr="006602A6">
                    <w:rPr>
                      <w:sz w:val="28"/>
                      <w:szCs w:val="28"/>
                    </w:rPr>
                    <w:t>animale de acvacultură</w:t>
                  </w:r>
                  <w:r w:rsidRPr="006602A6">
                    <w:rPr>
                      <w:sz w:val="28"/>
                      <w:szCs w:val="28"/>
                    </w:rPr>
                    <w:t>, pentru o activitate mai eficientă a agenților economici.</w:t>
                  </w:r>
                </w:p>
                <w:p w:rsidR="000F6F08" w:rsidRPr="006602A6" w:rsidRDefault="000F6F08" w:rsidP="00693E20">
                  <w:pPr>
                    <w:framePr w:hSpace="180" w:wrap="around" w:vAnchor="page" w:hAnchor="margin" w:y="1020"/>
                    <w:jc w:val="both"/>
                    <w:rPr>
                      <w:sz w:val="28"/>
                      <w:szCs w:val="28"/>
                    </w:rPr>
                  </w:pPr>
                  <w:r w:rsidRPr="006602A6">
                    <w:rPr>
                      <w:sz w:val="28"/>
                      <w:szCs w:val="28"/>
                    </w:rPr>
                    <w:t xml:space="preserve">3. Normele sanitar-veterinare reglementate </w:t>
                  </w:r>
                  <w:r w:rsidR="00A3601B" w:rsidRPr="006602A6">
                    <w:rPr>
                      <w:sz w:val="28"/>
                      <w:szCs w:val="28"/>
                    </w:rPr>
                    <w:t>în prezentul proiect va asigura</w:t>
                  </w:r>
                  <w:r w:rsidRPr="006602A6">
                    <w:rPr>
                      <w:sz w:val="28"/>
                      <w:szCs w:val="28"/>
                    </w:rPr>
                    <w:t>:</w:t>
                  </w:r>
                </w:p>
                <w:p w:rsidR="000F6F08" w:rsidRPr="006602A6" w:rsidRDefault="000F6F08" w:rsidP="00693E20">
                  <w:pPr>
                    <w:framePr w:hSpace="180" w:wrap="around" w:vAnchor="page" w:hAnchor="margin" w:y="1020"/>
                    <w:jc w:val="both"/>
                    <w:rPr>
                      <w:sz w:val="28"/>
                      <w:szCs w:val="28"/>
                    </w:rPr>
                  </w:pPr>
                  <w:r w:rsidRPr="006602A6">
                    <w:rPr>
                      <w:sz w:val="28"/>
                      <w:szCs w:val="28"/>
                    </w:rPr>
                    <w:t>- protecția teritoriul țării față de boli infecțioase la</w:t>
                  </w:r>
                  <w:r w:rsidR="002F7CC7" w:rsidRPr="006602A6">
                    <w:rPr>
                      <w:sz w:val="28"/>
                      <w:szCs w:val="28"/>
                    </w:rPr>
                    <w:t xml:space="preserve"> </w:t>
                  </w:r>
                  <w:r w:rsidR="0088160E" w:rsidRPr="006602A6">
                    <w:rPr>
                      <w:sz w:val="28"/>
                      <w:szCs w:val="28"/>
                    </w:rPr>
                    <w:t>animalele de acvacultură</w:t>
                  </w:r>
                  <w:r w:rsidR="00A3601B" w:rsidRPr="006602A6">
                    <w:rPr>
                      <w:sz w:val="28"/>
                      <w:szCs w:val="28"/>
                    </w:rPr>
                    <w:t>;</w:t>
                  </w:r>
                </w:p>
                <w:p w:rsidR="000F6F08" w:rsidRPr="006602A6" w:rsidRDefault="000F6F08" w:rsidP="00693E20">
                  <w:pPr>
                    <w:framePr w:hSpace="180" w:wrap="around" w:vAnchor="page" w:hAnchor="margin" w:y="1020"/>
                    <w:jc w:val="both"/>
                    <w:rPr>
                      <w:sz w:val="28"/>
                      <w:szCs w:val="28"/>
                    </w:rPr>
                  </w:pPr>
                  <w:r w:rsidRPr="006602A6">
                    <w:rPr>
                      <w:sz w:val="28"/>
                      <w:szCs w:val="28"/>
                    </w:rPr>
                    <w:t xml:space="preserve">- importul </w:t>
                  </w:r>
                  <w:r w:rsidR="002F7CC7" w:rsidRPr="006602A6">
                    <w:rPr>
                      <w:sz w:val="28"/>
                      <w:szCs w:val="28"/>
                    </w:rPr>
                    <w:t xml:space="preserve"> de </w:t>
                  </w:r>
                  <w:r w:rsidR="0088160E" w:rsidRPr="006602A6">
                    <w:rPr>
                      <w:sz w:val="28"/>
                      <w:szCs w:val="28"/>
                    </w:rPr>
                    <w:t>animale de acvacultură</w:t>
                  </w:r>
                  <w:r w:rsidR="002F7CC7" w:rsidRPr="006602A6">
                    <w:rPr>
                      <w:sz w:val="28"/>
                      <w:szCs w:val="28"/>
                    </w:rPr>
                    <w:t xml:space="preserve"> </w:t>
                  </w:r>
                  <w:r w:rsidRPr="006602A6">
                    <w:rPr>
                      <w:sz w:val="28"/>
                      <w:szCs w:val="28"/>
                    </w:rPr>
                    <w:t xml:space="preserve"> sănătoase și din unități de reproducție autorizate</w:t>
                  </w:r>
                  <w:r w:rsidR="00A3601B" w:rsidRPr="006602A6">
                    <w:rPr>
                      <w:sz w:val="28"/>
                      <w:szCs w:val="28"/>
                    </w:rPr>
                    <w:t>;</w:t>
                  </w:r>
                  <w:r w:rsidRPr="006602A6">
                    <w:rPr>
                      <w:sz w:val="28"/>
                      <w:szCs w:val="28"/>
                    </w:rPr>
                    <w:t xml:space="preserve"> </w:t>
                  </w:r>
                </w:p>
                <w:p w:rsidR="000F6F08" w:rsidRPr="006602A6" w:rsidRDefault="000F6F08" w:rsidP="00693E20">
                  <w:pPr>
                    <w:framePr w:hSpace="180" w:wrap="around" w:vAnchor="page" w:hAnchor="margin" w:y="1020"/>
                    <w:jc w:val="both"/>
                    <w:rPr>
                      <w:sz w:val="28"/>
                      <w:szCs w:val="28"/>
                    </w:rPr>
                  </w:pPr>
                  <w:r w:rsidRPr="006602A6">
                    <w:rPr>
                      <w:sz w:val="28"/>
                      <w:szCs w:val="28"/>
                    </w:rPr>
                    <w:t>4. Va continua procesul de armonizare a legislației naționale cu prevederile legislației Uniunii Europene în domeniul sanitar-veterinar.</w:t>
                  </w:r>
                </w:p>
              </w:tc>
              <w:tc>
                <w:tcPr>
                  <w:tcW w:w="3019" w:type="dxa"/>
                </w:tcPr>
                <w:p w:rsidR="000F6F08" w:rsidRPr="006602A6" w:rsidRDefault="000F6F08" w:rsidP="00693E20">
                  <w:pPr>
                    <w:framePr w:hSpace="180" w:wrap="around" w:vAnchor="page" w:hAnchor="margin" w:y="1020"/>
                    <w:jc w:val="both"/>
                    <w:rPr>
                      <w:sz w:val="28"/>
                      <w:szCs w:val="28"/>
                    </w:rPr>
                  </w:pPr>
                  <w:r w:rsidRPr="006602A6">
                    <w:rPr>
                      <w:sz w:val="28"/>
                      <w:szCs w:val="28"/>
                    </w:rPr>
                    <w:t>1. Vor fi necesare cheltuieli suplimentare din partea importatorilor în urma respectării cerințelor impuse prin prezenta normă sanitar-veterinară.</w:t>
                  </w:r>
                </w:p>
              </w:tc>
            </w:tr>
          </w:tbl>
          <w:p w:rsidR="000F6F08" w:rsidRPr="006602A6" w:rsidRDefault="000F6F08" w:rsidP="00927094">
            <w:pPr>
              <w:jc w:val="both"/>
              <w:rPr>
                <w:sz w:val="28"/>
                <w:szCs w:val="28"/>
              </w:rPr>
            </w:pPr>
            <w:r w:rsidRPr="006602A6">
              <w:rPr>
                <w:sz w:val="28"/>
                <w:szCs w:val="28"/>
              </w:rPr>
              <w:t xml:space="preserve">  </w:t>
            </w:r>
            <w:r w:rsidR="0088160E" w:rsidRPr="006602A6">
              <w:rPr>
                <w:sz w:val="28"/>
                <w:szCs w:val="28"/>
              </w:rPr>
              <w:t xml:space="preserve">       </w:t>
            </w:r>
            <w:r w:rsidRPr="006602A6">
              <w:rPr>
                <w:sz w:val="28"/>
                <w:szCs w:val="28"/>
              </w:rPr>
              <w:t xml:space="preserve">Prin </w:t>
            </w:r>
            <w:r w:rsidR="00A3601B" w:rsidRPr="006602A6">
              <w:rPr>
                <w:sz w:val="28"/>
                <w:szCs w:val="28"/>
              </w:rPr>
              <w:t>aprobarea</w:t>
            </w:r>
            <w:r w:rsidRPr="006602A6">
              <w:rPr>
                <w:sz w:val="28"/>
                <w:szCs w:val="28"/>
              </w:rPr>
              <w:t xml:space="preserve"> prezentului proiect de hotărîre de Guvern se face o clarificare în ceea ce privește procedura de import, modali</w:t>
            </w:r>
            <w:r w:rsidR="00046FB0" w:rsidRPr="006602A6">
              <w:rPr>
                <w:sz w:val="28"/>
                <w:szCs w:val="28"/>
              </w:rPr>
              <w:t xml:space="preserve">tatea de punere în carantină a animalelor </w:t>
            </w:r>
            <w:r w:rsidRPr="006602A6">
              <w:rPr>
                <w:sz w:val="28"/>
                <w:szCs w:val="28"/>
              </w:rPr>
              <w:t>importate</w:t>
            </w:r>
            <w:r w:rsidR="00A3601B" w:rsidRPr="006602A6">
              <w:rPr>
                <w:sz w:val="28"/>
                <w:szCs w:val="28"/>
              </w:rPr>
              <w:t>,</w:t>
            </w:r>
            <w:r w:rsidRPr="006602A6">
              <w:rPr>
                <w:sz w:val="28"/>
                <w:szCs w:val="28"/>
              </w:rPr>
              <w:t xml:space="preserve"> precum și procedurile de laborator care urmează a fi efectuate pe perioada carantinei. Astfel</w:t>
            </w:r>
            <w:r w:rsidR="00A3601B" w:rsidRPr="006602A6">
              <w:rPr>
                <w:sz w:val="28"/>
                <w:szCs w:val="28"/>
              </w:rPr>
              <w:t>,</w:t>
            </w:r>
            <w:r w:rsidRPr="006602A6">
              <w:rPr>
                <w:sz w:val="28"/>
                <w:szCs w:val="28"/>
              </w:rPr>
              <w:t xml:space="preserve"> agenții economici sunt obligați să respecte procedurile prevăzute în prezentul proiect, avînd la dispoziție pașii pe care trebuie săi urmeze. Agenții economici se vor putea adresa la ANSA pentru a </w:t>
            </w:r>
            <w:r w:rsidR="00545EE6" w:rsidRPr="006602A6">
              <w:rPr>
                <w:sz w:val="28"/>
                <w:szCs w:val="28"/>
              </w:rPr>
              <w:t>concretiza</w:t>
            </w:r>
            <w:r w:rsidRPr="006602A6">
              <w:rPr>
                <w:sz w:val="28"/>
                <w:szCs w:val="28"/>
              </w:rPr>
              <w:t xml:space="preserve"> unitatea de unde intenționează </w:t>
            </w:r>
            <w:r w:rsidR="00A3601B" w:rsidRPr="006602A6">
              <w:rPr>
                <w:sz w:val="28"/>
                <w:szCs w:val="28"/>
              </w:rPr>
              <w:t>importul de</w:t>
            </w:r>
            <w:r w:rsidRPr="006602A6">
              <w:rPr>
                <w:sz w:val="28"/>
                <w:szCs w:val="28"/>
              </w:rPr>
              <w:t xml:space="preserve"> </w:t>
            </w:r>
            <w:r w:rsidR="00046FB0" w:rsidRPr="006602A6">
              <w:rPr>
                <w:sz w:val="28"/>
                <w:szCs w:val="28"/>
              </w:rPr>
              <w:t>animale</w:t>
            </w:r>
            <w:r w:rsidR="00A3601B" w:rsidRPr="006602A6">
              <w:rPr>
                <w:sz w:val="28"/>
                <w:szCs w:val="28"/>
              </w:rPr>
              <w:t xml:space="preserve"> </w:t>
            </w:r>
            <w:r w:rsidR="0088160E" w:rsidRPr="006602A6">
              <w:rPr>
                <w:sz w:val="28"/>
                <w:szCs w:val="28"/>
              </w:rPr>
              <w:t>de acvacultură</w:t>
            </w:r>
            <w:r w:rsidRPr="006602A6">
              <w:rPr>
                <w:sz w:val="28"/>
                <w:szCs w:val="28"/>
              </w:rPr>
              <w:t xml:space="preserve">. </w:t>
            </w:r>
          </w:p>
        </w:tc>
      </w:tr>
      <w:tr w:rsidR="000F6F08" w:rsidRPr="00691FBB" w:rsidTr="00927094">
        <w:tc>
          <w:tcPr>
            <w:tcW w:w="9288" w:type="dxa"/>
            <w:gridSpan w:val="2"/>
          </w:tcPr>
          <w:p w:rsidR="000F6F08" w:rsidRPr="006602A6" w:rsidRDefault="000F6F08" w:rsidP="00927094">
            <w:pPr>
              <w:rPr>
                <w:b/>
                <w:sz w:val="28"/>
                <w:szCs w:val="28"/>
              </w:rPr>
            </w:pPr>
            <w:r w:rsidRPr="006602A6">
              <w:rPr>
                <w:b/>
                <w:sz w:val="28"/>
                <w:szCs w:val="28"/>
              </w:rPr>
              <w:t>5. Analiza și compararea opțiunilor</w:t>
            </w:r>
          </w:p>
        </w:tc>
      </w:tr>
      <w:tr w:rsidR="000F6F08" w:rsidRPr="00691FBB" w:rsidTr="00927094">
        <w:tc>
          <w:tcPr>
            <w:tcW w:w="9288" w:type="dxa"/>
            <w:gridSpan w:val="2"/>
          </w:tcPr>
          <w:p w:rsidR="007D5101" w:rsidRPr="006602A6" w:rsidRDefault="00010827" w:rsidP="00927094">
            <w:pPr>
              <w:jc w:val="both"/>
              <w:rPr>
                <w:sz w:val="28"/>
                <w:szCs w:val="28"/>
              </w:rPr>
            </w:pPr>
            <w:r w:rsidRPr="006602A6">
              <w:rPr>
                <w:b/>
                <w:color w:val="000000" w:themeColor="text1"/>
                <w:sz w:val="28"/>
                <w:szCs w:val="28"/>
                <w:lang w:val="en-US"/>
              </w:rPr>
              <w:t xml:space="preserve">        </w:t>
            </w:r>
            <w:r w:rsidR="007D5101" w:rsidRPr="006602A6">
              <w:rPr>
                <w:b/>
                <w:color w:val="000000" w:themeColor="text1"/>
                <w:sz w:val="28"/>
                <w:szCs w:val="28"/>
                <w:lang w:val="en-US"/>
              </w:rPr>
              <w:t>OPŢIUNEA I – a nu face nimic.</w:t>
            </w:r>
          </w:p>
          <w:p w:rsidR="000F6F08" w:rsidRPr="006602A6" w:rsidRDefault="00010827" w:rsidP="00927094">
            <w:pPr>
              <w:jc w:val="both"/>
              <w:rPr>
                <w:sz w:val="28"/>
                <w:szCs w:val="28"/>
              </w:rPr>
            </w:pPr>
            <w:r w:rsidRPr="006602A6">
              <w:rPr>
                <w:sz w:val="28"/>
                <w:szCs w:val="28"/>
              </w:rPr>
              <w:t xml:space="preserve">        </w:t>
            </w:r>
            <w:r w:rsidR="007D5101" w:rsidRPr="006602A6">
              <w:rPr>
                <w:sz w:val="28"/>
                <w:szCs w:val="28"/>
              </w:rPr>
              <w:t>L</w:t>
            </w:r>
            <w:r w:rsidR="000F6F08" w:rsidRPr="006602A6">
              <w:rPr>
                <w:sz w:val="28"/>
                <w:szCs w:val="28"/>
              </w:rPr>
              <w:t xml:space="preserve">ipsa de intervenție a statului va duce la importul </w:t>
            </w:r>
            <w:r w:rsidR="00046FB0" w:rsidRPr="006602A6">
              <w:rPr>
                <w:sz w:val="28"/>
                <w:szCs w:val="28"/>
              </w:rPr>
              <w:t>animalelor</w:t>
            </w:r>
            <w:r w:rsidR="00525F4C" w:rsidRPr="006602A6">
              <w:rPr>
                <w:sz w:val="28"/>
                <w:szCs w:val="28"/>
              </w:rPr>
              <w:t xml:space="preserve"> din speciile </w:t>
            </w:r>
            <w:r w:rsidR="004C15FF" w:rsidRPr="006602A6">
              <w:rPr>
                <w:sz w:val="28"/>
                <w:szCs w:val="28"/>
              </w:rPr>
              <w:t>reglementate de prezenta Normă</w:t>
            </w:r>
            <w:r w:rsidR="000F6F08" w:rsidRPr="006602A6">
              <w:rPr>
                <w:sz w:val="28"/>
                <w:szCs w:val="28"/>
              </w:rPr>
              <w:t xml:space="preserve">, fără o bază juridică specifică, fiind reglementată de norme sanitar-veterinare generale, ceea ce nu este o opțiune sigură, deoarece </w:t>
            </w:r>
            <w:r w:rsidR="00A15966" w:rsidRPr="006602A6">
              <w:rPr>
                <w:sz w:val="28"/>
                <w:szCs w:val="28"/>
              </w:rPr>
              <w:t xml:space="preserve">se menţine </w:t>
            </w:r>
            <w:r w:rsidR="000F6F08" w:rsidRPr="006602A6">
              <w:rPr>
                <w:sz w:val="28"/>
                <w:szCs w:val="28"/>
              </w:rPr>
              <w:t>riscul</w:t>
            </w:r>
            <w:r w:rsidR="00A15966" w:rsidRPr="006602A6">
              <w:rPr>
                <w:sz w:val="28"/>
                <w:szCs w:val="28"/>
              </w:rPr>
              <w:t xml:space="preserve"> înalt de</w:t>
            </w:r>
            <w:r w:rsidR="000F6F08" w:rsidRPr="006602A6">
              <w:rPr>
                <w:sz w:val="28"/>
                <w:szCs w:val="28"/>
              </w:rPr>
              <w:t xml:space="preserve"> introdu</w:t>
            </w:r>
            <w:r w:rsidR="00A15966" w:rsidRPr="006602A6">
              <w:rPr>
                <w:sz w:val="28"/>
                <w:szCs w:val="28"/>
              </w:rPr>
              <w:t>cere pe teritoriul țării</w:t>
            </w:r>
            <w:r w:rsidR="000F6F08" w:rsidRPr="006602A6">
              <w:rPr>
                <w:sz w:val="28"/>
                <w:szCs w:val="28"/>
              </w:rPr>
              <w:t xml:space="preserve"> a unei boli infecțioase notificabile</w:t>
            </w:r>
            <w:r w:rsidR="00A15966" w:rsidRPr="006602A6">
              <w:rPr>
                <w:sz w:val="28"/>
                <w:szCs w:val="28"/>
              </w:rPr>
              <w:t xml:space="preserve"> la importul </w:t>
            </w:r>
            <w:r w:rsidR="006D53C5" w:rsidRPr="006602A6">
              <w:rPr>
                <w:sz w:val="28"/>
                <w:szCs w:val="28"/>
              </w:rPr>
              <w:t>animalelor de acvacultură</w:t>
            </w:r>
            <w:r w:rsidR="000F6F08" w:rsidRPr="006602A6">
              <w:rPr>
                <w:sz w:val="28"/>
                <w:szCs w:val="28"/>
              </w:rPr>
              <w:t xml:space="preserve">.  </w:t>
            </w:r>
          </w:p>
          <w:p w:rsidR="006D53C5" w:rsidRPr="006602A6" w:rsidRDefault="006D53C5" w:rsidP="006D53C5">
            <w:pPr>
              <w:jc w:val="both"/>
              <w:rPr>
                <w:rFonts w:eastAsiaTheme="minorHAnsi"/>
                <w:b/>
                <w:color w:val="000000" w:themeColor="text1"/>
                <w:sz w:val="28"/>
                <w:szCs w:val="28"/>
                <w:lang w:val="en-US" w:eastAsia="en-US"/>
              </w:rPr>
            </w:pPr>
            <w:r w:rsidRPr="006602A6">
              <w:rPr>
                <w:rFonts w:eastAsiaTheme="minorHAnsi"/>
                <w:b/>
                <w:bCs/>
                <w:color w:val="000000" w:themeColor="text1"/>
                <w:sz w:val="28"/>
                <w:szCs w:val="28"/>
                <w:lang w:eastAsia="en-US"/>
              </w:rPr>
              <w:t xml:space="preserve">         </w:t>
            </w:r>
            <w:r w:rsidR="004E5115" w:rsidRPr="006602A6">
              <w:rPr>
                <w:rFonts w:eastAsiaTheme="minorHAnsi"/>
                <w:b/>
                <w:bCs/>
                <w:color w:val="000000" w:themeColor="text1"/>
                <w:sz w:val="28"/>
                <w:szCs w:val="28"/>
                <w:lang w:val="en-US" w:eastAsia="en-US"/>
              </w:rPr>
              <w:t>OPŢIUNEA II</w:t>
            </w:r>
            <w:r w:rsidR="004E5115" w:rsidRPr="006602A6">
              <w:rPr>
                <w:rFonts w:eastAsiaTheme="minorHAnsi"/>
                <w:bCs/>
                <w:color w:val="000000" w:themeColor="text1"/>
                <w:sz w:val="28"/>
                <w:szCs w:val="28"/>
                <w:lang w:val="en-US" w:eastAsia="en-US"/>
              </w:rPr>
              <w:t xml:space="preserve"> – </w:t>
            </w:r>
            <w:r w:rsidR="004E5115" w:rsidRPr="006602A6">
              <w:rPr>
                <w:rFonts w:eastAsiaTheme="minorHAnsi"/>
                <w:b/>
                <w:bCs/>
                <w:color w:val="000000" w:themeColor="text1"/>
                <w:sz w:val="28"/>
                <w:szCs w:val="28"/>
                <w:lang w:val="en-US" w:eastAsia="en-US"/>
              </w:rPr>
              <w:t xml:space="preserve">Presupune elaborarea şi aprobarea </w:t>
            </w:r>
            <w:r w:rsidR="004E5115" w:rsidRPr="006602A6">
              <w:rPr>
                <w:rFonts w:eastAsiaTheme="minorHAnsi"/>
                <w:b/>
                <w:bCs/>
                <w:color w:val="000000" w:themeColor="text1"/>
                <w:sz w:val="28"/>
                <w:szCs w:val="28"/>
                <w:lang w:eastAsia="en-US"/>
              </w:rPr>
              <w:t>proiectului</w:t>
            </w:r>
            <w:r w:rsidR="004E5115" w:rsidRPr="006602A6">
              <w:rPr>
                <w:rFonts w:eastAsiaTheme="minorHAnsi"/>
                <w:bCs/>
                <w:color w:val="000000" w:themeColor="text1"/>
                <w:sz w:val="28"/>
                <w:szCs w:val="28"/>
                <w:lang w:eastAsia="en-US"/>
              </w:rPr>
              <w:t xml:space="preserve"> </w:t>
            </w:r>
            <w:r w:rsidR="004E5115" w:rsidRPr="006602A6">
              <w:rPr>
                <w:rFonts w:eastAsiaTheme="minorHAnsi"/>
                <w:b/>
                <w:bCs/>
                <w:color w:val="000000" w:themeColor="text1"/>
                <w:sz w:val="28"/>
                <w:szCs w:val="28"/>
                <w:lang w:eastAsia="en-US"/>
              </w:rPr>
              <w:t>h</w:t>
            </w:r>
            <w:r w:rsidR="004E5115" w:rsidRPr="006602A6">
              <w:rPr>
                <w:rFonts w:eastAsiaTheme="minorHAnsi"/>
                <w:b/>
                <w:iCs/>
                <w:color w:val="000000" w:themeColor="text1"/>
                <w:sz w:val="28"/>
                <w:szCs w:val="28"/>
                <w:lang w:val="en-US" w:eastAsia="en-US"/>
              </w:rPr>
              <w:t>otărîrii de Guvern</w:t>
            </w:r>
            <w:r w:rsidR="004E5115" w:rsidRPr="006602A6">
              <w:rPr>
                <w:rFonts w:eastAsiaTheme="minorHAnsi"/>
                <w:b/>
                <w:color w:val="000000" w:themeColor="text1"/>
                <w:sz w:val="28"/>
                <w:szCs w:val="28"/>
                <w:lang w:val="en-US" w:eastAsia="en-US"/>
              </w:rPr>
              <w:t xml:space="preserve"> </w:t>
            </w:r>
            <w:r w:rsidR="00A15966" w:rsidRPr="006602A6">
              <w:rPr>
                <w:sz w:val="28"/>
                <w:szCs w:val="28"/>
              </w:rPr>
              <w:t xml:space="preserve"> </w:t>
            </w:r>
            <w:r w:rsidR="00A15966" w:rsidRPr="006602A6">
              <w:rPr>
                <w:rFonts w:eastAsiaTheme="minorHAnsi"/>
                <w:b/>
                <w:color w:val="000000" w:themeColor="text1"/>
                <w:sz w:val="28"/>
                <w:szCs w:val="28"/>
                <w:lang w:val="en-US" w:eastAsia="en-US"/>
              </w:rPr>
              <w:t xml:space="preserve">pentru aprobarea Normei sanitar-veterinare </w:t>
            </w:r>
            <w:r w:rsidRPr="006602A6">
              <w:rPr>
                <w:sz w:val="28"/>
                <w:szCs w:val="28"/>
              </w:rPr>
              <w:t xml:space="preserve"> </w:t>
            </w:r>
            <w:r w:rsidRPr="006602A6">
              <w:rPr>
                <w:rFonts w:eastAsiaTheme="minorHAnsi"/>
                <w:b/>
                <w:color w:val="000000" w:themeColor="text1"/>
                <w:sz w:val="28"/>
                <w:szCs w:val="28"/>
                <w:lang w:val="en-US" w:eastAsia="en-US"/>
              </w:rPr>
              <w:t xml:space="preserve">ce stabilește cerințele față de plasarea în carantină a animalelor de acvacultură  </w:t>
            </w:r>
          </w:p>
          <w:p w:rsidR="004E5115" w:rsidRPr="006602A6" w:rsidRDefault="006D53C5" w:rsidP="004E5115">
            <w:pPr>
              <w:tabs>
                <w:tab w:val="left" w:pos="581"/>
              </w:tabs>
              <w:jc w:val="both"/>
              <w:rPr>
                <w:color w:val="000000" w:themeColor="text1"/>
                <w:sz w:val="28"/>
                <w:szCs w:val="28"/>
                <w:lang w:eastAsia="en-US"/>
              </w:rPr>
            </w:pPr>
            <w:r w:rsidRPr="006602A6">
              <w:rPr>
                <w:rFonts w:eastAsiaTheme="minorHAnsi"/>
                <w:color w:val="000000" w:themeColor="text1"/>
                <w:sz w:val="28"/>
                <w:szCs w:val="28"/>
                <w:lang w:val="en-US" w:eastAsia="en-US"/>
              </w:rPr>
              <w:t xml:space="preserve">         </w:t>
            </w:r>
            <w:r w:rsidR="004E5115" w:rsidRPr="006602A6">
              <w:rPr>
                <w:rFonts w:eastAsiaTheme="minorHAnsi"/>
                <w:color w:val="000000" w:themeColor="text1"/>
                <w:sz w:val="28"/>
                <w:szCs w:val="28"/>
                <w:lang w:val="en-US" w:eastAsia="en-US"/>
              </w:rPr>
              <w:t>Impacturi negative la etapa elaborării AIR nu au fost identificate.</w:t>
            </w:r>
          </w:p>
          <w:p w:rsidR="004E5115" w:rsidRPr="006602A6" w:rsidRDefault="006D53C5" w:rsidP="004E5115">
            <w:pPr>
              <w:jc w:val="both"/>
              <w:rPr>
                <w:b/>
                <w:i/>
                <w:color w:val="000000" w:themeColor="text1"/>
                <w:sz w:val="28"/>
                <w:szCs w:val="28"/>
              </w:rPr>
            </w:pPr>
            <w:r w:rsidRPr="006602A6">
              <w:rPr>
                <w:b/>
                <w:i/>
                <w:color w:val="000000" w:themeColor="text1"/>
                <w:sz w:val="28"/>
                <w:szCs w:val="28"/>
              </w:rPr>
              <w:t xml:space="preserve">         </w:t>
            </w:r>
            <w:r w:rsidR="004E5115" w:rsidRPr="006602A6">
              <w:rPr>
                <w:b/>
                <w:i/>
                <w:color w:val="000000" w:themeColor="text1"/>
                <w:sz w:val="28"/>
                <w:szCs w:val="28"/>
              </w:rPr>
              <w:t>Impacturile pozitive</w:t>
            </w:r>
          </w:p>
          <w:p w:rsidR="006202DC" w:rsidRPr="006602A6" w:rsidRDefault="004E5115" w:rsidP="006202DC">
            <w:pPr>
              <w:jc w:val="both"/>
              <w:rPr>
                <w:color w:val="000000" w:themeColor="text1"/>
                <w:sz w:val="28"/>
                <w:szCs w:val="28"/>
              </w:rPr>
            </w:pPr>
            <w:r w:rsidRPr="006602A6">
              <w:rPr>
                <w:b/>
                <w:i/>
                <w:color w:val="000000" w:themeColor="text1"/>
                <w:sz w:val="28"/>
                <w:szCs w:val="28"/>
              </w:rPr>
              <w:t xml:space="preserve">         </w:t>
            </w:r>
            <w:r w:rsidRPr="006602A6">
              <w:rPr>
                <w:color w:val="000000" w:themeColor="text1"/>
                <w:sz w:val="28"/>
                <w:szCs w:val="28"/>
              </w:rPr>
              <w:t>Implementarea normelor sanitar-veterinare propuse vor a</w:t>
            </w:r>
            <w:r w:rsidR="006202DC" w:rsidRPr="006602A6">
              <w:rPr>
                <w:color w:val="000000" w:themeColor="text1"/>
                <w:sz w:val="28"/>
                <w:szCs w:val="28"/>
              </w:rPr>
              <w:t>vea următoarele efecte pozitive</w:t>
            </w:r>
            <w:r w:rsidRPr="006602A6">
              <w:rPr>
                <w:color w:val="000000" w:themeColor="text1"/>
                <w:sz w:val="28"/>
                <w:szCs w:val="28"/>
              </w:rPr>
              <w:t>:</w:t>
            </w:r>
          </w:p>
          <w:p w:rsidR="006202DC" w:rsidRPr="006602A6" w:rsidRDefault="000305CF" w:rsidP="00DE6860">
            <w:pPr>
              <w:pStyle w:val="a5"/>
              <w:numPr>
                <w:ilvl w:val="0"/>
                <w:numId w:val="2"/>
              </w:numPr>
              <w:suppressAutoHyphens/>
              <w:autoSpaceDE w:val="0"/>
              <w:autoSpaceDN w:val="0"/>
              <w:adjustRightInd w:val="0"/>
              <w:spacing w:after="200" w:line="276" w:lineRule="auto"/>
              <w:ind w:left="360"/>
              <w:jc w:val="both"/>
              <w:rPr>
                <w:color w:val="000000" w:themeColor="text1"/>
                <w:sz w:val="28"/>
                <w:szCs w:val="28"/>
              </w:rPr>
            </w:pPr>
            <w:r w:rsidRPr="006602A6">
              <w:rPr>
                <w:color w:val="000000" w:themeColor="text1"/>
                <w:sz w:val="28"/>
                <w:szCs w:val="28"/>
              </w:rPr>
              <w:t>a</w:t>
            </w:r>
            <w:r w:rsidR="004E5115" w:rsidRPr="006602A6">
              <w:rPr>
                <w:color w:val="000000" w:themeColor="text1"/>
                <w:sz w:val="28"/>
                <w:szCs w:val="28"/>
              </w:rPr>
              <w:t xml:space="preserve">justarea legislației naționale în domeniul sanitar-veterinar, în mod special la importul </w:t>
            </w:r>
            <w:r w:rsidR="00A15966" w:rsidRPr="006602A6">
              <w:rPr>
                <w:color w:val="000000" w:themeColor="text1"/>
                <w:sz w:val="28"/>
                <w:szCs w:val="28"/>
              </w:rPr>
              <w:t xml:space="preserve">de </w:t>
            </w:r>
            <w:r w:rsidR="00E00668" w:rsidRPr="006602A6">
              <w:rPr>
                <w:color w:val="000000" w:themeColor="text1"/>
                <w:sz w:val="28"/>
                <w:szCs w:val="28"/>
              </w:rPr>
              <w:t>animale de acvacultură</w:t>
            </w:r>
            <w:r w:rsidR="004E5115" w:rsidRPr="006602A6">
              <w:rPr>
                <w:color w:val="000000" w:themeColor="text1"/>
                <w:sz w:val="28"/>
                <w:szCs w:val="28"/>
              </w:rPr>
              <w:t xml:space="preserve"> </w:t>
            </w:r>
            <w:r w:rsidRPr="006602A6">
              <w:rPr>
                <w:color w:val="000000" w:themeColor="text1"/>
                <w:sz w:val="28"/>
                <w:szCs w:val="28"/>
              </w:rPr>
              <w:t>la cerințele europene;</w:t>
            </w:r>
          </w:p>
          <w:p w:rsidR="006202DC" w:rsidRPr="006602A6" w:rsidRDefault="004E5115" w:rsidP="00DE6860">
            <w:pPr>
              <w:pStyle w:val="a5"/>
              <w:numPr>
                <w:ilvl w:val="0"/>
                <w:numId w:val="2"/>
              </w:numPr>
              <w:suppressAutoHyphens/>
              <w:autoSpaceDE w:val="0"/>
              <w:autoSpaceDN w:val="0"/>
              <w:adjustRightInd w:val="0"/>
              <w:spacing w:after="200" w:line="276" w:lineRule="auto"/>
              <w:ind w:left="360"/>
              <w:jc w:val="both"/>
              <w:rPr>
                <w:color w:val="000000" w:themeColor="text1"/>
                <w:sz w:val="28"/>
                <w:szCs w:val="28"/>
              </w:rPr>
            </w:pPr>
            <w:r w:rsidRPr="006602A6">
              <w:rPr>
                <w:rFonts w:eastAsiaTheme="minorHAnsi"/>
                <w:color w:val="000000" w:themeColor="text1"/>
                <w:sz w:val="28"/>
                <w:szCs w:val="28"/>
                <w:lang w:val="es-ES"/>
              </w:rPr>
              <w:t xml:space="preserve">garantarea unui nivel înalt de protecţie a sănătăţii umane, sănătăţii animalelor şi a mediului, asigurând un nivel ridicat de siguranţă la </w:t>
            </w:r>
            <w:r w:rsidR="000305CF" w:rsidRPr="006602A6">
              <w:rPr>
                <w:rFonts w:eastAsiaTheme="minorHAnsi"/>
                <w:color w:val="000000" w:themeColor="text1"/>
                <w:sz w:val="28"/>
                <w:szCs w:val="28"/>
                <w:lang w:val="es-ES"/>
              </w:rPr>
              <w:t>import și export;</w:t>
            </w:r>
          </w:p>
          <w:p w:rsidR="008A57B2" w:rsidRPr="006602A6" w:rsidRDefault="008A57B2" w:rsidP="00DE6860">
            <w:pPr>
              <w:pStyle w:val="a5"/>
              <w:numPr>
                <w:ilvl w:val="0"/>
                <w:numId w:val="2"/>
              </w:numPr>
              <w:suppressAutoHyphens/>
              <w:autoSpaceDE w:val="0"/>
              <w:autoSpaceDN w:val="0"/>
              <w:adjustRightInd w:val="0"/>
              <w:spacing w:after="200" w:line="276" w:lineRule="auto"/>
              <w:ind w:left="360"/>
              <w:jc w:val="both"/>
              <w:rPr>
                <w:color w:val="000000" w:themeColor="text1"/>
                <w:sz w:val="28"/>
                <w:szCs w:val="28"/>
              </w:rPr>
            </w:pPr>
            <w:r w:rsidRPr="006602A6">
              <w:rPr>
                <w:color w:val="000000" w:themeColor="text1"/>
                <w:sz w:val="28"/>
                <w:szCs w:val="28"/>
              </w:rPr>
              <w:t>intervenţia promptă a personalului veterinar. Administrarea tratamentelor medicale.</w:t>
            </w:r>
          </w:p>
          <w:p w:rsidR="006202DC" w:rsidRPr="006602A6" w:rsidRDefault="00CE33A7" w:rsidP="00DE6860">
            <w:pPr>
              <w:pStyle w:val="a5"/>
              <w:numPr>
                <w:ilvl w:val="0"/>
                <w:numId w:val="2"/>
              </w:numPr>
              <w:suppressAutoHyphens/>
              <w:autoSpaceDE w:val="0"/>
              <w:autoSpaceDN w:val="0"/>
              <w:adjustRightInd w:val="0"/>
              <w:spacing w:after="200" w:line="276" w:lineRule="auto"/>
              <w:ind w:left="360"/>
              <w:jc w:val="both"/>
              <w:rPr>
                <w:color w:val="000000" w:themeColor="text1"/>
                <w:sz w:val="28"/>
                <w:szCs w:val="28"/>
              </w:rPr>
            </w:pPr>
            <w:r w:rsidRPr="006602A6">
              <w:rPr>
                <w:rFonts w:eastAsiaTheme="minorHAnsi"/>
                <w:color w:val="000000" w:themeColor="text1"/>
                <w:sz w:val="28"/>
                <w:szCs w:val="28"/>
                <w:lang w:val="es-ES"/>
              </w:rPr>
              <w:t>carantinizarea animalelor și aclimatiazarea acestora la noile condiții de viață</w:t>
            </w:r>
            <w:r w:rsidR="006202DC" w:rsidRPr="006602A6">
              <w:rPr>
                <w:sz w:val="28"/>
                <w:szCs w:val="28"/>
              </w:rPr>
              <w:t xml:space="preserve"> </w:t>
            </w:r>
            <w:r w:rsidR="006202DC" w:rsidRPr="006602A6">
              <w:rPr>
                <w:rFonts w:eastAsiaTheme="minorHAnsi"/>
                <w:color w:val="000000" w:themeColor="text1"/>
                <w:sz w:val="28"/>
                <w:szCs w:val="28"/>
                <w:lang w:val="es-ES"/>
              </w:rPr>
              <w:t xml:space="preserve">în spaţii separate, prin aplicarea </w:t>
            </w:r>
            <w:r w:rsidR="006202DC" w:rsidRPr="006602A6">
              <w:rPr>
                <w:rFonts w:eastAsia="ArialMT"/>
                <w:color w:val="241F21"/>
                <w:sz w:val="28"/>
                <w:szCs w:val="28"/>
                <w:lang w:val="en-US"/>
              </w:rPr>
              <w:t>dezinfecţi</w:t>
            </w:r>
            <w:r w:rsidR="006202DC" w:rsidRPr="006602A6">
              <w:rPr>
                <w:rFonts w:eastAsia="ArialMT"/>
                <w:color w:val="241F21"/>
                <w:sz w:val="28"/>
                <w:szCs w:val="28"/>
              </w:rPr>
              <w:t>ei</w:t>
            </w:r>
            <w:r w:rsidR="006202DC" w:rsidRPr="006602A6">
              <w:rPr>
                <w:rFonts w:eastAsia="ArialMT"/>
                <w:color w:val="241F21"/>
                <w:sz w:val="28"/>
                <w:szCs w:val="28"/>
                <w:lang w:val="en-US"/>
              </w:rPr>
              <w:t>, deratizării și dezinsecţiei</w:t>
            </w:r>
            <w:r w:rsidRPr="006602A6">
              <w:rPr>
                <w:rFonts w:eastAsiaTheme="minorHAnsi"/>
                <w:color w:val="000000" w:themeColor="text1"/>
                <w:sz w:val="28"/>
                <w:szCs w:val="28"/>
              </w:rPr>
              <w:t>;</w:t>
            </w:r>
          </w:p>
          <w:p w:rsidR="006202DC" w:rsidRPr="006602A6" w:rsidRDefault="004E5115" w:rsidP="00DE6860">
            <w:pPr>
              <w:pStyle w:val="a5"/>
              <w:numPr>
                <w:ilvl w:val="0"/>
                <w:numId w:val="2"/>
              </w:numPr>
              <w:suppressAutoHyphens/>
              <w:autoSpaceDE w:val="0"/>
              <w:autoSpaceDN w:val="0"/>
              <w:adjustRightInd w:val="0"/>
              <w:spacing w:after="200" w:line="276" w:lineRule="auto"/>
              <w:ind w:left="360"/>
              <w:jc w:val="both"/>
              <w:rPr>
                <w:color w:val="000000" w:themeColor="text1"/>
                <w:sz w:val="28"/>
                <w:szCs w:val="28"/>
              </w:rPr>
            </w:pPr>
            <w:r w:rsidRPr="006602A6">
              <w:rPr>
                <w:color w:val="000000" w:themeColor="text1"/>
                <w:sz w:val="28"/>
                <w:szCs w:val="28"/>
              </w:rPr>
              <w:t>întărirea capacității de control sanitar-veterinar atît la frontieră cît și după introducerea pe teritoriul țării a</w:t>
            </w:r>
            <w:r w:rsidRPr="006602A6">
              <w:rPr>
                <w:color w:val="000000" w:themeColor="text1"/>
                <w:sz w:val="28"/>
                <w:szCs w:val="28"/>
                <w:lang w:val="en-US"/>
              </w:rPr>
              <w:t xml:space="preserve"> </w:t>
            </w:r>
            <w:r w:rsidR="000305CF" w:rsidRPr="006602A6">
              <w:rPr>
                <w:color w:val="000000" w:themeColor="text1"/>
                <w:sz w:val="28"/>
                <w:szCs w:val="28"/>
                <w:lang w:val="en-US"/>
              </w:rPr>
              <w:t>animalelor</w:t>
            </w:r>
            <w:r w:rsidR="00606E99" w:rsidRPr="006602A6">
              <w:rPr>
                <w:color w:val="000000" w:themeColor="text1"/>
                <w:sz w:val="28"/>
                <w:szCs w:val="28"/>
                <w:lang w:val="en-US"/>
              </w:rPr>
              <w:t xml:space="preserve"> de acvacultură</w:t>
            </w:r>
            <w:r w:rsidR="00DE6860" w:rsidRPr="006602A6">
              <w:rPr>
                <w:color w:val="000000" w:themeColor="text1"/>
                <w:sz w:val="28"/>
                <w:szCs w:val="28"/>
                <w:lang w:val="en-US"/>
              </w:rPr>
              <w:t>;</w:t>
            </w:r>
          </w:p>
          <w:p w:rsidR="008A57B2" w:rsidRPr="006602A6" w:rsidRDefault="00DE6860" w:rsidP="00DE6860">
            <w:pPr>
              <w:pStyle w:val="a5"/>
              <w:numPr>
                <w:ilvl w:val="0"/>
                <w:numId w:val="2"/>
              </w:numPr>
              <w:suppressAutoHyphens/>
              <w:autoSpaceDE w:val="0"/>
              <w:autoSpaceDN w:val="0"/>
              <w:adjustRightInd w:val="0"/>
              <w:spacing w:after="200" w:line="276" w:lineRule="auto"/>
              <w:ind w:left="360"/>
              <w:jc w:val="both"/>
              <w:rPr>
                <w:color w:val="000000" w:themeColor="text1"/>
                <w:sz w:val="28"/>
                <w:szCs w:val="28"/>
              </w:rPr>
            </w:pPr>
            <w:r w:rsidRPr="006602A6">
              <w:rPr>
                <w:sz w:val="28"/>
                <w:szCs w:val="28"/>
              </w:rPr>
              <w:t xml:space="preserve">economisirea mijloacelor financiare, datorită prevenirii </w:t>
            </w:r>
            <w:r w:rsidRPr="006602A6">
              <w:rPr>
                <w:color w:val="000000" w:themeColor="text1"/>
                <w:sz w:val="28"/>
                <w:szCs w:val="28"/>
              </w:rPr>
              <w:t xml:space="preserve"> introducerii pe teritoriul țării a</w:t>
            </w:r>
            <w:r w:rsidRPr="006602A6">
              <w:rPr>
                <w:color w:val="000000" w:themeColor="text1"/>
                <w:sz w:val="28"/>
                <w:szCs w:val="28"/>
                <w:lang w:val="en-US"/>
              </w:rPr>
              <w:t xml:space="preserve"> animalelor afectate </w:t>
            </w:r>
            <w:r w:rsidR="008A57B2" w:rsidRPr="006602A6">
              <w:rPr>
                <w:color w:val="000000" w:themeColor="text1"/>
                <w:sz w:val="28"/>
                <w:szCs w:val="28"/>
                <w:lang w:val="en-US"/>
              </w:rPr>
              <w:t>de boli notificabile;</w:t>
            </w:r>
          </w:p>
          <w:p w:rsidR="00DE6860" w:rsidRPr="006602A6" w:rsidRDefault="008A57B2" w:rsidP="00DE6860">
            <w:pPr>
              <w:pStyle w:val="a5"/>
              <w:numPr>
                <w:ilvl w:val="0"/>
                <w:numId w:val="2"/>
              </w:numPr>
              <w:suppressAutoHyphens/>
              <w:autoSpaceDE w:val="0"/>
              <w:autoSpaceDN w:val="0"/>
              <w:adjustRightInd w:val="0"/>
              <w:spacing w:after="200" w:line="276" w:lineRule="auto"/>
              <w:ind w:left="360"/>
              <w:jc w:val="both"/>
              <w:rPr>
                <w:color w:val="000000" w:themeColor="text1"/>
                <w:sz w:val="28"/>
                <w:szCs w:val="28"/>
              </w:rPr>
            </w:pPr>
            <w:r w:rsidRPr="006602A6">
              <w:rPr>
                <w:sz w:val="28"/>
                <w:szCs w:val="28"/>
              </w:rPr>
              <w:t>utilizarea hainelor speciale de protecţie pentru vizitatori.</w:t>
            </w:r>
          </w:p>
          <w:p w:rsidR="003B1876" w:rsidRPr="006602A6" w:rsidRDefault="00E00668" w:rsidP="00A15966">
            <w:pPr>
              <w:spacing w:after="200" w:line="276" w:lineRule="auto"/>
              <w:contextualSpacing/>
              <w:jc w:val="both"/>
              <w:rPr>
                <w:rFonts w:eastAsia="Calibri"/>
                <w:color w:val="000000" w:themeColor="text1"/>
                <w:sz w:val="28"/>
                <w:szCs w:val="28"/>
                <w:lang w:eastAsia="en-US"/>
              </w:rPr>
            </w:pPr>
            <w:r w:rsidRPr="006602A6">
              <w:rPr>
                <w:rFonts w:eastAsia="Calibri"/>
                <w:color w:val="000000" w:themeColor="text1"/>
                <w:sz w:val="28"/>
                <w:szCs w:val="28"/>
                <w:lang w:eastAsia="en-US"/>
              </w:rPr>
              <w:t xml:space="preserve">       </w:t>
            </w:r>
            <w:r w:rsidR="004E5115" w:rsidRPr="006602A6">
              <w:rPr>
                <w:rFonts w:eastAsia="Calibri"/>
                <w:color w:val="000000" w:themeColor="text1"/>
                <w:sz w:val="28"/>
                <w:szCs w:val="28"/>
                <w:lang w:eastAsia="en-US"/>
              </w:rPr>
              <w:t>Proiectul în cauză vizează garantarea unui nivel înalt de protecț</w:t>
            </w:r>
            <w:r w:rsidR="00A15966" w:rsidRPr="006602A6">
              <w:rPr>
                <w:rFonts w:eastAsia="Calibri"/>
                <w:color w:val="000000" w:themeColor="text1"/>
                <w:sz w:val="28"/>
                <w:szCs w:val="28"/>
                <w:lang w:eastAsia="en-US"/>
              </w:rPr>
              <w:t>ie a sănătății umane și animale.</w:t>
            </w:r>
            <w:r w:rsidR="004E5115" w:rsidRPr="006602A6">
              <w:rPr>
                <w:rFonts w:eastAsia="Calibri"/>
                <w:color w:val="000000" w:themeColor="text1"/>
                <w:sz w:val="28"/>
                <w:szCs w:val="28"/>
                <w:lang w:eastAsia="en-US"/>
              </w:rPr>
              <w:t xml:space="preserve"> </w:t>
            </w:r>
          </w:p>
          <w:p w:rsidR="004E5115" w:rsidRPr="006602A6" w:rsidRDefault="006D53C5" w:rsidP="00DE6860">
            <w:pPr>
              <w:spacing w:after="200" w:line="276" w:lineRule="auto"/>
              <w:contextualSpacing/>
              <w:jc w:val="both"/>
              <w:rPr>
                <w:rFonts w:eastAsia="Calibri"/>
                <w:color w:val="000000" w:themeColor="text1"/>
                <w:sz w:val="28"/>
                <w:szCs w:val="28"/>
                <w:lang w:eastAsia="en-US"/>
              </w:rPr>
            </w:pPr>
            <w:r w:rsidRPr="006602A6">
              <w:rPr>
                <w:rFonts w:eastAsia="Calibri"/>
                <w:color w:val="000000" w:themeColor="text1"/>
                <w:sz w:val="28"/>
                <w:szCs w:val="28"/>
                <w:lang w:eastAsia="en-US"/>
              </w:rPr>
              <w:t xml:space="preserve">       </w:t>
            </w:r>
            <w:r w:rsidR="004E5115" w:rsidRPr="006602A6">
              <w:rPr>
                <w:rFonts w:eastAsia="Calibri"/>
                <w:color w:val="000000" w:themeColor="text1"/>
                <w:sz w:val="28"/>
                <w:szCs w:val="28"/>
                <w:lang w:eastAsia="en-US"/>
              </w:rPr>
              <w:t xml:space="preserve">Pentru implimentarea prevederilor prezentei norme, statul nu </w:t>
            </w:r>
            <w:r w:rsidR="00A15966" w:rsidRPr="006602A6">
              <w:rPr>
                <w:rFonts w:eastAsia="Calibri"/>
                <w:color w:val="000000" w:themeColor="text1"/>
                <w:sz w:val="28"/>
                <w:szCs w:val="28"/>
                <w:lang w:eastAsia="en-US"/>
              </w:rPr>
              <w:t xml:space="preserve">va suporta </w:t>
            </w:r>
            <w:r w:rsidR="004E5115" w:rsidRPr="006602A6">
              <w:rPr>
                <w:rFonts w:eastAsia="Calibri"/>
                <w:color w:val="000000" w:themeColor="text1"/>
                <w:sz w:val="28"/>
                <w:szCs w:val="28"/>
                <w:lang w:eastAsia="en-US"/>
              </w:rPr>
              <w:t>cheltuieli suplimentare, deoarece aceste atribuț</w:t>
            </w:r>
            <w:r w:rsidRPr="006602A6">
              <w:rPr>
                <w:rFonts w:eastAsia="Calibri"/>
                <w:color w:val="000000" w:themeColor="text1"/>
                <w:sz w:val="28"/>
                <w:szCs w:val="28"/>
                <w:lang w:eastAsia="en-US"/>
              </w:rPr>
              <w:t xml:space="preserve">ii revin întru totul Agenției </w:t>
            </w:r>
            <w:r w:rsidR="004E5115" w:rsidRPr="006602A6">
              <w:rPr>
                <w:rFonts w:eastAsia="Calibri"/>
                <w:color w:val="000000" w:themeColor="text1"/>
                <w:sz w:val="28"/>
                <w:szCs w:val="28"/>
                <w:lang w:eastAsia="en-US"/>
              </w:rPr>
              <w:t>Naționale pentru Siguranța Alimentelor. Taxe la nivel de lege, momentan, nu se prevăd.</w:t>
            </w:r>
          </w:p>
          <w:p w:rsidR="000F6F08" w:rsidRPr="006602A6" w:rsidRDefault="006D53C5" w:rsidP="006D53C5">
            <w:pPr>
              <w:jc w:val="both"/>
              <w:rPr>
                <w:sz w:val="28"/>
                <w:szCs w:val="28"/>
              </w:rPr>
            </w:pPr>
            <w:r w:rsidRPr="006602A6">
              <w:rPr>
                <w:sz w:val="28"/>
                <w:szCs w:val="28"/>
              </w:rPr>
              <w:t xml:space="preserve">        </w:t>
            </w:r>
            <w:r w:rsidR="000F6F08" w:rsidRPr="006602A6">
              <w:rPr>
                <w:sz w:val="28"/>
                <w:szCs w:val="28"/>
              </w:rPr>
              <w:t>II. Act normativ armonizat – proiectul de hotărîre de G</w:t>
            </w:r>
            <w:r w:rsidRPr="006602A6">
              <w:rPr>
                <w:sz w:val="28"/>
                <w:szCs w:val="28"/>
              </w:rPr>
              <w:t xml:space="preserve">uvern </w:t>
            </w:r>
            <w:r w:rsidR="00F841ED" w:rsidRPr="006602A6">
              <w:rPr>
                <w:sz w:val="28"/>
                <w:szCs w:val="28"/>
              </w:rPr>
              <w:t xml:space="preserve">pentru aprobarea Normei sanitar-veterinare </w:t>
            </w:r>
            <w:r w:rsidRPr="006602A6">
              <w:rPr>
                <w:sz w:val="28"/>
                <w:szCs w:val="28"/>
              </w:rPr>
              <w:t>ce stabilește cerințele față de plasarea în carantină a animalelor de acvacultură,</w:t>
            </w:r>
            <w:r w:rsidR="00E00668" w:rsidRPr="006602A6">
              <w:rPr>
                <w:sz w:val="28"/>
                <w:szCs w:val="28"/>
              </w:rPr>
              <w:t xml:space="preserve"> </w:t>
            </w:r>
            <w:r w:rsidR="000F6F08" w:rsidRPr="006602A6">
              <w:rPr>
                <w:sz w:val="28"/>
                <w:szCs w:val="28"/>
              </w:rPr>
              <w:t xml:space="preserve">vine în completarea cadrului </w:t>
            </w:r>
            <w:r w:rsidR="00F841ED" w:rsidRPr="006602A6">
              <w:rPr>
                <w:sz w:val="28"/>
                <w:szCs w:val="28"/>
              </w:rPr>
              <w:t xml:space="preserve">normativ </w:t>
            </w:r>
            <w:r w:rsidR="000F6F08" w:rsidRPr="006602A6">
              <w:rPr>
                <w:sz w:val="28"/>
                <w:szCs w:val="28"/>
              </w:rPr>
              <w:t xml:space="preserve">actual din domeniul sanitar-veterinar. </w:t>
            </w:r>
          </w:p>
          <w:p w:rsidR="000F6F08" w:rsidRPr="006602A6" w:rsidRDefault="000F6F08" w:rsidP="002F3855">
            <w:pPr>
              <w:autoSpaceDE w:val="0"/>
              <w:autoSpaceDN w:val="0"/>
              <w:adjustRightInd w:val="0"/>
              <w:jc w:val="both"/>
              <w:rPr>
                <w:sz w:val="28"/>
                <w:szCs w:val="28"/>
              </w:rPr>
            </w:pPr>
            <w:r w:rsidRPr="006602A6">
              <w:rPr>
                <w:sz w:val="28"/>
                <w:szCs w:val="28"/>
              </w:rPr>
              <w:t xml:space="preserve">       Responsabilitatea </w:t>
            </w:r>
            <w:r w:rsidR="00F841ED" w:rsidRPr="006602A6">
              <w:rPr>
                <w:sz w:val="28"/>
                <w:szCs w:val="28"/>
              </w:rPr>
              <w:t xml:space="preserve">de </w:t>
            </w:r>
            <w:r w:rsidRPr="006602A6">
              <w:rPr>
                <w:sz w:val="28"/>
                <w:szCs w:val="28"/>
              </w:rPr>
              <w:t>respect</w:t>
            </w:r>
            <w:r w:rsidR="00F841ED" w:rsidRPr="006602A6">
              <w:rPr>
                <w:sz w:val="28"/>
                <w:szCs w:val="28"/>
              </w:rPr>
              <w:t>area prezentei N</w:t>
            </w:r>
            <w:r w:rsidRPr="006602A6">
              <w:rPr>
                <w:sz w:val="28"/>
                <w:szCs w:val="28"/>
              </w:rPr>
              <w:t xml:space="preserve">orme </w:t>
            </w:r>
            <w:r w:rsidR="00F841ED" w:rsidRPr="006602A6">
              <w:rPr>
                <w:sz w:val="28"/>
                <w:szCs w:val="28"/>
              </w:rPr>
              <w:t>re</w:t>
            </w:r>
            <w:r w:rsidRPr="006602A6">
              <w:rPr>
                <w:sz w:val="28"/>
                <w:szCs w:val="28"/>
              </w:rPr>
              <w:t>vine Agenției Naționale pentru Siguranța Alimentelor și subdiviziunilor teritoriale ale acesteia.</w:t>
            </w:r>
          </w:p>
          <w:p w:rsidR="000F6F08" w:rsidRPr="006602A6" w:rsidRDefault="006D53C5" w:rsidP="00927094">
            <w:pPr>
              <w:jc w:val="both"/>
              <w:rPr>
                <w:b/>
                <w:i/>
                <w:sz w:val="28"/>
                <w:szCs w:val="28"/>
              </w:rPr>
            </w:pPr>
            <w:r w:rsidRPr="006602A6">
              <w:rPr>
                <w:b/>
                <w:i/>
                <w:sz w:val="28"/>
                <w:szCs w:val="28"/>
              </w:rPr>
              <w:t xml:space="preserve">       </w:t>
            </w:r>
            <w:r w:rsidR="000F6F08" w:rsidRPr="006602A6">
              <w:rPr>
                <w:b/>
                <w:i/>
                <w:sz w:val="28"/>
                <w:szCs w:val="28"/>
              </w:rPr>
              <w:t>Nesiguranțe referitor la potențialele impacturi ale intervenției statului</w:t>
            </w:r>
          </w:p>
          <w:p w:rsidR="000F6F08" w:rsidRPr="006602A6" w:rsidRDefault="000F6F08" w:rsidP="006D53C5">
            <w:pPr>
              <w:jc w:val="both"/>
              <w:rPr>
                <w:sz w:val="28"/>
                <w:szCs w:val="28"/>
              </w:rPr>
            </w:pPr>
            <w:r w:rsidRPr="006602A6">
              <w:rPr>
                <w:sz w:val="28"/>
                <w:szCs w:val="28"/>
              </w:rPr>
              <w:t xml:space="preserve">   </w:t>
            </w:r>
            <w:r w:rsidR="006D53C5" w:rsidRPr="006602A6">
              <w:rPr>
                <w:sz w:val="28"/>
                <w:szCs w:val="28"/>
              </w:rPr>
              <w:t xml:space="preserve">    </w:t>
            </w:r>
            <w:r w:rsidRPr="006602A6">
              <w:rPr>
                <w:sz w:val="28"/>
                <w:szCs w:val="28"/>
              </w:rPr>
              <w:t xml:space="preserve">Agenții economici care practică activități de import a </w:t>
            </w:r>
            <w:r w:rsidR="006D53C5" w:rsidRPr="006602A6">
              <w:rPr>
                <w:sz w:val="28"/>
                <w:szCs w:val="28"/>
              </w:rPr>
              <w:t>animalelor de acvacultură</w:t>
            </w:r>
            <w:r w:rsidR="00DE6860" w:rsidRPr="006602A6">
              <w:rPr>
                <w:sz w:val="28"/>
                <w:szCs w:val="28"/>
              </w:rPr>
              <w:t xml:space="preserve"> trebuie să cunoască prevederile prezentei Norme </w:t>
            </w:r>
            <w:r w:rsidRPr="006602A6">
              <w:rPr>
                <w:sz w:val="28"/>
                <w:szCs w:val="28"/>
              </w:rPr>
              <w:t>și să respecte cerințele privind examinările de laborator</w:t>
            </w:r>
            <w:r w:rsidR="00DE6860" w:rsidRPr="006602A6">
              <w:rPr>
                <w:sz w:val="28"/>
                <w:szCs w:val="28"/>
              </w:rPr>
              <w:t>,</w:t>
            </w:r>
            <w:r w:rsidRPr="006602A6">
              <w:rPr>
                <w:sz w:val="28"/>
                <w:szCs w:val="28"/>
              </w:rPr>
              <w:t xml:space="preserve"> care urmează a fi efectuate în perioada de carantină</w:t>
            </w:r>
            <w:r w:rsidR="00DE6860" w:rsidRPr="006602A6">
              <w:rPr>
                <w:sz w:val="28"/>
                <w:szCs w:val="28"/>
              </w:rPr>
              <w:t xml:space="preserve"> în cazul neefectuării acestora la timp</w:t>
            </w:r>
            <w:r w:rsidRPr="006602A6">
              <w:rPr>
                <w:sz w:val="28"/>
                <w:szCs w:val="28"/>
              </w:rPr>
              <w:t>.</w:t>
            </w:r>
          </w:p>
          <w:p w:rsidR="006D53C5" w:rsidRPr="006602A6" w:rsidRDefault="006D53C5" w:rsidP="006D53C5">
            <w:pPr>
              <w:jc w:val="both"/>
              <w:rPr>
                <w:sz w:val="28"/>
                <w:szCs w:val="28"/>
              </w:rPr>
            </w:pPr>
            <w:r w:rsidRPr="006602A6">
              <w:rPr>
                <w:sz w:val="28"/>
                <w:szCs w:val="28"/>
              </w:rPr>
              <w:t xml:space="preserve">       Este de remarcat că acvacultura în Republica Moldova trebuie sa se alinieze acvaculturii europene care are un inalt nivel tehnic si de sustenabilitate a mediului și oferă pește de calitate, produs la cele mai ridicate standarde de sănătate animală și protecție a consumatorilor, care constitue un avantaj competitiv major pentru acvacultura UE. In acelasi timp, acvacultura din Moldova trebuie să-și promoveze particulartitățile specifice, care o apropie de conditiile sustenabilității prin tipul de tehnologie utilizat (crestere extensiva și semi-intensivă în policultura).</w:t>
            </w:r>
          </w:p>
          <w:p w:rsidR="00C34F32" w:rsidRPr="006602A6" w:rsidRDefault="00C34F32" w:rsidP="00C34F32">
            <w:pPr>
              <w:jc w:val="both"/>
              <w:rPr>
                <w:sz w:val="28"/>
                <w:szCs w:val="28"/>
              </w:rPr>
            </w:pPr>
            <w:r w:rsidRPr="006602A6">
              <w:rPr>
                <w:sz w:val="28"/>
                <w:szCs w:val="28"/>
              </w:rPr>
              <w:t xml:space="preserve">       Ţinînd cont de particularităţile geografice şi ihidrogafice ale Republicii Moldova actul nominalizat vine  întru asigurarea mediului normal de viaţă, sănătăţii şi bunăstării animalelor de acvacultură.</w:t>
            </w:r>
          </w:p>
        </w:tc>
      </w:tr>
      <w:tr w:rsidR="000F6F08" w:rsidRPr="00691FBB" w:rsidTr="00927094">
        <w:tc>
          <w:tcPr>
            <w:tcW w:w="9288" w:type="dxa"/>
            <w:gridSpan w:val="2"/>
          </w:tcPr>
          <w:p w:rsidR="000F6F08" w:rsidRPr="006602A6" w:rsidRDefault="000F6F08" w:rsidP="00927094">
            <w:pPr>
              <w:rPr>
                <w:b/>
                <w:sz w:val="28"/>
                <w:szCs w:val="28"/>
              </w:rPr>
            </w:pPr>
            <w:r w:rsidRPr="006602A6">
              <w:rPr>
                <w:b/>
                <w:sz w:val="28"/>
                <w:szCs w:val="28"/>
              </w:rPr>
              <w:t xml:space="preserve">6. Implementarea și monitorizarea </w:t>
            </w:r>
            <w:r w:rsidRPr="006602A6">
              <w:rPr>
                <w:b/>
                <w:bCs/>
                <w:sz w:val="28"/>
                <w:szCs w:val="28"/>
                <w:lang w:eastAsia="ja-JP"/>
              </w:rPr>
              <w:t>(se completează pentru analiza complexă)</w:t>
            </w:r>
          </w:p>
        </w:tc>
      </w:tr>
      <w:tr w:rsidR="000F6F08" w:rsidRPr="00691FBB" w:rsidTr="00927094">
        <w:tc>
          <w:tcPr>
            <w:tcW w:w="9288" w:type="dxa"/>
            <w:gridSpan w:val="2"/>
          </w:tcPr>
          <w:p w:rsidR="000F6F08" w:rsidRPr="006602A6" w:rsidRDefault="000F6F08" w:rsidP="00927094">
            <w:pPr>
              <w:rPr>
                <w:sz w:val="28"/>
                <w:szCs w:val="28"/>
              </w:rPr>
            </w:pPr>
            <w:r w:rsidRPr="006602A6">
              <w:rPr>
                <w:sz w:val="28"/>
                <w:szCs w:val="28"/>
              </w:rPr>
              <w:t>Nu se aplică</w:t>
            </w:r>
          </w:p>
        </w:tc>
      </w:tr>
      <w:tr w:rsidR="000F6F08" w:rsidRPr="00691FBB" w:rsidTr="00927094">
        <w:tc>
          <w:tcPr>
            <w:tcW w:w="9288" w:type="dxa"/>
            <w:gridSpan w:val="2"/>
          </w:tcPr>
          <w:p w:rsidR="000F6F08" w:rsidRPr="006602A6" w:rsidRDefault="000F6F08" w:rsidP="00927094">
            <w:pPr>
              <w:rPr>
                <w:b/>
                <w:sz w:val="28"/>
                <w:szCs w:val="28"/>
              </w:rPr>
            </w:pPr>
            <w:r w:rsidRPr="006602A6">
              <w:rPr>
                <w:b/>
                <w:sz w:val="28"/>
                <w:szCs w:val="28"/>
              </w:rPr>
              <w:t>7. Consultarea</w:t>
            </w:r>
          </w:p>
        </w:tc>
      </w:tr>
      <w:tr w:rsidR="000F6F08" w:rsidRPr="00691FBB" w:rsidTr="00927094">
        <w:tc>
          <w:tcPr>
            <w:tcW w:w="9288" w:type="dxa"/>
            <w:gridSpan w:val="2"/>
          </w:tcPr>
          <w:p w:rsidR="00E530DE" w:rsidRPr="006602A6" w:rsidRDefault="006D53C5" w:rsidP="006D53C5">
            <w:pPr>
              <w:jc w:val="both"/>
              <w:rPr>
                <w:rFonts w:eastAsia="Calibri"/>
                <w:noProof/>
                <w:sz w:val="28"/>
                <w:szCs w:val="28"/>
              </w:rPr>
            </w:pPr>
            <w:r w:rsidRPr="006602A6">
              <w:rPr>
                <w:sz w:val="28"/>
                <w:szCs w:val="28"/>
              </w:rPr>
              <w:t xml:space="preserve">        </w:t>
            </w:r>
            <w:r w:rsidR="000F6F08" w:rsidRPr="006602A6">
              <w:rPr>
                <w:sz w:val="28"/>
                <w:szCs w:val="28"/>
              </w:rPr>
              <w:t>P</w:t>
            </w:r>
            <w:r w:rsidR="00560D8A" w:rsidRPr="006602A6">
              <w:rPr>
                <w:sz w:val="28"/>
                <w:szCs w:val="28"/>
                <w:lang w:eastAsia="ja-JP"/>
              </w:rPr>
              <w:t xml:space="preserve">roiectul hotărîrii Guvernului </w:t>
            </w:r>
            <w:r w:rsidR="00560D8A" w:rsidRPr="006602A6">
              <w:rPr>
                <w:sz w:val="28"/>
                <w:szCs w:val="28"/>
              </w:rPr>
              <w:t xml:space="preserve"> </w:t>
            </w:r>
            <w:r w:rsidR="00560D8A" w:rsidRPr="006602A6">
              <w:rPr>
                <w:sz w:val="28"/>
                <w:szCs w:val="28"/>
                <w:lang w:eastAsia="ja-JP"/>
              </w:rPr>
              <w:t xml:space="preserve">pentru aprobarea Normei sanitar-veterinare </w:t>
            </w:r>
            <w:r w:rsidRPr="006602A6">
              <w:rPr>
                <w:sz w:val="28"/>
                <w:szCs w:val="28"/>
              </w:rPr>
              <w:t xml:space="preserve"> </w:t>
            </w:r>
            <w:r w:rsidRPr="006602A6">
              <w:rPr>
                <w:sz w:val="28"/>
                <w:szCs w:val="28"/>
                <w:lang w:eastAsia="ja-JP"/>
              </w:rPr>
              <w:t xml:space="preserve">ce stabilește cerințele față de plasarea în carantină a animalelor de acvacultură </w:t>
            </w:r>
            <w:r w:rsidR="00E64E82" w:rsidRPr="006602A6">
              <w:rPr>
                <w:color w:val="000000" w:themeColor="text1"/>
                <w:sz w:val="28"/>
                <w:szCs w:val="28"/>
                <w:lang w:val="en-US"/>
              </w:rPr>
              <w:t>a fost remis spre avizare autorităților din domeniul de reglementare și anume: Ministerul</w:t>
            </w:r>
            <w:r w:rsidR="00560D8A" w:rsidRPr="006602A6">
              <w:rPr>
                <w:color w:val="000000" w:themeColor="text1"/>
                <w:sz w:val="28"/>
                <w:szCs w:val="28"/>
                <w:lang w:val="en-US"/>
              </w:rPr>
              <w:t>ui</w:t>
            </w:r>
            <w:r w:rsidR="00E64E82" w:rsidRPr="006602A6">
              <w:rPr>
                <w:color w:val="000000" w:themeColor="text1"/>
                <w:sz w:val="28"/>
                <w:szCs w:val="28"/>
                <w:lang w:val="en-US"/>
              </w:rPr>
              <w:t xml:space="preserve"> Economiei și Infrastructurii, Ministerul</w:t>
            </w:r>
            <w:r w:rsidR="00560D8A" w:rsidRPr="006602A6">
              <w:rPr>
                <w:color w:val="000000" w:themeColor="text1"/>
                <w:sz w:val="28"/>
                <w:szCs w:val="28"/>
                <w:lang w:val="en-US"/>
              </w:rPr>
              <w:t>ui</w:t>
            </w:r>
            <w:r w:rsidR="00E64E82" w:rsidRPr="006602A6">
              <w:rPr>
                <w:color w:val="000000" w:themeColor="text1"/>
                <w:sz w:val="28"/>
                <w:szCs w:val="28"/>
                <w:lang w:val="en-US"/>
              </w:rPr>
              <w:t xml:space="preserve"> Finanțelor, Ministerul</w:t>
            </w:r>
            <w:r w:rsidR="00560D8A" w:rsidRPr="006602A6">
              <w:rPr>
                <w:color w:val="000000" w:themeColor="text1"/>
                <w:sz w:val="28"/>
                <w:szCs w:val="28"/>
                <w:lang w:val="en-US"/>
              </w:rPr>
              <w:t>ui</w:t>
            </w:r>
            <w:r w:rsidR="00E64E82" w:rsidRPr="006602A6">
              <w:rPr>
                <w:color w:val="000000" w:themeColor="text1"/>
                <w:sz w:val="28"/>
                <w:szCs w:val="28"/>
                <w:lang w:val="en-US"/>
              </w:rPr>
              <w:t xml:space="preserve"> Sănătății, Muncii și Protecției Sociale, Ministerul</w:t>
            </w:r>
            <w:r w:rsidR="00560D8A" w:rsidRPr="006602A6">
              <w:rPr>
                <w:color w:val="000000" w:themeColor="text1"/>
                <w:sz w:val="28"/>
                <w:szCs w:val="28"/>
                <w:lang w:val="en-US"/>
              </w:rPr>
              <w:t>ui</w:t>
            </w:r>
            <w:r w:rsidR="00E64E82" w:rsidRPr="006602A6">
              <w:rPr>
                <w:color w:val="000000" w:themeColor="text1"/>
                <w:sz w:val="28"/>
                <w:szCs w:val="28"/>
                <w:lang w:val="en-US"/>
              </w:rPr>
              <w:t xml:space="preserve"> Afacerilor Externe</w:t>
            </w:r>
            <w:r w:rsidRPr="006602A6">
              <w:rPr>
                <w:color w:val="000000" w:themeColor="text1"/>
                <w:sz w:val="28"/>
                <w:szCs w:val="28"/>
                <w:lang w:val="en-US"/>
              </w:rPr>
              <w:t xml:space="preserve"> și Integrării Europene, </w:t>
            </w:r>
            <w:r w:rsidR="00560D8A" w:rsidRPr="006602A6">
              <w:rPr>
                <w:color w:val="000000" w:themeColor="text1"/>
                <w:sz w:val="28"/>
                <w:szCs w:val="28"/>
                <w:lang w:val="en-US"/>
              </w:rPr>
              <w:t>Agenției</w:t>
            </w:r>
            <w:r w:rsidR="00E64E82" w:rsidRPr="006602A6">
              <w:rPr>
                <w:color w:val="000000" w:themeColor="text1"/>
                <w:sz w:val="28"/>
                <w:szCs w:val="28"/>
                <w:lang w:val="en-US"/>
              </w:rPr>
              <w:t xml:space="preserve"> Național</w:t>
            </w:r>
            <w:r w:rsidR="00560D8A" w:rsidRPr="006602A6">
              <w:rPr>
                <w:color w:val="000000" w:themeColor="text1"/>
                <w:sz w:val="28"/>
                <w:szCs w:val="28"/>
                <w:lang w:val="en-US"/>
              </w:rPr>
              <w:t>e</w:t>
            </w:r>
            <w:r w:rsidR="00E64E82" w:rsidRPr="006602A6">
              <w:rPr>
                <w:color w:val="000000" w:themeColor="text1"/>
                <w:sz w:val="28"/>
                <w:szCs w:val="28"/>
                <w:lang w:val="en-US"/>
              </w:rPr>
              <w:t xml:space="preserve"> pentru Siguranța Alim</w:t>
            </w:r>
            <w:r w:rsidRPr="006602A6">
              <w:rPr>
                <w:color w:val="000000" w:themeColor="text1"/>
                <w:sz w:val="28"/>
                <w:szCs w:val="28"/>
                <w:lang w:val="en-US"/>
              </w:rPr>
              <w:t xml:space="preserve">entelor, </w:t>
            </w:r>
            <w:r w:rsidR="00E64E82" w:rsidRPr="006602A6">
              <w:rPr>
                <w:color w:val="000000" w:themeColor="text1"/>
                <w:sz w:val="28"/>
                <w:szCs w:val="28"/>
                <w:lang w:val="en-US"/>
              </w:rPr>
              <w:t>Centrul</w:t>
            </w:r>
            <w:r w:rsidR="00560D8A" w:rsidRPr="006602A6">
              <w:rPr>
                <w:color w:val="000000" w:themeColor="text1"/>
                <w:sz w:val="28"/>
                <w:szCs w:val="28"/>
                <w:lang w:val="en-US"/>
              </w:rPr>
              <w:t>ui</w:t>
            </w:r>
            <w:r w:rsidR="00E64E82" w:rsidRPr="006602A6">
              <w:rPr>
                <w:color w:val="000000" w:themeColor="text1"/>
                <w:sz w:val="28"/>
                <w:szCs w:val="28"/>
                <w:lang w:val="en-US"/>
              </w:rPr>
              <w:t xml:space="preserve"> de </w:t>
            </w:r>
            <w:r w:rsidR="006602A6">
              <w:rPr>
                <w:color w:val="000000" w:themeColor="text1"/>
                <w:sz w:val="28"/>
                <w:szCs w:val="28"/>
                <w:lang w:val="en-US"/>
              </w:rPr>
              <w:t xml:space="preserve">Armonizare a Legislației, </w:t>
            </w:r>
            <w:r w:rsidR="006602A6">
              <w:rPr>
                <w:rFonts w:eastAsia="Calibri"/>
                <w:noProof/>
                <w:sz w:val="24"/>
                <w:szCs w:val="24"/>
              </w:rPr>
              <w:t xml:space="preserve"> </w:t>
            </w:r>
            <w:r w:rsidR="006602A6" w:rsidRPr="006602A6">
              <w:rPr>
                <w:rFonts w:eastAsia="Calibri"/>
                <w:noProof/>
                <w:sz w:val="28"/>
                <w:szCs w:val="28"/>
              </w:rPr>
              <w:t>Asociația „Piscicola”</w:t>
            </w:r>
            <w:bookmarkStart w:id="0" w:name="_GoBack"/>
            <w:bookmarkEnd w:id="0"/>
            <w:r w:rsidR="00E64E82" w:rsidRPr="006602A6">
              <w:rPr>
                <w:color w:val="000000" w:themeColor="text1"/>
                <w:sz w:val="28"/>
                <w:szCs w:val="28"/>
                <w:lang w:val="en-US"/>
              </w:rPr>
              <w:t>, Centrul</w:t>
            </w:r>
            <w:r w:rsidR="00560D8A" w:rsidRPr="006602A6">
              <w:rPr>
                <w:color w:val="000000" w:themeColor="text1"/>
                <w:sz w:val="28"/>
                <w:szCs w:val="28"/>
                <w:lang w:val="en-US"/>
              </w:rPr>
              <w:t>ui</w:t>
            </w:r>
            <w:r w:rsidR="00E64E82" w:rsidRPr="006602A6">
              <w:rPr>
                <w:color w:val="000000" w:themeColor="text1"/>
                <w:sz w:val="28"/>
                <w:szCs w:val="28"/>
                <w:lang w:val="en-US"/>
              </w:rPr>
              <w:t xml:space="preserve"> Național Anticorupție. </w:t>
            </w:r>
            <w:r w:rsidR="00C34F32" w:rsidRPr="006602A6">
              <w:rPr>
                <w:color w:val="000000" w:themeColor="text1"/>
                <w:sz w:val="28"/>
                <w:szCs w:val="28"/>
                <w:lang w:val="en-US"/>
              </w:rPr>
              <w:t xml:space="preserve">La toate etapele, a fost plasat pentru discuție publică pe site-ul </w:t>
            </w:r>
            <w:r w:rsidR="00C34F32" w:rsidRPr="006602A6">
              <w:rPr>
                <w:b/>
                <w:i/>
                <w:color w:val="000000" w:themeColor="text1"/>
                <w:sz w:val="28"/>
                <w:szCs w:val="28"/>
                <w:lang w:val="en-US"/>
              </w:rPr>
              <w:t>www.particip.gov.md</w:t>
            </w:r>
            <w:r w:rsidR="00C34F32" w:rsidRPr="006602A6">
              <w:rPr>
                <w:color w:val="000000" w:themeColor="text1"/>
                <w:sz w:val="28"/>
                <w:szCs w:val="28"/>
                <w:lang w:val="en-US"/>
              </w:rPr>
              <w:t>. Pe parcursul acestor luni, obiecții și propuneri nu au parvenit din partea agenților economici.</w:t>
            </w:r>
            <w:r w:rsidR="00560D8A" w:rsidRPr="006602A6">
              <w:rPr>
                <w:sz w:val="28"/>
                <w:szCs w:val="28"/>
              </w:rPr>
              <w:t xml:space="preserve"> </w:t>
            </w:r>
          </w:p>
          <w:p w:rsidR="006A1798" w:rsidRPr="006602A6" w:rsidRDefault="00E64E82" w:rsidP="00E64E82">
            <w:pPr>
              <w:jc w:val="both"/>
              <w:rPr>
                <w:sz w:val="28"/>
                <w:szCs w:val="28"/>
              </w:rPr>
            </w:pPr>
            <w:r w:rsidRPr="006602A6">
              <w:rPr>
                <w:sz w:val="28"/>
                <w:szCs w:val="28"/>
              </w:rPr>
              <w:t xml:space="preserve">        </w:t>
            </w:r>
            <w:r w:rsidR="00E530DE" w:rsidRPr="006602A6">
              <w:rPr>
                <w:sz w:val="28"/>
                <w:szCs w:val="28"/>
              </w:rPr>
              <w:t>Producătorii externi,</w:t>
            </w:r>
            <w:r w:rsidR="006A1798" w:rsidRPr="006602A6">
              <w:rPr>
                <w:sz w:val="28"/>
                <w:szCs w:val="28"/>
              </w:rPr>
              <w:t xml:space="preserve"> </w:t>
            </w:r>
            <w:r w:rsidRPr="006602A6">
              <w:rPr>
                <w:sz w:val="28"/>
                <w:szCs w:val="28"/>
              </w:rPr>
              <w:t>la ora actuală</w:t>
            </w:r>
            <w:r w:rsidR="00E530DE" w:rsidRPr="006602A6">
              <w:rPr>
                <w:sz w:val="28"/>
                <w:szCs w:val="28"/>
              </w:rPr>
              <w:t>, aplică prevederile actului comunitar</w:t>
            </w:r>
            <w:r w:rsidR="006A1798" w:rsidRPr="006602A6">
              <w:rPr>
                <w:sz w:val="28"/>
                <w:szCs w:val="28"/>
              </w:rPr>
              <w:t xml:space="preserve"> cu care</w:t>
            </w:r>
            <w:r w:rsidR="00545EE6" w:rsidRPr="006602A6">
              <w:rPr>
                <w:sz w:val="28"/>
                <w:szCs w:val="28"/>
              </w:rPr>
              <w:t xml:space="preserve"> </w:t>
            </w:r>
            <w:r w:rsidR="006A1798" w:rsidRPr="006602A6">
              <w:rPr>
                <w:sz w:val="28"/>
                <w:szCs w:val="28"/>
              </w:rPr>
              <w:t>este armonizat proiectul.</w:t>
            </w:r>
          </w:p>
          <w:p w:rsidR="00C34F32" w:rsidRPr="006602A6" w:rsidRDefault="00E64E82" w:rsidP="006602A6">
            <w:pPr>
              <w:jc w:val="both"/>
              <w:rPr>
                <w:sz w:val="28"/>
                <w:szCs w:val="28"/>
              </w:rPr>
            </w:pPr>
            <w:r w:rsidRPr="006602A6">
              <w:rPr>
                <w:sz w:val="28"/>
                <w:szCs w:val="28"/>
              </w:rPr>
              <w:t xml:space="preserve">       </w:t>
            </w:r>
            <w:r w:rsidR="006D53C5" w:rsidRPr="006602A6">
              <w:rPr>
                <w:sz w:val="28"/>
                <w:szCs w:val="28"/>
              </w:rPr>
              <w:t xml:space="preserve"> </w:t>
            </w:r>
            <w:r w:rsidRPr="006602A6">
              <w:rPr>
                <w:sz w:val="28"/>
                <w:szCs w:val="28"/>
              </w:rPr>
              <w:t>De asemenea, pentru a asigura transparența în procesul decizional, nota informativă și proiectul de hotărîre de Guvern a fost plasat pe pagina web oficială a Ministerului Agriculturii</w:t>
            </w:r>
            <w:r w:rsidR="00E530DE" w:rsidRPr="006602A6">
              <w:rPr>
                <w:sz w:val="28"/>
                <w:szCs w:val="28"/>
              </w:rPr>
              <w:t>, Dezvoltării Regionale şi Mediului</w:t>
            </w:r>
            <w:r w:rsidRPr="006602A6">
              <w:rPr>
                <w:sz w:val="28"/>
                <w:szCs w:val="28"/>
              </w:rPr>
              <w:t xml:space="preserve"> și Industriei Alimentare pentru a fi accesibil publicului larg, pentru consultare publică, prezentarea de propuneri și obiecții.</w:t>
            </w:r>
          </w:p>
        </w:tc>
      </w:tr>
    </w:tbl>
    <w:p w:rsidR="004F439E" w:rsidRDefault="004F439E"/>
    <w:sectPr w:rsidR="004F439E" w:rsidSect="00927094">
      <w:footerReference w:type="default" r:id="rId10"/>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48E" w:rsidRDefault="003E548E" w:rsidP="00B51F8D">
      <w:r>
        <w:separator/>
      </w:r>
    </w:p>
  </w:endnote>
  <w:endnote w:type="continuationSeparator" w:id="0">
    <w:p w:rsidR="003E548E" w:rsidRDefault="003E548E" w:rsidP="00B51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5191836"/>
      <w:docPartObj>
        <w:docPartGallery w:val="Page Numbers (Bottom of Page)"/>
        <w:docPartUnique/>
      </w:docPartObj>
    </w:sdtPr>
    <w:sdtEndPr/>
    <w:sdtContent>
      <w:p w:rsidR="00333808" w:rsidRDefault="003E548E">
        <w:pPr>
          <w:pStyle w:val="aa"/>
          <w:jc w:val="right"/>
        </w:pPr>
        <w:r>
          <w:fldChar w:fldCharType="begin"/>
        </w:r>
        <w:r>
          <w:instrText>PAGE   \* MERGEFORMAT</w:instrText>
        </w:r>
        <w:r>
          <w:fldChar w:fldCharType="separate"/>
        </w:r>
        <w:r w:rsidRPr="003E548E">
          <w:rPr>
            <w:noProof/>
            <w:lang w:val="ru-RU"/>
          </w:rPr>
          <w:t>1</w:t>
        </w:r>
        <w:r>
          <w:rPr>
            <w:noProof/>
            <w:lang w:val="ru-RU"/>
          </w:rPr>
          <w:fldChar w:fldCharType="end"/>
        </w:r>
      </w:p>
    </w:sdtContent>
  </w:sdt>
  <w:p w:rsidR="00333808" w:rsidRDefault="0033380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48E" w:rsidRDefault="003E548E" w:rsidP="00B51F8D">
      <w:r>
        <w:separator/>
      </w:r>
    </w:p>
  </w:footnote>
  <w:footnote w:type="continuationSeparator" w:id="0">
    <w:p w:rsidR="003E548E" w:rsidRDefault="003E548E" w:rsidP="00B51F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F24AE"/>
    <w:multiLevelType w:val="hybridMultilevel"/>
    <w:tmpl w:val="C8BC82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D3B555A"/>
    <w:multiLevelType w:val="hybridMultilevel"/>
    <w:tmpl w:val="09CC109C"/>
    <w:lvl w:ilvl="0" w:tplc="8F4A9748">
      <w:start w:val="2"/>
      <w:numFmt w:val="bullet"/>
      <w:lvlText w:val="-"/>
      <w:lvlJc w:val="left"/>
      <w:pPr>
        <w:ind w:left="570" w:hanging="360"/>
      </w:pPr>
      <w:rPr>
        <w:rFonts w:ascii="Times New Roman" w:eastAsia="Times New Roman" w:hAnsi="Times New Roman" w:cs="Times New Roman" w:hint="default"/>
      </w:rPr>
    </w:lvl>
    <w:lvl w:ilvl="1" w:tplc="04180003" w:tentative="1">
      <w:start w:val="1"/>
      <w:numFmt w:val="bullet"/>
      <w:lvlText w:val="o"/>
      <w:lvlJc w:val="left"/>
      <w:pPr>
        <w:ind w:left="1290" w:hanging="360"/>
      </w:pPr>
      <w:rPr>
        <w:rFonts w:ascii="Courier New" w:hAnsi="Courier New" w:cs="Courier New" w:hint="default"/>
      </w:rPr>
    </w:lvl>
    <w:lvl w:ilvl="2" w:tplc="04180005" w:tentative="1">
      <w:start w:val="1"/>
      <w:numFmt w:val="bullet"/>
      <w:lvlText w:val=""/>
      <w:lvlJc w:val="left"/>
      <w:pPr>
        <w:ind w:left="2010" w:hanging="360"/>
      </w:pPr>
      <w:rPr>
        <w:rFonts w:ascii="Wingdings" w:hAnsi="Wingdings" w:hint="default"/>
      </w:rPr>
    </w:lvl>
    <w:lvl w:ilvl="3" w:tplc="04180001" w:tentative="1">
      <w:start w:val="1"/>
      <w:numFmt w:val="bullet"/>
      <w:lvlText w:val=""/>
      <w:lvlJc w:val="left"/>
      <w:pPr>
        <w:ind w:left="2730" w:hanging="360"/>
      </w:pPr>
      <w:rPr>
        <w:rFonts w:ascii="Symbol" w:hAnsi="Symbol" w:hint="default"/>
      </w:rPr>
    </w:lvl>
    <w:lvl w:ilvl="4" w:tplc="04180003" w:tentative="1">
      <w:start w:val="1"/>
      <w:numFmt w:val="bullet"/>
      <w:lvlText w:val="o"/>
      <w:lvlJc w:val="left"/>
      <w:pPr>
        <w:ind w:left="3450" w:hanging="360"/>
      </w:pPr>
      <w:rPr>
        <w:rFonts w:ascii="Courier New" w:hAnsi="Courier New" w:cs="Courier New" w:hint="default"/>
      </w:rPr>
    </w:lvl>
    <w:lvl w:ilvl="5" w:tplc="04180005" w:tentative="1">
      <w:start w:val="1"/>
      <w:numFmt w:val="bullet"/>
      <w:lvlText w:val=""/>
      <w:lvlJc w:val="left"/>
      <w:pPr>
        <w:ind w:left="4170" w:hanging="360"/>
      </w:pPr>
      <w:rPr>
        <w:rFonts w:ascii="Wingdings" w:hAnsi="Wingdings" w:hint="default"/>
      </w:rPr>
    </w:lvl>
    <w:lvl w:ilvl="6" w:tplc="04180001" w:tentative="1">
      <w:start w:val="1"/>
      <w:numFmt w:val="bullet"/>
      <w:lvlText w:val=""/>
      <w:lvlJc w:val="left"/>
      <w:pPr>
        <w:ind w:left="4890" w:hanging="360"/>
      </w:pPr>
      <w:rPr>
        <w:rFonts w:ascii="Symbol" w:hAnsi="Symbol" w:hint="default"/>
      </w:rPr>
    </w:lvl>
    <w:lvl w:ilvl="7" w:tplc="04180003" w:tentative="1">
      <w:start w:val="1"/>
      <w:numFmt w:val="bullet"/>
      <w:lvlText w:val="o"/>
      <w:lvlJc w:val="left"/>
      <w:pPr>
        <w:ind w:left="5610" w:hanging="360"/>
      </w:pPr>
      <w:rPr>
        <w:rFonts w:ascii="Courier New" w:hAnsi="Courier New" w:cs="Courier New" w:hint="default"/>
      </w:rPr>
    </w:lvl>
    <w:lvl w:ilvl="8" w:tplc="04180005" w:tentative="1">
      <w:start w:val="1"/>
      <w:numFmt w:val="bullet"/>
      <w:lvlText w:val=""/>
      <w:lvlJc w:val="left"/>
      <w:pPr>
        <w:ind w:left="6330" w:hanging="360"/>
      </w:pPr>
      <w:rPr>
        <w:rFonts w:ascii="Wingdings" w:hAnsi="Wingdings" w:hint="default"/>
      </w:rPr>
    </w:lvl>
  </w:abstractNum>
  <w:abstractNum w:abstractNumId="2">
    <w:nsid w:val="18F06E3E"/>
    <w:multiLevelType w:val="hybridMultilevel"/>
    <w:tmpl w:val="E032881E"/>
    <w:lvl w:ilvl="0" w:tplc="4F4A425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2AE2D84"/>
    <w:multiLevelType w:val="hybridMultilevel"/>
    <w:tmpl w:val="2556ACCC"/>
    <w:lvl w:ilvl="0" w:tplc="0419000F">
      <w:start w:val="1"/>
      <w:numFmt w:val="decimal"/>
      <w:lvlText w:val="%1."/>
      <w:lvlJc w:val="left"/>
      <w:pPr>
        <w:tabs>
          <w:tab w:val="num" w:pos="720"/>
        </w:tabs>
        <w:ind w:left="720" w:hanging="360"/>
      </w:pPr>
      <w:rPr>
        <w:rFonts w:hint="default"/>
      </w:rPr>
    </w:lvl>
    <w:lvl w:ilvl="1" w:tplc="A704D0EA">
      <w:start w:val="19"/>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55A2D3C"/>
    <w:multiLevelType w:val="hybridMultilevel"/>
    <w:tmpl w:val="282C77F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4A027D3B"/>
    <w:multiLevelType w:val="hybridMultilevel"/>
    <w:tmpl w:val="3CD63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916E08"/>
    <w:multiLevelType w:val="hybridMultilevel"/>
    <w:tmpl w:val="74E84E06"/>
    <w:lvl w:ilvl="0" w:tplc="60E2205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568E4B3E"/>
    <w:multiLevelType w:val="multilevel"/>
    <w:tmpl w:val="7F9E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E47C8C"/>
    <w:multiLevelType w:val="hybridMultilevel"/>
    <w:tmpl w:val="02B8C6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5A4A16B3"/>
    <w:multiLevelType w:val="hybridMultilevel"/>
    <w:tmpl w:val="4A96CF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BEA6B20"/>
    <w:multiLevelType w:val="hybridMultilevel"/>
    <w:tmpl w:val="A978E2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72697B2F"/>
    <w:multiLevelType w:val="hybridMultilevel"/>
    <w:tmpl w:val="13EA77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7A1262DE"/>
    <w:multiLevelType w:val="multilevel"/>
    <w:tmpl w:val="449E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3"/>
  </w:num>
  <w:num w:numId="5">
    <w:abstractNumId w:val="9"/>
  </w:num>
  <w:num w:numId="6">
    <w:abstractNumId w:val="2"/>
  </w:num>
  <w:num w:numId="7">
    <w:abstractNumId w:val="6"/>
  </w:num>
  <w:num w:numId="8">
    <w:abstractNumId w:val="0"/>
  </w:num>
  <w:num w:numId="9">
    <w:abstractNumId w:val="11"/>
  </w:num>
  <w:num w:numId="10">
    <w:abstractNumId w:val="10"/>
  </w:num>
  <w:num w:numId="11">
    <w:abstractNumId w:val="8"/>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2F5673"/>
    <w:rsid w:val="000012B1"/>
    <w:rsid w:val="00010827"/>
    <w:rsid w:val="0001505E"/>
    <w:rsid w:val="000265E9"/>
    <w:rsid w:val="000305CF"/>
    <w:rsid w:val="00032877"/>
    <w:rsid w:val="00046FB0"/>
    <w:rsid w:val="00061250"/>
    <w:rsid w:val="00062E5F"/>
    <w:rsid w:val="000F6F08"/>
    <w:rsid w:val="00100B22"/>
    <w:rsid w:val="00106941"/>
    <w:rsid w:val="001156A4"/>
    <w:rsid w:val="00117A48"/>
    <w:rsid w:val="00123D0D"/>
    <w:rsid w:val="001341B6"/>
    <w:rsid w:val="0014343E"/>
    <w:rsid w:val="00176F6E"/>
    <w:rsid w:val="001A627C"/>
    <w:rsid w:val="001C3DBF"/>
    <w:rsid w:val="001C544E"/>
    <w:rsid w:val="00203F20"/>
    <w:rsid w:val="00211CC6"/>
    <w:rsid w:val="00247939"/>
    <w:rsid w:val="00254999"/>
    <w:rsid w:val="00261A4F"/>
    <w:rsid w:val="00266DE5"/>
    <w:rsid w:val="00272DD7"/>
    <w:rsid w:val="002B76C9"/>
    <w:rsid w:val="002C5E23"/>
    <w:rsid w:val="002E4D36"/>
    <w:rsid w:val="002F3855"/>
    <w:rsid w:val="002F5673"/>
    <w:rsid w:val="002F7CC7"/>
    <w:rsid w:val="003023F8"/>
    <w:rsid w:val="00333808"/>
    <w:rsid w:val="003713D8"/>
    <w:rsid w:val="00392AB3"/>
    <w:rsid w:val="003B1876"/>
    <w:rsid w:val="003E548E"/>
    <w:rsid w:val="004139E6"/>
    <w:rsid w:val="00421FFD"/>
    <w:rsid w:val="004260D8"/>
    <w:rsid w:val="00441604"/>
    <w:rsid w:val="00450A2E"/>
    <w:rsid w:val="00451D17"/>
    <w:rsid w:val="0046295F"/>
    <w:rsid w:val="00481868"/>
    <w:rsid w:val="00481C0E"/>
    <w:rsid w:val="004C15FF"/>
    <w:rsid w:val="004C4E9E"/>
    <w:rsid w:val="004E5115"/>
    <w:rsid w:val="004F439E"/>
    <w:rsid w:val="00525F4C"/>
    <w:rsid w:val="00545510"/>
    <w:rsid w:val="00545EE6"/>
    <w:rsid w:val="00553501"/>
    <w:rsid w:val="00560D8A"/>
    <w:rsid w:val="00576B33"/>
    <w:rsid w:val="005B54A6"/>
    <w:rsid w:val="005C1833"/>
    <w:rsid w:val="005C3347"/>
    <w:rsid w:val="005D45B6"/>
    <w:rsid w:val="005F296A"/>
    <w:rsid w:val="005F3934"/>
    <w:rsid w:val="006021A2"/>
    <w:rsid w:val="00606E99"/>
    <w:rsid w:val="00607CBF"/>
    <w:rsid w:val="006202DC"/>
    <w:rsid w:val="0063472D"/>
    <w:rsid w:val="006602A6"/>
    <w:rsid w:val="00690C10"/>
    <w:rsid w:val="00691FBB"/>
    <w:rsid w:val="00693E20"/>
    <w:rsid w:val="006A1798"/>
    <w:rsid w:val="006B57E8"/>
    <w:rsid w:val="006D53C5"/>
    <w:rsid w:val="00707F62"/>
    <w:rsid w:val="007136CD"/>
    <w:rsid w:val="007208CB"/>
    <w:rsid w:val="00722F90"/>
    <w:rsid w:val="00726C7A"/>
    <w:rsid w:val="00740D3B"/>
    <w:rsid w:val="00772B2F"/>
    <w:rsid w:val="00780F9B"/>
    <w:rsid w:val="00790DD6"/>
    <w:rsid w:val="007A642A"/>
    <w:rsid w:val="007B0C7B"/>
    <w:rsid w:val="007D5101"/>
    <w:rsid w:val="007F2BB2"/>
    <w:rsid w:val="00811E14"/>
    <w:rsid w:val="00867AFD"/>
    <w:rsid w:val="0088160E"/>
    <w:rsid w:val="0088187D"/>
    <w:rsid w:val="00882BC7"/>
    <w:rsid w:val="008857FA"/>
    <w:rsid w:val="008A57B2"/>
    <w:rsid w:val="008C06A1"/>
    <w:rsid w:val="008C60DF"/>
    <w:rsid w:val="008E3BD9"/>
    <w:rsid w:val="0090706F"/>
    <w:rsid w:val="009141E5"/>
    <w:rsid w:val="00927094"/>
    <w:rsid w:val="00932294"/>
    <w:rsid w:val="00961AC1"/>
    <w:rsid w:val="00963B61"/>
    <w:rsid w:val="009B2F9C"/>
    <w:rsid w:val="009B7A02"/>
    <w:rsid w:val="009C6BD8"/>
    <w:rsid w:val="009D20E8"/>
    <w:rsid w:val="009D50EA"/>
    <w:rsid w:val="009E132C"/>
    <w:rsid w:val="009F0CC7"/>
    <w:rsid w:val="00A15966"/>
    <w:rsid w:val="00A3601B"/>
    <w:rsid w:val="00A460E8"/>
    <w:rsid w:val="00A51FAA"/>
    <w:rsid w:val="00AA4A6E"/>
    <w:rsid w:val="00AA5E09"/>
    <w:rsid w:val="00AA717A"/>
    <w:rsid w:val="00AB1CE1"/>
    <w:rsid w:val="00AD203E"/>
    <w:rsid w:val="00AE5E18"/>
    <w:rsid w:val="00B0289C"/>
    <w:rsid w:val="00B06415"/>
    <w:rsid w:val="00B3457A"/>
    <w:rsid w:val="00B51F8D"/>
    <w:rsid w:val="00B6096B"/>
    <w:rsid w:val="00B85103"/>
    <w:rsid w:val="00BA3A84"/>
    <w:rsid w:val="00BD725B"/>
    <w:rsid w:val="00BF6721"/>
    <w:rsid w:val="00C34C8D"/>
    <w:rsid w:val="00C34F32"/>
    <w:rsid w:val="00C378A4"/>
    <w:rsid w:val="00C66D8B"/>
    <w:rsid w:val="00C72192"/>
    <w:rsid w:val="00C74993"/>
    <w:rsid w:val="00C85374"/>
    <w:rsid w:val="00CA09A0"/>
    <w:rsid w:val="00CA6BF5"/>
    <w:rsid w:val="00CC212E"/>
    <w:rsid w:val="00CC3DF3"/>
    <w:rsid w:val="00CC45CB"/>
    <w:rsid w:val="00CD4867"/>
    <w:rsid w:val="00CE33A7"/>
    <w:rsid w:val="00D03B69"/>
    <w:rsid w:val="00D1532B"/>
    <w:rsid w:val="00D555CD"/>
    <w:rsid w:val="00D60AE6"/>
    <w:rsid w:val="00D869E7"/>
    <w:rsid w:val="00D90725"/>
    <w:rsid w:val="00DD7A6D"/>
    <w:rsid w:val="00DE6860"/>
    <w:rsid w:val="00DF26F6"/>
    <w:rsid w:val="00E00668"/>
    <w:rsid w:val="00E10462"/>
    <w:rsid w:val="00E205C6"/>
    <w:rsid w:val="00E22A8F"/>
    <w:rsid w:val="00E35788"/>
    <w:rsid w:val="00E3755E"/>
    <w:rsid w:val="00E44470"/>
    <w:rsid w:val="00E471BD"/>
    <w:rsid w:val="00E530DE"/>
    <w:rsid w:val="00E64E82"/>
    <w:rsid w:val="00E84D7D"/>
    <w:rsid w:val="00EA7FEF"/>
    <w:rsid w:val="00ED51B8"/>
    <w:rsid w:val="00EF321A"/>
    <w:rsid w:val="00EF74E4"/>
    <w:rsid w:val="00F05206"/>
    <w:rsid w:val="00F0600F"/>
    <w:rsid w:val="00F20768"/>
    <w:rsid w:val="00F235ED"/>
    <w:rsid w:val="00F327A2"/>
    <w:rsid w:val="00F82B0E"/>
    <w:rsid w:val="00F841ED"/>
    <w:rsid w:val="00F8751D"/>
    <w:rsid w:val="00FD409C"/>
    <w:rsid w:val="00FE5585"/>
    <w:rsid w:val="00FF0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F08"/>
    <w:pPr>
      <w:spacing w:after="0" w:line="240" w:lineRule="auto"/>
    </w:pPr>
    <w:rPr>
      <w:rFonts w:ascii="Times New Roman" w:eastAsia="Times New Roman" w:hAnsi="Times New Roman" w:cs="Times New Roman"/>
      <w:sz w:val="24"/>
      <w:szCs w:val="24"/>
      <w:lang w:val="ro-RO" w:eastAsia="ru-RU"/>
    </w:rPr>
  </w:style>
  <w:style w:type="paragraph" w:styleId="3">
    <w:name w:val="heading 3"/>
    <w:basedOn w:val="a"/>
    <w:link w:val="30"/>
    <w:uiPriority w:val="9"/>
    <w:qFormat/>
    <w:rsid w:val="004F439E"/>
    <w:pPr>
      <w:spacing w:before="100" w:beforeAutospacing="1" w:after="100" w:afterAutospacing="1"/>
      <w:outlineLvl w:val="2"/>
    </w:pPr>
    <w:rPr>
      <w:b/>
      <w:bCs/>
      <w:sz w:val="27"/>
      <w:szCs w:val="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6F0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F6F08"/>
    <w:rPr>
      <w:color w:val="0000FF" w:themeColor="hyperlink"/>
      <w:u w:val="single"/>
    </w:rPr>
  </w:style>
  <w:style w:type="paragraph" w:styleId="a5">
    <w:name w:val="List Paragraph"/>
    <w:basedOn w:val="a"/>
    <w:uiPriority w:val="34"/>
    <w:qFormat/>
    <w:rsid w:val="000F6F08"/>
    <w:pPr>
      <w:ind w:left="720"/>
      <w:contextualSpacing/>
    </w:pPr>
    <w:rPr>
      <w:rFonts w:eastAsia="Calibri"/>
      <w:lang w:eastAsia="en-US"/>
    </w:rPr>
  </w:style>
  <w:style w:type="character" w:customStyle="1" w:styleId="apple-converted-space">
    <w:name w:val="apple-converted-space"/>
    <w:basedOn w:val="a0"/>
    <w:rsid w:val="000F6F08"/>
  </w:style>
  <w:style w:type="paragraph" w:styleId="a6">
    <w:name w:val="caption"/>
    <w:basedOn w:val="a"/>
    <w:next w:val="a"/>
    <w:uiPriority w:val="35"/>
    <w:unhideWhenUsed/>
    <w:qFormat/>
    <w:rsid w:val="000F6F08"/>
    <w:pPr>
      <w:spacing w:after="200"/>
    </w:pPr>
    <w:rPr>
      <w:b/>
      <w:bCs/>
      <w:color w:val="4F81BD" w:themeColor="accent1"/>
      <w:sz w:val="18"/>
      <w:szCs w:val="18"/>
    </w:rPr>
  </w:style>
  <w:style w:type="paragraph" w:styleId="a7">
    <w:name w:val="Normal (Web)"/>
    <w:basedOn w:val="a"/>
    <w:uiPriority w:val="99"/>
    <w:unhideWhenUsed/>
    <w:rsid w:val="000F6F08"/>
    <w:pPr>
      <w:spacing w:before="100" w:beforeAutospacing="1" w:after="100" w:afterAutospacing="1"/>
    </w:pPr>
    <w:rPr>
      <w:lang w:eastAsia="ro-RO"/>
    </w:rPr>
  </w:style>
  <w:style w:type="paragraph" w:customStyle="1" w:styleId="Text1">
    <w:name w:val="Text 1"/>
    <w:basedOn w:val="a"/>
    <w:rsid w:val="004260D8"/>
    <w:pPr>
      <w:spacing w:before="120" w:after="120"/>
      <w:ind w:left="850"/>
      <w:jc w:val="both"/>
    </w:pPr>
    <w:rPr>
      <w:lang w:eastAsia="en-US"/>
    </w:rPr>
  </w:style>
  <w:style w:type="character" w:customStyle="1" w:styleId="italic">
    <w:name w:val="italic"/>
    <w:basedOn w:val="a0"/>
    <w:rsid w:val="004260D8"/>
  </w:style>
  <w:style w:type="paragraph" w:styleId="a8">
    <w:name w:val="header"/>
    <w:basedOn w:val="a"/>
    <w:link w:val="a9"/>
    <w:uiPriority w:val="99"/>
    <w:unhideWhenUsed/>
    <w:rsid w:val="00B51F8D"/>
    <w:pPr>
      <w:tabs>
        <w:tab w:val="center" w:pos="4677"/>
        <w:tab w:val="right" w:pos="9355"/>
      </w:tabs>
    </w:pPr>
  </w:style>
  <w:style w:type="character" w:customStyle="1" w:styleId="a9">
    <w:name w:val="Верхний колонтитул Знак"/>
    <w:basedOn w:val="a0"/>
    <w:link w:val="a8"/>
    <w:uiPriority w:val="99"/>
    <w:rsid w:val="00B51F8D"/>
    <w:rPr>
      <w:rFonts w:ascii="Times New Roman" w:eastAsia="Times New Roman" w:hAnsi="Times New Roman" w:cs="Times New Roman"/>
      <w:sz w:val="24"/>
      <w:szCs w:val="24"/>
      <w:lang w:val="ro-RO" w:eastAsia="ru-RU"/>
    </w:rPr>
  </w:style>
  <w:style w:type="paragraph" w:styleId="aa">
    <w:name w:val="footer"/>
    <w:basedOn w:val="a"/>
    <w:link w:val="ab"/>
    <w:uiPriority w:val="99"/>
    <w:unhideWhenUsed/>
    <w:rsid w:val="00B51F8D"/>
    <w:pPr>
      <w:tabs>
        <w:tab w:val="center" w:pos="4677"/>
        <w:tab w:val="right" w:pos="9355"/>
      </w:tabs>
    </w:pPr>
  </w:style>
  <w:style w:type="character" w:customStyle="1" w:styleId="ab">
    <w:name w:val="Нижний колонтитул Знак"/>
    <w:basedOn w:val="a0"/>
    <w:link w:val="aa"/>
    <w:uiPriority w:val="99"/>
    <w:rsid w:val="00B51F8D"/>
    <w:rPr>
      <w:rFonts w:ascii="Times New Roman" w:eastAsia="Times New Roman" w:hAnsi="Times New Roman" w:cs="Times New Roman"/>
      <w:sz w:val="24"/>
      <w:szCs w:val="24"/>
      <w:lang w:val="ro-RO" w:eastAsia="ru-RU"/>
    </w:rPr>
  </w:style>
  <w:style w:type="paragraph" w:styleId="ac">
    <w:name w:val="Balloon Text"/>
    <w:basedOn w:val="a"/>
    <w:link w:val="ad"/>
    <w:uiPriority w:val="99"/>
    <w:semiHidden/>
    <w:unhideWhenUsed/>
    <w:rsid w:val="00F0600F"/>
    <w:rPr>
      <w:rFonts w:ascii="Segoe UI" w:hAnsi="Segoe UI" w:cs="Segoe UI"/>
      <w:sz w:val="18"/>
      <w:szCs w:val="18"/>
    </w:rPr>
  </w:style>
  <w:style w:type="character" w:customStyle="1" w:styleId="ad">
    <w:name w:val="Текст выноски Знак"/>
    <w:basedOn w:val="a0"/>
    <w:link w:val="ac"/>
    <w:uiPriority w:val="99"/>
    <w:semiHidden/>
    <w:rsid w:val="00F0600F"/>
    <w:rPr>
      <w:rFonts w:ascii="Segoe UI" w:eastAsia="Times New Roman" w:hAnsi="Segoe UI" w:cs="Segoe UI"/>
      <w:sz w:val="18"/>
      <w:szCs w:val="18"/>
      <w:lang w:val="ro-RO" w:eastAsia="ru-RU"/>
    </w:rPr>
  </w:style>
  <w:style w:type="character" w:customStyle="1" w:styleId="30">
    <w:name w:val="Заголовок 3 Знак"/>
    <w:basedOn w:val="a0"/>
    <w:link w:val="3"/>
    <w:uiPriority w:val="9"/>
    <w:rsid w:val="004F439E"/>
    <w:rPr>
      <w:rFonts w:ascii="Times New Roman" w:eastAsia="Times New Roman" w:hAnsi="Times New Roman" w:cs="Times New Roman"/>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F08"/>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6F0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F6F08"/>
    <w:rPr>
      <w:color w:val="0000FF" w:themeColor="hyperlink"/>
      <w:u w:val="single"/>
    </w:rPr>
  </w:style>
  <w:style w:type="paragraph" w:styleId="a5">
    <w:name w:val="List Paragraph"/>
    <w:basedOn w:val="a"/>
    <w:uiPriority w:val="34"/>
    <w:qFormat/>
    <w:rsid w:val="000F6F08"/>
    <w:pPr>
      <w:ind w:left="720"/>
      <w:contextualSpacing/>
    </w:pPr>
    <w:rPr>
      <w:rFonts w:eastAsia="Calibri"/>
      <w:lang w:eastAsia="en-US"/>
    </w:rPr>
  </w:style>
  <w:style w:type="character" w:customStyle="1" w:styleId="apple-converted-space">
    <w:name w:val="apple-converted-space"/>
    <w:basedOn w:val="a0"/>
    <w:rsid w:val="000F6F08"/>
  </w:style>
  <w:style w:type="paragraph" w:styleId="a6">
    <w:name w:val="caption"/>
    <w:basedOn w:val="a"/>
    <w:next w:val="a"/>
    <w:uiPriority w:val="35"/>
    <w:unhideWhenUsed/>
    <w:qFormat/>
    <w:rsid w:val="000F6F08"/>
    <w:pPr>
      <w:spacing w:after="200"/>
    </w:pPr>
    <w:rPr>
      <w:b/>
      <w:bCs/>
      <w:color w:val="4F81BD" w:themeColor="accent1"/>
      <w:sz w:val="18"/>
      <w:szCs w:val="18"/>
    </w:rPr>
  </w:style>
  <w:style w:type="paragraph" w:styleId="a7">
    <w:name w:val="Normal (Web)"/>
    <w:basedOn w:val="a"/>
    <w:uiPriority w:val="99"/>
    <w:unhideWhenUsed/>
    <w:rsid w:val="000F6F08"/>
    <w:pPr>
      <w:spacing w:before="100" w:beforeAutospacing="1" w:after="100" w:afterAutospacing="1"/>
    </w:pPr>
    <w:rPr>
      <w:lang w:eastAsia="ro-RO"/>
    </w:rPr>
  </w:style>
  <w:style w:type="paragraph" w:customStyle="1" w:styleId="Text1">
    <w:name w:val="Text 1"/>
    <w:basedOn w:val="a"/>
    <w:rsid w:val="004260D8"/>
    <w:pPr>
      <w:spacing w:before="120" w:after="120"/>
      <w:ind w:left="850"/>
      <w:jc w:val="both"/>
    </w:pPr>
    <w:rPr>
      <w:lang w:eastAsia="en-US"/>
    </w:rPr>
  </w:style>
  <w:style w:type="character" w:customStyle="1" w:styleId="italic">
    <w:name w:val="italic"/>
    <w:basedOn w:val="a0"/>
    <w:rsid w:val="004260D8"/>
  </w:style>
  <w:style w:type="paragraph" w:styleId="a8">
    <w:name w:val="header"/>
    <w:basedOn w:val="a"/>
    <w:link w:val="a9"/>
    <w:uiPriority w:val="99"/>
    <w:unhideWhenUsed/>
    <w:rsid w:val="00B51F8D"/>
    <w:pPr>
      <w:tabs>
        <w:tab w:val="center" w:pos="4677"/>
        <w:tab w:val="right" w:pos="9355"/>
      </w:tabs>
    </w:pPr>
  </w:style>
  <w:style w:type="character" w:customStyle="1" w:styleId="a9">
    <w:name w:val="Верхний колонтитул Знак"/>
    <w:basedOn w:val="a0"/>
    <w:link w:val="a8"/>
    <w:uiPriority w:val="99"/>
    <w:rsid w:val="00B51F8D"/>
    <w:rPr>
      <w:rFonts w:ascii="Times New Roman" w:eastAsia="Times New Roman" w:hAnsi="Times New Roman" w:cs="Times New Roman"/>
      <w:sz w:val="24"/>
      <w:szCs w:val="24"/>
      <w:lang w:val="ro-RO" w:eastAsia="ru-RU"/>
    </w:rPr>
  </w:style>
  <w:style w:type="paragraph" w:styleId="aa">
    <w:name w:val="footer"/>
    <w:basedOn w:val="a"/>
    <w:link w:val="ab"/>
    <w:uiPriority w:val="99"/>
    <w:unhideWhenUsed/>
    <w:rsid w:val="00B51F8D"/>
    <w:pPr>
      <w:tabs>
        <w:tab w:val="center" w:pos="4677"/>
        <w:tab w:val="right" w:pos="9355"/>
      </w:tabs>
    </w:pPr>
  </w:style>
  <w:style w:type="character" w:customStyle="1" w:styleId="ab">
    <w:name w:val="Нижний колонтитул Знак"/>
    <w:basedOn w:val="a0"/>
    <w:link w:val="aa"/>
    <w:uiPriority w:val="99"/>
    <w:rsid w:val="00B51F8D"/>
    <w:rPr>
      <w:rFonts w:ascii="Times New Roman" w:eastAsia="Times New Roman" w:hAnsi="Times New Roman" w:cs="Times New Roman"/>
      <w:sz w:val="24"/>
      <w:szCs w:val="24"/>
      <w:lang w:val="ro-RO" w:eastAsia="ru-RU"/>
    </w:rPr>
  </w:style>
  <w:style w:type="paragraph" w:styleId="ac">
    <w:name w:val="Balloon Text"/>
    <w:basedOn w:val="a"/>
    <w:link w:val="ad"/>
    <w:uiPriority w:val="99"/>
    <w:semiHidden/>
    <w:unhideWhenUsed/>
    <w:rsid w:val="00F0600F"/>
    <w:rPr>
      <w:rFonts w:ascii="Segoe UI" w:hAnsi="Segoe UI" w:cs="Segoe UI"/>
      <w:sz w:val="18"/>
      <w:szCs w:val="18"/>
    </w:rPr>
  </w:style>
  <w:style w:type="character" w:customStyle="1" w:styleId="ad">
    <w:name w:val="Текст выноски Знак"/>
    <w:basedOn w:val="a0"/>
    <w:link w:val="ac"/>
    <w:uiPriority w:val="99"/>
    <w:semiHidden/>
    <w:rsid w:val="00F0600F"/>
    <w:rPr>
      <w:rFonts w:ascii="Segoe UI" w:eastAsia="Times New Roman" w:hAnsi="Segoe UI" w:cs="Segoe UI"/>
      <w:sz w:val="18"/>
      <w:szCs w:val="18"/>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247842">
      <w:bodyDiv w:val="1"/>
      <w:marLeft w:val="0"/>
      <w:marRight w:val="0"/>
      <w:marTop w:val="0"/>
      <w:marBottom w:val="0"/>
      <w:divBdr>
        <w:top w:val="none" w:sz="0" w:space="0" w:color="auto"/>
        <w:left w:val="none" w:sz="0" w:space="0" w:color="auto"/>
        <w:bottom w:val="none" w:sz="0" w:space="0" w:color="auto"/>
        <w:right w:val="none" w:sz="0" w:space="0" w:color="auto"/>
      </w:divBdr>
    </w:div>
    <w:div w:id="561990219">
      <w:bodyDiv w:val="1"/>
      <w:marLeft w:val="0"/>
      <w:marRight w:val="0"/>
      <w:marTop w:val="0"/>
      <w:marBottom w:val="0"/>
      <w:divBdr>
        <w:top w:val="none" w:sz="0" w:space="0" w:color="auto"/>
        <w:left w:val="none" w:sz="0" w:space="0" w:color="auto"/>
        <w:bottom w:val="none" w:sz="0" w:space="0" w:color="auto"/>
        <w:right w:val="none" w:sz="0" w:space="0" w:color="auto"/>
      </w:divBdr>
    </w:div>
    <w:div w:id="966543160">
      <w:bodyDiv w:val="1"/>
      <w:marLeft w:val="0"/>
      <w:marRight w:val="0"/>
      <w:marTop w:val="0"/>
      <w:marBottom w:val="0"/>
      <w:divBdr>
        <w:top w:val="none" w:sz="0" w:space="0" w:color="auto"/>
        <w:left w:val="none" w:sz="0" w:space="0" w:color="auto"/>
        <w:bottom w:val="none" w:sz="0" w:space="0" w:color="auto"/>
        <w:right w:val="none" w:sz="0" w:space="0" w:color="auto"/>
      </w:divBdr>
    </w:div>
    <w:div w:id="142344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image" Target="../media/image1.jpeg"/></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solidFill>
                  <a:srgbClr val="00589A"/>
                </a:solidFill>
                <a:latin typeface="Arial" panose="020B0604020202020204" pitchFamily="34" charset="0"/>
                <a:cs typeface="Arial" panose="020B0604020202020204" pitchFamily="34" charset="0"/>
              </a:defRPr>
            </a:pPr>
            <a:r>
              <a:rPr lang="ro-RO" sz="1100" dirty="0" smtClean="0">
                <a:solidFill>
                  <a:srgbClr val="00589A"/>
                </a:solidFill>
                <a:latin typeface="Arial" panose="020B0604020202020204" pitchFamily="34" charset="0"/>
                <a:cs typeface="Arial" panose="020B0604020202020204" pitchFamily="34" charset="0"/>
              </a:rPr>
              <a:t>Pescuitul comercial în</a:t>
            </a:r>
            <a:r>
              <a:rPr lang="ro-RO" sz="1100" baseline="0" dirty="0" smtClean="0">
                <a:solidFill>
                  <a:srgbClr val="00589A"/>
                </a:solidFill>
                <a:latin typeface="Arial" panose="020B0604020202020204" pitchFamily="34" charset="0"/>
                <a:cs typeface="Arial" panose="020B0604020202020204" pitchFamily="34" charset="0"/>
              </a:rPr>
              <a:t> bazinele naturale </a:t>
            </a:r>
          </a:p>
          <a:p>
            <a:pPr>
              <a:defRPr sz="1200">
                <a:solidFill>
                  <a:srgbClr val="00589A"/>
                </a:solidFill>
                <a:latin typeface="Arial" panose="020B0604020202020204" pitchFamily="34" charset="0"/>
                <a:cs typeface="Arial" panose="020B0604020202020204" pitchFamily="34" charset="0"/>
              </a:defRPr>
            </a:pPr>
            <a:r>
              <a:rPr lang="ro-RO" sz="1100" baseline="0" dirty="0" smtClean="0">
                <a:solidFill>
                  <a:srgbClr val="00589A"/>
                </a:solidFill>
                <a:latin typeface="Arial" panose="020B0604020202020204" pitchFamily="34" charset="0"/>
                <a:cs typeface="Arial" panose="020B0604020202020204" pitchFamily="34" charset="0"/>
              </a:rPr>
              <a:t>ale Republica Mol</a:t>
            </a:r>
            <a:r>
              <a:rPr lang="en-US" sz="1100" baseline="0" dirty="0" smtClean="0">
                <a:solidFill>
                  <a:srgbClr val="00589A"/>
                </a:solidFill>
                <a:latin typeface="Arial" panose="020B0604020202020204" pitchFamily="34" charset="0"/>
                <a:cs typeface="Arial" panose="020B0604020202020204" pitchFamily="34" charset="0"/>
              </a:rPr>
              <a:t>d</a:t>
            </a:r>
            <a:r>
              <a:rPr lang="ro-RO" sz="1100" baseline="0" dirty="0" smtClean="0">
                <a:solidFill>
                  <a:srgbClr val="00589A"/>
                </a:solidFill>
                <a:latin typeface="Arial" panose="020B0604020202020204" pitchFamily="34" charset="0"/>
                <a:cs typeface="Arial" panose="020B0604020202020204" pitchFamily="34" charset="0"/>
              </a:rPr>
              <a:t>ova</a:t>
            </a:r>
            <a:endParaRPr lang="ru-RU" sz="1100" dirty="0">
              <a:solidFill>
                <a:srgbClr val="00589A"/>
              </a:solidFill>
              <a:latin typeface="Arial" panose="020B0604020202020204" pitchFamily="34" charset="0"/>
              <a:cs typeface="Arial" panose="020B0604020202020204" pitchFamily="34" charset="0"/>
            </a:endParaRPr>
          </a:p>
        </c:rich>
      </c:tx>
      <c:layout>
        <c:manualLayout>
          <c:xMode val="edge"/>
          <c:yMode val="edge"/>
          <c:x val="0.1743499703666074"/>
          <c:y val="1.5454310985693257E-2"/>
        </c:manualLayout>
      </c:layout>
      <c:overlay val="0"/>
    </c:title>
    <c:autoTitleDeleted val="0"/>
    <c:plotArea>
      <c:layout>
        <c:manualLayout>
          <c:layoutTarget val="inner"/>
          <c:xMode val="edge"/>
          <c:yMode val="edge"/>
          <c:x val="0.12963805763699129"/>
          <c:y val="0.15538148771865945"/>
          <c:w val="0.77755582849604554"/>
          <c:h val="0.69078482241743067"/>
        </c:manualLayout>
      </c:layout>
      <c:lineChart>
        <c:grouping val="standard"/>
        <c:varyColors val="0"/>
        <c:ser>
          <c:idx val="0"/>
          <c:order val="0"/>
          <c:tx>
            <c:strRef>
              <c:f>Лист1!$B$1</c:f>
              <c:strCache>
                <c:ptCount val="1"/>
                <c:pt idx="0">
                  <c:v>Cota aprobată, t</c:v>
                </c:pt>
              </c:strCache>
            </c:strRef>
          </c:tx>
          <c:marker>
            <c:symbol val="diamond"/>
            <c:size val="5"/>
            <c:spPr>
              <a:blipFill>
                <a:blip xmlns:r="http://schemas.openxmlformats.org/officeDocument/2006/relationships" r:embed="rId1"/>
                <a:tile tx="0" ty="0" sx="100000" sy="100000" flip="none" algn="tl"/>
              </a:blipFill>
            </c:spPr>
          </c:marker>
          <c:dLbls>
            <c:txPr>
              <a:bodyPr/>
              <a:lstStyle/>
              <a:p>
                <a:pPr>
                  <a:defRPr sz="800" b="0" i="1" baseline="0">
                    <a:latin typeface="Arial" panose="020B0604020202020204" pitchFamily="34" charset="0"/>
                    <a:cs typeface="Arial" panose="020B0604020202020204" pitchFamily="34" charset="0"/>
                  </a:defRPr>
                </a:pPr>
                <a:endParaRPr lang="ru-RU"/>
              </a:p>
            </c:txPr>
            <c:dLblPos val="t"/>
            <c:showLegendKey val="0"/>
            <c:showVal val="1"/>
            <c:showCatName val="0"/>
            <c:showSerName val="0"/>
            <c:showPercent val="0"/>
            <c:showBubbleSize val="0"/>
            <c:showLeaderLines val="0"/>
          </c:dLbls>
          <c:cat>
            <c:numRef>
              <c:f>Лист1!$A$2:$A$10</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Лист1!$B$2:$B$10</c:f>
              <c:numCache>
                <c:formatCode>General</c:formatCode>
                <c:ptCount val="9"/>
                <c:pt idx="0">
                  <c:v>95</c:v>
                </c:pt>
                <c:pt idx="1">
                  <c:v>100</c:v>
                </c:pt>
                <c:pt idx="2">
                  <c:v>85</c:v>
                </c:pt>
                <c:pt idx="3">
                  <c:v>85</c:v>
                </c:pt>
                <c:pt idx="4">
                  <c:v>85</c:v>
                </c:pt>
                <c:pt idx="5">
                  <c:v>85</c:v>
                </c:pt>
                <c:pt idx="6">
                  <c:v>75</c:v>
                </c:pt>
                <c:pt idx="7">
                  <c:v>60</c:v>
                </c:pt>
                <c:pt idx="8">
                  <c:v>0</c:v>
                </c:pt>
              </c:numCache>
            </c:numRef>
          </c:val>
          <c:smooth val="0"/>
        </c:ser>
        <c:ser>
          <c:idx val="1"/>
          <c:order val="1"/>
          <c:tx>
            <c:strRef>
              <c:f>Лист1!$C$1</c:f>
              <c:strCache>
                <c:ptCount val="1"/>
                <c:pt idx="0">
                  <c:v>capturat,t</c:v>
                </c:pt>
              </c:strCache>
            </c:strRef>
          </c:tx>
          <c:spPr>
            <a:ln>
              <a:solidFill>
                <a:schemeClr val="accent2"/>
              </a:solidFill>
            </a:ln>
          </c:spPr>
          <c:marker>
            <c:symbol val="square"/>
            <c:size val="4"/>
            <c:spPr>
              <a:solidFill>
                <a:srgbClr val="C00000"/>
              </a:solidFill>
              <a:ln w="12699"/>
            </c:spPr>
          </c:marker>
          <c:dLbls>
            <c:txPr>
              <a:bodyPr/>
              <a:lstStyle/>
              <a:p>
                <a:pPr>
                  <a:defRPr sz="800" b="0" i="1">
                    <a:latin typeface="Arial" panose="020B0604020202020204" pitchFamily="34" charset="0"/>
                    <a:cs typeface="Arial" panose="020B0604020202020204" pitchFamily="34" charset="0"/>
                  </a:defRPr>
                </a:pPr>
                <a:endParaRPr lang="ru-RU"/>
              </a:p>
            </c:txPr>
            <c:dLblPos val="t"/>
            <c:showLegendKey val="0"/>
            <c:showVal val="1"/>
            <c:showCatName val="0"/>
            <c:showSerName val="0"/>
            <c:showPercent val="0"/>
            <c:showBubbleSize val="0"/>
            <c:showLeaderLines val="0"/>
          </c:dLbls>
          <c:cat>
            <c:numRef>
              <c:f>Лист1!$A$2:$A$10</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Лист1!$C$2:$C$10</c:f>
              <c:numCache>
                <c:formatCode>General</c:formatCode>
                <c:ptCount val="9"/>
                <c:pt idx="0">
                  <c:v>36</c:v>
                </c:pt>
                <c:pt idx="1">
                  <c:v>27</c:v>
                </c:pt>
                <c:pt idx="2">
                  <c:v>38</c:v>
                </c:pt>
                <c:pt idx="3">
                  <c:v>35</c:v>
                </c:pt>
                <c:pt idx="4">
                  <c:v>33</c:v>
                </c:pt>
                <c:pt idx="5">
                  <c:v>29</c:v>
                </c:pt>
                <c:pt idx="6">
                  <c:v>41</c:v>
                </c:pt>
                <c:pt idx="7">
                  <c:v>22</c:v>
                </c:pt>
                <c:pt idx="8">
                  <c:v>0</c:v>
                </c:pt>
              </c:numCache>
            </c:numRef>
          </c:val>
          <c:smooth val="0"/>
        </c:ser>
        <c:dLbls>
          <c:showLegendKey val="0"/>
          <c:showVal val="0"/>
          <c:showCatName val="0"/>
          <c:showSerName val="0"/>
          <c:showPercent val="0"/>
          <c:showBubbleSize val="0"/>
        </c:dLbls>
        <c:marker val="1"/>
        <c:smooth val="0"/>
        <c:axId val="184982912"/>
        <c:axId val="185300096"/>
      </c:lineChart>
      <c:catAx>
        <c:axId val="184982912"/>
        <c:scaling>
          <c:orientation val="minMax"/>
        </c:scaling>
        <c:delete val="0"/>
        <c:axPos val="b"/>
        <c:numFmt formatCode="General" sourceLinked="1"/>
        <c:majorTickMark val="none"/>
        <c:minorTickMark val="none"/>
        <c:tickLblPos val="nextTo"/>
        <c:txPr>
          <a:bodyPr/>
          <a:lstStyle/>
          <a:p>
            <a:pPr>
              <a:defRPr sz="900" b="1" baseline="0">
                <a:latin typeface="Arial" panose="020B0604020202020204" pitchFamily="34" charset="0"/>
                <a:cs typeface="Arial" panose="020B0604020202020204" pitchFamily="34" charset="0"/>
              </a:defRPr>
            </a:pPr>
            <a:endParaRPr lang="ru-RU"/>
          </a:p>
        </c:txPr>
        <c:crossAx val="185300096"/>
        <c:crosses val="autoZero"/>
        <c:auto val="1"/>
        <c:lblAlgn val="ctr"/>
        <c:lblOffset val="100"/>
        <c:noMultiLvlLbl val="0"/>
      </c:catAx>
      <c:valAx>
        <c:axId val="185300096"/>
        <c:scaling>
          <c:orientation val="minMax"/>
        </c:scaling>
        <c:delete val="0"/>
        <c:axPos val="l"/>
        <c:majorGridlines/>
        <c:title>
          <c:tx>
            <c:rich>
              <a:bodyPr/>
              <a:lstStyle/>
              <a:p>
                <a:pPr>
                  <a:defRPr sz="900" b="1" i="0" u="none" strike="noStrike" baseline="0">
                    <a:solidFill>
                      <a:srgbClr val="000000"/>
                    </a:solidFill>
                    <a:latin typeface="Arial"/>
                    <a:ea typeface="Arial"/>
                    <a:cs typeface="Arial"/>
                  </a:defRPr>
                </a:pPr>
                <a:r>
                  <a:rPr lang="ro-RO" sz="900"/>
                  <a:t>tone</a:t>
                </a:r>
                <a:endParaRPr lang="ru-RU" sz="900"/>
              </a:p>
            </c:rich>
          </c:tx>
          <c:layout>
            <c:manualLayout>
              <c:xMode val="edge"/>
              <c:yMode val="edge"/>
              <c:x val="1.9266001665148611E-2"/>
              <c:y val="7.0560587441020894E-2"/>
            </c:manualLayout>
          </c:layout>
          <c:overlay val="0"/>
        </c:title>
        <c:numFmt formatCode="General" sourceLinked="0"/>
        <c:majorTickMark val="none"/>
        <c:minorTickMark val="none"/>
        <c:tickLblPos val="nextTo"/>
        <c:txPr>
          <a:bodyPr/>
          <a:lstStyle/>
          <a:p>
            <a:pPr>
              <a:defRPr sz="900" b="1" baseline="0">
                <a:latin typeface="Arial" panose="020B0604020202020204" pitchFamily="34" charset="0"/>
                <a:cs typeface="Arial" panose="020B0604020202020204" pitchFamily="34" charset="0"/>
              </a:defRPr>
            </a:pPr>
            <a:endParaRPr lang="ru-RU"/>
          </a:p>
        </c:txPr>
        <c:crossAx val="184982912"/>
        <c:crosses val="autoZero"/>
        <c:crossBetween val="between"/>
        <c:majorUnit val="10"/>
      </c:valAx>
      <c:spPr>
        <a:solidFill>
          <a:sysClr val="window" lastClr="FFFFFF">
            <a:lumMod val="85000"/>
            <a:alpha val="51000"/>
          </a:sysClr>
        </a:solidFill>
      </c:spPr>
    </c:plotArea>
    <c:legend>
      <c:legendPos val="b"/>
      <c:layout>
        <c:manualLayout>
          <c:xMode val="edge"/>
          <c:yMode val="edge"/>
          <c:x val="0.31375228640555358"/>
          <c:y val="0.93422905951784962"/>
          <c:w val="0.47405087060610784"/>
          <c:h val="6.5754251816788997E-2"/>
        </c:manualLayout>
      </c:layout>
      <c:overlay val="0"/>
      <c:txPr>
        <a:bodyPr/>
        <a:lstStyle/>
        <a:p>
          <a:pPr>
            <a:defRPr sz="1000">
              <a:latin typeface="Arial" panose="020B0604020202020204" pitchFamily="34" charset="0"/>
              <a:cs typeface="Arial" panose="020B0604020202020204" pitchFamily="34" charset="0"/>
            </a:defRPr>
          </a:pPr>
          <a:endParaRPr lang="ru-RU"/>
        </a:p>
      </c:txPr>
    </c:legend>
    <c:plotVisOnly val="1"/>
    <c:dispBlanksAs val="gap"/>
    <c:showDLblsOverMax val="0"/>
  </c:chart>
  <c:spPr>
    <a:ln>
      <a:noFill/>
    </a:ln>
  </c:spPr>
  <c:txPr>
    <a:bodyPr/>
    <a:lstStyle/>
    <a:p>
      <a:pPr>
        <a:defRPr sz="1800"/>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C65F8-E80C-4DF4-BAAC-D1DDF2BEF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9</Pages>
  <Words>3207</Words>
  <Characters>18280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Edu</dc:creator>
  <cp:lastModifiedBy>Sitnic-Adam Silvia</cp:lastModifiedBy>
  <cp:revision>33</cp:revision>
  <cp:lastPrinted>2018-05-11T09:01:00Z</cp:lastPrinted>
  <dcterms:created xsi:type="dcterms:W3CDTF">2018-05-23T06:52:00Z</dcterms:created>
  <dcterms:modified xsi:type="dcterms:W3CDTF">2019-03-26T12:15:00Z</dcterms:modified>
</cp:coreProperties>
</file>