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020"/>
        <w:tblW w:w="0" w:type="auto"/>
        <w:tblLayout w:type="fixed"/>
        <w:tblLook w:val="04A0" w:firstRow="1" w:lastRow="0" w:firstColumn="1" w:lastColumn="0" w:noHBand="0" w:noVBand="1"/>
      </w:tblPr>
      <w:tblGrid>
        <w:gridCol w:w="3243"/>
        <w:gridCol w:w="6045"/>
      </w:tblGrid>
      <w:tr w:rsidR="000F6F08" w:rsidRPr="001D695D" w:rsidTr="00927094">
        <w:tc>
          <w:tcPr>
            <w:tcW w:w="9288" w:type="dxa"/>
            <w:gridSpan w:val="2"/>
            <w:tcBorders>
              <w:top w:val="nil"/>
              <w:left w:val="nil"/>
              <w:right w:val="nil"/>
            </w:tcBorders>
          </w:tcPr>
          <w:p w:rsidR="000F6F08" w:rsidRPr="00CF4607" w:rsidRDefault="000F6F08" w:rsidP="00CF4607">
            <w:pPr>
              <w:jc w:val="center"/>
              <w:rPr>
                <w:b/>
                <w:sz w:val="24"/>
                <w:szCs w:val="24"/>
              </w:rPr>
            </w:pPr>
            <w:r w:rsidRPr="00CF4607">
              <w:rPr>
                <w:b/>
                <w:sz w:val="24"/>
                <w:szCs w:val="24"/>
                <w:lang w:eastAsia="ja-JP"/>
              </w:rPr>
              <w:t xml:space="preserve">Analiza impactului de reglementare (AIR) </w:t>
            </w:r>
            <w:r w:rsidR="00CF4607">
              <w:rPr>
                <w:b/>
                <w:sz w:val="24"/>
                <w:szCs w:val="24"/>
                <w:lang w:eastAsia="ja-JP"/>
              </w:rPr>
              <w:t>l</w:t>
            </w:r>
            <w:r w:rsidRPr="00CF4607">
              <w:rPr>
                <w:b/>
                <w:sz w:val="24"/>
                <w:szCs w:val="24"/>
                <w:lang w:eastAsia="ja-JP"/>
              </w:rPr>
              <w:t>a proie</w:t>
            </w:r>
            <w:r w:rsidR="00CF4607" w:rsidRPr="00CF4607">
              <w:rPr>
                <w:b/>
                <w:sz w:val="24"/>
                <w:szCs w:val="24"/>
                <w:lang w:eastAsia="ja-JP"/>
              </w:rPr>
              <w:t>ctul</w:t>
            </w:r>
            <w:r w:rsidRPr="00CF4607">
              <w:rPr>
                <w:b/>
                <w:sz w:val="24"/>
                <w:szCs w:val="24"/>
                <w:lang w:eastAsia="ja-JP"/>
              </w:rPr>
              <w:t xml:space="preserve"> </w:t>
            </w:r>
            <w:r w:rsidR="00CF4607" w:rsidRPr="00CF4607">
              <w:rPr>
                <w:rFonts w:eastAsia="SimSun"/>
                <w:b/>
                <w:bCs/>
                <w:sz w:val="24"/>
                <w:szCs w:val="24"/>
                <w:lang w:eastAsia="ar-SA"/>
              </w:rPr>
              <w:t xml:space="preserve"> Hotărîrii de Guvern pentru modificarea  Hotărîrii Guvernului nr. 1297 din 05 decembrie 2016</w:t>
            </w:r>
            <w:r w:rsidR="00CF4607" w:rsidRPr="00CF4607">
              <w:rPr>
                <w:b/>
                <w:sz w:val="24"/>
                <w:szCs w:val="24"/>
              </w:rPr>
              <w:t xml:space="preserve"> pentru aprobarea unor norme sanitar-veterinare privind sănătatea animală la importul materialului reproductiv</w:t>
            </w:r>
          </w:p>
          <w:p w:rsidR="00E25471" w:rsidRPr="009558DB" w:rsidRDefault="00E25471" w:rsidP="001D695D">
            <w:pPr>
              <w:autoSpaceDE w:val="0"/>
              <w:autoSpaceDN w:val="0"/>
              <w:adjustRightInd w:val="0"/>
              <w:jc w:val="both"/>
              <w:rPr>
                <w:b/>
                <w:lang w:eastAsia="ja-JP"/>
              </w:rPr>
            </w:pPr>
          </w:p>
        </w:tc>
      </w:tr>
      <w:tr w:rsidR="000F6F08" w:rsidRPr="001D695D" w:rsidTr="00927094">
        <w:tc>
          <w:tcPr>
            <w:tcW w:w="3243" w:type="dxa"/>
          </w:tcPr>
          <w:p w:rsidR="000F6F08" w:rsidRPr="00CF4607" w:rsidRDefault="000F6F08" w:rsidP="001D695D">
            <w:pPr>
              <w:jc w:val="both"/>
              <w:rPr>
                <w:sz w:val="24"/>
                <w:szCs w:val="24"/>
              </w:rPr>
            </w:pPr>
            <w:r w:rsidRPr="00CF4607">
              <w:rPr>
                <w:b/>
                <w:bCs/>
                <w:sz w:val="24"/>
                <w:szCs w:val="24"/>
                <w:lang w:eastAsia="ja-JP"/>
              </w:rPr>
              <w:t xml:space="preserve">Titlul analizei impactului </w:t>
            </w:r>
            <w:r w:rsidRPr="00CF4607">
              <w:rPr>
                <w:bCs/>
                <w:sz w:val="24"/>
                <w:szCs w:val="24"/>
                <w:lang w:eastAsia="ja-JP"/>
              </w:rPr>
              <w:t>(poate conține titlul propunerii de act normativ)</w:t>
            </w:r>
          </w:p>
        </w:tc>
        <w:tc>
          <w:tcPr>
            <w:tcW w:w="6045" w:type="dxa"/>
          </w:tcPr>
          <w:p w:rsidR="000F6F08" w:rsidRPr="00CF4607" w:rsidRDefault="000F6F08" w:rsidP="00CF4607">
            <w:pPr>
              <w:jc w:val="both"/>
              <w:rPr>
                <w:sz w:val="24"/>
                <w:szCs w:val="24"/>
              </w:rPr>
            </w:pPr>
            <w:r w:rsidRPr="00CF4607">
              <w:rPr>
                <w:sz w:val="24"/>
                <w:szCs w:val="24"/>
                <w:lang w:eastAsia="ja-JP"/>
              </w:rPr>
              <w:t xml:space="preserve">Analiza impactului de reglementare (AIR) </w:t>
            </w:r>
            <w:r w:rsidR="00CF4607" w:rsidRPr="00CF4607">
              <w:rPr>
                <w:sz w:val="24"/>
                <w:szCs w:val="24"/>
                <w:lang w:eastAsia="ja-JP"/>
              </w:rPr>
              <w:t xml:space="preserve"> la proiectul </w:t>
            </w:r>
            <w:r w:rsidR="00CF4607" w:rsidRPr="00CF4607">
              <w:rPr>
                <w:rFonts w:eastAsia="SimSun"/>
                <w:bCs/>
                <w:sz w:val="24"/>
                <w:szCs w:val="24"/>
                <w:lang w:eastAsia="ar-SA"/>
              </w:rPr>
              <w:t xml:space="preserve"> Hotărîrii de Guvern pentru modificarea  Hotărîrii Guvernului nr. 1297 din 05 decembrie 2016</w:t>
            </w:r>
            <w:r w:rsidR="00CF4607" w:rsidRPr="00CF4607">
              <w:rPr>
                <w:sz w:val="24"/>
                <w:szCs w:val="24"/>
              </w:rPr>
              <w:t xml:space="preserve"> pentru aprobarea unor norme sanitar-veterinare privind sănătatea animală la importul materialului reproductiv</w:t>
            </w:r>
            <w:r w:rsidR="00CF4607">
              <w:rPr>
                <w:sz w:val="24"/>
                <w:szCs w:val="24"/>
              </w:rPr>
              <w:t>.</w:t>
            </w:r>
          </w:p>
        </w:tc>
      </w:tr>
      <w:tr w:rsidR="000F6F08" w:rsidRPr="001D695D" w:rsidTr="00927094">
        <w:tc>
          <w:tcPr>
            <w:tcW w:w="3243" w:type="dxa"/>
          </w:tcPr>
          <w:p w:rsidR="000F6F08" w:rsidRPr="00CF4607" w:rsidRDefault="000F6F08" w:rsidP="001D695D">
            <w:pPr>
              <w:jc w:val="both"/>
              <w:rPr>
                <w:b/>
                <w:bCs/>
                <w:sz w:val="24"/>
                <w:szCs w:val="24"/>
                <w:lang w:eastAsia="ja-JP"/>
              </w:rPr>
            </w:pPr>
            <w:r w:rsidRPr="00CF4607">
              <w:rPr>
                <w:b/>
                <w:bCs/>
                <w:sz w:val="24"/>
                <w:szCs w:val="24"/>
                <w:lang w:eastAsia="ja-JP"/>
              </w:rPr>
              <w:t>Data:</w:t>
            </w:r>
          </w:p>
        </w:tc>
        <w:tc>
          <w:tcPr>
            <w:tcW w:w="6045" w:type="dxa"/>
          </w:tcPr>
          <w:p w:rsidR="000F6F08" w:rsidRPr="00CF4607" w:rsidRDefault="00FF4578" w:rsidP="00FF4578">
            <w:pPr>
              <w:jc w:val="both"/>
              <w:rPr>
                <w:rFonts w:eastAsia="MS Mincho"/>
                <w:sz w:val="24"/>
                <w:szCs w:val="24"/>
                <w:lang w:eastAsia="ja-JP"/>
              </w:rPr>
            </w:pPr>
            <w:r w:rsidRPr="00CF4607">
              <w:rPr>
                <w:rFonts w:eastAsia="MS Mincho"/>
                <w:sz w:val="24"/>
                <w:szCs w:val="24"/>
                <w:lang w:eastAsia="ja-JP"/>
              </w:rPr>
              <w:t>25</w:t>
            </w:r>
            <w:r w:rsidR="009558DB" w:rsidRPr="00CF4607">
              <w:rPr>
                <w:rFonts w:eastAsia="MS Mincho"/>
                <w:sz w:val="24"/>
                <w:szCs w:val="24"/>
                <w:lang w:eastAsia="ja-JP"/>
              </w:rPr>
              <w:t>.0</w:t>
            </w:r>
            <w:r w:rsidRPr="00CF4607">
              <w:rPr>
                <w:rFonts w:eastAsia="MS Mincho"/>
                <w:sz w:val="24"/>
                <w:szCs w:val="24"/>
                <w:lang w:eastAsia="ja-JP"/>
              </w:rPr>
              <w:t>3</w:t>
            </w:r>
            <w:r w:rsidR="000F6F08" w:rsidRPr="00CF4607">
              <w:rPr>
                <w:rFonts w:eastAsia="MS Mincho"/>
                <w:sz w:val="24"/>
                <w:szCs w:val="24"/>
                <w:lang w:eastAsia="ja-JP"/>
              </w:rPr>
              <w:t>.201</w:t>
            </w:r>
            <w:r w:rsidRPr="00CF4607">
              <w:rPr>
                <w:rFonts w:eastAsia="MS Mincho"/>
                <w:sz w:val="24"/>
                <w:szCs w:val="24"/>
                <w:lang w:eastAsia="ja-JP"/>
              </w:rPr>
              <w:t>9</w:t>
            </w:r>
          </w:p>
        </w:tc>
      </w:tr>
      <w:tr w:rsidR="000F6F08" w:rsidRPr="001D695D" w:rsidTr="00927094">
        <w:tc>
          <w:tcPr>
            <w:tcW w:w="3243" w:type="dxa"/>
          </w:tcPr>
          <w:p w:rsidR="000F6F08" w:rsidRPr="00CF4607" w:rsidRDefault="000F6F08" w:rsidP="001D695D">
            <w:pPr>
              <w:jc w:val="both"/>
              <w:rPr>
                <w:b/>
                <w:bCs/>
                <w:sz w:val="24"/>
                <w:szCs w:val="24"/>
                <w:lang w:eastAsia="ja-JP"/>
              </w:rPr>
            </w:pPr>
            <w:r w:rsidRPr="00CF4607">
              <w:rPr>
                <w:b/>
                <w:bCs/>
                <w:sz w:val="24"/>
                <w:szCs w:val="24"/>
                <w:lang w:eastAsia="ja-JP"/>
              </w:rPr>
              <w:t>Autoritatea administraţiei publice autor:</w:t>
            </w:r>
          </w:p>
        </w:tc>
        <w:tc>
          <w:tcPr>
            <w:tcW w:w="6045" w:type="dxa"/>
          </w:tcPr>
          <w:p w:rsidR="000F6F08" w:rsidRPr="00CF4607" w:rsidRDefault="000F6F08" w:rsidP="001D695D">
            <w:pPr>
              <w:jc w:val="both"/>
              <w:rPr>
                <w:rFonts w:eastAsia="MS Mincho"/>
                <w:sz w:val="24"/>
                <w:szCs w:val="24"/>
                <w:lang w:eastAsia="ja-JP"/>
              </w:rPr>
            </w:pPr>
            <w:r w:rsidRPr="00CF4607">
              <w:rPr>
                <w:rFonts w:eastAsia="MS Mincho"/>
                <w:sz w:val="24"/>
                <w:szCs w:val="24"/>
                <w:lang w:eastAsia="ja-JP"/>
              </w:rPr>
              <w:t>Ministerul Agriculturii, Dezvoltării Regionale şi Mediului</w:t>
            </w:r>
          </w:p>
        </w:tc>
      </w:tr>
      <w:tr w:rsidR="000F6F08" w:rsidRPr="001D695D" w:rsidTr="00927094">
        <w:tc>
          <w:tcPr>
            <w:tcW w:w="3243" w:type="dxa"/>
          </w:tcPr>
          <w:p w:rsidR="000F6F08" w:rsidRPr="00CF4607" w:rsidRDefault="000F6F08" w:rsidP="001D695D">
            <w:pPr>
              <w:jc w:val="both"/>
              <w:rPr>
                <w:b/>
                <w:bCs/>
                <w:sz w:val="24"/>
                <w:szCs w:val="24"/>
                <w:lang w:eastAsia="ja-JP"/>
              </w:rPr>
            </w:pPr>
            <w:r w:rsidRPr="00CF4607">
              <w:rPr>
                <w:b/>
                <w:bCs/>
                <w:sz w:val="24"/>
                <w:szCs w:val="24"/>
                <w:lang w:eastAsia="ja-JP"/>
              </w:rPr>
              <w:t>Subdiviziunea:</w:t>
            </w:r>
          </w:p>
        </w:tc>
        <w:tc>
          <w:tcPr>
            <w:tcW w:w="6045" w:type="dxa"/>
          </w:tcPr>
          <w:p w:rsidR="000F6F08" w:rsidRPr="002F66F2" w:rsidRDefault="002F66F2" w:rsidP="002F66F2">
            <w:pPr>
              <w:jc w:val="both"/>
            </w:pPr>
            <w:r>
              <w:rPr>
                <w:sz w:val="24"/>
                <w:szCs w:val="24"/>
                <w:lang w:eastAsia="ja-JP"/>
              </w:rPr>
              <w:t>Direcţia</w:t>
            </w:r>
            <w:r>
              <w:rPr>
                <w:rFonts w:eastAsia="Calibri"/>
                <w:noProof/>
                <w:sz w:val="24"/>
                <w:szCs w:val="24"/>
              </w:rPr>
              <w:t xml:space="preserve"> </w:t>
            </w:r>
            <w:bookmarkStart w:id="0" w:name="_GoBack"/>
            <w:bookmarkEnd w:id="0"/>
            <w:r w:rsidRPr="00AC54E8">
              <w:rPr>
                <w:rFonts w:eastAsia="Calibri"/>
                <w:noProof/>
                <w:sz w:val="24"/>
                <w:szCs w:val="24"/>
              </w:rPr>
              <w:t>politici în domeniul medicină veterinară și siguranța alimentelor de origine animală</w:t>
            </w:r>
          </w:p>
        </w:tc>
      </w:tr>
      <w:tr w:rsidR="000F6F08" w:rsidRPr="001D695D" w:rsidTr="00927094">
        <w:tc>
          <w:tcPr>
            <w:tcW w:w="3243" w:type="dxa"/>
          </w:tcPr>
          <w:p w:rsidR="000F6F08" w:rsidRPr="00CF4607" w:rsidRDefault="000F6F08" w:rsidP="001D695D">
            <w:pPr>
              <w:jc w:val="both"/>
              <w:rPr>
                <w:b/>
                <w:bCs/>
                <w:sz w:val="24"/>
                <w:szCs w:val="24"/>
                <w:lang w:eastAsia="ja-JP"/>
              </w:rPr>
            </w:pPr>
            <w:r w:rsidRPr="00CF4607">
              <w:rPr>
                <w:b/>
                <w:bCs/>
                <w:sz w:val="24"/>
                <w:szCs w:val="24"/>
                <w:lang w:eastAsia="ja-JP"/>
              </w:rPr>
              <w:t>Persoana responsabilă şi informaţia de contact:</w:t>
            </w:r>
          </w:p>
        </w:tc>
        <w:tc>
          <w:tcPr>
            <w:tcW w:w="6045" w:type="dxa"/>
          </w:tcPr>
          <w:p w:rsidR="0019435A" w:rsidRPr="00CF4607" w:rsidRDefault="00CF4607" w:rsidP="0019435A">
            <w:pPr>
              <w:jc w:val="both"/>
              <w:rPr>
                <w:sz w:val="24"/>
                <w:szCs w:val="24"/>
                <w:lang w:val="en-US" w:eastAsia="ja-JP"/>
              </w:rPr>
            </w:pPr>
            <w:r w:rsidRPr="00CF4607">
              <w:rPr>
                <w:sz w:val="24"/>
                <w:szCs w:val="24"/>
                <w:lang w:val="en-US" w:eastAsia="ja-JP"/>
              </w:rPr>
              <w:t>Ex. Dragan Vitalie</w:t>
            </w:r>
            <w:r w:rsidR="0019435A" w:rsidRPr="00CF4607">
              <w:rPr>
                <w:sz w:val="24"/>
                <w:szCs w:val="24"/>
                <w:lang w:val="en-US" w:eastAsia="ja-JP"/>
              </w:rPr>
              <w:t>;</w:t>
            </w:r>
            <w:r w:rsidR="00FF4578" w:rsidRPr="00CF4607">
              <w:rPr>
                <w:sz w:val="24"/>
                <w:szCs w:val="24"/>
                <w:lang w:val="en-US" w:eastAsia="ja-JP"/>
              </w:rPr>
              <w:t xml:space="preserve"> </w:t>
            </w:r>
          </w:p>
          <w:p w:rsidR="0019435A" w:rsidRPr="00CF4607" w:rsidRDefault="00CF4607" w:rsidP="0019435A">
            <w:pPr>
              <w:jc w:val="both"/>
              <w:rPr>
                <w:sz w:val="24"/>
                <w:szCs w:val="24"/>
                <w:lang w:val="en-US" w:eastAsia="ja-JP"/>
              </w:rPr>
            </w:pPr>
            <w:r w:rsidRPr="00CF4607">
              <w:rPr>
                <w:sz w:val="24"/>
                <w:szCs w:val="24"/>
                <w:lang w:val="en-US" w:eastAsia="ja-JP"/>
              </w:rPr>
              <w:t>tel.</w:t>
            </w:r>
            <w:r w:rsidR="00FF4578" w:rsidRPr="00CF4607">
              <w:rPr>
                <w:sz w:val="24"/>
                <w:szCs w:val="24"/>
                <w:lang w:val="en-US" w:eastAsia="ja-JP"/>
              </w:rPr>
              <w:t xml:space="preserve"> </w:t>
            </w:r>
            <w:r w:rsidRPr="00CF4607">
              <w:rPr>
                <w:rFonts w:eastAsia="Calibri"/>
                <w:noProof/>
                <w:sz w:val="24"/>
                <w:szCs w:val="24"/>
              </w:rPr>
              <w:t>022 204 549</w:t>
            </w:r>
            <w:r w:rsidR="0019435A" w:rsidRPr="00CF4607">
              <w:rPr>
                <w:sz w:val="24"/>
                <w:szCs w:val="24"/>
                <w:lang w:val="en-US" w:eastAsia="ja-JP"/>
              </w:rPr>
              <w:t>;</w:t>
            </w:r>
          </w:p>
          <w:p w:rsidR="000F6F08" w:rsidRPr="00CF4607" w:rsidRDefault="0019435A" w:rsidP="0019435A">
            <w:pPr>
              <w:jc w:val="both"/>
              <w:rPr>
                <w:sz w:val="24"/>
                <w:szCs w:val="24"/>
                <w:lang w:eastAsia="ja-JP"/>
              </w:rPr>
            </w:pPr>
            <w:r w:rsidRPr="00CF4607">
              <w:rPr>
                <w:sz w:val="24"/>
                <w:szCs w:val="24"/>
                <w:lang w:val="en-US" w:eastAsia="ja-JP"/>
              </w:rPr>
              <w:t>e-mail:</w:t>
            </w:r>
            <w:r w:rsidR="00FF4578" w:rsidRPr="00CF4607">
              <w:rPr>
                <w:sz w:val="24"/>
                <w:szCs w:val="24"/>
                <w:lang w:val="en-US" w:eastAsia="ja-JP"/>
              </w:rPr>
              <w:t xml:space="preserve"> </w:t>
            </w:r>
            <w:r w:rsidR="00CF4607" w:rsidRPr="00CF4607">
              <w:rPr>
                <w:rFonts w:eastAsia="Calibri"/>
                <w:noProof/>
                <w:sz w:val="24"/>
                <w:szCs w:val="24"/>
              </w:rPr>
              <w:t xml:space="preserve"> vitalie.dragan@madrm.gov.md </w:t>
            </w:r>
            <w:r w:rsidR="00FF4578" w:rsidRPr="00CF4607">
              <w:rPr>
                <w:sz w:val="24"/>
                <w:szCs w:val="24"/>
                <w:lang w:val="en-US" w:eastAsia="ja-JP"/>
              </w:rPr>
              <w:t xml:space="preserve"> </w:t>
            </w:r>
          </w:p>
        </w:tc>
      </w:tr>
      <w:tr w:rsidR="000F6F08" w:rsidRPr="001D695D" w:rsidTr="00927094">
        <w:tc>
          <w:tcPr>
            <w:tcW w:w="9288" w:type="dxa"/>
            <w:gridSpan w:val="2"/>
          </w:tcPr>
          <w:p w:rsidR="000F6F08" w:rsidRPr="00CF4607" w:rsidRDefault="000F6F08" w:rsidP="001D695D">
            <w:pPr>
              <w:jc w:val="both"/>
              <w:rPr>
                <w:b/>
                <w:bCs/>
                <w:sz w:val="24"/>
                <w:szCs w:val="24"/>
                <w:lang w:eastAsia="ja-JP"/>
              </w:rPr>
            </w:pPr>
            <w:r w:rsidRPr="00CF4607">
              <w:rPr>
                <w:b/>
                <w:bCs/>
                <w:sz w:val="24"/>
                <w:szCs w:val="24"/>
                <w:lang w:eastAsia="ja-JP"/>
              </w:rPr>
              <w:t>Componentele analizei impactului de reglementare</w:t>
            </w:r>
          </w:p>
        </w:tc>
      </w:tr>
      <w:tr w:rsidR="000F6F08" w:rsidRPr="001D695D" w:rsidTr="00927094">
        <w:tc>
          <w:tcPr>
            <w:tcW w:w="9288" w:type="dxa"/>
            <w:gridSpan w:val="2"/>
          </w:tcPr>
          <w:p w:rsidR="000F6F08" w:rsidRPr="001D695D" w:rsidRDefault="000F6F08" w:rsidP="001D695D">
            <w:pPr>
              <w:pStyle w:val="a5"/>
              <w:numPr>
                <w:ilvl w:val="0"/>
                <w:numId w:val="1"/>
              </w:numPr>
              <w:jc w:val="both"/>
              <w:rPr>
                <w:b/>
                <w:bCs/>
                <w:lang w:eastAsia="ja-JP"/>
              </w:rPr>
            </w:pPr>
            <w:r w:rsidRPr="001D695D">
              <w:rPr>
                <w:b/>
                <w:bCs/>
                <w:lang w:eastAsia="ja-JP"/>
              </w:rPr>
              <w:t>Stabilirea complexității analizei impactului de reglementare</w:t>
            </w:r>
          </w:p>
          <w:p w:rsidR="000F6F08" w:rsidRPr="001D695D" w:rsidRDefault="000F6F08" w:rsidP="001D695D">
            <w:pPr>
              <w:pStyle w:val="a5"/>
              <w:jc w:val="both"/>
              <w:rPr>
                <w:b/>
                <w:bCs/>
                <w:lang w:eastAsia="ja-JP"/>
              </w:rPr>
            </w:pPr>
          </w:p>
        </w:tc>
      </w:tr>
      <w:tr w:rsidR="000F6F08" w:rsidRPr="001D695D" w:rsidTr="00927094">
        <w:tc>
          <w:tcPr>
            <w:tcW w:w="9288" w:type="dxa"/>
            <w:gridSpan w:val="2"/>
          </w:tcPr>
          <w:p w:rsidR="000F6F08" w:rsidRPr="00CF4607" w:rsidRDefault="00B3457A" w:rsidP="001D695D">
            <w:pPr>
              <w:ind w:right="-1" w:firstLine="360"/>
              <w:jc w:val="both"/>
              <w:rPr>
                <w:sz w:val="24"/>
                <w:szCs w:val="24"/>
                <w:lang w:val="en-US"/>
              </w:rPr>
            </w:pPr>
            <w:r w:rsidRPr="00CF4607">
              <w:rPr>
                <w:sz w:val="24"/>
                <w:szCs w:val="24"/>
                <w:lang w:val="en-US"/>
              </w:rPr>
              <w:t>Analiza impactului de r</w:t>
            </w:r>
            <w:r w:rsidR="00481C0E" w:rsidRPr="00CF4607">
              <w:rPr>
                <w:sz w:val="24"/>
                <w:szCs w:val="24"/>
                <w:lang w:val="en-US"/>
              </w:rPr>
              <w:t>eglementare a fost elaborată în baza Metodologiei de analiză a impactului de reglementare şi de monitorizare a actului de reglementare (Hotărîrea de Guvern nr.1230 din 24 octombrie 2006).</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7"/>
              <w:gridCol w:w="2267"/>
            </w:tblGrid>
            <w:tr w:rsidR="000F6F08" w:rsidRPr="001D695D" w:rsidTr="009645A9">
              <w:trPr>
                <w:trHeight w:val="594"/>
              </w:trPr>
              <w:tc>
                <w:tcPr>
                  <w:tcW w:w="6547" w:type="dxa"/>
                  <w:tcBorders>
                    <w:top w:val="single" w:sz="4" w:space="0" w:color="auto"/>
                    <w:left w:val="single" w:sz="4" w:space="0" w:color="auto"/>
                    <w:bottom w:val="single" w:sz="4" w:space="0" w:color="auto"/>
                    <w:right w:val="single" w:sz="4" w:space="0" w:color="auto"/>
                  </w:tcBorders>
                  <w:hideMark/>
                </w:tcPr>
                <w:p w:rsidR="000F6F08" w:rsidRPr="001D695D" w:rsidRDefault="000F6F08" w:rsidP="002F66F2">
                  <w:pPr>
                    <w:framePr w:hSpace="180" w:wrap="around" w:vAnchor="page" w:hAnchor="margin" w:y="1020"/>
                    <w:jc w:val="both"/>
                    <w:rPr>
                      <w:rFonts w:eastAsia="MS Mincho"/>
                      <w:lang w:eastAsia="ja-JP"/>
                    </w:rPr>
                  </w:pPr>
                  <w:r w:rsidRPr="001D695D">
                    <w:rPr>
                      <w:rFonts w:eastAsia="MS Mincho"/>
                      <w:lang w:eastAsia="ja-JP"/>
                    </w:rPr>
                    <w:t>Criteriul</w:t>
                  </w:r>
                </w:p>
              </w:tc>
              <w:tc>
                <w:tcPr>
                  <w:tcW w:w="2267" w:type="dxa"/>
                  <w:tcBorders>
                    <w:top w:val="single" w:sz="4" w:space="0" w:color="auto"/>
                    <w:left w:val="single" w:sz="4" w:space="0" w:color="auto"/>
                    <w:bottom w:val="single" w:sz="4" w:space="0" w:color="auto"/>
                    <w:right w:val="single" w:sz="4" w:space="0" w:color="auto"/>
                  </w:tcBorders>
                  <w:hideMark/>
                </w:tcPr>
                <w:p w:rsidR="000F6F08" w:rsidRPr="001D695D" w:rsidRDefault="000F6F08" w:rsidP="002F66F2">
                  <w:pPr>
                    <w:framePr w:hSpace="180" w:wrap="around" w:vAnchor="page" w:hAnchor="margin" w:y="1020"/>
                    <w:ind w:firstLine="34"/>
                    <w:jc w:val="both"/>
                    <w:rPr>
                      <w:rFonts w:eastAsia="MS Mincho"/>
                      <w:lang w:eastAsia="ja-JP"/>
                    </w:rPr>
                  </w:pPr>
                  <w:r w:rsidRPr="001D695D">
                    <w:rPr>
                      <w:rFonts w:eastAsia="MS Mincho"/>
                      <w:lang w:eastAsia="ja-JP"/>
                    </w:rPr>
                    <w:t>Punctajul</w:t>
                  </w:r>
                </w:p>
                <w:p w:rsidR="000F6F08" w:rsidRPr="001D695D" w:rsidRDefault="000F6F08" w:rsidP="002F66F2">
                  <w:pPr>
                    <w:framePr w:hSpace="180" w:wrap="around" w:vAnchor="page" w:hAnchor="margin" w:y="1020"/>
                    <w:ind w:firstLine="34"/>
                    <w:jc w:val="both"/>
                    <w:rPr>
                      <w:rFonts w:eastAsia="MS Mincho"/>
                      <w:b/>
                      <w:lang w:eastAsia="ja-JP"/>
                    </w:rPr>
                  </w:pPr>
                  <w:r w:rsidRPr="001D695D">
                    <w:rPr>
                      <w:rFonts w:eastAsia="MS Mincho"/>
                      <w:lang w:eastAsia="ja-JP"/>
                    </w:rPr>
                    <w:t>(de la 1 la 3)</w:t>
                  </w:r>
                </w:p>
              </w:tc>
            </w:tr>
            <w:tr w:rsidR="000F6F08" w:rsidRPr="001D695D" w:rsidTr="009B7A02">
              <w:trPr>
                <w:trHeight w:val="385"/>
              </w:trPr>
              <w:tc>
                <w:tcPr>
                  <w:tcW w:w="6547" w:type="dxa"/>
                  <w:tcBorders>
                    <w:top w:val="single" w:sz="4" w:space="0" w:color="auto"/>
                    <w:left w:val="single" w:sz="4" w:space="0" w:color="auto"/>
                    <w:bottom w:val="single" w:sz="4" w:space="0" w:color="auto"/>
                    <w:right w:val="single" w:sz="4" w:space="0" w:color="auto"/>
                  </w:tcBorders>
                  <w:hideMark/>
                </w:tcPr>
                <w:p w:rsidR="000F6F08" w:rsidRPr="001D695D" w:rsidRDefault="000F6F08" w:rsidP="002F66F2">
                  <w:pPr>
                    <w:framePr w:hSpace="180" w:wrap="around" w:vAnchor="page" w:hAnchor="margin" w:y="1020"/>
                    <w:jc w:val="both"/>
                    <w:rPr>
                      <w:rFonts w:eastAsia="MS Mincho"/>
                      <w:lang w:eastAsia="ja-JP"/>
                    </w:rPr>
                  </w:pPr>
                  <w:r w:rsidRPr="001D695D">
                    <w:rPr>
                      <w:rFonts w:eastAsia="MS Mincho"/>
                      <w:lang w:eastAsia="ja-JP"/>
                    </w:rPr>
                    <w:t>Nivelul de interes public faţă de intervenția propusă</w:t>
                  </w:r>
                </w:p>
              </w:tc>
              <w:tc>
                <w:tcPr>
                  <w:tcW w:w="2267" w:type="dxa"/>
                  <w:tcBorders>
                    <w:top w:val="single" w:sz="4" w:space="0" w:color="auto"/>
                    <w:left w:val="single" w:sz="4" w:space="0" w:color="auto"/>
                    <w:bottom w:val="single" w:sz="4" w:space="0" w:color="auto"/>
                    <w:right w:val="single" w:sz="4" w:space="0" w:color="auto"/>
                  </w:tcBorders>
                </w:tcPr>
                <w:p w:rsidR="000F6F08" w:rsidRPr="001D695D" w:rsidRDefault="000F6F08" w:rsidP="002F66F2">
                  <w:pPr>
                    <w:framePr w:hSpace="180" w:wrap="around" w:vAnchor="page" w:hAnchor="margin" w:y="1020"/>
                    <w:ind w:firstLine="851"/>
                    <w:jc w:val="both"/>
                    <w:rPr>
                      <w:rFonts w:eastAsia="MS Mincho"/>
                      <w:lang w:eastAsia="ja-JP"/>
                    </w:rPr>
                  </w:pPr>
                  <w:r w:rsidRPr="001D695D">
                    <w:rPr>
                      <w:rFonts w:eastAsia="MS Mincho"/>
                      <w:lang w:eastAsia="ja-JP"/>
                    </w:rPr>
                    <w:t>2</w:t>
                  </w:r>
                </w:p>
              </w:tc>
            </w:tr>
            <w:tr w:rsidR="000F6F08" w:rsidRPr="001D695D" w:rsidTr="009B7A02">
              <w:trPr>
                <w:trHeight w:val="385"/>
              </w:trPr>
              <w:tc>
                <w:tcPr>
                  <w:tcW w:w="6547" w:type="dxa"/>
                  <w:tcBorders>
                    <w:top w:val="single" w:sz="4" w:space="0" w:color="auto"/>
                    <w:left w:val="single" w:sz="4" w:space="0" w:color="auto"/>
                    <w:bottom w:val="single" w:sz="4" w:space="0" w:color="auto"/>
                    <w:right w:val="single" w:sz="4" w:space="0" w:color="auto"/>
                  </w:tcBorders>
                  <w:hideMark/>
                </w:tcPr>
                <w:p w:rsidR="000F6F08" w:rsidRPr="001D695D" w:rsidRDefault="000F6F08" w:rsidP="002F66F2">
                  <w:pPr>
                    <w:framePr w:hSpace="180" w:wrap="around" w:vAnchor="page" w:hAnchor="margin" w:y="1020"/>
                    <w:jc w:val="both"/>
                    <w:rPr>
                      <w:rFonts w:eastAsia="MS Mincho"/>
                      <w:lang w:eastAsia="ja-JP"/>
                    </w:rPr>
                  </w:pPr>
                  <w:r w:rsidRPr="001D695D">
                    <w:rPr>
                      <w:lang w:eastAsia="ja-JP"/>
                    </w:rPr>
                    <w:t>Gradul de inovație al intervenției propuse</w:t>
                  </w:r>
                </w:p>
              </w:tc>
              <w:tc>
                <w:tcPr>
                  <w:tcW w:w="2267" w:type="dxa"/>
                  <w:tcBorders>
                    <w:top w:val="single" w:sz="4" w:space="0" w:color="auto"/>
                    <w:left w:val="single" w:sz="4" w:space="0" w:color="auto"/>
                    <w:bottom w:val="single" w:sz="4" w:space="0" w:color="auto"/>
                    <w:right w:val="single" w:sz="4" w:space="0" w:color="auto"/>
                  </w:tcBorders>
                </w:tcPr>
                <w:p w:rsidR="000F6F08" w:rsidRPr="001D695D" w:rsidRDefault="000F6F08" w:rsidP="002F66F2">
                  <w:pPr>
                    <w:framePr w:hSpace="180" w:wrap="around" w:vAnchor="page" w:hAnchor="margin" w:y="1020"/>
                    <w:ind w:firstLine="851"/>
                    <w:jc w:val="both"/>
                    <w:rPr>
                      <w:rFonts w:eastAsia="MS Mincho"/>
                      <w:lang w:eastAsia="ja-JP"/>
                    </w:rPr>
                  </w:pPr>
                  <w:r w:rsidRPr="001D695D">
                    <w:rPr>
                      <w:rFonts w:eastAsia="MS Mincho"/>
                      <w:lang w:eastAsia="ja-JP"/>
                    </w:rPr>
                    <w:t>1</w:t>
                  </w:r>
                </w:p>
              </w:tc>
            </w:tr>
            <w:tr w:rsidR="000F6F08" w:rsidRPr="001D695D" w:rsidTr="009B7A02">
              <w:trPr>
                <w:trHeight w:val="403"/>
              </w:trPr>
              <w:tc>
                <w:tcPr>
                  <w:tcW w:w="6547" w:type="dxa"/>
                  <w:tcBorders>
                    <w:top w:val="single" w:sz="4" w:space="0" w:color="auto"/>
                    <w:left w:val="single" w:sz="4" w:space="0" w:color="auto"/>
                    <w:bottom w:val="single" w:sz="4" w:space="0" w:color="auto"/>
                    <w:right w:val="single" w:sz="4" w:space="0" w:color="auto"/>
                  </w:tcBorders>
                  <w:hideMark/>
                </w:tcPr>
                <w:p w:rsidR="000F6F08" w:rsidRPr="001D695D" w:rsidRDefault="000F6F08" w:rsidP="002F66F2">
                  <w:pPr>
                    <w:framePr w:hSpace="180" w:wrap="around" w:vAnchor="page" w:hAnchor="margin" w:y="1020"/>
                    <w:jc w:val="both"/>
                    <w:rPr>
                      <w:rFonts w:eastAsia="MS Mincho"/>
                      <w:lang w:eastAsia="ja-JP"/>
                    </w:rPr>
                  </w:pPr>
                  <w:r w:rsidRPr="001D695D">
                    <w:rPr>
                      <w:rFonts w:eastAsia="MS Mincho"/>
                      <w:lang w:eastAsia="ja-JP"/>
                    </w:rPr>
                    <w:t>Mărimea potenţialelor impacturi ale inițiativei propuse</w:t>
                  </w:r>
                </w:p>
              </w:tc>
              <w:tc>
                <w:tcPr>
                  <w:tcW w:w="2267" w:type="dxa"/>
                  <w:tcBorders>
                    <w:top w:val="single" w:sz="4" w:space="0" w:color="auto"/>
                    <w:left w:val="single" w:sz="4" w:space="0" w:color="auto"/>
                    <w:bottom w:val="single" w:sz="4" w:space="0" w:color="auto"/>
                    <w:right w:val="single" w:sz="4" w:space="0" w:color="auto"/>
                  </w:tcBorders>
                </w:tcPr>
                <w:p w:rsidR="000F6F08" w:rsidRPr="001D695D" w:rsidRDefault="000F6F08" w:rsidP="002F66F2">
                  <w:pPr>
                    <w:framePr w:hSpace="180" w:wrap="around" w:vAnchor="page" w:hAnchor="margin" w:y="1020"/>
                    <w:ind w:firstLine="851"/>
                    <w:jc w:val="both"/>
                    <w:rPr>
                      <w:rFonts w:eastAsia="MS Mincho"/>
                      <w:lang w:eastAsia="ja-JP"/>
                    </w:rPr>
                  </w:pPr>
                  <w:r w:rsidRPr="001D695D">
                    <w:rPr>
                      <w:rFonts w:eastAsia="MS Mincho"/>
                      <w:lang w:eastAsia="ja-JP"/>
                    </w:rPr>
                    <w:t>1</w:t>
                  </w:r>
                </w:p>
              </w:tc>
            </w:tr>
            <w:tr w:rsidR="000F6F08" w:rsidRPr="001D695D" w:rsidTr="009B7A02">
              <w:trPr>
                <w:trHeight w:val="385"/>
              </w:trPr>
              <w:tc>
                <w:tcPr>
                  <w:tcW w:w="6547" w:type="dxa"/>
                  <w:tcBorders>
                    <w:top w:val="single" w:sz="4" w:space="0" w:color="auto"/>
                    <w:left w:val="single" w:sz="4" w:space="0" w:color="auto"/>
                    <w:bottom w:val="single" w:sz="4" w:space="0" w:color="auto"/>
                    <w:right w:val="single" w:sz="4" w:space="0" w:color="auto"/>
                  </w:tcBorders>
                  <w:hideMark/>
                </w:tcPr>
                <w:p w:rsidR="000F6F08" w:rsidRPr="001D695D" w:rsidRDefault="000F6F08" w:rsidP="002F66F2">
                  <w:pPr>
                    <w:framePr w:hSpace="180" w:wrap="around" w:vAnchor="page" w:hAnchor="margin" w:y="1020"/>
                    <w:ind w:firstLine="851"/>
                    <w:jc w:val="both"/>
                    <w:rPr>
                      <w:rFonts w:eastAsia="MS Mincho"/>
                      <w:lang w:eastAsia="ja-JP"/>
                    </w:rPr>
                  </w:pPr>
                  <w:r w:rsidRPr="001D695D">
                    <w:rPr>
                      <w:rFonts w:eastAsia="MS Mincho"/>
                      <w:lang w:eastAsia="ja-JP"/>
                    </w:rPr>
                    <w:t>TOTAL</w:t>
                  </w:r>
                </w:p>
              </w:tc>
              <w:tc>
                <w:tcPr>
                  <w:tcW w:w="2267" w:type="dxa"/>
                  <w:tcBorders>
                    <w:top w:val="single" w:sz="4" w:space="0" w:color="auto"/>
                    <w:left w:val="single" w:sz="4" w:space="0" w:color="auto"/>
                    <w:bottom w:val="single" w:sz="4" w:space="0" w:color="auto"/>
                    <w:right w:val="single" w:sz="4" w:space="0" w:color="auto"/>
                  </w:tcBorders>
                </w:tcPr>
                <w:p w:rsidR="000F6F08" w:rsidRPr="001D695D" w:rsidRDefault="000F6F08" w:rsidP="002F66F2">
                  <w:pPr>
                    <w:framePr w:hSpace="180" w:wrap="around" w:vAnchor="page" w:hAnchor="margin" w:y="1020"/>
                    <w:ind w:firstLine="851"/>
                    <w:jc w:val="both"/>
                    <w:rPr>
                      <w:rFonts w:eastAsia="MS Mincho"/>
                      <w:lang w:eastAsia="ja-JP"/>
                    </w:rPr>
                  </w:pPr>
                  <w:r w:rsidRPr="001D695D">
                    <w:rPr>
                      <w:rFonts w:eastAsia="MS Mincho"/>
                      <w:lang w:eastAsia="ja-JP"/>
                    </w:rPr>
                    <w:t>4</w:t>
                  </w:r>
                </w:p>
              </w:tc>
            </w:tr>
          </w:tbl>
          <w:p w:rsidR="000F6F08" w:rsidRPr="001D695D" w:rsidRDefault="000F6F08" w:rsidP="001D695D">
            <w:pPr>
              <w:jc w:val="both"/>
              <w:rPr>
                <w:bCs/>
                <w:u w:val="single"/>
                <w:lang w:eastAsia="ja-JP"/>
              </w:rPr>
            </w:pPr>
          </w:p>
          <w:p w:rsidR="000F6F08" w:rsidRPr="00B22F02" w:rsidRDefault="000F6F08" w:rsidP="001D695D">
            <w:pPr>
              <w:ind w:firstLine="851"/>
              <w:jc w:val="both"/>
              <w:rPr>
                <w:bCs/>
                <w:sz w:val="24"/>
                <w:szCs w:val="24"/>
                <w:u w:val="single"/>
                <w:lang w:eastAsia="ja-JP"/>
              </w:rPr>
            </w:pPr>
            <w:r w:rsidRPr="00B22F02">
              <w:rPr>
                <w:bCs/>
                <w:sz w:val="24"/>
                <w:szCs w:val="24"/>
                <w:u w:val="single"/>
                <w:lang w:eastAsia="ja-JP"/>
              </w:rPr>
              <w:t>Argumentare/descifrarea succintă a punctajului atribuit:</w:t>
            </w:r>
          </w:p>
          <w:p w:rsidR="00E25471" w:rsidRPr="00B22F02" w:rsidRDefault="000F6F08" w:rsidP="001D695D">
            <w:pPr>
              <w:ind w:firstLine="851"/>
              <w:jc w:val="both"/>
              <w:rPr>
                <w:bCs/>
                <w:sz w:val="24"/>
                <w:szCs w:val="24"/>
                <w:lang w:eastAsia="ja-JP"/>
              </w:rPr>
            </w:pPr>
            <w:r w:rsidRPr="00B22F02">
              <w:rPr>
                <w:bCs/>
                <w:i/>
                <w:sz w:val="24"/>
                <w:szCs w:val="24"/>
                <w:lang w:eastAsia="ja-JP"/>
              </w:rPr>
              <w:t>Nivelul de interes public</w:t>
            </w:r>
            <w:r w:rsidRPr="00B22F02">
              <w:rPr>
                <w:bCs/>
                <w:sz w:val="24"/>
                <w:szCs w:val="24"/>
                <w:lang w:eastAsia="ja-JP"/>
              </w:rPr>
              <w:t xml:space="preserve"> față de intervenția propusă este apreciat cu cifra 2, deoarece proiectul  vine în contextul armonizării normelor sanitar-vet</w:t>
            </w:r>
            <w:r w:rsidR="0095388B" w:rsidRPr="00B22F02">
              <w:rPr>
                <w:bCs/>
                <w:sz w:val="24"/>
                <w:szCs w:val="24"/>
                <w:lang w:eastAsia="ja-JP"/>
              </w:rPr>
              <w:t>erinare cu cerințele UE privind</w:t>
            </w:r>
            <w:r w:rsidR="0019435A" w:rsidRPr="00B22F02">
              <w:rPr>
                <w:b/>
                <w:sz w:val="24"/>
                <w:szCs w:val="24"/>
                <w:lang w:eastAsia="ja-JP"/>
              </w:rPr>
              <w:t xml:space="preserve"> </w:t>
            </w:r>
            <w:r w:rsidR="0019435A" w:rsidRPr="00B22F02">
              <w:rPr>
                <w:sz w:val="24"/>
                <w:szCs w:val="24"/>
                <w:lang w:eastAsia="ja-JP"/>
              </w:rPr>
              <w:t>condiţiile de sănătate ce reglementează comerţul (importul și exportul) de animale, material seminal, ovule şi embrioni de la specii biongulate (Artiodactila), specii de mamifere ce aparțin Ordinului Lagomorpha (iepure) și Carnivora (vizon, vulpe, cîine, pisică și dihore) inclusiv păsări altele decît găini, curci, bibilici, raţe, gîşte, prepeliţe, porumbei,</w:t>
            </w:r>
            <w:r w:rsidR="006671E4">
              <w:rPr>
                <w:sz w:val="24"/>
                <w:szCs w:val="24"/>
                <w:lang w:eastAsia="ja-JP"/>
              </w:rPr>
              <w:t xml:space="preserve"> fazani, potîrnichi şi ratitae, struţi</w:t>
            </w:r>
            <w:r w:rsidRPr="00B22F02">
              <w:rPr>
                <w:bCs/>
                <w:sz w:val="24"/>
                <w:szCs w:val="24"/>
                <w:lang w:eastAsia="ja-JP"/>
              </w:rPr>
              <w:t xml:space="preserve">, cu scopul îmbunătățirii cadrului legislativ existent în vederea reducerii riscurilor introducerii și difuzării pe </w:t>
            </w:r>
            <w:r w:rsidR="00CA09A0" w:rsidRPr="00B22F02">
              <w:rPr>
                <w:bCs/>
                <w:sz w:val="24"/>
                <w:szCs w:val="24"/>
                <w:lang w:eastAsia="ja-JP"/>
              </w:rPr>
              <w:t xml:space="preserve">teritoriul Republicii Moldova a bolilor </w:t>
            </w:r>
            <w:r w:rsidR="0019435A" w:rsidRPr="00B22F02">
              <w:rPr>
                <w:bCs/>
                <w:sz w:val="24"/>
                <w:szCs w:val="24"/>
                <w:lang w:eastAsia="ja-JP"/>
              </w:rPr>
              <w:t>infecto-</w:t>
            </w:r>
            <w:r w:rsidR="00CA09A0" w:rsidRPr="00B22F02">
              <w:rPr>
                <w:bCs/>
                <w:sz w:val="24"/>
                <w:szCs w:val="24"/>
                <w:lang w:eastAsia="ja-JP"/>
              </w:rPr>
              <w:t>contagioase la animale</w:t>
            </w:r>
            <w:r w:rsidR="0019435A" w:rsidRPr="00B22F02">
              <w:rPr>
                <w:bCs/>
                <w:sz w:val="24"/>
                <w:szCs w:val="24"/>
                <w:lang w:eastAsia="ja-JP"/>
              </w:rPr>
              <w:t xml:space="preserve"> și în paralel </w:t>
            </w:r>
            <w:r w:rsidR="0019435A" w:rsidRPr="00B22F02">
              <w:rPr>
                <w:sz w:val="24"/>
                <w:szCs w:val="24"/>
              </w:rPr>
              <w:t xml:space="preserve"> </w:t>
            </w:r>
            <w:r w:rsidR="0019435A" w:rsidRPr="00B22F02">
              <w:rPr>
                <w:bCs/>
                <w:sz w:val="24"/>
                <w:szCs w:val="24"/>
                <w:lang w:eastAsia="ja-JP"/>
              </w:rPr>
              <w:t>ameliorarea raselor de animale.</w:t>
            </w:r>
          </w:p>
          <w:p w:rsidR="00E25471" w:rsidRPr="00B22F02" w:rsidRDefault="000F6F08" w:rsidP="00FF4578">
            <w:pPr>
              <w:ind w:firstLine="851"/>
              <w:jc w:val="both"/>
              <w:rPr>
                <w:bCs/>
                <w:sz w:val="24"/>
                <w:szCs w:val="24"/>
                <w:lang w:eastAsia="ja-JP"/>
              </w:rPr>
            </w:pPr>
            <w:r w:rsidRPr="00B22F02">
              <w:rPr>
                <w:bCs/>
                <w:i/>
                <w:sz w:val="24"/>
                <w:szCs w:val="24"/>
                <w:lang w:eastAsia="ja-JP"/>
              </w:rPr>
              <w:t>Gradul de inovaţie</w:t>
            </w:r>
            <w:r w:rsidRPr="00B22F02">
              <w:rPr>
                <w:bCs/>
                <w:sz w:val="24"/>
                <w:szCs w:val="24"/>
                <w:lang w:eastAsia="ja-JP"/>
              </w:rPr>
              <w:t xml:space="preserve"> este apreciat cu cifra 1, deoarece intervenția vine cu unele </w:t>
            </w:r>
            <w:r w:rsidR="00B3457A" w:rsidRPr="00B22F02">
              <w:rPr>
                <w:bCs/>
                <w:sz w:val="24"/>
                <w:szCs w:val="24"/>
                <w:lang w:eastAsia="ja-JP"/>
              </w:rPr>
              <w:t xml:space="preserve">modificări </w:t>
            </w:r>
            <w:r w:rsidRPr="00B22F02">
              <w:rPr>
                <w:bCs/>
                <w:sz w:val="24"/>
                <w:szCs w:val="24"/>
                <w:lang w:eastAsia="ja-JP"/>
              </w:rPr>
              <w:t>parțiale care va contribui la îmbun</w:t>
            </w:r>
            <w:r w:rsidR="00B22F02">
              <w:rPr>
                <w:bCs/>
                <w:sz w:val="24"/>
                <w:szCs w:val="24"/>
                <w:lang w:eastAsia="ja-JP"/>
              </w:rPr>
              <w:t>ătățirea procesului de control</w:t>
            </w:r>
            <w:r w:rsidRPr="00B22F02">
              <w:rPr>
                <w:bCs/>
                <w:sz w:val="24"/>
                <w:szCs w:val="24"/>
                <w:lang w:eastAsia="ja-JP"/>
              </w:rPr>
              <w:t xml:space="preserve"> atît la frontieră cît și în exploatațiile </w:t>
            </w:r>
            <w:r w:rsidR="00B6096B" w:rsidRPr="00B22F02">
              <w:rPr>
                <w:bCs/>
                <w:sz w:val="24"/>
                <w:szCs w:val="24"/>
                <w:lang w:eastAsia="ja-JP"/>
              </w:rPr>
              <w:t>de ovine și caprine</w:t>
            </w:r>
            <w:r w:rsidRPr="00B22F02">
              <w:rPr>
                <w:bCs/>
                <w:sz w:val="24"/>
                <w:szCs w:val="24"/>
                <w:lang w:eastAsia="ja-JP"/>
              </w:rPr>
              <w:t>.</w:t>
            </w:r>
          </w:p>
          <w:p w:rsidR="000F6F08" w:rsidRPr="001D695D" w:rsidRDefault="000F6F08" w:rsidP="00FF4578">
            <w:pPr>
              <w:ind w:firstLine="851"/>
              <w:jc w:val="both"/>
              <w:rPr>
                <w:b/>
                <w:bCs/>
                <w:lang w:eastAsia="ja-JP"/>
              </w:rPr>
            </w:pPr>
            <w:r w:rsidRPr="00B22F02">
              <w:rPr>
                <w:bCs/>
                <w:i/>
                <w:sz w:val="24"/>
                <w:szCs w:val="24"/>
                <w:lang w:eastAsia="ja-JP"/>
              </w:rPr>
              <w:t>Impactul</w:t>
            </w:r>
            <w:r w:rsidRPr="00B22F02">
              <w:rPr>
                <w:bCs/>
                <w:sz w:val="24"/>
                <w:szCs w:val="24"/>
                <w:lang w:eastAsia="ja-JP"/>
              </w:rPr>
              <w:t xml:space="preserve"> va fi unul de importanţă </w:t>
            </w:r>
            <w:r w:rsidR="00FF4578" w:rsidRPr="00B22F02">
              <w:rPr>
                <w:bCs/>
                <w:sz w:val="24"/>
                <w:szCs w:val="24"/>
                <w:lang w:eastAsia="ja-JP"/>
              </w:rPr>
              <w:t>minoră</w:t>
            </w:r>
            <w:r w:rsidRPr="00B22F02">
              <w:rPr>
                <w:bCs/>
                <w:sz w:val="24"/>
                <w:szCs w:val="24"/>
                <w:lang w:eastAsia="ja-JP"/>
              </w:rPr>
              <w:t xml:space="preserve">, deoarece prevederile legale au impact asupra unui sector economic </w:t>
            </w:r>
            <w:r w:rsidR="00B3457A" w:rsidRPr="00B22F02">
              <w:rPr>
                <w:bCs/>
                <w:sz w:val="24"/>
                <w:szCs w:val="24"/>
                <w:lang w:eastAsia="ja-JP"/>
              </w:rPr>
              <w:t>restrîns</w:t>
            </w:r>
            <w:r w:rsidRPr="00B22F02">
              <w:rPr>
                <w:bCs/>
                <w:sz w:val="24"/>
                <w:szCs w:val="24"/>
                <w:lang w:eastAsia="ja-JP"/>
              </w:rPr>
              <w:t>, care are drept gen de activitate importul</w:t>
            </w:r>
            <w:r w:rsidR="00DD7A6D" w:rsidRPr="00B22F02">
              <w:rPr>
                <w:bCs/>
                <w:sz w:val="24"/>
                <w:szCs w:val="24"/>
                <w:lang w:eastAsia="ja-JP"/>
              </w:rPr>
              <w:t xml:space="preserve"> de</w:t>
            </w:r>
            <w:r w:rsidRPr="00B22F02">
              <w:rPr>
                <w:bCs/>
                <w:sz w:val="24"/>
                <w:szCs w:val="24"/>
                <w:lang w:eastAsia="ja-JP"/>
              </w:rPr>
              <w:t xml:space="preserve"> </w:t>
            </w:r>
            <w:r w:rsidR="00FF4578" w:rsidRPr="00B22F02">
              <w:rPr>
                <w:sz w:val="24"/>
                <w:szCs w:val="24"/>
                <w:lang w:eastAsia="ja-JP"/>
              </w:rPr>
              <w:t xml:space="preserve">animale, material seminal, ovule şi embrioni de la specii biongulate (Artiodactila), specii de mamifere ce aparțin Ordinului Lagomorpha (iepure) și Carnivora (vizon, vulpe, cîine, pisică și dihore) inclusiv păsări altele decît găini, curci, bibilici, raţe, gîşte, prepeliţe, porumbei, fazani, </w:t>
            </w:r>
            <w:r w:rsidR="006671E4">
              <w:rPr>
                <w:sz w:val="24"/>
                <w:szCs w:val="24"/>
                <w:lang w:eastAsia="ja-JP"/>
              </w:rPr>
              <w:lastRenderedPageBreak/>
              <w:t>potîrnichi şi ratitae, struţi.</w:t>
            </w:r>
          </w:p>
        </w:tc>
      </w:tr>
      <w:tr w:rsidR="000F6F08" w:rsidRPr="001D695D" w:rsidTr="00927094">
        <w:trPr>
          <w:trHeight w:val="93"/>
        </w:trPr>
        <w:tc>
          <w:tcPr>
            <w:tcW w:w="9288" w:type="dxa"/>
            <w:gridSpan w:val="2"/>
          </w:tcPr>
          <w:p w:rsidR="000F6F08" w:rsidRPr="00B22F02" w:rsidRDefault="000F6F08" w:rsidP="001D695D">
            <w:pPr>
              <w:jc w:val="both"/>
              <w:rPr>
                <w:sz w:val="24"/>
                <w:szCs w:val="24"/>
              </w:rPr>
            </w:pPr>
            <w:r w:rsidRPr="00B22F02">
              <w:rPr>
                <w:b/>
                <w:bCs/>
                <w:sz w:val="24"/>
                <w:szCs w:val="24"/>
                <w:lang w:eastAsia="ja-JP"/>
              </w:rPr>
              <w:lastRenderedPageBreak/>
              <w:t>2. Definirea problemei</w:t>
            </w:r>
          </w:p>
        </w:tc>
      </w:tr>
      <w:tr w:rsidR="000F6F08" w:rsidRPr="001D695D" w:rsidTr="00927094">
        <w:tc>
          <w:tcPr>
            <w:tcW w:w="9288" w:type="dxa"/>
            <w:gridSpan w:val="2"/>
          </w:tcPr>
          <w:p w:rsidR="00B22F02" w:rsidRPr="00B22F02" w:rsidRDefault="003713D8" w:rsidP="00CC1717">
            <w:pPr>
              <w:jc w:val="both"/>
              <w:rPr>
                <w:sz w:val="24"/>
                <w:szCs w:val="24"/>
              </w:rPr>
            </w:pPr>
            <w:r w:rsidRPr="001D695D">
              <w:t xml:space="preserve">    </w:t>
            </w:r>
            <w:r w:rsidR="000F6F08" w:rsidRPr="001D695D">
              <w:rPr>
                <w:b/>
                <w:i/>
              </w:rPr>
              <w:t xml:space="preserve"> </w:t>
            </w:r>
            <w:r w:rsidR="00B22F02">
              <w:rPr>
                <w:b/>
                <w:i/>
              </w:rPr>
              <w:t xml:space="preserve">  </w:t>
            </w:r>
            <w:r w:rsidR="00B22F02" w:rsidRPr="00B22F02">
              <w:rPr>
                <w:sz w:val="24"/>
                <w:szCs w:val="24"/>
              </w:rPr>
              <w:t xml:space="preserve">Riscul introducerii pe teritoriul Republicii Moldova a unor boli infecțioase notificabile (Febra aftoasă, Rabie, Tuberculoză, Bruceloză, Pleuropneumonie contagioasă bovină, Leucoză bovină enzootică, Antrax, Pestă porcină clasică, Pestă porcină africană, Boala veziculoasă a porcului), care pot servi drept sursă de infecție pentru efectivele de </w:t>
            </w:r>
            <w:r w:rsidR="00B22F02" w:rsidRPr="00B22F02">
              <w:rPr>
                <w:bCs/>
                <w:sz w:val="24"/>
                <w:szCs w:val="24"/>
                <w:lang w:eastAsia="ja-JP"/>
              </w:rPr>
              <w:t xml:space="preserve"> animale, inclusiv păsări pe de o parte, iar pe de altă parte pot influența negativ asupra descendenților (urmașilor), prin reducerea potențialului genetic.</w:t>
            </w:r>
            <w:r w:rsidR="000F6F08" w:rsidRPr="00B22F02">
              <w:rPr>
                <w:b/>
                <w:i/>
                <w:sz w:val="24"/>
                <w:szCs w:val="24"/>
              </w:rPr>
              <w:t xml:space="preserve">  </w:t>
            </w:r>
            <w:r w:rsidR="0019435A" w:rsidRPr="00B22F02">
              <w:rPr>
                <w:sz w:val="24"/>
                <w:szCs w:val="24"/>
              </w:rPr>
              <w:t xml:space="preserve"> </w:t>
            </w:r>
          </w:p>
          <w:p w:rsidR="00B22F02" w:rsidRPr="00B22F02" w:rsidRDefault="00B22F02" w:rsidP="00CC1717">
            <w:pPr>
              <w:jc w:val="both"/>
              <w:rPr>
                <w:sz w:val="24"/>
                <w:szCs w:val="24"/>
              </w:rPr>
            </w:pPr>
            <w:r w:rsidRPr="00B22F02">
              <w:rPr>
                <w:sz w:val="24"/>
                <w:szCs w:val="24"/>
              </w:rPr>
              <w:t xml:space="preserve">        </w:t>
            </w:r>
            <w:r w:rsidR="0019435A" w:rsidRPr="00B22F02">
              <w:rPr>
                <w:sz w:val="24"/>
                <w:szCs w:val="24"/>
              </w:rPr>
              <w:t>Î</w:t>
            </w:r>
            <w:r w:rsidR="00B336B0" w:rsidRPr="00B22F02">
              <w:rPr>
                <w:sz w:val="24"/>
                <w:szCs w:val="24"/>
              </w:rPr>
              <w:t>nmulțirea sau reproducț</w:t>
            </w:r>
            <w:r w:rsidR="0019435A" w:rsidRPr="00B22F02">
              <w:rPr>
                <w:sz w:val="24"/>
                <w:szCs w:val="24"/>
              </w:rPr>
              <w:t xml:space="preserve">ia animalelor </w:t>
            </w:r>
            <w:r w:rsidR="00B336B0" w:rsidRPr="00B22F02">
              <w:rPr>
                <w:sz w:val="24"/>
                <w:szCs w:val="24"/>
              </w:rPr>
              <w:t>reprezintă o</w:t>
            </w:r>
            <w:r w:rsidR="0019435A" w:rsidRPr="00B22F02">
              <w:rPr>
                <w:sz w:val="24"/>
                <w:szCs w:val="24"/>
              </w:rPr>
              <w:t xml:space="preserve"> însusire esentiala a organismelor vii </w:t>
            </w:r>
            <w:r w:rsidR="00B336B0" w:rsidRPr="00B22F02">
              <w:rPr>
                <w:sz w:val="24"/>
                <w:szCs w:val="24"/>
              </w:rPr>
              <w:t xml:space="preserve">avînd ca menire </w:t>
            </w:r>
            <w:r w:rsidR="0019435A" w:rsidRPr="00B22F02">
              <w:rPr>
                <w:sz w:val="24"/>
                <w:szCs w:val="24"/>
              </w:rPr>
              <w:t>sporirea efectivel</w:t>
            </w:r>
            <w:r w:rsidR="00B336B0" w:rsidRPr="00B22F02">
              <w:rPr>
                <w:sz w:val="24"/>
                <w:szCs w:val="24"/>
              </w:rPr>
              <w:t>or ș</w:t>
            </w:r>
            <w:r w:rsidR="0019435A" w:rsidRPr="00B22F02">
              <w:rPr>
                <w:sz w:val="24"/>
                <w:szCs w:val="24"/>
              </w:rPr>
              <w:t>i îmbunat</w:t>
            </w:r>
            <w:r w:rsidR="00B336B0" w:rsidRPr="00B22F02">
              <w:rPr>
                <w:sz w:val="24"/>
                <w:szCs w:val="24"/>
              </w:rPr>
              <w:t>ăț</w:t>
            </w:r>
            <w:r w:rsidR="0019435A" w:rsidRPr="00B22F02">
              <w:rPr>
                <w:sz w:val="24"/>
                <w:szCs w:val="24"/>
              </w:rPr>
              <w:t>irea lor</w:t>
            </w:r>
            <w:r w:rsidR="00B336B0" w:rsidRPr="00B22F02">
              <w:rPr>
                <w:sz w:val="24"/>
                <w:szCs w:val="24"/>
              </w:rPr>
              <w:t>, asigurîndu-se în cele din urmă</w:t>
            </w:r>
            <w:r w:rsidR="0019435A" w:rsidRPr="00B22F02">
              <w:rPr>
                <w:sz w:val="24"/>
                <w:szCs w:val="24"/>
              </w:rPr>
              <w:t xml:space="preserve"> perpetuarea speciei </w:t>
            </w:r>
            <w:r w:rsidR="00B336B0" w:rsidRPr="00B22F02">
              <w:rPr>
                <w:sz w:val="24"/>
                <w:szCs w:val="24"/>
              </w:rPr>
              <w:t>care</w:t>
            </w:r>
            <w:r w:rsidR="0095388B" w:rsidRPr="00B22F02">
              <w:rPr>
                <w:sz w:val="24"/>
                <w:szCs w:val="24"/>
              </w:rPr>
              <w:t xml:space="preserve"> este indispensabilă obținerii de producț</w:t>
            </w:r>
            <w:r w:rsidR="0019435A" w:rsidRPr="00B22F02">
              <w:rPr>
                <w:sz w:val="24"/>
                <w:szCs w:val="24"/>
              </w:rPr>
              <w:t>ii sporite la animale.</w:t>
            </w:r>
            <w:r w:rsidR="00B336B0" w:rsidRPr="00B22F02">
              <w:rPr>
                <w:sz w:val="24"/>
                <w:szCs w:val="24"/>
              </w:rPr>
              <w:t xml:space="preserve"> </w:t>
            </w:r>
          </w:p>
          <w:p w:rsidR="00CC1717" w:rsidRPr="00B22F02" w:rsidRDefault="00B22F02" w:rsidP="00CC1717">
            <w:pPr>
              <w:jc w:val="both"/>
              <w:rPr>
                <w:sz w:val="24"/>
                <w:szCs w:val="24"/>
              </w:rPr>
            </w:pPr>
            <w:r w:rsidRPr="00B22F02">
              <w:rPr>
                <w:sz w:val="24"/>
                <w:szCs w:val="24"/>
              </w:rPr>
              <w:t xml:space="preserve">        </w:t>
            </w:r>
            <w:r w:rsidR="00CC1717" w:rsidRPr="00B22F02">
              <w:rPr>
                <w:sz w:val="24"/>
                <w:szCs w:val="24"/>
              </w:rPr>
              <w:t xml:space="preserve">Creşterea şi ameliorarea raselor de animale este </w:t>
            </w:r>
            <w:r w:rsidR="00B336B0" w:rsidRPr="00B22F02">
              <w:rPr>
                <w:sz w:val="24"/>
                <w:szCs w:val="24"/>
              </w:rPr>
              <w:t>utilă</w:t>
            </w:r>
            <w:r w:rsidR="00CC1717" w:rsidRPr="00B22F02">
              <w:rPr>
                <w:sz w:val="24"/>
                <w:szCs w:val="24"/>
              </w:rPr>
              <w:t xml:space="preserve"> pentru asigurarea populaţiei cu produse animaliere, a industriei alimentare şi uşoare cu materii prime, a agriculturii cu îngrăşăminte organice şi cu forţă de tracţiune.</w:t>
            </w:r>
          </w:p>
          <w:p w:rsidR="00CC1717" w:rsidRPr="00B22F02" w:rsidRDefault="00B336B0" w:rsidP="00CC1717">
            <w:pPr>
              <w:jc w:val="both"/>
              <w:rPr>
                <w:sz w:val="24"/>
                <w:szCs w:val="24"/>
              </w:rPr>
            </w:pPr>
            <w:r w:rsidRPr="00B22F02">
              <w:rPr>
                <w:sz w:val="24"/>
                <w:szCs w:val="24"/>
              </w:rPr>
              <w:t xml:space="preserve">        </w:t>
            </w:r>
            <w:r w:rsidR="00CC1717" w:rsidRPr="00B22F02">
              <w:rPr>
                <w:sz w:val="24"/>
                <w:szCs w:val="24"/>
              </w:rPr>
              <w:t>Ameliorarea animalelor la rîndul său reprezintă un proces de modificare dirijata a potentialului productiv, a caracterelor e</w:t>
            </w:r>
            <w:r w:rsidR="0095388B" w:rsidRPr="00B22F02">
              <w:rPr>
                <w:sz w:val="24"/>
                <w:szCs w:val="24"/>
              </w:rPr>
              <w:t>reditare, a genofondului populaț</w:t>
            </w:r>
            <w:r w:rsidR="00CC1717" w:rsidRPr="00B22F02">
              <w:rPr>
                <w:sz w:val="24"/>
                <w:szCs w:val="24"/>
              </w:rPr>
              <w:t>iilor de anim</w:t>
            </w:r>
            <w:r w:rsidR="0095388B" w:rsidRPr="00B22F02">
              <w:rPr>
                <w:sz w:val="24"/>
                <w:szCs w:val="24"/>
              </w:rPr>
              <w:t>ale domestice în directia dorită</w:t>
            </w:r>
            <w:r w:rsidR="00CC1717" w:rsidRPr="00B22F02">
              <w:rPr>
                <w:sz w:val="24"/>
                <w:szCs w:val="24"/>
              </w:rPr>
              <w:t xml:space="preserve"> de om - determin</w:t>
            </w:r>
            <w:r w:rsidR="006B2690" w:rsidRPr="00B22F02">
              <w:rPr>
                <w:sz w:val="24"/>
                <w:szCs w:val="24"/>
              </w:rPr>
              <w:t>ă</w:t>
            </w:r>
            <w:r w:rsidR="00CC1717" w:rsidRPr="00B22F02">
              <w:rPr>
                <w:sz w:val="24"/>
                <w:szCs w:val="24"/>
              </w:rPr>
              <w:t xml:space="preserve"> modific</w:t>
            </w:r>
            <w:r w:rsidR="006B2690" w:rsidRPr="00B22F02">
              <w:rPr>
                <w:sz w:val="24"/>
                <w:szCs w:val="24"/>
              </w:rPr>
              <w:t>ări în structura genetică a populaț</w:t>
            </w:r>
            <w:r w:rsidR="00CC1717" w:rsidRPr="00B22F02">
              <w:rPr>
                <w:sz w:val="24"/>
                <w:szCs w:val="24"/>
              </w:rPr>
              <w:t>iei,</w:t>
            </w:r>
            <w:r w:rsidR="0095388B" w:rsidRPr="00B22F02">
              <w:rPr>
                <w:sz w:val="24"/>
                <w:szCs w:val="24"/>
              </w:rPr>
              <w:t xml:space="preserve"> în potențialul de producț</w:t>
            </w:r>
            <w:r w:rsidR="00CC1717" w:rsidRPr="00B22F02">
              <w:rPr>
                <w:sz w:val="24"/>
                <w:szCs w:val="24"/>
              </w:rPr>
              <w:t>ie, deci</w:t>
            </w:r>
            <w:r w:rsidR="0095388B" w:rsidRPr="00B22F02">
              <w:rPr>
                <w:sz w:val="24"/>
                <w:szCs w:val="24"/>
              </w:rPr>
              <w:t>, indirect, influenteaz</w:t>
            </w:r>
            <w:r w:rsidR="006B2690" w:rsidRPr="00B22F02">
              <w:rPr>
                <w:sz w:val="24"/>
                <w:szCs w:val="24"/>
              </w:rPr>
              <w:t>ă</w:t>
            </w:r>
            <w:r w:rsidR="0095388B" w:rsidRPr="00B22F02">
              <w:rPr>
                <w:sz w:val="24"/>
                <w:szCs w:val="24"/>
              </w:rPr>
              <w:t xml:space="preserve"> producț</w:t>
            </w:r>
            <w:r w:rsidR="00CC1717" w:rsidRPr="00B22F02">
              <w:rPr>
                <w:sz w:val="24"/>
                <w:szCs w:val="24"/>
              </w:rPr>
              <w:t>ia.</w:t>
            </w:r>
          </w:p>
          <w:p w:rsidR="002029AE" w:rsidRPr="00B22F02" w:rsidRDefault="00CC1717" w:rsidP="001D695D">
            <w:pPr>
              <w:jc w:val="both"/>
              <w:rPr>
                <w:sz w:val="24"/>
                <w:szCs w:val="24"/>
              </w:rPr>
            </w:pPr>
            <w:r w:rsidRPr="00B22F02">
              <w:rPr>
                <w:sz w:val="24"/>
                <w:szCs w:val="24"/>
              </w:rPr>
              <w:t xml:space="preserve">        Prin ameliorare la animale se înbunătățesc următorii indici</w:t>
            </w:r>
            <w:r w:rsidR="0095388B" w:rsidRPr="00B22F02">
              <w:rPr>
                <w:sz w:val="24"/>
                <w:szCs w:val="24"/>
              </w:rPr>
              <w:t>: producția; reproducț</w:t>
            </w:r>
            <w:r w:rsidRPr="00B22F02">
              <w:rPr>
                <w:sz w:val="24"/>
                <w:szCs w:val="24"/>
              </w:rPr>
              <w:t xml:space="preserve">ia; viabilitatea </w:t>
            </w:r>
            <w:r w:rsidR="0095388B" w:rsidRPr="00B22F02">
              <w:rPr>
                <w:sz w:val="24"/>
                <w:szCs w:val="24"/>
              </w:rPr>
              <w:t>și rezistenț</w:t>
            </w:r>
            <w:r w:rsidRPr="00B22F02">
              <w:rPr>
                <w:sz w:val="24"/>
                <w:szCs w:val="24"/>
              </w:rPr>
              <w:t>a la îmb</w:t>
            </w:r>
            <w:r w:rsidR="0095388B" w:rsidRPr="00B22F02">
              <w:rPr>
                <w:sz w:val="24"/>
                <w:szCs w:val="24"/>
              </w:rPr>
              <w:t>olnavire; exteriorul; originea ș</w:t>
            </w:r>
            <w:r w:rsidRPr="00B22F02">
              <w:rPr>
                <w:sz w:val="24"/>
                <w:szCs w:val="24"/>
              </w:rPr>
              <w:t>i rudele colaterale (pedigreul).</w:t>
            </w:r>
          </w:p>
          <w:p w:rsidR="0007207E" w:rsidRPr="00B22F02" w:rsidRDefault="002029AE" w:rsidP="001D695D">
            <w:pPr>
              <w:jc w:val="both"/>
              <w:rPr>
                <w:sz w:val="24"/>
                <w:szCs w:val="24"/>
              </w:rPr>
            </w:pPr>
            <w:r w:rsidRPr="00B22F02">
              <w:rPr>
                <w:bCs/>
                <w:sz w:val="24"/>
                <w:szCs w:val="24"/>
                <w:lang w:eastAsia="ja-JP"/>
              </w:rPr>
              <w:t xml:space="preserve">         </w:t>
            </w:r>
            <w:r w:rsidR="0007207E" w:rsidRPr="00B22F02">
              <w:rPr>
                <w:bCs/>
                <w:sz w:val="24"/>
                <w:szCs w:val="24"/>
                <w:lang w:eastAsia="ja-JP"/>
              </w:rPr>
              <w:t>Î</w:t>
            </w:r>
            <w:r w:rsidR="0007207E" w:rsidRPr="00B22F02">
              <w:rPr>
                <w:sz w:val="24"/>
                <w:szCs w:val="24"/>
              </w:rPr>
              <w:t xml:space="preserve">n contextul ținerii, reproducerii și utilizării animalelor, considerațiile privind bunăstarea animalelor ar trebui să aibă maximă prioritate. Prin urmare, crescătorii, furnizorii și utilizatorii ar trebui să dispună de </w:t>
            </w:r>
            <w:r w:rsidR="00B44135" w:rsidRPr="00B22F02">
              <w:rPr>
                <w:sz w:val="24"/>
                <w:szCs w:val="24"/>
              </w:rPr>
              <w:t>personal cu o pregătire necesară în domeniul sanitar-veterinar</w:t>
            </w:r>
            <w:r w:rsidRPr="00B22F02">
              <w:rPr>
                <w:sz w:val="24"/>
                <w:szCs w:val="24"/>
              </w:rPr>
              <w:t xml:space="preserve">, </w:t>
            </w:r>
            <w:r w:rsidR="0007207E" w:rsidRPr="00B22F02">
              <w:rPr>
                <w:sz w:val="24"/>
                <w:szCs w:val="24"/>
              </w:rPr>
              <w:t xml:space="preserve">responsabil </w:t>
            </w:r>
            <w:r w:rsidR="00B44135" w:rsidRPr="00B22F02">
              <w:rPr>
                <w:sz w:val="24"/>
                <w:szCs w:val="24"/>
              </w:rPr>
              <w:t>de</w:t>
            </w:r>
            <w:r w:rsidR="0007207E" w:rsidRPr="00B22F02">
              <w:rPr>
                <w:sz w:val="24"/>
                <w:szCs w:val="24"/>
              </w:rPr>
              <w:t xml:space="preserve"> bunăstarea </w:t>
            </w:r>
            <w:r w:rsidR="00B44135" w:rsidRPr="00B22F02">
              <w:rPr>
                <w:sz w:val="24"/>
                <w:szCs w:val="24"/>
              </w:rPr>
              <w:t>şi îngrijirea animalelor din unitate</w:t>
            </w:r>
            <w:r w:rsidR="006B2690" w:rsidRPr="00B22F02">
              <w:rPr>
                <w:sz w:val="24"/>
                <w:szCs w:val="24"/>
              </w:rPr>
              <w:t>, inclusiv practici în domeniul reproducerii și selecției animalelor</w:t>
            </w:r>
            <w:r w:rsidR="0007207E" w:rsidRPr="00B22F02">
              <w:rPr>
                <w:sz w:val="24"/>
                <w:szCs w:val="24"/>
              </w:rPr>
              <w:t xml:space="preserve">. </w:t>
            </w:r>
          </w:p>
          <w:p w:rsidR="002029AE" w:rsidRPr="00B22F02" w:rsidRDefault="002029AE" w:rsidP="002029AE">
            <w:pPr>
              <w:jc w:val="both"/>
              <w:rPr>
                <w:sz w:val="24"/>
                <w:szCs w:val="24"/>
              </w:rPr>
            </w:pPr>
            <w:r w:rsidRPr="00B22F02">
              <w:rPr>
                <w:sz w:val="24"/>
                <w:szCs w:val="24"/>
              </w:rPr>
              <w:t xml:space="preserve">          În ultima perioadă tot mai mulți fermieri au început să se orienteze spre achiziția de animale productive, cu potențial genetic reproductiv ridicat</w:t>
            </w:r>
            <w:r w:rsidR="00B44135" w:rsidRPr="00B22F02">
              <w:rPr>
                <w:sz w:val="24"/>
                <w:szCs w:val="24"/>
              </w:rPr>
              <w:t xml:space="preserve">. </w:t>
            </w:r>
            <w:r w:rsidRPr="00B22F02">
              <w:rPr>
                <w:sz w:val="24"/>
                <w:szCs w:val="24"/>
              </w:rPr>
              <w:t xml:space="preserve">Anul trecut de exemplu au fost importate </w:t>
            </w:r>
            <w:r w:rsidR="00B44135" w:rsidRPr="00B22F02">
              <w:rPr>
                <w:sz w:val="24"/>
                <w:szCs w:val="24"/>
              </w:rPr>
              <w:t>13</w:t>
            </w:r>
            <w:r w:rsidRPr="00B22F02">
              <w:rPr>
                <w:sz w:val="24"/>
                <w:szCs w:val="24"/>
              </w:rPr>
              <w:t xml:space="preserve">,000 de doze de material seminal însumând </w:t>
            </w:r>
            <w:r w:rsidR="00B44135" w:rsidRPr="00B22F02">
              <w:rPr>
                <w:sz w:val="24"/>
                <w:szCs w:val="24"/>
              </w:rPr>
              <w:t>2</w:t>
            </w:r>
            <w:r w:rsidR="00AC438C" w:rsidRPr="00B22F02">
              <w:rPr>
                <w:sz w:val="24"/>
                <w:szCs w:val="24"/>
              </w:rPr>
              <w:t>3,6</w:t>
            </w:r>
            <w:r w:rsidRPr="00B22F02">
              <w:rPr>
                <w:sz w:val="24"/>
                <w:szCs w:val="24"/>
              </w:rPr>
              <w:t xml:space="preserve">% din totalul de material seminal importat, în creștere cu </w:t>
            </w:r>
            <w:r w:rsidR="00B44135" w:rsidRPr="00B22F02">
              <w:rPr>
                <w:sz w:val="24"/>
                <w:szCs w:val="24"/>
              </w:rPr>
              <w:t>7</w:t>
            </w:r>
            <w:r w:rsidRPr="00B22F02">
              <w:rPr>
                <w:sz w:val="24"/>
                <w:szCs w:val="24"/>
              </w:rPr>
              <w:t>% față de 2017.</w:t>
            </w:r>
          </w:p>
          <w:p w:rsidR="0007207E" w:rsidRPr="00B22F02" w:rsidRDefault="00D47343" w:rsidP="002029AE">
            <w:pPr>
              <w:jc w:val="both"/>
              <w:rPr>
                <w:sz w:val="24"/>
                <w:szCs w:val="24"/>
              </w:rPr>
            </w:pPr>
            <w:r>
              <w:t xml:space="preserve">         </w:t>
            </w:r>
            <w:r w:rsidR="002029AE" w:rsidRPr="00B22F02">
              <w:rPr>
                <w:sz w:val="24"/>
                <w:szCs w:val="24"/>
              </w:rPr>
              <w:t xml:space="preserve">Odată cu acest trend discuții aprinse au existat </w:t>
            </w:r>
            <w:r w:rsidR="006B2690" w:rsidRPr="00B22F02">
              <w:rPr>
                <w:sz w:val="24"/>
                <w:szCs w:val="24"/>
              </w:rPr>
              <w:t xml:space="preserve">și s-au axat </w:t>
            </w:r>
            <w:r w:rsidR="002029AE" w:rsidRPr="00B22F02">
              <w:rPr>
                <w:sz w:val="24"/>
                <w:szCs w:val="24"/>
              </w:rPr>
              <w:t xml:space="preserve">pe tema geneticii și a </w:t>
            </w:r>
            <w:r w:rsidRPr="00B22F02">
              <w:rPr>
                <w:sz w:val="24"/>
                <w:szCs w:val="24"/>
              </w:rPr>
              <w:t>animalelor</w:t>
            </w:r>
            <w:r w:rsidR="002029AE" w:rsidRPr="00B22F02">
              <w:rPr>
                <w:sz w:val="24"/>
                <w:szCs w:val="24"/>
              </w:rPr>
              <w:t xml:space="preserve"> va</w:t>
            </w:r>
            <w:r w:rsidR="00B44135" w:rsidRPr="00B22F02">
              <w:rPr>
                <w:sz w:val="24"/>
                <w:szCs w:val="24"/>
              </w:rPr>
              <w:t>loroase, respectiv pe importanța</w:t>
            </w:r>
            <w:r w:rsidR="002029AE" w:rsidRPr="00B22F02">
              <w:rPr>
                <w:sz w:val="24"/>
                <w:szCs w:val="24"/>
              </w:rPr>
              <w:t xml:space="preserve"> achiziției</w:t>
            </w:r>
            <w:r w:rsidR="006B2690" w:rsidRPr="00B22F02">
              <w:rPr>
                <w:sz w:val="24"/>
                <w:szCs w:val="24"/>
              </w:rPr>
              <w:t xml:space="preserve"> a </w:t>
            </w:r>
            <w:r w:rsidR="002029AE" w:rsidRPr="00B22F02">
              <w:rPr>
                <w:sz w:val="24"/>
                <w:szCs w:val="24"/>
              </w:rPr>
              <w:t>unui animal cu valori genetice ridicate față de achiziția unui animal cu performanțe mai slabe.</w:t>
            </w:r>
          </w:p>
          <w:p w:rsidR="00B44135" w:rsidRPr="00B22F02" w:rsidRDefault="00E31140" w:rsidP="001D695D">
            <w:pPr>
              <w:jc w:val="both"/>
              <w:rPr>
                <w:sz w:val="24"/>
                <w:szCs w:val="24"/>
              </w:rPr>
            </w:pPr>
            <w:r w:rsidRPr="00B22F02">
              <w:rPr>
                <w:sz w:val="24"/>
                <w:szCs w:val="24"/>
              </w:rPr>
              <w:t xml:space="preserve">         </w:t>
            </w:r>
            <w:r w:rsidR="003713D8" w:rsidRPr="00B22F02">
              <w:rPr>
                <w:sz w:val="24"/>
                <w:szCs w:val="24"/>
              </w:rPr>
              <w:t xml:space="preserve"> </w:t>
            </w:r>
            <w:r w:rsidR="000F6F08" w:rsidRPr="00B22F02">
              <w:rPr>
                <w:sz w:val="24"/>
                <w:szCs w:val="24"/>
              </w:rPr>
              <w:t xml:space="preserve">Sectorul </w:t>
            </w:r>
            <w:r w:rsidRPr="00B22F02">
              <w:rPr>
                <w:bCs/>
                <w:sz w:val="24"/>
                <w:szCs w:val="24"/>
                <w:lang w:eastAsia="ja-JP"/>
              </w:rPr>
              <w:t>animale, inclusiv păsări</w:t>
            </w:r>
            <w:r w:rsidR="005A0A81" w:rsidRPr="00B22F02">
              <w:rPr>
                <w:bCs/>
                <w:sz w:val="24"/>
                <w:szCs w:val="24"/>
                <w:lang w:eastAsia="ja-JP"/>
              </w:rPr>
              <w:t xml:space="preserve"> </w:t>
            </w:r>
            <w:r w:rsidR="000F6F08" w:rsidRPr="00B22F02">
              <w:rPr>
                <w:sz w:val="24"/>
                <w:szCs w:val="24"/>
              </w:rPr>
              <w:t>din Republica Mol</w:t>
            </w:r>
            <w:r w:rsidR="005A0A81" w:rsidRPr="00B22F02">
              <w:rPr>
                <w:sz w:val="24"/>
                <w:szCs w:val="24"/>
              </w:rPr>
              <w:t>dova, dup</w:t>
            </w:r>
            <w:r w:rsidR="00AA4E32" w:rsidRPr="00B22F02">
              <w:rPr>
                <w:sz w:val="24"/>
                <w:szCs w:val="24"/>
              </w:rPr>
              <w:t xml:space="preserve">ă o degradare în perioada precedentă, </w:t>
            </w:r>
            <w:r w:rsidR="00032877" w:rsidRPr="00B22F02">
              <w:rPr>
                <w:sz w:val="24"/>
                <w:szCs w:val="24"/>
              </w:rPr>
              <w:t xml:space="preserve">este </w:t>
            </w:r>
            <w:r w:rsidRPr="00B22F02">
              <w:rPr>
                <w:sz w:val="24"/>
                <w:szCs w:val="24"/>
              </w:rPr>
              <w:t>puțin în</w:t>
            </w:r>
            <w:r w:rsidR="00032877" w:rsidRPr="00B22F02">
              <w:rPr>
                <w:sz w:val="24"/>
                <w:szCs w:val="24"/>
              </w:rPr>
              <w:t xml:space="preserve"> creștere</w:t>
            </w:r>
            <w:r w:rsidRPr="00B22F02">
              <w:rPr>
                <w:sz w:val="24"/>
                <w:szCs w:val="24"/>
              </w:rPr>
              <w:t xml:space="preserve"> și pentru îmbunătățirea acestor indici</w:t>
            </w:r>
            <w:r w:rsidR="00B44135" w:rsidRPr="00B22F02">
              <w:rPr>
                <w:sz w:val="24"/>
                <w:szCs w:val="24"/>
              </w:rPr>
              <w:t>, în special genetici</w:t>
            </w:r>
            <w:r w:rsidRPr="00B22F02">
              <w:rPr>
                <w:sz w:val="24"/>
                <w:szCs w:val="24"/>
              </w:rPr>
              <w:t xml:space="preserve"> se </w:t>
            </w:r>
            <w:r w:rsidR="000F6F08" w:rsidRPr="00B22F02">
              <w:rPr>
                <w:sz w:val="24"/>
                <w:szCs w:val="24"/>
              </w:rPr>
              <w:t>necesit</w:t>
            </w:r>
            <w:r w:rsidRPr="00B22F02">
              <w:rPr>
                <w:sz w:val="24"/>
                <w:szCs w:val="24"/>
              </w:rPr>
              <w:t>ă</w:t>
            </w:r>
            <w:r w:rsidR="000F6F08" w:rsidRPr="00B22F02">
              <w:rPr>
                <w:sz w:val="24"/>
                <w:szCs w:val="24"/>
              </w:rPr>
              <w:t xml:space="preserve"> </w:t>
            </w:r>
            <w:r w:rsidR="006B2690" w:rsidRPr="00B22F02">
              <w:rPr>
                <w:sz w:val="24"/>
                <w:szCs w:val="24"/>
              </w:rPr>
              <w:t xml:space="preserve">pe </w:t>
            </w:r>
            <w:r w:rsidRPr="00B22F02">
              <w:rPr>
                <w:sz w:val="24"/>
                <w:szCs w:val="24"/>
              </w:rPr>
              <w:t>aplicarea</w:t>
            </w:r>
            <w:r w:rsidR="000F6F08" w:rsidRPr="00B22F02">
              <w:rPr>
                <w:sz w:val="24"/>
                <w:szCs w:val="24"/>
              </w:rPr>
              <w:t xml:space="preserve"> unui sistem de biosecuritate</w:t>
            </w:r>
            <w:r w:rsidR="00913254" w:rsidRPr="00B22F02">
              <w:rPr>
                <w:sz w:val="24"/>
                <w:szCs w:val="24"/>
              </w:rPr>
              <w:t xml:space="preserve"> și biotehnologie</w:t>
            </w:r>
            <w:r w:rsidR="000F6F08" w:rsidRPr="00B22F02">
              <w:rPr>
                <w:sz w:val="24"/>
                <w:szCs w:val="24"/>
              </w:rPr>
              <w:t xml:space="preserve"> atît </w:t>
            </w:r>
            <w:r w:rsidRPr="00B22F02">
              <w:rPr>
                <w:sz w:val="24"/>
                <w:szCs w:val="24"/>
              </w:rPr>
              <w:t>în cadrul</w:t>
            </w:r>
            <w:r w:rsidR="000F6F08" w:rsidRPr="00B22F02">
              <w:rPr>
                <w:sz w:val="24"/>
                <w:szCs w:val="24"/>
              </w:rPr>
              <w:t xml:space="preserve"> </w:t>
            </w:r>
            <w:r w:rsidR="009E132C" w:rsidRPr="00B22F02">
              <w:rPr>
                <w:sz w:val="24"/>
                <w:szCs w:val="24"/>
              </w:rPr>
              <w:t>exploatațiilor</w:t>
            </w:r>
            <w:r w:rsidR="000F6F08" w:rsidRPr="00B22F02">
              <w:rPr>
                <w:sz w:val="24"/>
                <w:szCs w:val="24"/>
              </w:rPr>
              <w:t xml:space="preserve">, cît și </w:t>
            </w:r>
            <w:r w:rsidRPr="00B22F02">
              <w:rPr>
                <w:sz w:val="24"/>
                <w:szCs w:val="24"/>
              </w:rPr>
              <w:t>în cadrul</w:t>
            </w:r>
            <w:r w:rsidR="000F6F08" w:rsidRPr="00B22F02">
              <w:rPr>
                <w:sz w:val="24"/>
                <w:szCs w:val="24"/>
              </w:rPr>
              <w:t xml:space="preserve"> gospodăriilor care dețin </w:t>
            </w:r>
            <w:r w:rsidRPr="00B22F02">
              <w:rPr>
                <w:sz w:val="24"/>
                <w:szCs w:val="24"/>
              </w:rPr>
              <w:t xml:space="preserve">animale, inclusiv păsări </w:t>
            </w:r>
            <w:r w:rsidR="000F6F08" w:rsidRPr="00B22F02">
              <w:rPr>
                <w:sz w:val="24"/>
                <w:szCs w:val="24"/>
              </w:rPr>
              <w:t>pentru a nu permite introducerea și difuz</w:t>
            </w:r>
            <w:r w:rsidR="00AC438C" w:rsidRPr="00B22F02">
              <w:rPr>
                <w:sz w:val="24"/>
                <w:szCs w:val="24"/>
              </w:rPr>
              <w:t xml:space="preserve">area pe teritoriul țării </w:t>
            </w:r>
            <w:r w:rsidR="00913254" w:rsidRPr="00B22F02">
              <w:rPr>
                <w:sz w:val="24"/>
                <w:szCs w:val="24"/>
              </w:rPr>
              <w:t xml:space="preserve">în special </w:t>
            </w:r>
            <w:r w:rsidR="00AC438C" w:rsidRPr="00B22F02">
              <w:rPr>
                <w:sz w:val="24"/>
                <w:szCs w:val="24"/>
              </w:rPr>
              <w:t xml:space="preserve">a </w:t>
            </w:r>
            <w:r w:rsidR="00F20768" w:rsidRPr="00B22F02">
              <w:rPr>
                <w:sz w:val="24"/>
                <w:szCs w:val="24"/>
              </w:rPr>
              <w:t>unor</w:t>
            </w:r>
            <w:r w:rsidR="000F6F08" w:rsidRPr="00B22F02">
              <w:rPr>
                <w:sz w:val="24"/>
                <w:szCs w:val="24"/>
              </w:rPr>
              <w:t xml:space="preserve"> boli infecțioase cu potențial de epizootie sau pandemie, fapt</w:t>
            </w:r>
            <w:r w:rsidR="00F20768" w:rsidRPr="00B22F02">
              <w:rPr>
                <w:sz w:val="24"/>
                <w:szCs w:val="24"/>
              </w:rPr>
              <w:t xml:space="preserve"> ce</w:t>
            </w:r>
            <w:r w:rsidR="003713D8" w:rsidRPr="00B22F02">
              <w:rPr>
                <w:sz w:val="24"/>
                <w:szCs w:val="24"/>
              </w:rPr>
              <w:t xml:space="preserve"> </w:t>
            </w:r>
            <w:r w:rsidRPr="00B22F02">
              <w:rPr>
                <w:sz w:val="24"/>
                <w:szCs w:val="24"/>
              </w:rPr>
              <w:t xml:space="preserve">ar </w:t>
            </w:r>
            <w:r w:rsidR="003713D8" w:rsidRPr="00B22F02">
              <w:rPr>
                <w:sz w:val="24"/>
                <w:szCs w:val="24"/>
              </w:rPr>
              <w:t xml:space="preserve">compromite </w:t>
            </w:r>
            <w:r w:rsidR="00F20768" w:rsidRPr="00B22F02">
              <w:rPr>
                <w:sz w:val="24"/>
                <w:szCs w:val="24"/>
              </w:rPr>
              <w:t>sectorul</w:t>
            </w:r>
            <w:r w:rsidR="000F6F08" w:rsidRPr="00B22F02">
              <w:rPr>
                <w:sz w:val="24"/>
                <w:szCs w:val="24"/>
              </w:rPr>
              <w:t xml:space="preserve"> </w:t>
            </w:r>
            <w:r w:rsidRPr="00B22F02">
              <w:rPr>
                <w:sz w:val="24"/>
                <w:szCs w:val="24"/>
              </w:rPr>
              <w:t>animalier</w:t>
            </w:r>
            <w:r w:rsidR="00AA4E32" w:rsidRPr="00B22F02">
              <w:rPr>
                <w:bCs/>
                <w:sz w:val="24"/>
                <w:szCs w:val="24"/>
                <w:lang w:eastAsia="ja-JP"/>
              </w:rPr>
              <w:t xml:space="preserve"> </w:t>
            </w:r>
            <w:r w:rsidR="000F6F08" w:rsidRPr="00B22F02">
              <w:rPr>
                <w:sz w:val="24"/>
                <w:szCs w:val="24"/>
              </w:rPr>
              <w:t>și</w:t>
            </w:r>
            <w:r w:rsidR="00F20768" w:rsidRPr="00B22F02">
              <w:rPr>
                <w:sz w:val="24"/>
                <w:szCs w:val="24"/>
              </w:rPr>
              <w:t xml:space="preserve"> </w:t>
            </w:r>
            <w:r w:rsidRPr="00B22F02">
              <w:rPr>
                <w:sz w:val="24"/>
                <w:szCs w:val="24"/>
              </w:rPr>
              <w:t xml:space="preserve">ar </w:t>
            </w:r>
            <w:r w:rsidR="00F20768" w:rsidRPr="00B22F02">
              <w:rPr>
                <w:sz w:val="24"/>
                <w:szCs w:val="24"/>
              </w:rPr>
              <w:t>duce</w:t>
            </w:r>
            <w:r w:rsidR="000F6F08" w:rsidRPr="00B22F02">
              <w:rPr>
                <w:sz w:val="24"/>
                <w:szCs w:val="24"/>
              </w:rPr>
              <w:t xml:space="preserve"> la che</w:t>
            </w:r>
            <w:r w:rsidR="00481868" w:rsidRPr="00B22F02">
              <w:rPr>
                <w:sz w:val="24"/>
                <w:szCs w:val="24"/>
              </w:rPr>
              <w:t xml:space="preserve">ltuieli suplimentare din partea </w:t>
            </w:r>
            <w:r w:rsidR="00B44135" w:rsidRPr="00B22F02">
              <w:rPr>
                <w:sz w:val="24"/>
                <w:szCs w:val="24"/>
              </w:rPr>
              <w:t>statului</w:t>
            </w:r>
            <w:r w:rsidR="00F20768" w:rsidRPr="00B22F02">
              <w:rPr>
                <w:sz w:val="24"/>
                <w:szCs w:val="24"/>
              </w:rPr>
              <w:t>.</w:t>
            </w:r>
          </w:p>
          <w:p w:rsidR="00B44135" w:rsidRPr="00B22F02" w:rsidRDefault="00B44135" w:rsidP="006F2458">
            <w:pPr>
              <w:jc w:val="both"/>
              <w:rPr>
                <w:sz w:val="24"/>
                <w:szCs w:val="24"/>
              </w:rPr>
            </w:pPr>
            <w:r w:rsidRPr="00B22F02">
              <w:rPr>
                <w:sz w:val="24"/>
                <w:szCs w:val="24"/>
              </w:rPr>
              <w:t xml:space="preserve">          Prin achiziționarea animalelor valoroase</w:t>
            </w:r>
            <w:r w:rsidR="006F2458" w:rsidRPr="00B22F02">
              <w:rPr>
                <w:sz w:val="24"/>
                <w:szCs w:val="24"/>
              </w:rPr>
              <w:t xml:space="preserve"> se vor elimina, sub influenţa condiţiilor mediului ambiant, a indivizilor cu însuşiri dăunătoare şi supravieţuirea indivizilor care, datorită particularităţilor sale individuale, </w:t>
            </w:r>
            <w:r w:rsidR="00913254" w:rsidRPr="00B22F02">
              <w:rPr>
                <w:sz w:val="24"/>
                <w:szCs w:val="24"/>
              </w:rPr>
              <w:t>vor</w:t>
            </w:r>
            <w:r w:rsidR="006F2458" w:rsidRPr="00B22F02">
              <w:rPr>
                <w:sz w:val="24"/>
                <w:szCs w:val="24"/>
              </w:rPr>
              <w:t xml:space="preserve"> </w:t>
            </w:r>
            <w:r w:rsidR="009B1381" w:rsidRPr="00B22F02">
              <w:rPr>
                <w:sz w:val="24"/>
                <w:szCs w:val="24"/>
              </w:rPr>
              <w:t xml:space="preserve">fi </w:t>
            </w:r>
            <w:r w:rsidR="006F2458" w:rsidRPr="00B22F02">
              <w:rPr>
                <w:sz w:val="24"/>
                <w:szCs w:val="24"/>
              </w:rPr>
              <w:t>mai bine acomodaţi la condiţiile concrete de existenţă.</w:t>
            </w:r>
          </w:p>
          <w:p w:rsidR="006F2458" w:rsidRPr="00B22F02" w:rsidRDefault="00F20768" w:rsidP="006F2458">
            <w:pPr>
              <w:jc w:val="both"/>
              <w:rPr>
                <w:sz w:val="24"/>
                <w:szCs w:val="24"/>
              </w:rPr>
            </w:pPr>
            <w:r w:rsidRPr="001D695D">
              <w:t xml:space="preserve"> </w:t>
            </w:r>
            <w:r w:rsidR="006F2458">
              <w:t xml:space="preserve">         </w:t>
            </w:r>
            <w:r w:rsidR="006F2458" w:rsidRPr="00B22F02">
              <w:rPr>
                <w:sz w:val="24"/>
                <w:szCs w:val="24"/>
              </w:rPr>
              <w:t>De exemplu: Încrucişarea femelelor de rasa Ţigaie cu berbecii de rase specializate în producţia de carne-lînă Oxford Down, Letonă cu cap negru, Suffolk, Hampshire, Texel se consideră cele mai eficiente. Această metodă de creştere a ovinelor de rasa Ţigaie permite sporirea masei corporale la metişi până la 32,9%, a carcasei – 35,0%, raportului dintre macro-ţesuturi (carne–oase) – cu 4,4-28,6%, se îmbunătăţesc proprietăţile organoleptice ale cărnii şi se obţine reducerea consumului de furaje la 1 kg spor în greutate faţă de rasa pură Ţigaie.</w:t>
            </w:r>
            <w:r w:rsidR="009B1381" w:rsidRPr="00B22F02">
              <w:rPr>
                <w:sz w:val="24"/>
                <w:szCs w:val="24"/>
              </w:rPr>
              <w:t xml:space="preserve"> (fig. nr. 1)</w:t>
            </w:r>
          </w:p>
          <w:p w:rsidR="009B1381" w:rsidRPr="00B22F02" w:rsidRDefault="009B1381" w:rsidP="009B1381">
            <w:pPr>
              <w:jc w:val="both"/>
              <w:rPr>
                <w:sz w:val="24"/>
                <w:szCs w:val="24"/>
              </w:rPr>
            </w:pPr>
            <w:r w:rsidRPr="00B22F02">
              <w:rPr>
                <w:sz w:val="24"/>
                <w:szCs w:val="24"/>
              </w:rPr>
              <w:t xml:space="preserve">         Paralel cercetările au arătat, că producţia de ouă la păsările hibride, obţinute pe bază de încrucişare a liniilor consangvinitate, este cu 25-30% mai înaltă în comparaţie cu creşterea acestora în rasă pură. (fig. nr. 2)</w:t>
            </w:r>
          </w:p>
          <w:p w:rsidR="00B336B0" w:rsidRDefault="00B336B0" w:rsidP="00B336B0">
            <w:pPr>
              <w:jc w:val="right"/>
              <w:rPr>
                <w:b/>
                <w:i/>
              </w:rPr>
            </w:pPr>
          </w:p>
          <w:p w:rsidR="00B336B0" w:rsidRDefault="00B336B0" w:rsidP="00B336B0">
            <w:pPr>
              <w:jc w:val="right"/>
              <w:rPr>
                <w:b/>
                <w:i/>
              </w:rPr>
            </w:pPr>
          </w:p>
          <w:p w:rsidR="006F2458" w:rsidRPr="00B336B0" w:rsidRDefault="006F2458" w:rsidP="00B336B0">
            <w:pPr>
              <w:jc w:val="right"/>
              <w:rPr>
                <w:b/>
                <w:i/>
              </w:rPr>
            </w:pPr>
            <w:r w:rsidRPr="00B336B0">
              <w:rPr>
                <w:b/>
                <w:i/>
              </w:rPr>
              <w:t>Figura nr. 1</w:t>
            </w:r>
          </w:p>
          <w:p w:rsidR="006F2458" w:rsidRPr="00B336B0" w:rsidRDefault="006F2458" w:rsidP="00B336B0">
            <w:pPr>
              <w:jc w:val="right"/>
              <w:rPr>
                <w:b/>
                <w:i/>
              </w:rPr>
            </w:pPr>
            <w:r w:rsidRPr="00B336B0">
              <w:rPr>
                <w:b/>
                <w:i/>
              </w:rPr>
              <w:t>Creșterea ovinelor de rasa Țigaie</w:t>
            </w:r>
          </w:p>
          <w:p w:rsidR="00E31140" w:rsidRDefault="00E31140" w:rsidP="001D695D">
            <w:pPr>
              <w:jc w:val="both"/>
              <w:rPr>
                <w:spacing w:val="4"/>
              </w:rPr>
            </w:pPr>
          </w:p>
          <w:p w:rsidR="00B336B0" w:rsidRDefault="00B336B0" w:rsidP="00B336B0">
            <w:pPr>
              <w:jc w:val="center"/>
              <w:rPr>
                <w:spacing w:val="4"/>
              </w:rPr>
            </w:pPr>
            <w:r>
              <w:rPr>
                <w:noProof/>
                <w:spacing w:val="4"/>
                <w:lang w:val="ru-RU"/>
              </w:rPr>
              <w:drawing>
                <wp:inline distT="0" distB="0" distL="0" distR="0" wp14:anchorId="4B98F3FA" wp14:editId="45D4A359">
                  <wp:extent cx="2867025" cy="31908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867025" cy="3190875"/>
                          </a:xfrm>
                          <a:prstGeom prst="rect">
                            <a:avLst/>
                          </a:prstGeom>
                          <a:noFill/>
                          <a:ln w="9525">
                            <a:noFill/>
                            <a:miter lim="800000"/>
                            <a:headEnd/>
                            <a:tailEnd/>
                          </a:ln>
                        </pic:spPr>
                      </pic:pic>
                    </a:graphicData>
                  </a:graphic>
                </wp:inline>
              </w:drawing>
            </w:r>
          </w:p>
          <w:p w:rsidR="00B336B0" w:rsidRDefault="00B336B0" w:rsidP="001D695D">
            <w:pPr>
              <w:jc w:val="both"/>
              <w:rPr>
                <w:spacing w:val="4"/>
              </w:rPr>
            </w:pPr>
          </w:p>
          <w:p w:rsidR="009B1381" w:rsidRDefault="009B1381" w:rsidP="00AC438C">
            <w:pPr>
              <w:autoSpaceDE w:val="0"/>
              <w:autoSpaceDN w:val="0"/>
              <w:adjustRightInd w:val="0"/>
              <w:jc w:val="both"/>
              <w:rPr>
                <w:rFonts w:ascii="TimesNewRoman" w:eastAsiaTheme="minorHAnsi" w:hAnsi="TimesNewRoman" w:cs="TimesNewRoman"/>
                <w:lang w:val="en-US" w:eastAsia="en-US"/>
              </w:rPr>
            </w:pPr>
          </w:p>
          <w:p w:rsidR="00E25471" w:rsidRDefault="00E25471" w:rsidP="00E25471">
            <w:pPr>
              <w:autoSpaceDE w:val="0"/>
              <w:autoSpaceDN w:val="0"/>
              <w:adjustRightInd w:val="0"/>
              <w:jc w:val="right"/>
              <w:rPr>
                <w:rFonts w:ascii="TimesNewRoman" w:eastAsiaTheme="minorHAnsi" w:hAnsi="TimesNewRoman" w:cs="TimesNewRoman"/>
                <w:b/>
                <w:lang w:val="en-US" w:eastAsia="en-US"/>
              </w:rPr>
            </w:pPr>
          </w:p>
          <w:p w:rsidR="009B1381" w:rsidRPr="00E25471" w:rsidRDefault="009B1381" w:rsidP="00E25471">
            <w:pPr>
              <w:autoSpaceDE w:val="0"/>
              <w:autoSpaceDN w:val="0"/>
              <w:adjustRightInd w:val="0"/>
              <w:jc w:val="right"/>
              <w:rPr>
                <w:rFonts w:ascii="TimesNewRoman" w:eastAsiaTheme="minorHAnsi" w:hAnsi="TimesNewRoman" w:cs="TimesNewRoman"/>
                <w:b/>
                <w:i/>
                <w:lang w:val="en-US" w:eastAsia="en-US"/>
              </w:rPr>
            </w:pPr>
            <w:r w:rsidRPr="00E25471">
              <w:rPr>
                <w:rFonts w:ascii="TimesNewRoman" w:eastAsiaTheme="minorHAnsi" w:hAnsi="TimesNewRoman" w:cs="TimesNewRoman"/>
                <w:b/>
                <w:i/>
                <w:lang w:val="en-US" w:eastAsia="en-US"/>
              </w:rPr>
              <w:t>Figura nr. 2</w:t>
            </w:r>
          </w:p>
          <w:p w:rsidR="009B1381" w:rsidRDefault="009B1381" w:rsidP="00E25471">
            <w:pPr>
              <w:autoSpaceDE w:val="0"/>
              <w:autoSpaceDN w:val="0"/>
              <w:adjustRightInd w:val="0"/>
              <w:jc w:val="right"/>
              <w:rPr>
                <w:rFonts w:ascii="TimesNewRoman" w:eastAsiaTheme="minorHAnsi" w:hAnsi="TimesNewRoman" w:cs="TimesNewRoman"/>
                <w:b/>
                <w:i/>
                <w:lang w:val="en-US" w:eastAsia="en-US"/>
              </w:rPr>
            </w:pPr>
            <w:r w:rsidRPr="00E25471">
              <w:rPr>
                <w:rFonts w:ascii="TimesNewRoman" w:eastAsiaTheme="minorHAnsi" w:hAnsi="TimesNewRoman" w:cs="TimesNewRoman"/>
                <w:b/>
                <w:i/>
                <w:lang w:val="en-US" w:eastAsia="en-US"/>
              </w:rPr>
              <w:t>Schema hibridării între linii în avicultură</w:t>
            </w:r>
          </w:p>
          <w:p w:rsidR="00E25471" w:rsidRPr="00E25471" w:rsidRDefault="00E25471" w:rsidP="00E25471">
            <w:pPr>
              <w:autoSpaceDE w:val="0"/>
              <w:autoSpaceDN w:val="0"/>
              <w:adjustRightInd w:val="0"/>
              <w:jc w:val="right"/>
              <w:rPr>
                <w:rFonts w:ascii="TimesNewRoman" w:eastAsiaTheme="minorHAnsi" w:hAnsi="TimesNewRoman" w:cs="TimesNewRoman"/>
                <w:b/>
                <w:i/>
                <w:lang w:val="en-US" w:eastAsia="en-US"/>
              </w:rPr>
            </w:pPr>
          </w:p>
          <w:p w:rsidR="009B1381" w:rsidRDefault="009B1381" w:rsidP="00AC438C">
            <w:pPr>
              <w:autoSpaceDE w:val="0"/>
              <w:autoSpaceDN w:val="0"/>
              <w:adjustRightInd w:val="0"/>
              <w:jc w:val="both"/>
              <w:rPr>
                <w:rFonts w:ascii="TimesNewRoman" w:eastAsiaTheme="minorHAnsi" w:hAnsi="TimesNewRoman" w:cs="TimesNewRoman"/>
                <w:b/>
                <w:i/>
                <w:lang w:val="en-US" w:eastAsia="en-US"/>
              </w:rPr>
            </w:pPr>
          </w:p>
          <w:p w:rsidR="009B1381" w:rsidRPr="009B1381" w:rsidRDefault="009B1381" w:rsidP="009B1381">
            <w:pPr>
              <w:autoSpaceDE w:val="0"/>
              <w:autoSpaceDN w:val="0"/>
              <w:adjustRightInd w:val="0"/>
              <w:jc w:val="center"/>
              <w:rPr>
                <w:rFonts w:ascii="TimesNewRoman" w:eastAsiaTheme="minorHAnsi" w:hAnsi="TimesNewRoman" w:cs="TimesNewRoman"/>
                <w:b/>
                <w:i/>
                <w:lang w:val="en-US" w:eastAsia="en-US"/>
              </w:rPr>
            </w:pPr>
            <w:r>
              <w:rPr>
                <w:rFonts w:ascii="TimesNewRoman" w:eastAsiaTheme="minorHAnsi" w:hAnsi="TimesNewRoman" w:cs="TimesNewRoman"/>
                <w:b/>
                <w:i/>
                <w:noProof/>
                <w:lang w:val="ru-RU"/>
              </w:rPr>
              <w:drawing>
                <wp:inline distT="0" distB="0" distL="0" distR="0" wp14:anchorId="098B6BE5" wp14:editId="44B6EC82">
                  <wp:extent cx="3238500" cy="3238500"/>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238500" cy="3238500"/>
                          </a:xfrm>
                          <a:prstGeom prst="rect">
                            <a:avLst/>
                          </a:prstGeom>
                          <a:noFill/>
                          <a:ln w="9525">
                            <a:noFill/>
                            <a:miter lim="800000"/>
                            <a:headEnd/>
                            <a:tailEnd/>
                          </a:ln>
                        </pic:spPr>
                      </pic:pic>
                    </a:graphicData>
                  </a:graphic>
                </wp:inline>
              </w:drawing>
            </w:r>
          </w:p>
          <w:p w:rsidR="009B1381" w:rsidRDefault="009B1381" w:rsidP="00AC438C">
            <w:pPr>
              <w:autoSpaceDE w:val="0"/>
              <w:autoSpaceDN w:val="0"/>
              <w:adjustRightInd w:val="0"/>
              <w:jc w:val="both"/>
              <w:rPr>
                <w:rFonts w:ascii="TimesNewRoman" w:eastAsiaTheme="minorHAnsi" w:hAnsi="TimesNewRoman" w:cs="TimesNewRoman"/>
                <w:lang w:val="en-US" w:eastAsia="en-US"/>
              </w:rPr>
            </w:pPr>
          </w:p>
          <w:p w:rsidR="00B22F02" w:rsidRDefault="00B22F02" w:rsidP="00AC438C">
            <w:pPr>
              <w:autoSpaceDE w:val="0"/>
              <w:autoSpaceDN w:val="0"/>
              <w:adjustRightInd w:val="0"/>
              <w:jc w:val="both"/>
              <w:rPr>
                <w:rFonts w:ascii="TimesNewRoman" w:eastAsiaTheme="minorHAnsi" w:hAnsi="TimesNewRoman" w:cs="TimesNewRoman"/>
                <w:sz w:val="24"/>
                <w:szCs w:val="24"/>
                <w:lang w:val="en-US" w:eastAsia="en-US"/>
              </w:rPr>
            </w:pPr>
          </w:p>
          <w:p w:rsidR="00E25471" w:rsidRPr="00B22F02" w:rsidRDefault="00AC438C" w:rsidP="00B22F02">
            <w:pPr>
              <w:autoSpaceDE w:val="0"/>
              <w:autoSpaceDN w:val="0"/>
              <w:adjustRightInd w:val="0"/>
              <w:jc w:val="both"/>
              <w:rPr>
                <w:rFonts w:ascii="TimesNewRoman" w:eastAsiaTheme="minorHAnsi" w:hAnsi="TimesNewRoman" w:cs="TimesNewRoman"/>
                <w:sz w:val="24"/>
                <w:szCs w:val="24"/>
                <w:lang w:val="en-US" w:eastAsia="en-US"/>
              </w:rPr>
            </w:pPr>
            <w:r w:rsidRPr="00B22F02">
              <w:rPr>
                <w:rFonts w:ascii="TimesNewRoman" w:eastAsiaTheme="minorHAnsi" w:hAnsi="TimesNewRoman" w:cs="TimesNewRoman"/>
                <w:sz w:val="24"/>
                <w:szCs w:val="24"/>
                <w:lang w:val="en-US" w:eastAsia="en-US"/>
              </w:rPr>
              <w:t>Realizările biotehnologiilor moderne aplicate în zootehnie s</w:t>
            </w:r>
            <w:r w:rsidR="00E25471" w:rsidRPr="00B22F02">
              <w:rPr>
                <w:rFonts w:ascii="TimesNewRoman" w:eastAsiaTheme="minorHAnsi" w:hAnsi="TimesNewRoman" w:cs="TimesNewRoman"/>
                <w:sz w:val="24"/>
                <w:szCs w:val="24"/>
                <w:lang w:val="en-US" w:eastAsia="en-US"/>
              </w:rPr>
              <w:t>î</w:t>
            </w:r>
            <w:r w:rsidRPr="00B22F02">
              <w:rPr>
                <w:rFonts w:ascii="TimesNewRoman" w:eastAsiaTheme="minorHAnsi" w:hAnsi="TimesNewRoman" w:cs="TimesNewRoman"/>
                <w:sz w:val="24"/>
                <w:szCs w:val="24"/>
                <w:lang w:val="en-US" w:eastAsia="en-US"/>
              </w:rPr>
              <w:t>nt îndreptate la creşterea considerabilă a numărului de descedenţi de la un cuplu de animale prin manipularea funcţiei de reproducţie a masculului, cu ajutorul însămânţărilor artificiale, a fecundaţiei intracitoplazmatice condusă, precum şi pe cea a femelei pe</w:t>
            </w:r>
            <w:r w:rsidR="00E25471" w:rsidRPr="00B22F02">
              <w:rPr>
                <w:rFonts w:ascii="TimesNewRoman" w:eastAsiaTheme="minorHAnsi" w:hAnsi="TimesNewRoman" w:cs="TimesNewRoman"/>
                <w:sz w:val="24"/>
                <w:szCs w:val="24"/>
                <w:lang w:val="en-US" w:eastAsia="en-US"/>
              </w:rPr>
              <w:t xml:space="preserve"> </w:t>
            </w:r>
            <w:r w:rsidRPr="00B22F02">
              <w:rPr>
                <w:rFonts w:ascii="TimesNewRoman" w:eastAsiaTheme="minorHAnsi" w:hAnsi="TimesNewRoman" w:cs="TimesNewRoman"/>
                <w:sz w:val="24"/>
                <w:szCs w:val="24"/>
                <w:lang w:val="en-US" w:eastAsia="en-US"/>
              </w:rPr>
              <w:t>calea superovulaţiei, embrio-transferului şi biotehnologiile asociate acestuia.</w:t>
            </w:r>
          </w:p>
          <w:p w:rsidR="00913254" w:rsidRPr="00B22F02" w:rsidRDefault="00913254" w:rsidP="001D695D">
            <w:pPr>
              <w:spacing w:line="240" w:lineRule="atLeast"/>
              <w:jc w:val="both"/>
              <w:rPr>
                <w:sz w:val="24"/>
                <w:szCs w:val="24"/>
                <w:lang w:val="en-US"/>
              </w:rPr>
            </w:pPr>
            <w:r w:rsidRPr="00B22F02">
              <w:rPr>
                <w:b/>
                <w:i/>
                <w:sz w:val="24"/>
                <w:szCs w:val="24"/>
                <w:u w:val="single"/>
                <w:lang w:val="en-US"/>
              </w:rPr>
              <w:t>În concluzie</w:t>
            </w:r>
            <w:r w:rsidRPr="00B22F02">
              <w:rPr>
                <w:sz w:val="24"/>
                <w:szCs w:val="24"/>
                <w:lang w:val="en-US"/>
              </w:rPr>
              <w:t>:</w:t>
            </w:r>
          </w:p>
          <w:p w:rsidR="00913254" w:rsidRPr="00B22F02" w:rsidRDefault="00913254" w:rsidP="00913254">
            <w:pPr>
              <w:jc w:val="both"/>
              <w:rPr>
                <w:sz w:val="24"/>
                <w:szCs w:val="24"/>
              </w:rPr>
            </w:pPr>
            <w:r w:rsidRPr="00B22F02">
              <w:rPr>
                <w:sz w:val="24"/>
                <w:szCs w:val="24"/>
              </w:rPr>
              <w:t>Î.A</w:t>
            </w:r>
            <w:r w:rsidR="00E25471" w:rsidRPr="00B22F02">
              <w:rPr>
                <w:sz w:val="24"/>
                <w:szCs w:val="24"/>
              </w:rPr>
              <w:t xml:space="preserve"> (însămînțarea artificială)</w:t>
            </w:r>
            <w:r w:rsidRPr="00B22F02">
              <w:rPr>
                <w:sz w:val="24"/>
                <w:szCs w:val="24"/>
              </w:rPr>
              <w:t>, la animale, inclusiv păsări conferă avantaje de ordin economic, zootehnic şi medical.</w:t>
            </w:r>
          </w:p>
          <w:p w:rsidR="00913254" w:rsidRPr="00B22F02" w:rsidRDefault="00913254" w:rsidP="00913254">
            <w:pPr>
              <w:jc w:val="both"/>
              <w:rPr>
                <w:sz w:val="24"/>
                <w:szCs w:val="24"/>
              </w:rPr>
            </w:pPr>
            <w:r w:rsidRPr="00B22F02">
              <w:rPr>
                <w:i/>
                <w:sz w:val="24"/>
                <w:szCs w:val="24"/>
                <w:u w:val="single"/>
              </w:rPr>
              <w:t>Avantajele economice</w:t>
            </w:r>
            <w:r w:rsidRPr="00B22F02">
              <w:rPr>
                <w:sz w:val="24"/>
                <w:szCs w:val="24"/>
              </w:rPr>
              <w:t xml:space="preserve"> constau: </w:t>
            </w:r>
          </w:p>
          <w:p w:rsidR="00913254" w:rsidRPr="00B22F02" w:rsidRDefault="00913254" w:rsidP="00913254">
            <w:pPr>
              <w:jc w:val="both"/>
              <w:rPr>
                <w:sz w:val="24"/>
                <w:szCs w:val="24"/>
              </w:rPr>
            </w:pPr>
            <w:r w:rsidRPr="00B22F02">
              <w:rPr>
                <w:sz w:val="24"/>
                <w:szCs w:val="24"/>
              </w:rPr>
              <w:t>• Creşterea numărului de femele înseminate per mascul şi per ejaculat.</w:t>
            </w:r>
          </w:p>
          <w:p w:rsidR="00913254" w:rsidRPr="00B22F02" w:rsidRDefault="00913254" w:rsidP="00913254">
            <w:pPr>
              <w:jc w:val="both"/>
              <w:rPr>
                <w:sz w:val="24"/>
                <w:szCs w:val="24"/>
              </w:rPr>
            </w:pPr>
            <w:r w:rsidRPr="00B22F02">
              <w:rPr>
                <w:sz w:val="24"/>
                <w:szCs w:val="24"/>
              </w:rPr>
              <w:t xml:space="preserve">• Elimină costurile, riscurile şi timpul legate de transportul femelei. </w:t>
            </w:r>
          </w:p>
          <w:p w:rsidR="00E25471" w:rsidRPr="00B22F02" w:rsidRDefault="00913254" w:rsidP="00913254">
            <w:pPr>
              <w:jc w:val="both"/>
              <w:rPr>
                <w:sz w:val="24"/>
                <w:szCs w:val="24"/>
              </w:rPr>
            </w:pPr>
            <w:r w:rsidRPr="00B22F02">
              <w:rPr>
                <w:sz w:val="24"/>
                <w:szCs w:val="24"/>
              </w:rPr>
              <w:t xml:space="preserve">• Materialul seminal congelat permite reproducerea unui mascul de mare valoare o lungă perioadă de timp după moartea sa. </w:t>
            </w:r>
          </w:p>
          <w:p w:rsidR="00913254" w:rsidRPr="00B22F02" w:rsidRDefault="00913254" w:rsidP="00913254">
            <w:pPr>
              <w:jc w:val="both"/>
              <w:rPr>
                <w:sz w:val="24"/>
                <w:szCs w:val="24"/>
              </w:rPr>
            </w:pPr>
            <w:r w:rsidRPr="00B22F02">
              <w:rPr>
                <w:i/>
                <w:sz w:val="24"/>
                <w:szCs w:val="24"/>
                <w:u w:val="single"/>
              </w:rPr>
              <w:t>Avantajele clinice/medicale</w:t>
            </w:r>
            <w:r w:rsidRPr="00B22F02">
              <w:rPr>
                <w:sz w:val="24"/>
                <w:szCs w:val="24"/>
              </w:rPr>
              <w:t xml:space="preserve"> constau:</w:t>
            </w:r>
          </w:p>
          <w:p w:rsidR="00913254" w:rsidRPr="00B22F02" w:rsidRDefault="00913254" w:rsidP="00913254">
            <w:pPr>
              <w:jc w:val="both"/>
              <w:rPr>
                <w:sz w:val="24"/>
                <w:szCs w:val="24"/>
              </w:rPr>
            </w:pPr>
            <w:r w:rsidRPr="00B22F02">
              <w:rPr>
                <w:sz w:val="24"/>
                <w:szCs w:val="24"/>
              </w:rPr>
              <w:t xml:space="preserve"> • Deficienţa anatomică la unul dintre parteneri ce nu permite monta naturală (angustia vulvară, diferenţa mare de greutate sau talie etc.).</w:t>
            </w:r>
          </w:p>
          <w:p w:rsidR="00913254" w:rsidRPr="00B22F02" w:rsidRDefault="00913254" w:rsidP="00913254">
            <w:pPr>
              <w:jc w:val="both"/>
              <w:rPr>
                <w:sz w:val="24"/>
                <w:szCs w:val="24"/>
              </w:rPr>
            </w:pPr>
            <w:r w:rsidRPr="00B22F02">
              <w:rPr>
                <w:sz w:val="24"/>
                <w:szCs w:val="24"/>
              </w:rPr>
              <w:t xml:space="preserve"> • Masculul refuză monta deoarece actul montei îi provoacă durere (afecţiuni osteo-articulare etc.).</w:t>
            </w:r>
          </w:p>
          <w:p w:rsidR="00913254" w:rsidRPr="00B22F02" w:rsidRDefault="00913254" w:rsidP="00913254">
            <w:pPr>
              <w:jc w:val="both"/>
              <w:rPr>
                <w:sz w:val="24"/>
                <w:szCs w:val="24"/>
              </w:rPr>
            </w:pPr>
            <w:r w:rsidRPr="00B22F02">
              <w:rPr>
                <w:sz w:val="24"/>
                <w:szCs w:val="24"/>
              </w:rPr>
              <w:t xml:space="preserve"> • Sunt cazuri în care masculul şi femela nu se acceptă reciproc din pură antipatie, în timp ce cu alţi parteneri ar fi dispuşi să se monteze. </w:t>
            </w:r>
          </w:p>
          <w:p w:rsidR="00913254" w:rsidRPr="00B22F02" w:rsidRDefault="00913254" w:rsidP="00913254">
            <w:pPr>
              <w:jc w:val="both"/>
              <w:rPr>
                <w:sz w:val="24"/>
                <w:szCs w:val="24"/>
              </w:rPr>
            </w:pPr>
            <w:r w:rsidRPr="00B22F02">
              <w:rPr>
                <w:sz w:val="24"/>
                <w:szCs w:val="24"/>
              </w:rPr>
              <w:t>• Caracterul dominant puternic al femelei ce atrage după sine inhibarea masculului.</w:t>
            </w:r>
          </w:p>
          <w:p w:rsidR="00913254" w:rsidRPr="00B22F02" w:rsidRDefault="00913254" w:rsidP="00913254">
            <w:pPr>
              <w:jc w:val="both"/>
              <w:rPr>
                <w:sz w:val="24"/>
                <w:szCs w:val="24"/>
              </w:rPr>
            </w:pPr>
            <w:r w:rsidRPr="00B22F02">
              <w:rPr>
                <w:sz w:val="24"/>
                <w:szCs w:val="24"/>
              </w:rPr>
              <w:t>• Lipsa de experienţă a unuia dintre parteneri poate face imposibilă monta naturală.</w:t>
            </w:r>
          </w:p>
          <w:p w:rsidR="00913254" w:rsidRPr="00B22F02" w:rsidRDefault="00913254" w:rsidP="00913254">
            <w:pPr>
              <w:jc w:val="both"/>
              <w:rPr>
                <w:sz w:val="24"/>
                <w:szCs w:val="24"/>
              </w:rPr>
            </w:pPr>
            <w:r w:rsidRPr="00B22F02">
              <w:rPr>
                <w:sz w:val="24"/>
                <w:szCs w:val="24"/>
              </w:rPr>
              <w:t>• Momentul nepotrivit – responsabil de 70% din cazurile de infertilitate la animale.</w:t>
            </w:r>
          </w:p>
          <w:p w:rsidR="00E25471" w:rsidRPr="00B22F02" w:rsidRDefault="00913254" w:rsidP="00913254">
            <w:pPr>
              <w:jc w:val="both"/>
              <w:rPr>
                <w:sz w:val="24"/>
                <w:szCs w:val="24"/>
              </w:rPr>
            </w:pPr>
            <w:r w:rsidRPr="00B22F02">
              <w:rPr>
                <w:sz w:val="24"/>
                <w:szCs w:val="24"/>
              </w:rPr>
              <w:t>• Profilaxia bolilor transmisibile prin monta naturală (cum ar fi bruceloza, herpesviroza), dar şi a bacteriilor comensale sau a altor boli infecto-infecţioase (de exemplu, tusea de canisă).</w:t>
            </w:r>
          </w:p>
          <w:p w:rsidR="00E25471" w:rsidRPr="00B22F02" w:rsidRDefault="00913254" w:rsidP="00B22F02">
            <w:pPr>
              <w:jc w:val="both"/>
              <w:rPr>
                <w:sz w:val="24"/>
                <w:szCs w:val="24"/>
              </w:rPr>
            </w:pPr>
            <w:r w:rsidRPr="00B22F02">
              <w:rPr>
                <w:i/>
                <w:sz w:val="24"/>
                <w:szCs w:val="24"/>
                <w:u w:val="single"/>
              </w:rPr>
              <w:t>Avantajele zootehnice</w:t>
            </w:r>
            <w:r w:rsidRPr="00B22F02">
              <w:rPr>
                <w:sz w:val="24"/>
                <w:szCs w:val="24"/>
              </w:rPr>
              <w:t xml:space="preserve"> constau în ameliorarea raselor prin valorificarea optimă a potenţialului genetic.</w:t>
            </w:r>
            <w:r w:rsidR="00E25471" w:rsidRPr="00B22F02">
              <w:rPr>
                <w:sz w:val="24"/>
                <w:szCs w:val="24"/>
              </w:rPr>
              <w:t xml:space="preserve"> </w:t>
            </w:r>
          </w:p>
          <w:p w:rsidR="00451D17" w:rsidRPr="00B22F02" w:rsidRDefault="00E25471" w:rsidP="001D695D">
            <w:pPr>
              <w:spacing w:line="240" w:lineRule="atLeast"/>
              <w:jc w:val="both"/>
              <w:rPr>
                <w:sz w:val="24"/>
                <w:szCs w:val="24"/>
              </w:rPr>
            </w:pPr>
            <w:r w:rsidRPr="00B22F02">
              <w:rPr>
                <w:sz w:val="24"/>
                <w:szCs w:val="24"/>
              </w:rPr>
              <w:t xml:space="preserve">          </w:t>
            </w:r>
            <w:r w:rsidRPr="00B22F02">
              <w:rPr>
                <w:spacing w:val="4"/>
                <w:sz w:val="24"/>
                <w:szCs w:val="24"/>
              </w:rPr>
              <w:t xml:space="preserve">Prin urmare, argumentele aduse anterior justifică necesitatea elaborării </w:t>
            </w:r>
            <w:r w:rsidRPr="00B22F02">
              <w:rPr>
                <w:rFonts w:eastAsia="SimSun"/>
                <w:kern w:val="1"/>
                <w:sz w:val="24"/>
                <w:szCs w:val="24"/>
                <w:lang w:eastAsia="hi-IN" w:bidi="hi-IN"/>
              </w:rPr>
              <w:t xml:space="preserve">proiectului hotărîrii de Guvern </w:t>
            </w:r>
            <w:r w:rsidRPr="00B22F02">
              <w:rPr>
                <w:bCs/>
                <w:kern w:val="1"/>
                <w:sz w:val="24"/>
                <w:szCs w:val="24"/>
                <w:lang w:bidi="hi-IN"/>
              </w:rPr>
              <w:t>menționat.</w:t>
            </w:r>
            <w:r w:rsidR="00D555CD" w:rsidRPr="001D695D">
              <w:t xml:space="preserve">                                                                                                                                                                                                                                                                                                                                                                                                                                                                                                                                                                                                                                                       </w:t>
            </w:r>
            <w:r>
              <w:t xml:space="preserve">              </w:t>
            </w:r>
          </w:p>
          <w:p w:rsidR="00D555CD" w:rsidRPr="00B22F02" w:rsidRDefault="00E25471" w:rsidP="001D695D">
            <w:pPr>
              <w:pStyle w:val="a7"/>
              <w:shd w:val="clear" w:color="auto" w:fill="FFFFFF"/>
              <w:spacing w:before="0" w:beforeAutospacing="0" w:after="0" w:afterAutospacing="0" w:line="240" w:lineRule="atLeast"/>
              <w:jc w:val="both"/>
              <w:textAlignment w:val="baseline"/>
              <w:rPr>
                <w:spacing w:val="4"/>
                <w:sz w:val="24"/>
                <w:szCs w:val="24"/>
                <w:lang w:eastAsia="ru-RU"/>
              </w:rPr>
            </w:pPr>
            <w:r>
              <w:t xml:space="preserve">         </w:t>
            </w:r>
            <w:r w:rsidR="003713D8" w:rsidRPr="00B22F02">
              <w:rPr>
                <w:sz w:val="24"/>
                <w:szCs w:val="24"/>
              </w:rPr>
              <w:t>Analiza impactului de r</w:t>
            </w:r>
            <w:r w:rsidR="00D555CD" w:rsidRPr="00B22F02">
              <w:rPr>
                <w:sz w:val="24"/>
                <w:szCs w:val="24"/>
              </w:rPr>
              <w:t xml:space="preserve">eglementare în cauză cuprinde argumente cu privire la necesitatea elaborării și aprobării </w:t>
            </w:r>
            <w:r w:rsidR="00D555CD" w:rsidRPr="00B22F02">
              <w:rPr>
                <w:rFonts w:eastAsia="SimSun"/>
                <w:kern w:val="1"/>
                <w:sz w:val="24"/>
                <w:szCs w:val="24"/>
                <w:lang w:eastAsia="hi-IN" w:bidi="hi-IN"/>
              </w:rPr>
              <w:t>proiectul de hotărîre nominalizat legate de transpune</w:t>
            </w:r>
            <w:r w:rsidR="00F8751D" w:rsidRPr="00B22F02">
              <w:rPr>
                <w:rFonts w:eastAsia="SimSun"/>
                <w:kern w:val="1"/>
                <w:sz w:val="24"/>
                <w:szCs w:val="24"/>
                <w:lang w:eastAsia="hi-IN" w:bidi="hi-IN"/>
              </w:rPr>
              <w:t>re</w:t>
            </w:r>
            <w:r w:rsidR="00D555CD" w:rsidRPr="00B22F02">
              <w:rPr>
                <w:rFonts w:eastAsia="SimSun"/>
                <w:kern w:val="1"/>
                <w:sz w:val="24"/>
                <w:szCs w:val="24"/>
                <w:lang w:eastAsia="hi-IN" w:bidi="hi-IN"/>
              </w:rPr>
              <w:t xml:space="preserve">a </w:t>
            </w:r>
            <w:r w:rsidR="00F8751D" w:rsidRPr="00B22F02">
              <w:rPr>
                <w:sz w:val="24"/>
                <w:szCs w:val="24"/>
              </w:rPr>
              <w:t xml:space="preserve"> </w:t>
            </w:r>
            <w:r w:rsidR="00F8751D" w:rsidRPr="00B22F02">
              <w:rPr>
                <w:rFonts w:eastAsia="SimSun"/>
                <w:kern w:val="1"/>
                <w:sz w:val="24"/>
                <w:szCs w:val="24"/>
                <w:lang w:eastAsia="hi-IN" w:bidi="hi-IN"/>
              </w:rPr>
              <w:t>prevederil</w:t>
            </w:r>
            <w:r w:rsidR="00913254" w:rsidRPr="00B22F02">
              <w:rPr>
                <w:rFonts w:eastAsia="SimSun"/>
                <w:kern w:val="1"/>
                <w:sz w:val="24"/>
                <w:szCs w:val="24"/>
                <w:lang w:eastAsia="hi-IN" w:bidi="hi-IN"/>
              </w:rPr>
              <w:t>or</w:t>
            </w:r>
            <w:r w:rsidR="00F90C6E" w:rsidRPr="00B22F02">
              <w:rPr>
                <w:rFonts w:eastAsia="SimSun"/>
                <w:kern w:val="1"/>
                <w:sz w:val="24"/>
                <w:szCs w:val="24"/>
                <w:lang w:eastAsia="hi-IN" w:bidi="hi-IN"/>
              </w:rPr>
              <w:t xml:space="preserve"> </w:t>
            </w:r>
            <w:r w:rsidR="00913254" w:rsidRPr="00B22F02">
              <w:rPr>
                <w:sz w:val="24"/>
                <w:szCs w:val="24"/>
              </w:rPr>
              <w:t xml:space="preserve"> </w:t>
            </w:r>
            <w:r w:rsidR="00913254" w:rsidRPr="00B22F02">
              <w:rPr>
                <w:rFonts w:eastAsia="SimSun"/>
                <w:kern w:val="1"/>
                <w:sz w:val="24"/>
                <w:szCs w:val="24"/>
                <w:lang w:eastAsia="hi-IN" w:bidi="hi-IN"/>
              </w:rPr>
              <w:t>Directivei 92/65/CEE a Consiliului Comunităților Europene din 13 iulie 1992 de definire a cerințelor de sănătate animală care reglementează schimburile și importurile în Comunitate de animale, material seminal, ovule și embrioni care nu se supun, în ceea ce privește cerințele de sănătate animală, reglementărilor comunitare speciale prevăzute la punctul I din anexa A la Directiva 90/425/CEE (publicat în Jurnalul Oficial al Uniunii Europene seria L 268, p. 54 din 14 septembrie 1992).</w:t>
            </w:r>
          </w:p>
          <w:p w:rsidR="00931A5C" w:rsidRPr="00B22F02" w:rsidRDefault="00931A5C" w:rsidP="00931A5C">
            <w:pPr>
              <w:ind w:firstLine="282"/>
              <w:jc w:val="both"/>
              <w:rPr>
                <w:sz w:val="24"/>
                <w:szCs w:val="24"/>
              </w:rPr>
            </w:pPr>
            <w:r>
              <w:t xml:space="preserve">    </w:t>
            </w:r>
            <w:r w:rsidR="0022374E" w:rsidRPr="00B22F02">
              <w:rPr>
                <w:sz w:val="24"/>
                <w:szCs w:val="24"/>
              </w:rPr>
              <w:t xml:space="preserve">La moment </w:t>
            </w:r>
            <w:r w:rsidR="00806138" w:rsidRPr="00B22F02">
              <w:rPr>
                <w:sz w:val="24"/>
                <w:szCs w:val="24"/>
              </w:rPr>
              <w:t>Republica Moldova nu dispune de un centru de reproducție contemporan</w:t>
            </w:r>
            <w:r w:rsidRPr="00B22F02">
              <w:rPr>
                <w:sz w:val="24"/>
                <w:szCs w:val="24"/>
              </w:rPr>
              <w:t>.</w:t>
            </w:r>
          </w:p>
          <w:p w:rsidR="00931A5C" w:rsidRPr="006671E4" w:rsidRDefault="00931A5C" w:rsidP="00931A5C">
            <w:pPr>
              <w:ind w:firstLine="282"/>
              <w:jc w:val="both"/>
              <w:rPr>
                <w:color w:val="171717"/>
                <w:sz w:val="24"/>
                <w:szCs w:val="24"/>
              </w:rPr>
            </w:pPr>
            <w:r w:rsidRPr="006671E4">
              <w:rPr>
                <w:color w:val="171717"/>
                <w:sz w:val="24"/>
                <w:szCs w:val="24"/>
              </w:rPr>
              <w:t xml:space="preserve">    În condițiile actuale ameliorarea, ca obiectiv de bază, tr</w:t>
            </w:r>
            <w:r w:rsidR="00E25471" w:rsidRPr="006671E4">
              <w:rPr>
                <w:color w:val="171717"/>
                <w:sz w:val="24"/>
                <w:szCs w:val="24"/>
              </w:rPr>
              <w:t>ebuie sa se adapteze atît cerințelor economice, cît și cerinț</w:t>
            </w:r>
            <w:r w:rsidRPr="006671E4">
              <w:rPr>
                <w:color w:val="171717"/>
                <w:sz w:val="24"/>
                <w:szCs w:val="24"/>
              </w:rPr>
              <w:t>elor sociale, care sînt din ce in ce mai accentuate in ultima perioada.</w:t>
            </w:r>
          </w:p>
          <w:p w:rsidR="0022374E" w:rsidRPr="006671E4" w:rsidRDefault="00931A5C" w:rsidP="0022374E">
            <w:pPr>
              <w:ind w:firstLine="282"/>
              <w:jc w:val="both"/>
              <w:rPr>
                <w:color w:val="000000"/>
                <w:sz w:val="24"/>
                <w:szCs w:val="24"/>
              </w:rPr>
            </w:pPr>
            <w:r w:rsidRPr="006671E4">
              <w:rPr>
                <w:color w:val="171717"/>
                <w:sz w:val="24"/>
                <w:szCs w:val="24"/>
                <w:lang w:val="en-US"/>
              </w:rPr>
              <w:t xml:space="preserve">    Rezultatele ameliorarii, desigur, vor depinde in mare masura de precizia cu care se va reusi alegerea animalelor cele mai valoroase din punct de vedere fenotopic si genotopic, de stabilirea unei ierarhii valo</w:t>
            </w:r>
            <w:r w:rsidR="00E25471" w:rsidRPr="006671E4">
              <w:rPr>
                <w:color w:val="171717"/>
                <w:sz w:val="24"/>
                <w:szCs w:val="24"/>
                <w:lang w:val="en-US"/>
              </w:rPr>
              <w:t>rice reale si de imbinarea insuș</w:t>
            </w:r>
            <w:r w:rsidRPr="006671E4">
              <w:rPr>
                <w:color w:val="171717"/>
                <w:sz w:val="24"/>
                <w:szCs w:val="24"/>
                <w:lang w:val="en-US"/>
              </w:rPr>
              <w:t>irilor celo</w:t>
            </w:r>
            <w:r w:rsidR="00E25471" w:rsidRPr="006671E4">
              <w:rPr>
                <w:color w:val="171717"/>
                <w:sz w:val="24"/>
                <w:szCs w:val="24"/>
                <w:lang w:val="en-US"/>
              </w:rPr>
              <w:t>r doi parteneri pentru obținerea unei noi generaț</w:t>
            </w:r>
            <w:r w:rsidRPr="006671E4">
              <w:rPr>
                <w:color w:val="171717"/>
                <w:sz w:val="24"/>
                <w:szCs w:val="24"/>
                <w:lang w:val="en-US"/>
              </w:rPr>
              <w:t>ii cu caracteristici superioare.</w:t>
            </w:r>
          </w:p>
          <w:p w:rsidR="00882BC7" w:rsidRPr="006671E4" w:rsidRDefault="000F6F08" w:rsidP="001D695D">
            <w:pPr>
              <w:jc w:val="both"/>
              <w:rPr>
                <w:sz w:val="24"/>
                <w:szCs w:val="24"/>
              </w:rPr>
            </w:pPr>
            <w:r w:rsidRPr="006671E4">
              <w:rPr>
                <w:b/>
                <w:sz w:val="24"/>
                <w:szCs w:val="24"/>
              </w:rPr>
              <w:t xml:space="preserve">    </w:t>
            </w:r>
            <w:r w:rsidRPr="006671E4">
              <w:rPr>
                <w:sz w:val="24"/>
                <w:szCs w:val="24"/>
              </w:rPr>
              <w:t xml:space="preserve"> </w:t>
            </w:r>
            <w:r w:rsidR="003411E5" w:rsidRPr="006671E4">
              <w:rPr>
                <w:sz w:val="24"/>
                <w:szCs w:val="24"/>
              </w:rPr>
              <w:t xml:space="preserve">     În consecință p</w:t>
            </w:r>
            <w:r w:rsidRPr="006671E4">
              <w:rPr>
                <w:sz w:val="24"/>
                <w:szCs w:val="24"/>
              </w:rPr>
              <w:t>roiectului de act</w:t>
            </w:r>
            <w:r w:rsidR="003411E5" w:rsidRPr="006671E4">
              <w:rPr>
                <w:sz w:val="24"/>
                <w:szCs w:val="24"/>
              </w:rPr>
              <w:t xml:space="preserve"> normativ vine întru executarea Legii nr. 221-XVI din 19 octombrie 2007 privind activitatea sanitar-veterinară,</w:t>
            </w:r>
            <w:r w:rsidR="003411E5" w:rsidRPr="006671E4">
              <w:rPr>
                <w:color w:val="000000"/>
                <w:sz w:val="24"/>
                <w:szCs w:val="24"/>
              </w:rPr>
              <w:t xml:space="preserve"> Legii nr.371-XIII din 15 februarie 1995 privind selecţia şi reproducţia în zootehnie,</w:t>
            </w:r>
            <w:r w:rsidR="003411E5" w:rsidRPr="006671E4">
              <w:rPr>
                <w:sz w:val="24"/>
                <w:szCs w:val="24"/>
              </w:rPr>
              <w:t xml:space="preserve"> </w:t>
            </w:r>
            <w:r w:rsidR="003411E5" w:rsidRPr="006671E4">
              <w:rPr>
                <w:rFonts w:eastAsia="Calibri"/>
                <w:sz w:val="24"/>
                <w:szCs w:val="24"/>
              </w:rPr>
              <w:t>Hotărîrii Guvernului nr.1472 din 30 decembrie 2016 cu privire la aprobarea Planului naţional de acţiuni pentru implementarea Acordului de Asociere Republica Moldova – Uniunea Europeană în perioada 2017-2019, în special a titlului V „Comerţ şi aspecte legate de comerţ”, capitolul 4 „Măsuri sanitare si fitosanitare”, secţiunea 2 „Domeniul veterinar”.</w:t>
            </w:r>
          </w:p>
          <w:p w:rsidR="000F6F08" w:rsidRPr="006671E4" w:rsidRDefault="00882BC7" w:rsidP="001D695D">
            <w:pPr>
              <w:jc w:val="both"/>
              <w:rPr>
                <w:sz w:val="24"/>
                <w:szCs w:val="24"/>
              </w:rPr>
            </w:pPr>
            <w:r w:rsidRPr="006671E4">
              <w:rPr>
                <w:sz w:val="24"/>
                <w:szCs w:val="24"/>
              </w:rPr>
              <w:t xml:space="preserve"> </w:t>
            </w:r>
            <w:r w:rsidR="000F6F08" w:rsidRPr="006671E4">
              <w:rPr>
                <w:sz w:val="24"/>
                <w:szCs w:val="24"/>
              </w:rPr>
              <w:t xml:space="preserve">   </w:t>
            </w:r>
            <w:r w:rsidR="003411E5" w:rsidRPr="006671E4">
              <w:rPr>
                <w:sz w:val="24"/>
                <w:szCs w:val="24"/>
              </w:rPr>
              <w:t xml:space="preserve">     </w:t>
            </w:r>
            <w:r w:rsidR="000F6F08" w:rsidRPr="006671E4">
              <w:rPr>
                <w:sz w:val="24"/>
                <w:szCs w:val="24"/>
              </w:rPr>
              <w:t>În contextul celor expuse, există suficien</w:t>
            </w:r>
            <w:r w:rsidR="003411E5" w:rsidRPr="006671E4">
              <w:rPr>
                <w:sz w:val="24"/>
                <w:szCs w:val="24"/>
              </w:rPr>
              <w:t>t temei legal pentru stabilirea condiţiilor de sănătate ce reglementează comerţul (importul și exportul) de animale, material seminal, ovule şi embrioni de la specii biongulate (Artiodactila), specii de mamifere ce aparțin Ordinului Lagomorpha (iepure) și Carnivora (vizon, vulpe, cîine, pisică și dihore) inclusiv păsări altele decît găini, curci, bibilici, raţe, gîşte, prepeliţe, porumbei, fazani, potî</w:t>
            </w:r>
            <w:r w:rsidR="00B22F02" w:rsidRPr="006671E4">
              <w:rPr>
                <w:sz w:val="24"/>
                <w:szCs w:val="24"/>
              </w:rPr>
              <w:t>rnichi şi ratitae, struţi</w:t>
            </w:r>
            <w:r w:rsidR="000F6F08" w:rsidRPr="006671E4">
              <w:rPr>
                <w:sz w:val="24"/>
                <w:szCs w:val="24"/>
              </w:rPr>
              <w:t>.</w:t>
            </w:r>
          </w:p>
          <w:p w:rsidR="000F6F08" w:rsidRPr="00D667F6" w:rsidRDefault="000F6F08" w:rsidP="004A371E">
            <w:pPr>
              <w:jc w:val="both"/>
              <w:rPr>
                <w:sz w:val="24"/>
                <w:szCs w:val="24"/>
              </w:rPr>
            </w:pPr>
            <w:r w:rsidRPr="001D695D">
              <w:t xml:space="preserve">     </w:t>
            </w:r>
            <w:r w:rsidR="003411E5">
              <w:t xml:space="preserve">    </w:t>
            </w:r>
            <w:r w:rsidRPr="00D667F6">
              <w:rPr>
                <w:sz w:val="24"/>
                <w:szCs w:val="24"/>
              </w:rPr>
              <w:t>Pentru completarea cadrului legislativ actual este necesar</w:t>
            </w:r>
            <w:r w:rsidR="0043786A" w:rsidRPr="00D667F6">
              <w:rPr>
                <w:sz w:val="24"/>
                <w:szCs w:val="24"/>
              </w:rPr>
              <w:t xml:space="preserve">ă aprobarea </w:t>
            </w:r>
            <w:r w:rsidR="00D667F6" w:rsidRPr="00D667F6">
              <w:rPr>
                <w:bCs/>
                <w:sz w:val="24"/>
                <w:szCs w:val="24"/>
              </w:rPr>
              <w:t>Normei</w:t>
            </w:r>
            <w:r w:rsidR="00D667F6" w:rsidRPr="00D667F6">
              <w:rPr>
                <w:color w:val="000000" w:themeColor="text1"/>
                <w:sz w:val="24"/>
                <w:szCs w:val="24"/>
              </w:rPr>
              <w:t xml:space="preserve"> sanitar-veterinare privind stabilirea condiţiilor de sănătate ce reglementează comerţul (importul și exportul) de animale, material seminal, ovule şi embrioni de la specii </w:t>
            </w:r>
            <w:r w:rsidR="00D667F6" w:rsidRPr="00D667F6">
              <w:rPr>
                <w:bCs/>
                <w:color w:val="000000" w:themeColor="text1"/>
                <w:sz w:val="24"/>
                <w:szCs w:val="24"/>
                <w:lang w:val="ro-MO"/>
              </w:rPr>
              <w:t>biongulate (Artiodactila), mamifere ce aparțin Ordinului Lagomorpha (iepure) și Carnivora (vizon, vulpe, cîine, pisică și dihore) inclusiv păsări altele decît găini,</w:t>
            </w:r>
            <w:r w:rsidR="00D667F6" w:rsidRPr="00D667F6">
              <w:rPr>
                <w:color w:val="000000" w:themeColor="text1"/>
                <w:sz w:val="24"/>
                <w:szCs w:val="24"/>
                <w:lang w:val="ro-MO"/>
              </w:rPr>
              <w:t xml:space="preserve"> curci, bibilici, raţe, gîşte, prepeliţe porumbei, fazani, potîrnichi, ratitae, struţi</w:t>
            </w:r>
            <w:r w:rsidRPr="00D667F6">
              <w:rPr>
                <w:sz w:val="24"/>
                <w:szCs w:val="24"/>
              </w:rPr>
              <w:t>, cu scopul de a minimaliza riscul de introducere pe teritoriul Republicii Moldova a infecțiilor notificabile</w:t>
            </w:r>
            <w:r w:rsidR="003411E5" w:rsidRPr="00D667F6">
              <w:rPr>
                <w:sz w:val="24"/>
                <w:szCs w:val="24"/>
              </w:rPr>
              <w:t xml:space="preserve"> și a animalelor cu potențial genetic redus</w:t>
            </w:r>
            <w:r w:rsidRPr="00D667F6">
              <w:rPr>
                <w:sz w:val="24"/>
                <w:szCs w:val="24"/>
              </w:rPr>
              <w:t xml:space="preserve">, </w:t>
            </w:r>
            <w:r w:rsidR="003411E5" w:rsidRPr="00D667F6">
              <w:rPr>
                <w:sz w:val="24"/>
                <w:szCs w:val="24"/>
              </w:rPr>
              <w:t xml:space="preserve">precum și </w:t>
            </w:r>
            <w:r w:rsidRPr="00D667F6">
              <w:rPr>
                <w:sz w:val="24"/>
                <w:szCs w:val="24"/>
              </w:rPr>
              <w:t xml:space="preserve">de a aduce cerinţele naţionale în </w:t>
            </w:r>
            <w:r w:rsidRPr="00D667F6">
              <w:rPr>
                <w:bCs/>
                <w:sz w:val="24"/>
                <w:szCs w:val="24"/>
              </w:rPr>
              <w:t>conformitate cu cerinţele europene, precum și de a îmbunătăți procedura de inspecție</w:t>
            </w:r>
            <w:r w:rsidR="003411E5" w:rsidRPr="00D667F6">
              <w:rPr>
                <w:bCs/>
                <w:sz w:val="24"/>
                <w:szCs w:val="24"/>
              </w:rPr>
              <w:t xml:space="preserve">, realizată de către </w:t>
            </w:r>
            <w:r w:rsidR="004A371E" w:rsidRPr="00D667F6">
              <w:rPr>
                <w:bCs/>
                <w:sz w:val="24"/>
                <w:szCs w:val="24"/>
              </w:rPr>
              <w:t>autoritatea sanitar-veterinară competentă (Agenţia Naţională pentru Siguranţa Alimentelor, subdiviziunile teritoriale pentru siguranţa alimentelor),</w:t>
            </w:r>
            <w:r w:rsidRPr="00D667F6">
              <w:rPr>
                <w:bCs/>
                <w:sz w:val="24"/>
                <w:szCs w:val="24"/>
              </w:rPr>
              <w:t xml:space="preserve"> cît și în exploatațiile de </w:t>
            </w:r>
            <w:r w:rsidR="00A91288" w:rsidRPr="00D667F6">
              <w:rPr>
                <w:sz w:val="24"/>
                <w:szCs w:val="24"/>
                <w:lang w:eastAsia="ja-JP"/>
              </w:rPr>
              <w:t xml:space="preserve"> </w:t>
            </w:r>
            <w:r w:rsidR="004A371E" w:rsidRPr="00D667F6">
              <w:rPr>
                <w:sz w:val="24"/>
                <w:szCs w:val="24"/>
                <w:lang w:eastAsia="ja-JP"/>
              </w:rPr>
              <w:t>animale, inclusiv păsări, realizată de către medicul veterinar de liberă practică</w:t>
            </w:r>
            <w:r w:rsidRPr="00D667F6">
              <w:rPr>
                <w:bCs/>
                <w:sz w:val="24"/>
                <w:szCs w:val="24"/>
              </w:rPr>
              <w:t>.</w:t>
            </w:r>
          </w:p>
        </w:tc>
      </w:tr>
      <w:tr w:rsidR="000F6F08" w:rsidRPr="001D695D" w:rsidTr="00927094">
        <w:tc>
          <w:tcPr>
            <w:tcW w:w="9288" w:type="dxa"/>
            <w:gridSpan w:val="2"/>
          </w:tcPr>
          <w:p w:rsidR="000F6F08" w:rsidRPr="00D667F6" w:rsidRDefault="000F6F08" w:rsidP="001D695D">
            <w:pPr>
              <w:jc w:val="both"/>
              <w:rPr>
                <w:sz w:val="24"/>
                <w:szCs w:val="24"/>
              </w:rPr>
            </w:pPr>
            <w:r w:rsidRPr="00D667F6">
              <w:rPr>
                <w:b/>
                <w:bCs/>
                <w:sz w:val="24"/>
                <w:szCs w:val="24"/>
                <w:lang w:eastAsia="ja-JP"/>
              </w:rPr>
              <w:t>3. Stabilirea obiectivelor</w:t>
            </w:r>
          </w:p>
        </w:tc>
      </w:tr>
      <w:tr w:rsidR="000F6F08" w:rsidRPr="001D695D" w:rsidTr="00927094">
        <w:tc>
          <w:tcPr>
            <w:tcW w:w="9288" w:type="dxa"/>
            <w:gridSpan w:val="2"/>
          </w:tcPr>
          <w:p w:rsidR="00BA3A84" w:rsidRPr="00D667F6" w:rsidRDefault="00BA3A84" w:rsidP="001D695D">
            <w:pPr>
              <w:pStyle w:val="a5"/>
              <w:numPr>
                <w:ilvl w:val="0"/>
                <w:numId w:val="2"/>
              </w:numPr>
              <w:jc w:val="both"/>
              <w:rPr>
                <w:sz w:val="24"/>
                <w:szCs w:val="24"/>
              </w:rPr>
            </w:pPr>
            <w:r w:rsidRPr="00D667F6">
              <w:rPr>
                <w:sz w:val="24"/>
                <w:szCs w:val="24"/>
              </w:rPr>
              <w:t>Excluderea pericolelor biologice asupra sănătății publice;</w:t>
            </w:r>
          </w:p>
          <w:p w:rsidR="00BA3A84" w:rsidRPr="00D667F6" w:rsidRDefault="00BA3A84" w:rsidP="001D695D">
            <w:pPr>
              <w:pStyle w:val="a5"/>
              <w:numPr>
                <w:ilvl w:val="0"/>
                <w:numId w:val="2"/>
              </w:numPr>
              <w:jc w:val="both"/>
              <w:rPr>
                <w:sz w:val="24"/>
                <w:szCs w:val="24"/>
              </w:rPr>
            </w:pPr>
            <w:r w:rsidRPr="00D667F6">
              <w:rPr>
                <w:sz w:val="24"/>
                <w:szCs w:val="24"/>
              </w:rPr>
              <w:t>Un nivel înalt de asigurare a bunăstării și sănătății animalelor;</w:t>
            </w:r>
          </w:p>
          <w:p w:rsidR="003C6249" w:rsidRPr="00D667F6" w:rsidRDefault="004A371E" w:rsidP="003C6249">
            <w:pPr>
              <w:pStyle w:val="a5"/>
              <w:numPr>
                <w:ilvl w:val="0"/>
                <w:numId w:val="2"/>
              </w:numPr>
              <w:autoSpaceDE w:val="0"/>
              <w:autoSpaceDN w:val="0"/>
              <w:adjustRightInd w:val="0"/>
              <w:jc w:val="both"/>
              <w:rPr>
                <w:rFonts w:ascii="TimesNewRoman" w:eastAsiaTheme="minorHAnsi" w:hAnsi="TimesNewRoman" w:cs="TimesNewRoman"/>
                <w:sz w:val="24"/>
                <w:szCs w:val="24"/>
                <w:lang w:val="en-US"/>
              </w:rPr>
            </w:pPr>
            <w:r w:rsidRPr="00D667F6">
              <w:rPr>
                <w:sz w:val="24"/>
                <w:szCs w:val="24"/>
              </w:rPr>
              <w:t>Ameliorarea potenţialului genetic al raselor, tipurilor şi liniilor parentale</w:t>
            </w:r>
            <w:r w:rsidR="003C6249" w:rsidRPr="00D667F6">
              <w:rPr>
                <w:sz w:val="24"/>
                <w:szCs w:val="24"/>
              </w:rPr>
              <w:t>;</w:t>
            </w:r>
          </w:p>
          <w:p w:rsidR="003C6249" w:rsidRPr="00D667F6" w:rsidRDefault="003C6249" w:rsidP="003C6249">
            <w:pPr>
              <w:pStyle w:val="a5"/>
              <w:numPr>
                <w:ilvl w:val="0"/>
                <w:numId w:val="2"/>
              </w:numPr>
              <w:autoSpaceDE w:val="0"/>
              <w:autoSpaceDN w:val="0"/>
              <w:adjustRightInd w:val="0"/>
              <w:jc w:val="both"/>
              <w:rPr>
                <w:sz w:val="24"/>
                <w:szCs w:val="24"/>
              </w:rPr>
            </w:pPr>
            <w:r w:rsidRPr="00D667F6">
              <w:rPr>
                <w:sz w:val="24"/>
                <w:szCs w:val="24"/>
                <w:lang w:val="en-US"/>
              </w:rPr>
              <w:t xml:space="preserve">Creșterea </w:t>
            </w:r>
            <w:r w:rsidRPr="00D667F6">
              <w:rPr>
                <w:rFonts w:ascii="TimesNewRoman" w:eastAsiaTheme="minorHAnsi" w:hAnsi="TimesNewRoman" w:cs="TimesNewRoman"/>
                <w:sz w:val="24"/>
                <w:szCs w:val="24"/>
                <w:lang w:val="en-US"/>
              </w:rPr>
              <w:t>producției animaliere (carne, lapte, ouă) predeterminată de utilizarea eficientă a noilor combinări genotipice parentale realizate în funcţie de potenţialul genetic şi productiv al raselor de animale;</w:t>
            </w:r>
          </w:p>
          <w:p w:rsidR="00292D13" w:rsidRPr="00D667F6" w:rsidRDefault="00292D13" w:rsidP="00292D13">
            <w:pPr>
              <w:pStyle w:val="a5"/>
              <w:numPr>
                <w:ilvl w:val="0"/>
                <w:numId w:val="2"/>
              </w:numPr>
              <w:autoSpaceDE w:val="0"/>
              <w:autoSpaceDN w:val="0"/>
              <w:adjustRightInd w:val="0"/>
              <w:jc w:val="both"/>
              <w:rPr>
                <w:sz w:val="24"/>
                <w:szCs w:val="24"/>
              </w:rPr>
            </w:pPr>
            <w:r w:rsidRPr="00D667F6">
              <w:rPr>
                <w:sz w:val="24"/>
                <w:szCs w:val="24"/>
              </w:rPr>
              <w:t>Conservarea rasei/liniei;</w:t>
            </w:r>
          </w:p>
          <w:p w:rsidR="00292D13" w:rsidRPr="00D667F6" w:rsidRDefault="00292D13" w:rsidP="00292D13">
            <w:pPr>
              <w:pStyle w:val="a5"/>
              <w:numPr>
                <w:ilvl w:val="0"/>
                <w:numId w:val="2"/>
              </w:numPr>
              <w:autoSpaceDE w:val="0"/>
              <w:autoSpaceDN w:val="0"/>
              <w:adjustRightInd w:val="0"/>
              <w:jc w:val="both"/>
              <w:rPr>
                <w:sz w:val="24"/>
                <w:szCs w:val="24"/>
              </w:rPr>
            </w:pPr>
            <w:r w:rsidRPr="00D667F6">
              <w:rPr>
                <w:sz w:val="24"/>
                <w:szCs w:val="24"/>
              </w:rPr>
              <w:t>Crearea unei noi/unui nou rase/linii/hibrid;</w:t>
            </w:r>
          </w:p>
          <w:p w:rsidR="00292D13" w:rsidRPr="00D667F6" w:rsidRDefault="00292D13" w:rsidP="00292D13">
            <w:pPr>
              <w:pStyle w:val="a5"/>
              <w:numPr>
                <w:ilvl w:val="0"/>
                <w:numId w:val="2"/>
              </w:numPr>
              <w:autoSpaceDE w:val="0"/>
              <w:autoSpaceDN w:val="0"/>
              <w:adjustRightInd w:val="0"/>
              <w:jc w:val="both"/>
              <w:rPr>
                <w:sz w:val="24"/>
                <w:szCs w:val="24"/>
              </w:rPr>
            </w:pPr>
            <w:r w:rsidRPr="00D667F6">
              <w:rPr>
                <w:sz w:val="24"/>
                <w:szCs w:val="24"/>
              </w:rPr>
              <w:t>Reconstituirea unei rase;</w:t>
            </w:r>
          </w:p>
          <w:p w:rsidR="005B4469" w:rsidRPr="00D667F6" w:rsidRDefault="000F6F08" w:rsidP="003C6249">
            <w:pPr>
              <w:pStyle w:val="a5"/>
              <w:numPr>
                <w:ilvl w:val="0"/>
                <w:numId w:val="2"/>
              </w:numPr>
              <w:autoSpaceDE w:val="0"/>
              <w:autoSpaceDN w:val="0"/>
              <w:adjustRightInd w:val="0"/>
              <w:jc w:val="both"/>
              <w:rPr>
                <w:sz w:val="24"/>
                <w:szCs w:val="24"/>
              </w:rPr>
            </w:pPr>
            <w:r w:rsidRPr="00D667F6">
              <w:rPr>
                <w:sz w:val="24"/>
                <w:szCs w:val="24"/>
              </w:rPr>
              <w:t>Identificarea mijloacelor și opțiunilor posibile care pot reduce orice risc recunoscut asupra sănătății animalelor, legat de importurile</w:t>
            </w:r>
            <w:r w:rsidR="00BB4678" w:rsidRPr="00D667F6">
              <w:rPr>
                <w:sz w:val="24"/>
                <w:szCs w:val="24"/>
              </w:rPr>
              <w:t xml:space="preserve"> de animale;</w:t>
            </w:r>
          </w:p>
          <w:p w:rsidR="00BA3A84" w:rsidRPr="00D667F6" w:rsidRDefault="000F6F08" w:rsidP="001D695D">
            <w:pPr>
              <w:pStyle w:val="a5"/>
              <w:numPr>
                <w:ilvl w:val="0"/>
                <w:numId w:val="2"/>
              </w:numPr>
              <w:jc w:val="both"/>
              <w:rPr>
                <w:sz w:val="24"/>
                <w:szCs w:val="24"/>
              </w:rPr>
            </w:pPr>
            <w:r w:rsidRPr="00D667F6">
              <w:rPr>
                <w:sz w:val="24"/>
                <w:szCs w:val="24"/>
              </w:rPr>
              <w:t xml:space="preserve">Importul </w:t>
            </w:r>
            <w:r w:rsidR="00BA3A84" w:rsidRPr="00D667F6">
              <w:rPr>
                <w:sz w:val="24"/>
                <w:szCs w:val="24"/>
              </w:rPr>
              <w:t>animalelor libere de boli infecțioase</w:t>
            </w:r>
            <w:r w:rsidR="005B4469" w:rsidRPr="00D667F6">
              <w:rPr>
                <w:sz w:val="24"/>
                <w:szCs w:val="24"/>
              </w:rPr>
              <w:t>;</w:t>
            </w:r>
          </w:p>
          <w:p w:rsidR="000F6F08" w:rsidRPr="00D667F6" w:rsidRDefault="000F6F08" w:rsidP="001D695D">
            <w:pPr>
              <w:pStyle w:val="a5"/>
              <w:numPr>
                <w:ilvl w:val="0"/>
                <w:numId w:val="2"/>
              </w:numPr>
              <w:jc w:val="both"/>
              <w:rPr>
                <w:sz w:val="24"/>
                <w:szCs w:val="24"/>
              </w:rPr>
            </w:pPr>
            <w:r w:rsidRPr="00D667F6">
              <w:rPr>
                <w:sz w:val="24"/>
                <w:szCs w:val="24"/>
              </w:rPr>
              <w:t xml:space="preserve">Protejarea teritoriului țării față de importul unor </w:t>
            </w:r>
            <w:r w:rsidR="00BA3A84" w:rsidRPr="00D667F6">
              <w:rPr>
                <w:sz w:val="24"/>
                <w:szCs w:val="24"/>
              </w:rPr>
              <w:t>animale</w:t>
            </w:r>
            <w:r w:rsidRPr="00D667F6">
              <w:rPr>
                <w:sz w:val="24"/>
                <w:szCs w:val="24"/>
              </w:rPr>
              <w:t xml:space="preserve"> cu potențial</w:t>
            </w:r>
            <w:r w:rsidR="003C6249" w:rsidRPr="00D667F6">
              <w:rPr>
                <w:sz w:val="24"/>
                <w:szCs w:val="24"/>
              </w:rPr>
              <w:t xml:space="preserve"> genetic redus</w:t>
            </w:r>
            <w:r w:rsidR="005B4469" w:rsidRPr="00D667F6">
              <w:rPr>
                <w:sz w:val="24"/>
                <w:szCs w:val="24"/>
              </w:rPr>
              <w:t>;</w:t>
            </w:r>
          </w:p>
          <w:p w:rsidR="000F6F08" w:rsidRPr="00D667F6" w:rsidRDefault="000F6F08" w:rsidP="001D695D">
            <w:pPr>
              <w:pStyle w:val="a5"/>
              <w:numPr>
                <w:ilvl w:val="0"/>
                <w:numId w:val="2"/>
              </w:numPr>
              <w:jc w:val="both"/>
              <w:rPr>
                <w:sz w:val="24"/>
                <w:szCs w:val="24"/>
              </w:rPr>
            </w:pPr>
            <w:r w:rsidRPr="00D667F6">
              <w:rPr>
                <w:sz w:val="24"/>
                <w:szCs w:val="24"/>
              </w:rPr>
              <w:t>Punerea în aplicare a măsurilor de biosecuritate, în confo</w:t>
            </w:r>
            <w:r w:rsidR="005B4469" w:rsidRPr="00D667F6">
              <w:rPr>
                <w:sz w:val="24"/>
                <w:szCs w:val="24"/>
              </w:rPr>
              <w:t>rmitate cu standardele europene.</w:t>
            </w:r>
          </w:p>
        </w:tc>
      </w:tr>
      <w:tr w:rsidR="000F6F08" w:rsidRPr="001D695D" w:rsidTr="00927094">
        <w:tc>
          <w:tcPr>
            <w:tcW w:w="9288" w:type="dxa"/>
            <w:gridSpan w:val="2"/>
          </w:tcPr>
          <w:p w:rsidR="000F6F08" w:rsidRPr="00D667F6" w:rsidRDefault="000F6F08" w:rsidP="001D695D">
            <w:pPr>
              <w:jc w:val="both"/>
              <w:rPr>
                <w:b/>
                <w:sz w:val="24"/>
                <w:szCs w:val="24"/>
              </w:rPr>
            </w:pPr>
            <w:r w:rsidRPr="00D667F6">
              <w:rPr>
                <w:b/>
                <w:sz w:val="24"/>
                <w:szCs w:val="24"/>
              </w:rPr>
              <w:t>4. Identificarea opțiunilor</w:t>
            </w:r>
          </w:p>
        </w:tc>
      </w:tr>
      <w:tr w:rsidR="000F6F08" w:rsidRPr="001D695D" w:rsidTr="00927094">
        <w:tc>
          <w:tcPr>
            <w:tcW w:w="9288" w:type="dxa"/>
            <w:gridSpan w:val="2"/>
          </w:tcPr>
          <w:p w:rsidR="000F6F08" w:rsidRPr="00D667F6" w:rsidRDefault="000F6F08" w:rsidP="001D695D">
            <w:pPr>
              <w:jc w:val="both"/>
              <w:rPr>
                <w:sz w:val="24"/>
                <w:szCs w:val="24"/>
              </w:rPr>
            </w:pPr>
            <w:r w:rsidRPr="00D667F6">
              <w:rPr>
                <w:sz w:val="24"/>
                <w:szCs w:val="24"/>
              </w:rPr>
              <w:t>Au fost identificate două opțiuni :</w:t>
            </w:r>
          </w:p>
          <w:p w:rsidR="000F6F08" w:rsidRPr="00D667F6" w:rsidRDefault="000F6F08" w:rsidP="001D695D">
            <w:pPr>
              <w:pStyle w:val="a5"/>
              <w:numPr>
                <w:ilvl w:val="0"/>
                <w:numId w:val="6"/>
              </w:numPr>
              <w:jc w:val="both"/>
              <w:rPr>
                <w:sz w:val="24"/>
                <w:szCs w:val="24"/>
              </w:rPr>
            </w:pPr>
            <w:r w:rsidRPr="00D667F6">
              <w:rPr>
                <w:sz w:val="24"/>
                <w:szCs w:val="24"/>
              </w:rPr>
              <w:t>A nu face nimic</w:t>
            </w:r>
          </w:p>
          <w:p w:rsidR="000F6F08" w:rsidRPr="00D667F6" w:rsidRDefault="000F6F08" w:rsidP="001D695D">
            <w:pPr>
              <w:pStyle w:val="a5"/>
              <w:numPr>
                <w:ilvl w:val="0"/>
                <w:numId w:val="6"/>
              </w:numPr>
              <w:jc w:val="both"/>
              <w:rPr>
                <w:sz w:val="24"/>
                <w:szCs w:val="24"/>
              </w:rPr>
            </w:pPr>
            <w:r w:rsidRPr="00D667F6">
              <w:rPr>
                <w:sz w:val="24"/>
                <w:szCs w:val="24"/>
              </w:rPr>
              <w:t xml:space="preserve">Armonizarea legislației naționale cu cea europeană în ce privește importul de </w:t>
            </w:r>
            <w:r w:rsidR="005B4469" w:rsidRPr="00D667F6">
              <w:rPr>
                <w:sz w:val="24"/>
                <w:szCs w:val="24"/>
              </w:rPr>
              <w:t xml:space="preserve">animale din speciile </w:t>
            </w:r>
            <w:r w:rsidR="00A91288" w:rsidRPr="00D667F6">
              <w:rPr>
                <w:sz w:val="24"/>
                <w:szCs w:val="24"/>
                <w:lang w:eastAsia="ja-JP"/>
              </w:rPr>
              <w:t xml:space="preserve"> bovine și porcine</w:t>
            </w:r>
            <w:r w:rsidR="005B4469" w:rsidRPr="00D667F6">
              <w:rPr>
                <w:sz w:val="24"/>
                <w:szCs w:val="24"/>
              </w:rPr>
              <w:t>.</w:t>
            </w:r>
          </w:p>
          <w:tbl>
            <w:tblPr>
              <w:tblStyle w:val="a3"/>
              <w:tblW w:w="0" w:type="auto"/>
              <w:tblLayout w:type="fixed"/>
              <w:tblLook w:val="04A0" w:firstRow="1" w:lastRow="0" w:firstColumn="1" w:lastColumn="0" w:noHBand="0" w:noVBand="1"/>
            </w:tblPr>
            <w:tblGrid>
              <w:gridCol w:w="3019"/>
              <w:gridCol w:w="3019"/>
              <w:gridCol w:w="3019"/>
            </w:tblGrid>
            <w:tr w:rsidR="000F6F08" w:rsidRPr="00D667F6" w:rsidTr="00927094">
              <w:tc>
                <w:tcPr>
                  <w:tcW w:w="3019" w:type="dxa"/>
                </w:tcPr>
                <w:p w:rsidR="000F6F08" w:rsidRPr="00D667F6" w:rsidRDefault="000F6F08" w:rsidP="002F66F2">
                  <w:pPr>
                    <w:framePr w:hSpace="180" w:wrap="around" w:vAnchor="page" w:hAnchor="margin" w:y="1020"/>
                    <w:jc w:val="both"/>
                    <w:rPr>
                      <w:b/>
                      <w:sz w:val="24"/>
                      <w:szCs w:val="24"/>
                    </w:rPr>
                  </w:pPr>
                  <w:r w:rsidRPr="00D667F6">
                    <w:rPr>
                      <w:b/>
                      <w:sz w:val="24"/>
                      <w:szCs w:val="24"/>
                    </w:rPr>
                    <w:t>Alternative</w:t>
                  </w:r>
                </w:p>
              </w:tc>
              <w:tc>
                <w:tcPr>
                  <w:tcW w:w="3019" w:type="dxa"/>
                </w:tcPr>
                <w:p w:rsidR="000F6F08" w:rsidRPr="00D667F6" w:rsidRDefault="000F6F08" w:rsidP="002F66F2">
                  <w:pPr>
                    <w:framePr w:hSpace="180" w:wrap="around" w:vAnchor="page" w:hAnchor="margin" w:y="1020"/>
                    <w:jc w:val="both"/>
                    <w:rPr>
                      <w:b/>
                      <w:sz w:val="24"/>
                      <w:szCs w:val="24"/>
                    </w:rPr>
                  </w:pPr>
                  <w:r w:rsidRPr="00D667F6">
                    <w:rPr>
                      <w:b/>
                      <w:sz w:val="24"/>
                      <w:szCs w:val="24"/>
                    </w:rPr>
                    <w:t>Posibile avantaje</w:t>
                  </w:r>
                </w:p>
              </w:tc>
              <w:tc>
                <w:tcPr>
                  <w:tcW w:w="3019" w:type="dxa"/>
                </w:tcPr>
                <w:p w:rsidR="000F6F08" w:rsidRPr="00D667F6" w:rsidRDefault="000F6F08" w:rsidP="002F66F2">
                  <w:pPr>
                    <w:framePr w:hSpace="180" w:wrap="around" w:vAnchor="page" w:hAnchor="margin" w:y="1020"/>
                    <w:jc w:val="both"/>
                    <w:rPr>
                      <w:b/>
                      <w:sz w:val="24"/>
                      <w:szCs w:val="24"/>
                    </w:rPr>
                  </w:pPr>
                  <w:r w:rsidRPr="00D667F6">
                    <w:rPr>
                      <w:b/>
                      <w:sz w:val="24"/>
                      <w:szCs w:val="24"/>
                    </w:rPr>
                    <w:t>Posibile dezavantaje</w:t>
                  </w:r>
                </w:p>
              </w:tc>
            </w:tr>
            <w:tr w:rsidR="000F6F08" w:rsidRPr="00D667F6" w:rsidTr="00927094">
              <w:tc>
                <w:tcPr>
                  <w:tcW w:w="3019" w:type="dxa"/>
                </w:tcPr>
                <w:p w:rsidR="000F6F08" w:rsidRPr="00D667F6" w:rsidRDefault="000F6F08" w:rsidP="002F66F2">
                  <w:pPr>
                    <w:pStyle w:val="a5"/>
                    <w:framePr w:hSpace="180" w:wrap="around" w:vAnchor="page" w:hAnchor="margin" w:y="1020"/>
                    <w:numPr>
                      <w:ilvl w:val="0"/>
                      <w:numId w:val="7"/>
                    </w:numPr>
                    <w:jc w:val="both"/>
                    <w:rPr>
                      <w:sz w:val="24"/>
                      <w:szCs w:val="24"/>
                    </w:rPr>
                  </w:pPr>
                  <w:r w:rsidRPr="00D667F6">
                    <w:rPr>
                      <w:sz w:val="24"/>
                      <w:szCs w:val="24"/>
                    </w:rPr>
                    <w:t>A nu face nimic</w:t>
                  </w:r>
                </w:p>
              </w:tc>
              <w:tc>
                <w:tcPr>
                  <w:tcW w:w="3019" w:type="dxa"/>
                </w:tcPr>
                <w:p w:rsidR="000F6F08" w:rsidRPr="00D667F6" w:rsidRDefault="000F6F08" w:rsidP="002F66F2">
                  <w:pPr>
                    <w:framePr w:hSpace="180" w:wrap="around" w:vAnchor="page" w:hAnchor="margin" w:y="1020"/>
                    <w:jc w:val="both"/>
                    <w:rPr>
                      <w:sz w:val="24"/>
                      <w:szCs w:val="24"/>
                    </w:rPr>
                  </w:pPr>
                  <w:r w:rsidRPr="00D667F6">
                    <w:rPr>
                      <w:sz w:val="24"/>
                      <w:szCs w:val="24"/>
                    </w:rPr>
                    <w:t>1. Lipsa de cheltuieli din partea statului pentru elaborarea, adoptarea și publicarea actului normativ</w:t>
                  </w:r>
                </w:p>
              </w:tc>
              <w:tc>
                <w:tcPr>
                  <w:tcW w:w="3019" w:type="dxa"/>
                </w:tcPr>
                <w:p w:rsidR="000F6F08" w:rsidRPr="00D667F6" w:rsidRDefault="000F6F08" w:rsidP="002F66F2">
                  <w:pPr>
                    <w:framePr w:hSpace="180" w:wrap="around" w:vAnchor="page" w:hAnchor="margin" w:y="1020"/>
                    <w:jc w:val="both"/>
                    <w:rPr>
                      <w:sz w:val="24"/>
                      <w:szCs w:val="24"/>
                    </w:rPr>
                  </w:pPr>
                  <w:r w:rsidRPr="00D667F6">
                    <w:rPr>
                      <w:sz w:val="24"/>
                      <w:szCs w:val="24"/>
                    </w:rPr>
                    <w:t>1. Nealinierea la cerințele legislației comunitare</w:t>
                  </w:r>
                  <w:r w:rsidR="005B4469" w:rsidRPr="00D667F6">
                    <w:rPr>
                      <w:sz w:val="24"/>
                      <w:szCs w:val="24"/>
                    </w:rPr>
                    <w:t>.</w:t>
                  </w:r>
                </w:p>
                <w:p w:rsidR="000F6F08" w:rsidRPr="00D667F6" w:rsidRDefault="000F6F08" w:rsidP="002F66F2">
                  <w:pPr>
                    <w:framePr w:hSpace="180" w:wrap="around" w:vAnchor="page" w:hAnchor="margin" w:y="1020"/>
                    <w:jc w:val="both"/>
                    <w:rPr>
                      <w:sz w:val="24"/>
                      <w:szCs w:val="24"/>
                    </w:rPr>
                  </w:pPr>
                  <w:r w:rsidRPr="00D667F6">
                    <w:rPr>
                      <w:sz w:val="24"/>
                      <w:szCs w:val="24"/>
                    </w:rPr>
                    <w:t xml:space="preserve">2. Lipsa normelor sanitar-veterinare pentru </w:t>
                  </w:r>
                  <w:r w:rsidR="003C6249" w:rsidRPr="00D667F6">
                    <w:rPr>
                      <w:sz w:val="24"/>
                      <w:szCs w:val="24"/>
                    </w:rPr>
                    <w:t xml:space="preserve"> importul de animale, material seminal, ovule şi embrioni de la specii biongulate (Artiodactila), specii de mamifere ce aparțin Ordinului Lagomorpha (iepure) și Carnivora (vizon, vulpe, cîine, pisică și dihore) inclusiv păsări altele decît găini, curci, bibilici, raţe, gîşte, prepeliţe, porumbei, fazani, potîrnichi şi ratitae (struţi etc.)</w:t>
                  </w:r>
                  <w:r w:rsidR="005B4469" w:rsidRPr="00D667F6">
                    <w:rPr>
                      <w:sz w:val="24"/>
                      <w:szCs w:val="24"/>
                    </w:rPr>
                    <w:t>.</w:t>
                  </w:r>
                </w:p>
                <w:p w:rsidR="000F6F08" w:rsidRPr="00D667F6" w:rsidRDefault="000F6F08" w:rsidP="002F66F2">
                  <w:pPr>
                    <w:framePr w:hSpace="180" w:wrap="around" w:vAnchor="page" w:hAnchor="margin" w:y="1020"/>
                    <w:jc w:val="both"/>
                    <w:rPr>
                      <w:sz w:val="24"/>
                      <w:szCs w:val="24"/>
                    </w:rPr>
                  </w:pPr>
                  <w:r w:rsidRPr="00D667F6">
                    <w:rPr>
                      <w:sz w:val="24"/>
                      <w:szCs w:val="24"/>
                    </w:rPr>
                    <w:t xml:space="preserve">3. Riscul majorat de introducere odată cu importul </w:t>
                  </w:r>
                  <w:r w:rsidR="00A91288" w:rsidRPr="00D667F6">
                    <w:rPr>
                      <w:sz w:val="24"/>
                      <w:szCs w:val="24"/>
                      <w:lang w:eastAsia="ja-JP"/>
                    </w:rPr>
                    <w:t xml:space="preserve"> </w:t>
                  </w:r>
                  <w:r w:rsidR="003C6249" w:rsidRPr="00D667F6">
                    <w:rPr>
                      <w:sz w:val="24"/>
                      <w:szCs w:val="24"/>
                      <w:lang w:eastAsia="ja-JP"/>
                    </w:rPr>
                    <w:t>animalelor, inclusiv păsări</w:t>
                  </w:r>
                  <w:r w:rsidRPr="00D667F6">
                    <w:rPr>
                      <w:sz w:val="24"/>
                      <w:szCs w:val="24"/>
                    </w:rPr>
                    <w:t xml:space="preserve"> a unor boli infecțioase cu patogenitate ridicată</w:t>
                  </w:r>
                  <w:r w:rsidR="003C6249" w:rsidRPr="00D667F6">
                    <w:rPr>
                      <w:sz w:val="24"/>
                      <w:szCs w:val="24"/>
                    </w:rPr>
                    <w:t>, precum și animalelor cu potențial genetic și productiv redus</w:t>
                  </w:r>
                  <w:r w:rsidR="005B4469" w:rsidRPr="00D667F6">
                    <w:rPr>
                      <w:sz w:val="24"/>
                      <w:szCs w:val="24"/>
                    </w:rPr>
                    <w:t>.</w:t>
                  </w:r>
                </w:p>
              </w:tc>
            </w:tr>
            <w:tr w:rsidR="000F6F08" w:rsidRPr="00D667F6" w:rsidTr="00927094">
              <w:tc>
                <w:tcPr>
                  <w:tcW w:w="3019" w:type="dxa"/>
                </w:tcPr>
                <w:p w:rsidR="000F6F08" w:rsidRPr="00D667F6" w:rsidRDefault="000F6F08" w:rsidP="002F66F2">
                  <w:pPr>
                    <w:pStyle w:val="a5"/>
                    <w:framePr w:hSpace="180" w:wrap="around" w:vAnchor="page" w:hAnchor="margin" w:y="1020"/>
                    <w:numPr>
                      <w:ilvl w:val="0"/>
                      <w:numId w:val="7"/>
                    </w:numPr>
                    <w:jc w:val="both"/>
                    <w:rPr>
                      <w:sz w:val="24"/>
                      <w:szCs w:val="24"/>
                    </w:rPr>
                  </w:pPr>
                  <w:r w:rsidRPr="00D667F6">
                    <w:rPr>
                      <w:sz w:val="24"/>
                      <w:szCs w:val="24"/>
                    </w:rPr>
                    <w:t>Act normativ armonizat</w:t>
                  </w:r>
                </w:p>
              </w:tc>
              <w:tc>
                <w:tcPr>
                  <w:tcW w:w="3019" w:type="dxa"/>
                </w:tcPr>
                <w:p w:rsidR="00A91288" w:rsidRPr="00D667F6" w:rsidRDefault="000F6F08" w:rsidP="002F66F2">
                  <w:pPr>
                    <w:framePr w:hSpace="180" w:wrap="around" w:vAnchor="page" w:hAnchor="margin" w:y="1020"/>
                    <w:jc w:val="both"/>
                    <w:rPr>
                      <w:sz w:val="24"/>
                      <w:szCs w:val="24"/>
                    </w:rPr>
                  </w:pPr>
                  <w:r w:rsidRPr="00D667F6">
                    <w:rPr>
                      <w:sz w:val="24"/>
                      <w:szCs w:val="24"/>
                    </w:rPr>
                    <w:t>1. V</w:t>
                  </w:r>
                  <w:r w:rsidR="003C6249" w:rsidRPr="00D667F6">
                    <w:rPr>
                      <w:sz w:val="24"/>
                      <w:szCs w:val="24"/>
                    </w:rPr>
                    <w:t xml:space="preserve">a fi îmbunătățit cadrul juridic </w:t>
                  </w:r>
                  <w:r w:rsidRPr="00D667F6">
                    <w:rPr>
                      <w:sz w:val="24"/>
                      <w:szCs w:val="24"/>
                    </w:rPr>
                    <w:t>și va fi asigurată regle</w:t>
                  </w:r>
                  <w:r w:rsidR="003C6249" w:rsidRPr="00D667F6">
                    <w:rPr>
                      <w:sz w:val="24"/>
                      <w:szCs w:val="24"/>
                    </w:rPr>
                    <w:t>-</w:t>
                  </w:r>
                  <w:r w:rsidRPr="00D667F6">
                    <w:rPr>
                      <w:sz w:val="24"/>
                      <w:szCs w:val="24"/>
                    </w:rPr>
                    <w:t>ment</w:t>
                  </w:r>
                  <w:r w:rsidR="003C6249" w:rsidRPr="00D667F6">
                    <w:rPr>
                      <w:sz w:val="24"/>
                      <w:szCs w:val="24"/>
                    </w:rPr>
                    <w:t>area mai eficientă a im-portului de animale, material seminal, ovule şi embrioni</w:t>
                  </w:r>
                  <w:r w:rsidR="00A91288" w:rsidRPr="00D667F6">
                    <w:rPr>
                      <w:sz w:val="24"/>
                      <w:szCs w:val="24"/>
                    </w:rPr>
                    <w:t>.</w:t>
                  </w:r>
                </w:p>
                <w:p w:rsidR="000F6F08" w:rsidRPr="00D667F6" w:rsidRDefault="000F6F08" w:rsidP="002F66F2">
                  <w:pPr>
                    <w:framePr w:hSpace="180" w:wrap="around" w:vAnchor="page" w:hAnchor="margin" w:y="1020"/>
                    <w:jc w:val="both"/>
                    <w:rPr>
                      <w:sz w:val="24"/>
                      <w:szCs w:val="24"/>
                    </w:rPr>
                  </w:pPr>
                  <w:r w:rsidRPr="00D667F6">
                    <w:rPr>
                      <w:sz w:val="24"/>
                      <w:szCs w:val="24"/>
                    </w:rPr>
                    <w:t xml:space="preserve">2. Vor fi create norme sanitar-veterinare specifice importului </w:t>
                  </w:r>
                  <w:r w:rsidR="00A91288" w:rsidRPr="00D667F6">
                    <w:rPr>
                      <w:sz w:val="24"/>
                      <w:szCs w:val="24"/>
                      <w:lang w:eastAsia="ja-JP"/>
                    </w:rPr>
                    <w:t xml:space="preserve"> </w:t>
                  </w:r>
                  <w:r w:rsidR="003C6249" w:rsidRPr="00D667F6">
                    <w:rPr>
                      <w:sz w:val="24"/>
                      <w:szCs w:val="24"/>
                    </w:rPr>
                    <w:t xml:space="preserve"> de animale, material seminal, ovule şi embrioni</w:t>
                  </w:r>
                  <w:r w:rsidR="00A91288" w:rsidRPr="00D667F6">
                    <w:rPr>
                      <w:sz w:val="24"/>
                      <w:szCs w:val="24"/>
                    </w:rPr>
                    <w:t>,</w:t>
                  </w:r>
                  <w:r w:rsidRPr="00D667F6">
                    <w:rPr>
                      <w:sz w:val="24"/>
                      <w:szCs w:val="24"/>
                    </w:rPr>
                    <w:t xml:space="preserve"> pentru o activitate mai eficientă a agenților economici.</w:t>
                  </w:r>
                </w:p>
                <w:p w:rsidR="000F6F08" w:rsidRPr="00D667F6" w:rsidRDefault="000F6F08" w:rsidP="002F66F2">
                  <w:pPr>
                    <w:framePr w:hSpace="180" w:wrap="around" w:vAnchor="page" w:hAnchor="margin" w:y="1020"/>
                    <w:jc w:val="both"/>
                    <w:rPr>
                      <w:sz w:val="24"/>
                      <w:szCs w:val="24"/>
                    </w:rPr>
                  </w:pPr>
                  <w:r w:rsidRPr="00D667F6">
                    <w:rPr>
                      <w:sz w:val="24"/>
                      <w:szCs w:val="24"/>
                    </w:rPr>
                    <w:t>3. Normele sanitar-veterinare reglementate în prezentul proiect va asigura :</w:t>
                  </w:r>
                </w:p>
                <w:p w:rsidR="000F6F08" w:rsidRPr="00D667F6" w:rsidRDefault="000F6F08" w:rsidP="002F66F2">
                  <w:pPr>
                    <w:framePr w:hSpace="180" w:wrap="around" w:vAnchor="page" w:hAnchor="margin" w:y="1020"/>
                    <w:jc w:val="both"/>
                    <w:rPr>
                      <w:sz w:val="24"/>
                      <w:szCs w:val="24"/>
                    </w:rPr>
                  </w:pPr>
                  <w:r w:rsidRPr="00D667F6">
                    <w:rPr>
                      <w:sz w:val="24"/>
                      <w:szCs w:val="24"/>
                    </w:rPr>
                    <w:t xml:space="preserve">- protecția teritoriul țării față de boli infecțioase la </w:t>
                  </w:r>
                  <w:r w:rsidR="00A91288" w:rsidRPr="00D667F6">
                    <w:rPr>
                      <w:sz w:val="24"/>
                      <w:szCs w:val="24"/>
                      <w:lang w:eastAsia="ja-JP"/>
                    </w:rPr>
                    <w:t xml:space="preserve"> </w:t>
                  </w:r>
                  <w:r w:rsidR="003C6249" w:rsidRPr="00D667F6">
                    <w:rPr>
                      <w:sz w:val="24"/>
                      <w:szCs w:val="24"/>
                      <w:lang w:eastAsia="ja-JP"/>
                    </w:rPr>
                    <w:t>animale, inclusiv păsări</w:t>
                  </w:r>
                  <w:r w:rsidR="005B4469" w:rsidRPr="00D667F6">
                    <w:rPr>
                      <w:sz w:val="24"/>
                      <w:szCs w:val="24"/>
                    </w:rPr>
                    <w:t>;</w:t>
                  </w:r>
                </w:p>
                <w:p w:rsidR="000F6F08" w:rsidRPr="00D667F6" w:rsidRDefault="000F6F08" w:rsidP="002F66F2">
                  <w:pPr>
                    <w:framePr w:hSpace="180" w:wrap="around" w:vAnchor="page" w:hAnchor="margin" w:y="1020"/>
                    <w:jc w:val="both"/>
                    <w:rPr>
                      <w:sz w:val="24"/>
                      <w:szCs w:val="24"/>
                    </w:rPr>
                  </w:pPr>
                  <w:r w:rsidRPr="00D667F6">
                    <w:rPr>
                      <w:sz w:val="24"/>
                      <w:szCs w:val="24"/>
                    </w:rPr>
                    <w:t xml:space="preserve">- importul </w:t>
                  </w:r>
                  <w:r w:rsidR="00A91288" w:rsidRPr="00D667F6">
                    <w:rPr>
                      <w:sz w:val="24"/>
                      <w:szCs w:val="24"/>
                      <w:lang w:eastAsia="ja-JP"/>
                    </w:rPr>
                    <w:t xml:space="preserve"> </w:t>
                  </w:r>
                  <w:r w:rsidR="003C6249" w:rsidRPr="00D667F6">
                    <w:rPr>
                      <w:sz w:val="24"/>
                      <w:szCs w:val="24"/>
                      <w:lang w:eastAsia="ja-JP"/>
                    </w:rPr>
                    <w:t>animalelor, inclusiv păsări</w:t>
                  </w:r>
                  <w:r w:rsidR="00A91288" w:rsidRPr="00D667F6">
                    <w:rPr>
                      <w:sz w:val="24"/>
                      <w:szCs w:val="24"/>
                    </w:rPr>
                    <w:t xml:space="preserve"> </w:t>
                  </w:r>
                  <w:r w:rsidRPr="00D667F6">
                    <w:rPr>
                      <w:sz w:val="24"/>
                      <w:szCs w:val="24"/>
                    </w:rPr>
                    <w:t>sănătoase și din unități de reproducție autorizate</w:t>
                  </w:r>
                  <w:r w:rsidR="005B4469" w:rsidRPr="00D667F6">
                    <w:rPr>
                      <w:sz w:val="24"/>
                      <w:szCs w:val="24"/>
                    </w:rPr>
                    <w:t>.</w:t>
                  </w:r>
                  <w:r w:rsidRPr="00D667F6">
                    <w:rPr>
                      <w:sz w:val="24"/>
                      <w:szCs w:val="24"/>
                    </w:rPr>
                    <w:t xml:space="preserve"> </w:t>
                  </w:r>
                </w:p>
                <w:p w:rsidR="000F6F08" w:rsidRPr="00D667F6" w:rsidRDefault="000F6F08" w:rsidP="002F66F2">
                  <w:pPr>
                    <w:framePr w:hSpace="180" w:wrap="around" w:vAnchor="page" w:hAnchor="margin" w:y="1020"/>
                    <w:jc w:val="both"/>
                    <w:rPr>
                      <w:sz w:val="24"/>
                      <w:szCs w:val="24"/>
                    </w:rPr>
                  </w:pPr>
                  <w:r w:rsidRPr="00D667F6">
                    <w:rPr>
                      <w:sz w:val="24"/>
                      <w:szCs w:val="24"/>
                    </w:rPr>
                    <w:t>4. Va continua procesul de armonizare a legislației naționale cu prevederile legislației Uniunii Europene în domeniul sanitar-veterinar.</w:t>
                  </w:r>
                </w:p>
              </w:tc>
              <w:tc>
                <w:tcPr>
                  <w:tcW w:w="3019" w:type="dxa"/>
                </w:tcPr>
                <w:p w:rsidR="000F6F08" w:rsidRPr="00D667F6" w:rsidRDefault="000F6F08" w:rsidP="002F66F2">
                  <w:pPr>
                    <w:framePr w:hSpace="180" w:wrap="around" w:vAnchor="page" w:hAnchor="margin" w:y="1020"/>
                    <w:jc w:val="both"/>
                    <w:rPr>
                      <w:sz w:val="24"/>
                      <w:szCs w:val="24"/>
                    </w:rPr>
                  </w:pPr>
                  <w:r w:rsidRPr="00D667F6">
                    <w:rPr>
                      <w:sz w:val="24"/>
                      <w:szCs w:val="24"/>
                    </w:rPr>
                    <w:t>1. Vor fi necesare cheltuieli suplimentare din partea importatorilor în urma respectării cerințelor impuse prin prezenta normă sanitar-veterinară.</w:t>
                  </w:r>
                </w:p>
              </w:tc>
            </w:tr>
          </w:tbl>
          <w:p w:rsidR="000F6F08" w:rsidRPr="00D667F6" w:rsidRDefault="000F6F08" w:rsidP="003C6249">
            <w:pPr>
              <w:jc w:val="both"/>
              <w:rPr>
                <w:sz w:val="24"/>
                <w:szCs w:val="24"/>
              </w:rPr>
            </w:pPr>
            <w:r w:rsidRPr="00D667F6">
              <w:rPr>
                <w:sz w:val="24"/>
                <w:szCs w:val="24"/>
              </w:rPr>
              <w:t xml:space="preserve">   </w:t>
            </w:r>
            <w:r w:rsidR="00E25471" w:rsidRPr="00D667F6">
              <w:rPr>
                <w:sz w:val="24"/>
                <w:szCs w:val="24"/>
              </w:rPr>
              <w:t xml:space="preserve">      </w:t>
            </w:r>
            <w:r w:rsidRPr="00D667F6">
              <w:rPr>
                <w:sz w:val="24"/>
                <w:szCs w:val="24"/>
              </w:rPr>
              <w:t>Prin adoptarea prezentului proiect de hotărîre de Guvern se face o clarificare în ceea ce privește procedura de import</w:t>
            </w:r>
            <w:r w:rsidR="003C6249" w:rsidRPr="00D667F6">
              <w:rPr>
                <w:sz w:val="24"/>
                <w:szCs w:val="24"/>
              </w:rPr>
              <w:t xml:space="preserve"> de animale, inclusiv material seminal, ovule şi embrioni</w:t>
            </w:r>
            <w:r w:rsidR="005B4469" w:rsidRPr="00D667F6">
              <w:rPr>
                <w:sz w:val="24"/>
                <w:szCs w:val="24"/>
              </w:rPr>
              <w:t xml:space="preserve">, </w:t>
            </w:r>
            <w:r w:rsidRPr="00D667F6">
              <w:rPr>
                <w:sz w:val="24"/>
                <w:szCs w:val="24"/>
              </w:rPr>
              <w:t xml:space="preserve"> procedurile de laborator care urmează a fi efectuate. Astfel agenții economici </w:t>
            </w:r>
            <w:r w:rsidR="003C6249" w:rsidRPr="00D667F6">
              <w:rPr>
                <w:sz w:val="24"/>
                <w:szCs w:val="24"/>
              </w:rPr>
              <w:t>vor fi</w:t>
            </w:r>
            <w:r w:rsidRPr="00D667F6">
              <w:rPr>
                <w:sz w:val="24"/>
                <w:szCs w:val="24"/>
              </w:rPr>
              <w:t xml:space="preserve"> obligați să respecte procedurile prevăzute în prezentul proiect, avînd la d</w:t>
            </w:r>
            <w:r w:rsidR="00D667F6">
              <w:rPr>
                <w:sz w:val="24"/>
                <w:szCs w:val="24"/>
              </w:rPr>
              <w:t xml:space="preserve">ispoziție pașii pe care trebuie  </w:t>
            </w:r>
            <w:r w:rsidRPr="00D667F6">
              <w:rPr>
                <w:sz w:val="24"/>
                <w:szCs w:val="24"/>
              </w:rPr>
              <w:t>să</w:t>
            </w:r>
            <w:r w:rsidR="005B4469" w:rsidRPr="00D667F6">
              <w:rPr>
                <w:sz w:val="24"/>
                <w:szCs w:val="24"/>
              </w:rPr>
              <w:t>-</w:t>
            </w:r>
            <w:r w:rsidRPr="00D667F6">
              <w:rPr>
                <w:sz w:val="24"/>
                <w:szCs w:val="24"/>
              </w:rPr>
              <w:t xml:space="preserve">i urmeze, lucru care nu este clar </w:t>
            </w:r>
            <w:r w:rsidR="00D667F6">
              <w:rPr>
                <w:sz w:val="24"/>
                <w:szCs w:val="24"/>
              </w:rPr>
              <w:t>în legislația actuală (conform L</w:t>
            </w:r>
            <w:r w:rsidRPr="00D667F6">
              <w:rPr>
                <w:sz w:val="24"/>
                <w:szCs w:val="24"/>
              </w:rPr>
              <w:t xml:space="preserve">egii 221). Agenții economici se vor putea adresa la ANSA pentru a autoriza unitatea de reproducție de unde intenționează să importe </w:t>
            </w:r>
            <w:r w:rsidR="00046FB0" w:rsidRPr="00D667F6">
              <w:rPr>
                <w:sz w:val="24"/>
                <w:szCs w:val="24"/>
              </w:rPr>
              <w:t>animale</w:t>
            </w:r>
            <w:r w:rsidRPr="00D667F6">
              <w:rPr>
                <w:sz w:val="24"/>
                <w:szCs w:val="24"/>
              </w:rPr>
              <w:t xml:space="preserve">, din surse sigure, libere de </w:t>
            </w:r>
            <w:r w:rsidR="005B4469" w:rsidRPr="00D667F6">
              <w:rPr>
                <w:sz w:val="24"/>
                <w:szCs w:val="24"/>
              </w:rPr>
              <w:t>boli infecțioase, identificate.</w:t>
            </w:r>
          </w:p>
        </w:tc>
      </w:tr>
      <w:tr w:rsidR="000F6F08" w:rsidRPr="001D695D" w:rsidTr="00927094">
        <w:tc>
          <w:tcPr>
            <w:tcW w:w="9288" w:type="dxa"/>
            <w:gridSpan w:val="2"/>
          </w:tcPr>
          <w:p w:rsidR="000F6F08" w:rsidRPr="00D667F6" w:rsidRDefault="000F6F08" w:rsidP="001D695D">
            <w:pPr>
              <w:jc w:val="both"/>
              <w:rPr>
                <w:b/>
                <w:sz w:val="24"/>
                <w:szCs w:val="24"/>
              </w:rPr>
            </w:pPr>
            <w:r w:rsidRPr="00D667F6">
              <w:rPr>
                <w:b/>
                <w:sz w:val="24"/>
                <w:szCs w:val="24"/>
              </w:rPr>
              <w:t>5. Analiza și compararea opțiunilor</w:t>
            </w:r>
          </w:p>
        </w:tc>
      </w:tr>
      <w:tr w:rsidR="000F6F08" w:rsidRPr="001D695D" w:rsidTr="00927094">
        <w:tc>
          <w:tcPr>
            <w:tcW w:w="9288" w:type="dxa"/>
            <w:gridSpan w:val="2"/>
          </w:tcPr>
          <w:p w:rsidR="007D5101" w:rsidRPr="00D667F6" w:rsidRDefault="007D5101" w:rsidP="001D695D">
            <w:pPr>
              <w:jc w:val="both"/>
              <w:rPr>
                <w:sz w:val="24"/>
                <w:szCs w:val="24"/>
              </w:rPr>
            </w:pPr>
            <w:r w:rsidRPr="00D667F6">
              <w:rPr>
                <w:b/>
                <w:sz w:val="24"/>
                <w:szCs w:val="24"/>
                <w:lang w:val="en-US"/>
              </w:rPr>
              <w:t>OPŢIUNEA I – a nu face nimic.</w:t>
            </w:r>
          </w:p>
          <w:p w:rsidR="000F6F08" w:rsidRPr="00D667F6" w:rsidRDefault="00E25471" w:rsidP="001D695D">
            <w:pPr>
              <w:jc w:val="both"/>
              <w:rPr>
                <w:sz w:val="24"/>
                <w:szCs w:val="24"/>
              </w:rPr>
            </w:pPr>
            <w:r w:rsidRPr="00D667F6">
              <w:rPr>
                <w:sz w:val="24"/>
                <w:szCs w:val="24"/>
              </w:rPr>
              <w:t xml:space="preserve">         </w:t>
            </w:r>
            <w:r w:rsidR="007D5101" w:rsidRPr="00D667F6">
              <w:rPr>
                <w:sz w:val="24"/>
                <w:szCs w:val="24"/>
              </w:rPr>
              <w:t>L</w:t>
            </w:r>
            <w:r w:rsidR="000F6F08" w:rsidRPr="00D667F6">
              <w:rPr>
                <w:sz w:val="24"/>
                <w:szCs w:val="24"/>
              </w:rPr>
              <w:t xml:space="preserve">ipsa de intervenție a statului va duce la importul </w:t>
            </w:r>
            <w:r w:rsidR="00046FB0" w:rsidRPr="00D667F6">
              <w:rPr>
                <w:sz w:val="24"/>
                <w:szCs w:val="24"/>
              </w:rPr>
              <w:t>animalelor</w:t>
            </w:r>
            <w:r w:rsidR="003C6249" w:rsidRPr="00D667F6">
              <w:rPr>
                <w:sz w:val="24"/>
                <w:szCs w:val="24"/>
              </w:rPr>
              <w:t>, inclusiv a materialului seminal, ovulelor şi embrionilor</w:t>
            </w:r>
            <w:r w:rsidR="00525F4C" w:rsidRPr="00D667F6">
              <w:rPr>
                <w:sz w:val="24"/>
                <w:szCs w:val="24"/>
              </w:rPr>
              <w:t xml:space="preserve"> din speciile </w:t>
            </w:r>
            <w:r w:rsidR="004C15FF" w:rsidRPr="00D667F6">
              <w:rPr>
                <w:sz w:val="24"/>
                <w:szCs w:val="24"/>
              </w:rPr>
              <w:t>reglementate de prezenta Normă</w:t>
            </w:r>
            <w:r w:rsidR="000F6F08" w:rsidRPr="00D667F6">
              <w:rPr>
                <w:sz w:val="24"/>
                <w:szCs w:val="24"/>
              </w:rPr>
              <w:t xml:space="preserve">, fără o bază juridică specifică, fiind reglementată de norme sanitar-veterinare generale, ceea ce nu este o opțiune sigură, deoarece riscul introducerii pe teritoriul țării, odată cu importul </w:t>
            </w:r>
            <w:r w:rsidR="00A91288" w:rsidRPr="00D667F6">
              <w:rPr>
                <w:sz w:val="24"/>
                <w:szCs w:val="24"/>
                <w:lang w:eastAsia="ja-JP"/>
              </w:rPr>
              <w:t xml:space="preserve"> </w:t>
            </w:r>
            <w:r w:rsidR="003C6249" w:rsidRPr="00D667F6">
              <w:rPr>
                <w:sz w:val="24"/>
                <w:szCs w:val="24"/>
                <w:lang w:eastAsia="ja-JP"/>
              </w:rPr>
              <w:t>animalelor, inclusiv a păsărilor</w:t>
            </w:r>
            <w:r w:rsidR="00292D13" w:rsidRPr="00D667F6">
              <w:rPr>
                <w:sz w:val="24"/>
                <w:szCs w:val="24"/>
                <w:lang w:eastAsia="ja-JP"/>
              </w:rPr>
              <w:t xml:space="preserve"> menționate</w:t>
            </w:r>
            <w:r w:rsidR="00A91288" w:rsidRPr="00D667F6">
              <w:rPr>
                <w:sz w:val="24"/>
                <w:szCs w:val="24"/>
              </w:rPr>
              <w:t xml:space="preserve"> </w:t>
            </w:r>
            <w:r w:rsidR="000F6F08" w:rsidRPr="00D667F6">
              <w:rPr>
                <w:sz w:val="24"/>
                <w:szCs w:val="24"/>
              </w:rPr>
              <w:t xml:space="preserve">a unei boli infecțioase notificabile rămîne la un nivel înalt.  </w:t>
            </w:r>
          </w:p>
          <w:p w:rsidR="004E5115" w:rsidRPr="00D667F6" w:rsidRDefault="004E5115" w:rsidP="001D695D">
            <w:pPr>
              <w:autoSpaceDE w:val="0"/>
              <w:autoSpaceDN w:val="0"/>
              <w:adjustRightInd w:val="0"/>
              <w:jc w:val="both"/>
              <w:rPr>
                <w:rFonts w:eastAsiaTheme="minorHAnsi"/>
                <w:b/>
                <w:sz w:val="24"/>
                <w:szCs w:val="24"/>
                <w:lang w:eastAsia="en-US"/>
              </w:rPr>
            </w:pPr>
            <w:r w:rsidRPr="00D667F6">
              <w:rPr>
                <w:rFonts w:eastAsiaTheme="minorHAnsi"/>
                <w:b/>
                <w:bCs/>
                <w:sz w:val="24"/>
                <w:szCs w:val="24"/>
                <w:lang w:eastAsia="en-US"/>
              </w:rPr>
              <w:t>OPŢIUNEA II</w:t>
            </w:r>
            <w:r w:rsidRPr="00D667F6">
              <w:rPr>
                <w:rFonts w:eastAsiaTheme="minorHAnsi"/>
                <w:bCs/>
                <w:sz w:val="24"/>
                <w:szCs w:val="24"/>
                <w:lang w:eastAsia="en-US"/>
              </w:rPr>
              <w:t xml:space="preserve"> – Presupune elaborarea şi aprobarea proiectului h</w:t>
            </w:r>
            <w:r w:rsidRPr="00D667F6">
              <w:rPr>
                <w:rFonts w:eastAsiaTheme="minorHAnsi"/>
                <w:iCs/>
                <w:sz w:val="24"/>
                <w:szCs w:val="24"/>
                <w:lang w:eastAsia="en-US"/>
              </w:rPr>
              <w:t>otărîrii de Guvern</w:t>
            </w:r>
            <w:r w:rsidRPr="00D667F6">
              <w:rPr>
                <w:rFonts w:eastAsiaTheme="minorHAnsi"/>
                <w:b/>
                <w:sz w:val="24"/>
                <w:szCs w:val="24"/>
                <w:lang w:eastAsia="en-US"/>
              </w:rPr>
              <w:t xml:space="preserve"> </w:t>
            </w:r>
            <w:r w:rsidR="00D667F6" w:rsidRPr="00CF4607">
              <w:rPr>
                <w:rFonts w:eastAsia="SimSun"/>
                <w:bCs/>
                <w:sz w:val="24"/>
                <w:szCs w:val="24"/>
                <w:lang w:eastAsia="ar-SA"/>
              </w:rPr>
              <w:t xml:space="preserve"> pentru modificarea  Hotărîrii Guvernului nr. 1297 din 05 decembrie 2016</w:t>
            </w:r>
            <w:r w:rsidR="00D667F6" w:rsidRPr="00CF4607">
              <w:rPr>
                <w:sz w:val="24"/>
                <w:szCs w:val="24"/>
              </w:rPr>
              <w:t xml:space="preserve"> pentru aprobarea unor norme sanitar-veterinare privind sănătatea animală la importul materialului reproductiv</w:t>
            </w:r>
            <w:r w:rsidR="00E25471" w:rsidRPr="00D667F6">
              <w:rPr>
                <w:bCs/>
                <w:sz w:val="24"/>
                <w:szCs w:val="24"/>
              </w:rPr>
              <w:t>.</w:t>
            </w:r>
          </w:p>
          <w:p w:rsidR="004E5115" w:rsidRPr="00D667F6" w:rsidRDefault="004E5115" w:rsidP="001D695D">
            <w:pPr>
              <w:tabs>
                <w:tab w:val="left" w:pos="581"/>
              </w:tabs>
              <w:jc w:val="both"/>
              <w:rPr>
                <w:sz w:val="24"/>
                <w:szCs w:val="24"/>
                <w:lang w:eastAsia="en-US"/>
              </w:rPr>
            </w:pPr>
            <w:r w:rsidRPr="00D667F6">
              <w:rPr>
                <w:rFonts w:eastAsiaTheme="minorHAnsi"/>
                <w:b/>
                <w:i/>
                <w:sz w:val="24"/>
                <w:szCs w:val="24"/>
                <w:lang w:val="en-US" w:eastAsia="en-US"/>
              </w:rPr>
              <w:t>Impacturi negative</w:t>
            </w:r>
            <w:r w:rsidRPr="00D667F6">
              <w:rPr>
                <w:rFonts w:eastAsiaTheme="minorHAnsi"/>
                <w:sz w:val="24"/>
                <w:szCs w:val="24"/>
                <w:lang w:val="en-US" w:eastAsia="en-US"/>
              </w:rPr>
              <w:t xml:space="preserve"> la etapa elaborării AIR nu au fost identificate.</w:t>
            </w:r>
          </w:p>
          <w:p w:rsidR="004E5115" w:rsidRPr="00D667F6" w:rsidRDefault="004E5115" w:rsidP="001D695D">
            <w:pPr>
              <w:jc w:val="both"/>
              <w:rPr>
                <w:b/>
                <w:i/>
                <w:sz w:val="24"/>
                <w:szCs w:val="24"/>
              </w:rPr>
            </w:pPr>
            <w:r w:rsidRPr="00D667F6">
              <w:rPr>
                <w:b/>
                <w:i/>
                <w:sz w:val="24"/>
                <w:szCs w:val="24"/>
              </w:rPr>
              <w:t>Impacturile pozitive</w:t>
            </w:r>
          </w:p>
          <w:p w:rsidR="004E5115" w:rsidRPr="00D667F6" w:rsidRDefault="004E5115" w:rsidP="001D695D">
            <w:pPr>
              <w:jc w:val="both"/>
              <w:rPr>
                <w:sz w:val="24"/>
                <w:szCs w:val="24"/>
              </w:rPr>
            </w:pPr>
            <w:r w:rsidRPr="00D667F6">
              <w:rPr>
                <w:b/>
                <w:i/>
                <w:sz w:val="24"/>
                <w:szCs w:val="24"/>
              </w:rPr>
              <w:t xml:space="preserve">         </w:t>
            </w:r>
            <w:r w:rsidRPr="00D667F6">
              <w:rPr>
                <w:sz w:val="24"/>
                <w:szCs w:val="24"/>
              </w:rPr>
              <w:t>Implementarea normelor sanitar-veterinare propuse vor a</w:t>
            </w:r>
            <w:r w:rsidR="00725557" w:rsidRPr="00D667F6">
              <w:rPr>
                <w:sz w:val="24"/>
                <w:szCs w:val="24"/>
              </w:rPr>
              <w:t>vea următoarele efecte pozitive</w:t>
            </w:r>
            <w:r w:rsidRPr="00D667F6">
              <w:rPr>
                <w:sz w:val="24"/>
                <w:szCs w:val="24"/>
              </w:rPr>
              <w:t>:</w:t>
            </w:r>
          </w:p>
          <w:p w:rsidR="00292D13" w:rsidRPr="00D667F6" w:rsidRDefault="000305CF" w:rsidP="001D695D">
            <w:pPr>
              <w:pStyle w:val="a5"/>
              <w:numPr>
                <w:ilvl w:val="0"/>
                <w:numId w:val="2"/>
              </w:numPr>
              <w:tabs>
                <w:tab w:val="right" w:pos="-2127"/>
                <w:tab w:val="left" w:pos="567"/>
              </w:tabs>
              <w:suppressAutoHyphens/>
              <w:autoSpaceDN w:val="0"/>
              <w:spacing w:line="276" w:lineRule="auto"/>
              <w:ind w:left="357" w:hanging="357"/>
              <w:jc w:val="both"/>
              <w:rPr>
                <w:rFonts w:eastAsiaTheme="minorHAnsi"/>
                <w:sz w:val="24"/>
                <w:szCs w:val="24"/>
                <w:lang w:val="es-ES"/>
              </w:rPr>
            </w:pPr>
            <w:r w:rsidRPr="00D667F6">
              <w:rPr>
                <w:sz w:val="24"/>
                <w:szCs w:val="24"/>
              </w:rPr>
              <w:t>a</w:t>
            </w:r>
            <w:r w:rsidR="004E5115" w:rsidRPr="00D667F6">
              <w:rPr>
                <w:sz w:val="24"/>
                <w:szCs w:val="24"/>
              </w:rPr>
              <w:t xml:space="preserve">justarea legislației naționale în domeniul sanitar-veterinar, în mod special la importul și exportul  </w:t>
            </w:r>
            <w:r w:rsidR="00292D13" w:rsidRPr="00D667F6">
              <w:rPr>
                <w:sz w:val="24"/>
                <w:szCs w:val="24"/>
              </w:rPr>
              <w:t xml:space="preserve">animale,  material seminal, ovule şi embrioni </w:t>
            </w:r>
            <w:r w:rsidRPr="00D667F6">
              <w:rPr>
                <w:sz w:val="24"/>
                <w:szCs w:val="24"/>
              </w:rPr>
              <w:t>la cerințele europene;</w:t>
            </w:r>
          </w:p>
          <w:p w:rsidR="004E5115" w:rsidRPr="00D667F6" w:rsidRDefault="004E5115" w:rsidP="00292D13">
            <w:pPr>
              <w:pStyle w:val="a5"/>
              <w:numPr>
                <w:ilvl w:val="0"/>
                <w:numId w:val="2"/>
              </w:numPr>
              <w:tabs>
                <w:tab w:val="right" w:pos="-2127"/>
                <w:tab w:val="left" w:pos="567"/>
              </w:tabs>
              <w:suppressAutoHyphens/>
              <w:autoSpaceDN w:val="0"/>
              <w:spacing w:line="276" w:lineRule="auto"/>
              <w:ind w:left="357" w:hanging="357"/>
              <w:jc w:val="both"/>
              <w:rPr>
                <w:rFonts w:eastAsiaTheme="minorHAnsi"/>
                <w:sz w:val="24"/>
                <w:szCs w:val="24"/>
                <w:lang w:val="es-ES"/>
              </w:rPr>
            </w:pPr>
            <w:r w:rsidRPr="00D667F6">
              <w:rPr>
                <w:rFonts w:eastAsiaTheme="minorHAnsi"/>
                <w:sz w:val="24"/>
                <w:szCs w:val="24"/>
                <w:lang w:val="es-ES"/>
              </w:rPr>
              <w:t xml:space="preserve">garantarea unui nivel înalt de protecţie a sănătăţii umane, sănătăţii animalelor şi a mediului, asigurând un nivel ridicat de siguranţă la </w:t>
            </w:r>
            <w:r w:rsidR="000305CF" w:rsidRPr="00D667F6">
              <w:rPr>
                <w:rFonts w:eastAsiaTheme="minorHAnsi"/>
                <w:sz w:val="24"/>
                <w:szCs w:val="24"/>
                <w:lang w:val="es-ES"/>
              </w:rPr>
              <w:t>import și export;</w:t>
            </w:r>
          </w:p>
          <w:p w:rsidR="000305CF" w:rsidRPr="00D667F6" w:rsidRDefault="004E5115" w:rsidP="001D695D">
            <w:pPr>
              <w:numPr>
                <w:ilvl w:val="0"/>
                <w:numId w:val="2"/>
              </w:numPr>
              <w:spacing w:after="200" w:line="276" w:lineRule="auto"/>
              <w:ind w:left="360"/>
              <w:contextualSpacing/>
              <w:jc w:val="both"/>
              <w:rPr>
                <w:rFonts w:eastAsia="Calibri"/>
                <w:sz w:val="24"/>
                <w:szCs w:val="24"/>
                <w:lang w:eastAsia="en-US"/>
              </w:rPr>
            </w:pPr>
            <w:r w:rsidRPr="00D667F6">
              <w:rPr>
                <w:rFonts w:eastAsia="Calibri"/>
                <w:sz w:val="24"/>
                <w:szCs w:val="24"/>
                <w:lang w:eastAsia="en-US"/>
              </w:rPr>
              <w:t xml:space="preserve">întărirea capacității de </w:t>
            </w:r>
            <w:r w:rsidR="00292D13" w:rsidRPr="00D667F6">
              <w:rPr>
                <w:rFonts w:eastAsia="Calibri"/>
                <w:sz w:val="24"/>
                <w:szCs w:val="24"/>
                <w:lang w:eastAsia="en-US"/>
              </w:rPr>
              <w:t>inspecție</w:t>
            </w:r>
            <w:r w:rsidRPr="00D667F6">
              <w:rPr>
                <w:rFonts w:eastAsia="Calibri"/>
                <w:sz w:val="24"/>
                <w:szCs w:val="24"/>
                <w:lang w:eastAsia="en-US"/>
              </w:rPr>
              <w:t xml:space="preserve"> la frontieră cît și după introducerea pe teritoriul țării a</w:t>
            </w:r>
            <w:r w:rsidRPr="00D667F6">
              <w:rPr>
                <w:sz w:val="24"/>
                <w:szCs w:val="24"/>
                <w:lang w:val="en-US" w:eastAsia="en-US"/>
              </w:rPr>
              <w:t xml:space="preserve"> </w:t>
            </w:r>
            <w:r w:rsidR="000305CF" w:rsidRPr="00D667F6">
              <w:rPr>
                <w:sz w:val="24"/>
                <w:szCs w:val="24"/>
                <w:lang w:val="en-US" w:eastAsia="en-US"/>
              </w:rPr>
              <w:t>animalelor</w:t>
            </w:r>
            <w:r w:rsidR="00292D13" w:rsidRPr="00D667F6">
              <w:rPr>
                <w:sz w:val="24"/>
                <w:szCs w:val="24"/>
                <w:lang w:val="en-US" w:eastAsia="en-US"/>
              </w:rPr>
              <w:t xml:space="preserve"> vizate;</w:t>
            </w:r>
          </w:p>
          <w:p w:rsidR="003B1876" w:rsidRPr="00D667F6" w:rsidRDefault="00E25471" w:rsidP="001D695D">
            <w:pPr>
              <w:numPr>
                <w:ilvl w:val="0"/>
                <w:numId w:val="2"/>
              </w:numPr>
              <w:spacing w:after="200" w:line="276" w:lineRule="auto"/>
              <w:ind w:left="360"/>
              <w:contextualSpacing/>
              <w:jc w:val="both"/>
              <w:rPr>
                <w:rFonts w:eastAsia="Calibri"/>
                <w:sz w:val="24"/>
                <w:szCs w:val="24"/>
                <w:lang w:eastAsia="en-US"/>
              </w:rPr>
            </w:pPr>
            <w:r w:rsidRPr="00D667F6">
              <w:rPr>
                <w:rFonts w:eastAsia="Calibri"/>
                <w:sz w:val="24"/>
                <w:szCs w:val="24"/>
                <w:lang w:eastAsia="en-US"/>
              </w:rPr>
              <w:t>p</w:t>
            </w:r>
            <w:r w:rsidR="004E5115" w:rsidRPr="00D667F6">
              <w:rPr>
                <w:rFonts w:eastAsia="Calibri"/>
                <w:sz w:val="24"/>
                <w:szCs w:val="24"/>
                <w:lang w:eastAsia="en-US"/>
              </w:rPr>
              <w:t>roiectul în cauză vizează garantarea unui nivel înalt de protecție a sănătății umane</w:t>
            </w:r>
            <w:r w:rsidR="00292D13" w:rsidRPr="00D667F6">
              <w:rPr>
                <w:rFonts w:eastAsia="Calibri"/>
                <w:sz w:val="24"/>
                <w:szCs w:val="24"/>
                <w:lang w:eastAsia="en-US"/>
              </w:rPr>
              <w:t xml:space="preserve"> (produse naturale, nemodificate genetic, salubre și inofensive) </w:t>
            </w:r>
            <w:r w:rsidR="004E5115" w:rsidRPr="00D667F6">
              <w:rPr>
                <w:rFonts w:eastAsia="Calibri"/>
                <w:sz w:val="24"/>
                <w:szCs w:val="24"/>
                <w:lang w:eastAsia="en-US"/>
              </w:rPr>
              <w:t>și animale</w:t>
            </w:r>
            <w:r w:rsidR="00CB7EF9" w:rsidRPr="00D667F6">
              <w:rPr>
                <w:rFonts w:eastAsia="Calibri"/>
                <w:sz w:val="24"/>
                <w:szCs w:val="24"/>
                <w:lang w:eastAsia="en-US"/>
              </w:rPr>
              <w:t xml:space="preserve"> (sănătoase</w:t>
            </w:r>
            <w:r w:rsidR="004E5115" w:rsidRPr="00D667F6">
              <w:rPr>
                <w:rFonts w:eastAsia="Calibri"/>
                <w:sz w:val="24"/>
                <w:szCs w:val="24"/>
                <w:lang w:eastAsia="en-US"/>
              </w:rPr>
              <w:t xml:space="preserve">, </w:t>
            </w:r>
            <w:r w:rsidR="00CB7EF9" w:rsidRPr="00D667F6">
              <w:rPr>
                <w:rFonts w:eastAsia="Calibri"/>
                <w:sz w:val="24"/>
                <w:szCs w:val="24"/>
                <w:lang w:eastAsia="en-US"/>
              </w:rPr>
              <w:t>cu potențial genetic ridicat);</w:t>
            </w:r>
          </w:p>
          <w:p w:rsidR="0028605B" w:rsidRPr="00D667F6" w:rsidRDefault="00E25471" w:rsidP="001D695D">
            <w:pPr>
              <w:numPr>
                <w:ilvl w:val="0"/>
                <w:numId w:val="2"/>
              </w:numPr>
              <w:spacing w:after="200" w:line="276" w:lineRule="auto"/>
              <w:ind w:left="360"/>
              <w:contextualSpacing/>
              <w:jc w:val="both"/>
              <w:rPr>
                <w:b/>
                <w:i/>
                <w:sz w:val="24"/>
                <w:szCs w:val="24"/>
              </w:rPr>
            </w:pPr>
            <w:r w:rsidRPr="00D667F6">
              <w:rPr>
                <w:rFonts w:eastAsia="Calibri"/>
                <w:sz w:val="24"/>
                <w:szCs w:val="24"/>
                <w:lang w:eastAsia="en-US"/>
              </w:rPr>
              <w:t>p</w:t>
            </w:r>
            <w:r w:rsidR="004E5115" w:rsidRPr="00D667F6">
              <w:rPr>
                <w:rFonts w:eastAsia="Calibri"/>
                <w:sz w:val="24"/>
                <w:szCs w:val="24"/>
                <w:lang w:eastAsia="en-US"/>
              </w:rPr>
              <w:t xml:space="preserve">entru implimentarea prevederilor prezentei norme, statul nu necesită cheltuieli suplimentare, deoarece aceste atribuții revin întru totul Agenției  Naționale pentru Siguranța Alimentelor. </w:t>
            </w:r>
            <w:r w:rsidR="0028605B" w:rsidRPr="00D667F6">
              <w:rPr>
                <w:b/>
                <w:i/>
                <w:sz w:val="24"/>
                <w:szCs w:val="24"/>
              </w:rPr>
              <w:t>Nesiguranțe referitor la potențialele impacturi ale intervenției statului</w:t>
            </w:r>
          </w:p>
          <w:p w:rsidR="000F6F08" w:rsidRPr="00D667F6" w:rsidRDefault="0028605B" w:rsidP="001D695D">
            <w:pPr>
              <w:jc w:val="both"/>
              <w:rPr>
                <w:sz w:val="24"/>
                <w:szCs w:val="24"/>
              </w:rPr>
            </w:pPr>
            <w:r w:rsidRPr="00D667F6">
              <w:rPr>
                <w:sz w:val="24"/>
                <w:szCs w:val="24"/>
              </w:rPr>
              <w:t xml:space="preserve">        Agenții economici s</w:t>
            </w:r>
            <w:r w:rsidR="00E25471" w:rsidRPr="00D667F6">
              <w:rPr>
                <w:sz w:val="24"/>
                <w:szCs w:val="24"/>
              </w:rPr>
              <w:t>î</w:t>
            </w:r>
            <w:r w:rsidRPr="00D667F6">
              <w:rPr>
                <w:sz w:val="24"/>
                <w:szCs w:val="24"/>
              </w:rPr>
              <w:t xml:space="preserve">nt obligați să respecte cerințele prezentei Norme la </w:t>
            </w:r>
            <w:r w:rsidR="00435887" w:rsidRPr="00D667F6">
              <w:rPr>
                <w:sz w:val="24"/>
                <w:szCs w:val="24"/>
              </w:rPr>
              <w:t>importul animalelor</w:t>
            </w:r>
            <w:r w:rsidRPr="00D667F6">
              <w:rPr>
                <w:sz w:val="24"/>
                <w:szCs w:val="24"/>
              </w:rPr>
              <w:t xml:space="preserve"> din</w:t>
            </w:r>
            <w:r w:rsidR="00435887" w:rsidRPr="00D667F6">
              <w:rPr>
                <w:sz w:val="24"/>
                <w:szCs w:val="24"/>
              </w:rPr>
              <w:t xml:space="preserve"> centre de producție</w:t>
            </w:r>
            <w:r w:rsidR="00CB7EF9" w:rsidRPr="00D667F6">
              <w:rPr>
                <w:sz w:val="24"/>
                <w:szCs w:val="24"/>
              </w:rPr>
              <w:t xml:space="preserve"> și reproducție</w:t>
            </w:r>
            <w:r w:rsidR="00435887" w:rsidRPr="00D667F6">
              <w:rPr>
                <w:sz w:val="24"/>
                <w:szCs w:val="24"/>
              </w:rPr>
              <w:t xml:space="preserve"> autorizate, iar controlul asupra respectării</w:t>
            </w:r>
            <w:r w:rsidR="000F6F08" w:rsidRPr="00D667F6">
              <w:rPr>
                <w:sz w:val="24"/>
                <w:szCs w:val="24"/>
              </w:rPr>
              <w:t xml:space="preserve"> </w:t>
            </w:r>
            <w:r w:rsidR="00435887" w:rsidRPr="00D667F6">
              <w:rPr>
                <w:sz w:val="24"/>
                <w:szCs w:val="24"/>
              </w:rPr>
              <w:t>prezentei N</w:t>
            </w:r>
            <w:r w:rsidR="000F6F08" w:rsidRPr="00D667F6">
              <w:rPr>
                <w:sz w:val="24"/>
                <w:szCs w:val="24"/>
              </w:rPr>
              <w:t xml:space="preserve">orme sanitar-veterinare </w:t>
            </w:r>
            <w:r w:rsidR="00435887" w:rsidRPr="00D667F6">
              <w:rPr>
                <w:sz w:val="24"/>
                <w:szCs w:val="24"/>
              </w:rPr>
              <w:t xml:space="preserve">revine </w:t>
            </w:r>
            <w:r w:rsidR="000F6F08" w:rsidRPr="00D667F6">
              <w:rPr>
                <w:sz w:val="24"/>
                <w:szCs w:val="24"/>
              </w:rPr>
              <w:t>Agenției Naționale pentru Siguranța Alimentelor și subdiviziunilor teritoriale ale acesteia.</w:t>
            </w:r>
          </w:p>
          <w:p w:rsidR="000F6F08" w:rsidRPr="00D667F6" w:rsidRDefault="00537B88" w:rsidP="001D695D">
            <w:pPr>
              <w:jc w:val="both"/>
              <w:rPr>
                <w:sz w:val="24"/>
                <w:szCs w:val="24"/>
              </w:rPr>
            </w:pPr>
            <w:r w:rsidRPr="00D667F6">
              <w:rPr>
                <w:sz w:val="24"/>
                <w:szCs w:val="24"/>
              </w:rPr>
              <w:t xml:space="preserve">  </w:t>
            </w:r>
            <w:r w:rsidR="00CB7EF9" w:rsidRPr="00D667F6">
              <w:rPr>
                <w:sz w:val="24"/>
                <w:szCs w:val="24"/>
              </w:rPr>
              <w:t xml:space="preserve">     </w:t>
            </w:r>
            <w:r w:rsidRPr="00D667F6">
              <w:rPr>
                <w:sz w:val="24"/>
                <w:szCs w:val="24"/>
              </w:rPr>
              <w:t>Cheltuieli</w:t>
            </w:r>
            <w:r w:rsidR="000F6F08" w:rsidRPr="00D667F6">
              <w:rPr>
                <w:sz w:val="24"/>
                <w:szCs w:val="24"/>
              </w:rPr>
              <w:t xml:space="preserve"> suplimentare</w:t>
            </w:r>
            <w:r w:rsidRPr="00D667F6">
              <w:rPr>
                <w:sz w:val="24"/>
                <w:szCs w:val="24"/>
              </w:rPr>
              <w:t xml:space="preserve"> nesemnificative pot fi cauzate de necesitatea întreținerii separate a animalelor importate (</w:t>
            </w:r>
            <w:r w:rsidR="00435887" w:rsidRPr="00D667F6">
              <w:rPr>
                <w:sz w:val="24"/>
                <w:szCs w:val="24"/>
              </w:rPr>
              <w:t xml:space="preserve">punerea în carantină </w:t>
            </w:r>
            <w:r w:rsidRPr="00D667F6">
              <w:rPr>
                <w:sz w:val="24"/>
                <w:szCs w:val="24"/>
              </w:rPr>
              <w:t>-</w:t>
            </w:r>
            <w:r w:rsidR="00435887" w:rsidRPr="00D667F6">
              <w:rPr>
                <w:sz w:val="24"/>
                <w:szCs w:val="24"/>
              </w:rPr>
              <w:t xml:space="preserve"> modul de organizare a întreținerii animalelor</w:t>
            </w:r>
            <w:r w:rsidRPr="00D667F6">
              <w:rPr>
                <w:sz w:val="24"/>
                <w:szCs w:val="24"/>
              </w:rPr>
              <w:t>)</w:t>
            </w:r>
            <w:r w:rsidR="00435887" w:rsidRPr="00D667F6">
              <w:rPr>
                <w:sz w:val="24"/>
                <w:szCs w:val="24"/>
              </w:rPr>
              <w:t>.</w:t>
            </w:r>
          </w:p>
          <w:p w:rsidR="00CF4C87" w:rsidRPr="00D667F6" w:rsidRDefault="00CB7EF9" w:rsidP="001D695D">
            <w:pPr>
              <w:jc w:val="both"/>
              <w:rPr>
                <w:b/>
                <w:i/>
                <w:sz w:val="24"/>
                <w:szCs w:val="24"/>
              </w:rPr>
            </w:pPr>
            <w:r w:rsidRPr="00D667F6">
              <w:rPr>
                <w:b/>
                <w:sz w:val="24"/>
                <w:szCs w:val="24"/>
              </w:rPr>
              <w:t xml:space="preserve">        </w:t>
            </w:r>
            <w:r w:rsidR="00CF4C87" w:rsidRPr="00D667F6">
              <w:rPr>
                <w:b/>
                <w:i/>
                <w:sz w:val="24"/>
                <w:szCs w:val="24"/>
              </w:rPr>
              <w:t>COSTURILE MAJORE ŞI BENEFICIILE ANTICIPATE ALE INTERVENŢIEI STATULUI</w:t>
            </w:r>
          </w:p>
          <w:p w:rsidR="00CF4C87" w:rsidRPr="00D667F6" w:rsidRDefault="00CB7EF9" w:rsidP="001D695D">
            <w:pPr>
              <w:jc w:val="both"/>
              <w:rPr>
                <w:b/>
                <w:sz w:val="24"/>
                <w:szCs w:val="24"/>
              </w:rPr>
            </w:pPr>
            <w:r w:rsidRPr="00D667F6">
              <w:rPr>
                <w:b/>
                <w:sz w:val="24"/>
                <w:szCs w:val="24"/>
              </w:rPr>
              <w:t xml:space="preserve">       </w:t>
            </w:r>
            <w:r w:rsidR="00CF4C87" w:rsidRPr="00D667F6">
              <w:rPr>
                <w:b/>
                <w:sz w:val="24"/>
                <w:szCs w:val="24"/>
              </w:rPr>
              <w:t>Impactul negativ sau costurile intervenţiei statului:</w:t>
            </w:r>
          </w:p>
          <w:p w:rsidR="00CF4C87" w:rsidRPr="00D667F6" w:rsidRDefault="00CF4C87" w:rsidP="001D695D">
            <w:pPr>
              <w:jc w:val="both"/>
              <w:rPr>
                <w:sz w:val="24"/>
                <w:szCs w:val="24"/>
              </w:rPr>
            </w:pPr>
            <w:r w:rsidRPr="00D667F6">
              <w:rPr>
                <w:sz w:val="24"/>
                <w:szCs w:val="24"/>
              </w:rPr>
              <w:t>Impacturi negative la etapa elaborării AIR nu au fost identificate. Implementarea prevederilor ce urmează a fi stabilite în prezentul act normativ nu va necesita careva costuri majore suplimentare din partea statului sau agenţilor economici, decît cele stabilite prin lege.</w:t>
            </w:r>
          </w:p>
          <w:p w:rsidR="00CB7EF9" w:rsidRPr="00D667F6" w:rsidRDefault="00CB7EF9" w:rsidP="001D695D">
            <w:pPr>
              <w:jc w:val="both"/>
              <w:rPr>
                <w:b/>
                <w:sz w:val="24"/>
                <w:szCs w:val="24"/>
              </w:rPr>
            </w:pPr>
            <w:r w:rsidRPr="00D667F6">
              <w:rPr>
                <w:b/>
                <w:sz w:val="24"/>
                <w:szCs w:val="24"/>
              </w:rPr>
              <w:t xml:space="preserve">       </w:t>
            </w:r>
            <w:r w:rsidR="00CF4C87" w:rsidRPr="00D667F6">
              <w:rPr>
                <w:b/>
                <w:sz w:val="24"/>
                <w:szCs w:val="24"/>
              </w:rPr>
              <w:t>Impacturile pozitive sau beneficiile intervenţiei statului:</w:t>
            </w:r>
          </w:p>
          <w:p w:rsidR="00CF4C87" w:rsidRPr="00D667F6" w:rsidRDefault="00CF4C87" w:rsidP="001D695D">
            <w:pPr>
              <w:jc w:val="both"/>
              <w:rPr>
                <w:sz w:val="24"/>
                <w:szCs w:val="24"/>
              </w:rPr>
            </w:pPr>
            <w:r w:rsidRPr="00D667F6">
              <w:rPr>
                <w:sz w:val="24"/>
                <w:szCs w:val="24"/>
              </w:rPr>
              <w:t>•</w:t>
            </w:r>
            <w:r w:rsidR="00CB7EF9" w:rsidRPr="00D667F6">
              <w:rPr>
                <w:sz w:val="24"/>
                <w:szCs w:val="24"/>
              </w:rPr>
              <w:t xml:space="preserve"> </w:t>
            </w:r>
            <w:r w:rsidRPr="00D667F6">
              <w:rPr>
                <w:sz w:val="24"/>
                <w:szCs w:val="24"/>
              </w:rPr>
              <w:t xml:space="preserve">Protecţia teritoriului ţării faţă de bolile contagioase, în speță </w:t>
            </w:r>
            <w:r w:rsidR="0043786A" w:rsidRPr="00D667F6">
              <w:rPr>
                <w:sz w:val="24"/>
                <w:szCs w:val="24"/>
              </w:rPr>
              <w:t xml:space="preserve">Febra aftoasă, Rabie, Tuberculoză, Bruceloză, </w:t>
            </w:r>
            <w:r w:rsidR="00CB7EF9" w:rsidRPr="00D667F6">
              <w:rPr>
                <w:sz w:val="24"/>
                <w:szCs w:val="24"/>
              </w:rPr>
              <w:t>Salmoneloză</w:t>
            </w:r>
            <w:r w:rsidR="0043786A" w:rsidRPr="00D667F6">
              <w:rPr>
                <w:sz w:val="24"/>
                <w:szCs w:val="24"/>
              </w:rPr>
              <w:t>, Leucoză, Antrax, Pestă porcină clasică, Pestă porcină africană</w:t>
            </w:r>
            <w:r w:rsidR="00CB7EF9" w:rsidRPr="00D667F6">
              <w:rPr>
                <w:sz w:val="24"/>
                <w:szCs w:val="24"/>
              </w:rPr>
              <w:t>..</w:t>
            </w:r>
            <w:r w:rsidR="0043786A" w:rsidRPr="00D667F6">
              <w:rPr>
                <w:sz w:val="24"/>
                <w:szCs w:val="24"/>
              </w:rPr>
              <w:t>.</w:t>
            </w:r>
          </w:p>
          <w:p w:rsidR="00CF4C87" w:rsidRPr="00D667F6" w:rsidRDefault="00CB7EF9" w:rsidP="001D695D">
            <w:pPr>
              <w:jc w:val="both"/>
              <w:rPr>
                <w:sz w:val="24"/>
                <w:szCs w:val="24"/>
              </w:rPr>
            </w:pPr>
            <w:r w:rsidRPr="00D667F6">
              <w:rPr>
                <w:sz w:val="24"/>
                <w:szCs w:val="24"/>
              </w:rPr>
              <w:t>• G</w:t>
            </w:r>
            <w:r w:rsidR="00CF4C87" w:rsidRPr="00D667F6">
              <w:rPr>
                <w:sz w:val="24"/>
                <w:szCs w:val="24"/>
              </w:rPr>
              <w:t>arantarea unui nivel înalt de protecţie a sănătăţii umane, sănătăţii animalelor şi a mediului, asigurând un nivel ridicat de siguranţă a sectorului agro-alimentar.</w:t>
            </w:r>
          </w:p>
          <w:p w:rsidR="00CF4C87" w:rsidRPr="00D667F6" w:rsidRDefault="00CB7EF9" w:rsidP="001D695D">
            <w:pPr>
              <w:jc w:val="both"/>
              <w:rPr>
                <w:sz w:val="24"/>
                <w:szCs w:val="24"/>
              </w:rPr>
            </w:pPr>
            <w:r w:rsidRPr="00D667F6">
              <w:rPr>
                <w:sz w:val="24"/>
                <w:szCs w:val="24"/>
              </w:rPr>
              <w:t xml:space="preserve">• </w:t>
            </w:r>
            <w:r w:rsidR="00CF4C87" w:rsidRPr="00D667F6">
              <w:rPr>
                <w:sz w:val="24"/>
                <w:szCs w:val="24"/>
              </w:rPr>
              <w:t xml:space="preserve">Asigurarea trasabilităţii animalelor vii, materialui </w:t>
            </w:r>
            <w:r w:rsidRPr="00D667F6">
              <w:rPr>
                <w:sz w:val="24"/>
                <w:szCs w:val="24"/>
              </w:rPr>
              <w:t>seminal</w:t>
            </w:r>
            <w:r w:rsidR="00CF4C87" w:rsidRPr="00D667F6">
              <w:rPr>
                <w:sz w:val="24"/>
                <w:szCs w:val="24"/>
              </w:rPr>
              <w:t xml:space="preserve"> de origine animală, produselor şi subproduselor supuse supravegherii şi controlului sanitar-veterinar.</w:t>
            </w:r>
          </w:p>
          <w:p w:rsidR="00CF4C87" w:rsidRPr="00D667F6" w:rsidRDefault="00CB7EF9" w:rsidP="001D695D">
            <w:pPr>
              <w:jc w:val="both"/>
              <w:rPr>
                <w:b/>
                <w:sz w:val="24"/>
                <w:szCs w:val="24"/>
              </w:rPr>
            </w:pPr>
            <w:r w:rsidRPr="00D667F6">
              <w:rPr>
                <w:b/>
                <w:sz w:val="24"/>
                <w:szCs w:val="24"/>
              </w:rPr>
              <w:t xml:space="preserve">       </w:t>
            </w:r>
            <w:r w:rsidR="00CF4C87" w:rsidRPr="00D667F6">
              <w:rPr>
                <w:b/>
                <w:sz w:val="24"/>
                <w:szCs w:val="24"/>
              </w:rPr>
              <w:t>Costurile majore şi beneficiile anticipate ale intervenţiei statului:</w:t>
            </w:r>
          </w:p>
          <w:p w:rsidR="00CF4C87" w:rsidRPr="00D667F6" w:rsidRDefault="00CF4C87" w:rsidP="001D695D">
            <w:pPr>
              <w:jc w:val="both"/>
              <w:rPr>
                <w:sz w:val="24"/>
                <w:szCs w:val="24"/>
              </w:rPr>
            </w:pPr>
            <w:r w:rsidRPr="00D667F6">
              <w:rPr>
                <w:sz w:val="24"/>
                <w:szCs w:val="24"/>
              </w:rPr>
              <w:t xml:space="preserve">Urmare a implementării proiectului hotărîrii de Guvern pentru aprobarea Normei </w:t>
            </w:r>
            <w:r w:rsidR="00CB7EF9" w:rsidRPr="00D667F6">
              <w:rPr>
                <w:sz w:val="24"/>
                <w:szCs w:val="24"/>
              </w:rPr>
              <w:t>menționate</w:t>
            </w:r>
            <w:r w:rsidRPr="00D667F6">
              <w:rPr>
                <w:sz w:val="24"/>
                <w:szCs w:val="24"/>
              </w:rPr>
              <w:t>, nu sunt anticipate careva impacturi negative pe termen lung din punct de vedere economic, atît pentru operatorii economici și instituțiile de cercetare de pe piaţa internă cît şi pentru populație. Totodată, de menţionat faptul că statul nu va suporta cheltuieli suplimentare la implementarea proiectului.</w:t>
            </w:r>
          </w:p>
          <w:p w:rsidR="00CB7EF9" w:rsidRPr="00D667F6" w:rsidRDefault="00CB7EF9" w:rsidP="001D695D">
            <w:pPr>
              <w:jc w:val="both"/>
              <w:rPr>
                <w:color w:val="000000" w:themeColor="text1"/>
                <w:sz w:val="24"/>
                <w:szCs w:val="24"/>
              </w:rPr>
            </w:pPr>
            <w:r w:rsidRPr="00D667F6">
              <w:rPr>
                <w:color w:val="000000" w:themeColor="text1"/>
                <w:sz w:val="24"/>
                <w:szCs w:val="24"/>
              </w:rPr>
              <w:t>C</w:t>
            </w:r>
            <w:r w:rsidR="0043786A" w:rsidRPr="00D667F6">
              <w:rPr>
                <w:color w:val="000000" w:themeColor="text1"/>
                <w:sz w:val="24"/>
                <w:szCs w:val="24"/>
              </w:rPr>
              <w:t xml:space="preserve">onform art. </w:t>
            </w:r>
            <w:r w:rsidR="00497789" w:rsidRPr="00D667F6">
              <w:rPr>
                <w:color w:val="000000" w:themeColor="text1"/>
                <w:sz w:val="24"/>
                <w:szCs w:val="24"/>
              </w:rPr>
              <w:t>39 al Legii nr. 221 din  19.10.2007 privind activitatea sanitar-veterinară:</w:t>
            </w:r>
          </w:p>
          <w:p w:rsidR="0043786A" w:rsidRPr="00D667F6" w:rsidRDefault="00CB7EF9" w:rsidP="001D695D">
            <w:pPr>
              <w:jc w:val="both"/>
              <w:rPr>
                <w:i/>
                <w:color w:val="000000" w:themeColor="text1"/>
                <w:sz w:val="24"/>
                <w:szCs w:val="24"/>
              </w:rPr>
            </w:pPr>
            <w:r w:rsidRPr="00D667F6">
              <w:rPr>
                <w:i/>
                <w:color w:val="000000" w:themeColor="text1"/>
                <w:sz w:val="24"/>
                <w:szCs w:val="24"/>
              </w:rPr>
              <w:t xml:space="preserve">     </w:t>
            </w:r>
            <w:r w:rsidR="0043786A" w:rsidRPr="00D667F6">
              <w:rPr>
                <w:i/>
                <w:color w:val="000000" w:themeColor="text1"/>
                <w:sz w:val="24"/>
                <w:szCs w:val="24"/>
              </w:rPr>
              <w:t>(1) Finanţarea cheltuielilor curente şi de capital ale autorităţilor sanitar-veterinare competente se asigură din bugetul de stat şi din alte mijloace, conform prevederilor legale.</w:t>
            </w:r>
          </w:p>
          <w:p w:rsidR="00E25471" w:rsidRPr="00D667F6" w:rsidRDefault="0043786A" w:rsidP="001D695D">
            <w:pPr>
              <w:jc w:val="both"/>
              <w:rPr>
                <w:i/>
                <w:color w:val="000000" w:themeColor="text1"/>
                <w:sz w:val="24"/>
                <w:szCs w:val="24"/>
              </w:rPr>
            </w:pPr>
            <w:r w:rsidRPr="00D667F6">
              <w:rPr>
                <w:i/>
                <w:color w:val="000000" w:themeColor="text1"/>
                <w:sz w:val="24"/>
                <w:szCs w:val="24"/>
              </w:rPr>
              <w:t xml:space="preserve">    (3) Activităţile sanitar-veterinare strategice de interes naţional sînt finanţate din bugetul de stat, în mod diferenţiat, în funcţie de specificul localităţilor (rurale sau urbane), distanţe şi alte aspecte specifice.</w:t>
            </w:r>
          </w:p>
          <w:p w:rsidR="00CF4C87" w:rsidRPr="00D667F6" w:rsidRDefault="00E25471" w:rsidP="001D695D">
            <w:pPr>
              <w:jc w:val="both"/>
              <w:rPr>
                <w:sz w:val="24"/>
                <w:szCs w:val="24"/>
              </w:rPr>
            </w:pPr>
            <w:r w:rsidRPr="00D667F6">
              <w:rPr>
                <w:b/>
                <w:i/>
                <w:color w:val="000000" w:themeColor="text1"/>
                <w:sz w:val="24"/>
                <w:szCs w:val="24"/>
              </w:rPr>
              <w:t xml:space="preserve">     </w:t>
            </w:r>
            <w:r w:rsidR="0043786A" w:rsidRPr="00D667F6">
              <w:rPr>
                <w:b/>
                <w:i/>
                <w:color w:val="000000" w:themeColor="text1"/>
                <w:sz w:val="24"/>
                <w:szCs w:val="24"/>
              </w:rPr>
              <w:t xml:space="preserve"> </w:t>
            </w:r>
            <w:r w:rsidR="00CF4C87" w:rsidRPr="00D667F6">
              <w:rPr>
                <w:b/>
                <w:i/>
                <w:sz w:val="24"/>
                <w:szCs w:val="24"/>
                <w:u w:val="single"/>
              </w:rPr>
              <w:t>Concluzii (Sumar)</w:t>
            </w:r>
            <w:r w:rsidR="00CF4C87" w:rsidRPr="00D667F6">
              <w:rPr>
                <w:sz w:val="24"/>
                <w:szCs w:val="24"/>
              </w:rPr>
              <w:t>:</w:t>
            </w:r>
          </w:p>
          <w:p w:rsidR="00CF4C87" w:rsidRPr="00D667F6" w:rsidRDefault="00E25471" w:rsidP="00CB7EF9">
            <w:pPr>
              <w:jc w:val="both"/>
              <w:rPr>
                <w:sz w:val="24"/>
                <w:szCs w:val="24"/>
              </w:rPr>
            </w:pPr>
            <w:r w:rsidRPr="00D667F6">
              <w:rPr>
                <w:sz w:val="24"/>
                <w:szCs w:val="24"/>
              </w:rPr>
              <w:t xml:space="preserve">      </w:t>
            </w:r>
            <w:r w:rsidR="00CF4C87" w:rsidRPr="00D667F6">
              <w:rPr>
                <w:sz w:val="24"/>
                <w:szCs w:val="24"/>
              </w:rPr>
              <w:t>În urma analizei anterioare putem menţiona că opţiunea II va oferi cele mai mari beneficii şi avantaje economice, politice şi sociale. Astfel, se optează pentru varianta nr. II, care răspunde criteriului de planificare a unei reglementări bune, clare atît pentru comercianţi cît şi pentru protecția sănătății umane și sănătății animalelor.</w:t>
            </w:r>
          </w:p>
        </w:tc>
      </w:tr>
      <w:tr w:rsidR="000F6F08" w:rsidRPr="001D695D" w:rsidTr="00927094">
        <w:tc>
          <w:tcPr>
            <w:tcW w:w="9288" w:type="dxa"/>
            <w:gridSpan w:val="2"/>
          </w:tcPr>
          <w:p w:rsidR="000F6F08" w:rsidRPr="009645A9" w:rsidRDefault="000F6F08" w:rsidP="001D695D">
            <w:pPr>
              <w:jc w:val="both"/>
              <w:rPr>
                <w:b/>
                <w:sz w:val="24"/>
                <w:szCs w:val="24"/>
              </w:rPr>
            </w:pPr>
            <w:r w:rsidRPr="009645A9">
              <w:rPr>
                <w:b/>
                <w:sz w:val="24"/>
                <w:szCs w:val="24"/>
              </w:rPr>
              <w:t xml:space="preserve">6. Implementarea și monitorizarea </w:t>
            </w:r>
            <w:r w:rsidRPr="009645A9">
              <w:rPr>
                <w:b/>
                <w:bCs/>
                <w:sz w:val="24"/>
                <w:szCs w:val="24"/>
                <w:lang w:eastAsia="ja-JP"/>
              </w:rPr>
              <w:t>(se completează pentru analiza complexă)</w:t>
            </w:r>
          </w:p>
        </w:tc>
      </w:tr>
      <w:tr w:rsidR="000F6F08" w:rsidRPr="001D695D" w:rsidTr="00927094">
        <w:tc>
          <w:tcPr>
            <w:tcW w:w="9288" w:type="dxa"/>
            <w:gridSpan w:val="2"/>
          </w:tcPr>
          <w:p w:rsidR="000F6F08" w:rsidRPr="009645A9" w:rsidRDefault="000F6F08" w:rsidP="001D695D">
            <w:pPr>
              <w:jc w:val="both"/>
              <w:rPr>
                <w:sz w:val="24"/>
                <w:szCs w:val="24"/>
              </w:rPr>
            </w:pPr>
            <w:r w:rsidRPr="009645A9">
              <w:rPr>
                <w:sz w:val="24"/>
                <w:szCs w:val="24"/>
              </w:rPr>
              <w:t>Nu se aplică</w:t>
            </w:r>
          </w:p>
        </w:tc>
      </w:tr>
      <w:tr w:rsidR="000F6F08" w:rsidRPr="001D695D" w:rsidTr="00927094">
        <w:tc>
          <w:tcPr>
            <w:tcW w:w="9288" w:type="dxa"/>
            <w:gridSpan w:val="2"/>
          </w:tcPr>
          <w:p w:rsidR="000F6F08" w:rsidRPr="009645A9" w:rsidRDefault="000F6F08" w:rsidP="001D695D">
            <w:pPr>
              <w:jc w:val="both"/>
              <w:rPr>
                <w:b/>
                <w:sz w:val="24"/>
                <w:szCs w:val="24"/>
              </w:rPr>
            </w:pPr>
            <w:r w:rsidRPr="009645A9">
              <w:rPr>
                <w:b/>
                <w:sz w:val="24"/>
                <w:szCs w:val="24"/>
              </w:rPr>
              <w:t>7. Consultarea</w:t>
            </w:r>
          </w:p>
        </w:tc>
      </w:tr>
      <w:tr w:rsidR="000F6F08" w:rsidRPr="001D695D" w:rsidTr="00927094">
        <w:tc>
          <w:tcPr>
            <w:tcW w:w="9288" w:type="dxa"/>
            <w:gridSpan w:val="2"/>
          </w:tcPr>
          <w:p w:rsidR="00E64E82" w:rsidRPr="009645A9" w:rsidRDefault="000F6F08" w:rsidP="001D695D">
            <w:pPr>
              <w:tabs>
                <w:tab w:val="left" w:pos="602"/>
              </w:tabs>
              <w:autoSpaceDE w:val="0"/>
              <w:autoSpaceDN w:val="0"/>
              <w:adjustRightInd w:val="0"/>
              <w:jc w:val="both"/>
              <w:rPr>
                <w:rFonts w:eastAsia="TimesNewRoman"/>
                <w:bCs/>
                <w:sz w:val="24"/>
                <w:szCs w:val="24"/>
              </w:rPr>
            </w:pPr>
            <w:r w:rsidRPr="009645A9">
              <w:rPr>
                <w:sz w:val="24"/>
                <w:szCs w:val="24"/>
              </w:rPr>
              <w:t>Prevederile proiectului hotărîrii de Guvern cu privire la aprobarea</w:t>
            </w:r>
            <w:r w:rsidR="00E64E82" w:rsidRPr="009645A9">
              <w:rPr>
                <w:bCs/>
                <w:sz w:val="24"/>
                <w:szCs w:val="24"/>
              </w:rPr>
              <w:t xml:space="preserve"> aprobarea </w:t>
            </w:r>
            <w:r w:rsidR="00A91288" w:rsidRPr="009645A9">
              <w:rPr>
                <w:sz w:val="24"/>
                <w:szCs w:val="24"/>
              </w:rPr>
              <w:t xml:space="preserve"> </w:t>
            </w:r>
            <w:r w:rsidR="00A91288" w:rsidRPr="009645A9">
              <w:rPr>
                <w:bCs/>
                <w:sz w:val="24"/>
                <w:szCs w:val="24"/>
              </w:rPr>
              <w:t xml:space="preserve">Normei </w:t>
            </w:r>
            <w:r w:rsidR="009B1381" w:rsidRPr="009645A9">
              <w:rPr>
                <w:bCs/>
                <w:sz w:val="24"/>
                <w:szCs w:val="24"/>
              </w:rPr>
              <w:t xml:space="preserve">sanitar-veterinare </w:t>
            </w:r>
            <w:r w:rsidR="00CB7EF9" w:rsidRPr="009645A9">
              <w:rPr>
                <w:bCs/>
                <w:sz w:val="24"/>
                <w:szCs w:val="24"/>
              </w:rPr>
              <w:t>privind stabilirea condiţiilor de sănătate ce reglementează comerţul (importul și exportul) de animale, material seminal, ovule şi embrioni de la specii biongulate (Artiodactila), specii de mamifere ce aparțin Ordinului Lagomorpha (iepure) și Carnivora (vizon, vulpe, cîine, pisică și dihore) inclusiv păsări altele decît găini, curci, bibilici, raţe, gîşte, prepeliţe, porumbei, fazani, potîrnichi şi ratitae (struţi etc.)</w:t>
            </w:r>
            <w:r w:rsidRPr="009645A9">
              <w:rPr>
                <w:sz w:val="24"/>
                <w:szCs w:val="24"/>
              </w:rPr>
              <w:t xml:space="preserve">, </w:t>
            </w:r>
            <w:r w:rsidR="00E64E82" w:rsidRPr="009645A9">
              <w:rPr>
                <w:sz w:val="24"/>
                <w:szCs w:val="24"/>
                <w:lang w:val="en-US"/>
              </w:rPr>
              <w:t>a fost remis spre examinare și avizare autorităților din domeniul de reglementare și anume: Ministerul</w:t>
            </w:r>
            <w:r w:rsidR="005A49F9" w:rsidRPr="009645A9">
              <w:rPr>
                <w:sz w:val="24"/>
                <w:szCs w:val="24"/>
                <w:lang w:val="en-US"/>
              </w:rPr>
              <w:t>ui</w:t>
            </w:r>
            <w:r w:rsidR="009B1381" w:rsidRPr="009645A9">
              <w:rPr>
                <w:sz w:val="24"/>
                <w:szCs w:val="24"/>
                <w:lang w:val="en-US"/>
              </w:rPr>
              <w:t xml:space="preserve"> Economiei și Infrastructurii, </w:t>
            </w:r>
            <w:r w:rsidR="00E64E82" w:rsidRPr="009645A9">
              <w:rPr>
                <w:sz w:val="24"/>
                <w:szCs w:val="24"/>
                <w:lang w:val="en-US"/>
              </w:rPr>
              <w:t>Ministerul</w:t>
            </w:r>
            <w:r w:rsidR="005A49F9" w:rsidRPr="009645A9">
              <w:rPr>
                <w:sz w:val="24"/>
                <w:szCs w:val="24"/>
                <w:lang w:val="en-US"/>
              </w:rPr>
              <w:t>ui</w:t>
            </w:r>
            <w:r w:rsidR="00E64E82" w:rsidRPr="009645A9">
              <w:rPr>
                <w:sz w:val="24"/>
                <w:szCs w:val="24"/>
                <w:lang w:val="en-US"/>
              </w:rPr>
              <w:t xml:space="preserve"> Finanțelor, Ministerul</w:t>
            </w:r>
            <w:r w:rsidR="005A49F9" w:rsidRPr="009645A9">
              <w:rPr>
                <w:sz w:val="24"/>
                <w:szCs w:val="24"/>
                <w:lang w:val="en-US"/>
              </w:rPr>
              <w:t>ui</w:t>
            </w:r>
            <w:r w:rsidR="00E64E82" w:rsidRPr="009645A9">
              <w:rPr>
                <w:sz w:val="24"/>
                <w:szCs w:val="24"/>
                <w:lang w:val="en-US"/>
              </w:rPr>
              <w:t xml:space="preserve"> Sănătății, Muncii și Protecției Sociale, Ministerul</w:t>
            </w:r>
            <w:r w:rsidR="005A49F9" w:rsidRPr="009645A9">
              <w:rPr>
                <w:sz w:val="24"/>
                <w:szCs w:val="24"/>
                <w:lang w:val="en-US"/>
              </w:rPr>
              <w:t>ui</w:t>
            </w:r>
            <w:r w:rsidR="00E64E82" w:rsidRPr="009645A9">
              <w:rPr>
                <w:sz w:val="24"/>
                <w:szCs w:val="24"/>
                <w:lang w:val="en-US"/>
              </w:rPr>
              <w:t xml:space="preserve"> Afacerilor Externe</w:t>
            </w:r>
            <w:r w:rsidR="005A49F9" w:rsidRPr="009645A9">
              <w:rPr>
                <w:sz w:val="24"/>
                <w:szCs w:val="24"/>
                <w:lang w:val="en-US"/>
              </w:rPr>
              <w:t xml:space="preserve"> și Integrării Europene, Agenției</w:t>
            </w:r>
            <w:r w:rsidR="00E64E82" w:rsidRPr="009645A9">
              <w:rPr>
                <w:sz w:val="24"/>
                <w:szCs w:val="24"/>
                <w:lang w:val="en-US"/>
              </w:rPr>
              <w:t xml:space="preserve"> Național</w:t>
            </w:r>
            <w:r w:rsidR="005A49F9" w:rsidRPr="009645A9">
              <w:rPr>
                <w:sz w:val="24"/>
                <w:szCs w:val="24"/>
                <w:lang w:val="en-US"/>
              </w:rPr>
              <w:t>e</w:t>
            </w:r>
            <w:r w:rsidR="00E64E82" w:rsidRPr="009645A9">
              <w:rPr>
                <w:sz w:val="24"/>
                <w:szCs w:val="24"/>
                <w:lang w:val="en-US"/>
              </w:rPr>
              <w:t xml:space="preserve"> pentru Siguranța Alimentelor, Centrul</w:t>
            </w:r>
            <w:r w:rsidR="005A49F9" w:rsidRPr="009645A9">
              <w:rPr>
                <w:sz w:val="24"/>
                <w:szCs w:val="24"/>
                <w:lang w:val="en-US"/>
              </w:rPr>
              <w:t>ui</w:t>
            </w:r>
            <w:r w:rsidR="00E64E82" w:rsidRPr="009645A9">
              <w:rPr>
                <w:sz w:val="24"/>
                <w:szCs w:val="24"/>
                <w:lang w:val="en-US"/>
              </w:rPr>
              <w:t xml:space="preserve"> de Armonizare a Legislației, Confed</w:t>
            </w:r>
            <w:r w:rsidR="005A49F9" w:rsidRPr="009645A9">
              <w:rPr>
                <w:sz w:val="24"/>
                <w:szCs w:val="24"/>
                <w:lang w:val="en-US"/>
              </w:rPr>
              <w:t>erației Naționale</w:t>
            </w:r>
            <w:r w:rsidR="00A91288" w:rsidRPr="009645A9">
              <w:rPr>
                <w:sz w:val="24"/>
                <w:szCs w:val="24"/>
                <w:lang w:val="en-US"/>
              </w:rPr>
              <w:t xml:space="preserve"> a Patronatului</w:t>
            </w:r>
            <w:r w:rsidR="00493099" w:rsidRPr="009645A9">
              <w:rPr>
                <w:sz w:val="24"/>
                <w:szCs w:val="24"/>
                <w:lang w:val="en-US"/>
              </w:rPr>
              <w:t>, Centrul Național Anticorupție</w:t>
            </w:r>
            <w:r w:rsidR="00E64E82" w:rsidRPr="009645A9">
              <w:rPr>
                <w:sz w:val="24"/>
                <w:szCs w:val="24"/>
                <w:lang w:val="en-US"/>
              </w:rPr>
              <w:t>. La toate etapele, a fost plasat pentru discu</w:t>
            </w:r>
            <w:r w:rsidR="00E64E82" w:rsidRPr="009645A9">
              <w:rPr>
                <w:sz w:val="24"/>
                <w:szCs w:val="24"/>
              </w:rPr>
              <w:t xml:space="preserve">ție publică pe site-ul </w:t>
            </w:r>
            <w:hyperlink r:id="rId11" w:history="1">
              <w:r w:rsidR="00E64E82" w:rsidRPr="009645A9">
                <w:rPr>
                  <w:rFonts w:eastAsia="TimesNewRoman"/>
                  <w:sz w:val="24"/>
                  <w:szCs w:val="24"/>
                  <w:u w:val="single"/>
                </w:rPr>
                <w:t>www.particip.gov.md</w:t>
              </w:r>
            </w:hyperlink>
            <w:r w:rsidR="00E64E82" w:rsidRPr="009645A9">
              <w:rPr>
                <w:rFonts w:eastAsia="TimesNewRoman"/>
                <w:b/>
                <w:bCs/>
                <w:sz w:val="24"/>
                <w:szCs w:val="24"/>
              </w:rPr>
              <w:t xml:space="preserve">. </w:t>
            </w:r>
            <w:r w:rsidR="005A49F9" w:rsidRPr="009645A9">
              <w:rPr>
                <w:rFonts w:eastAsia="TimesNewRoman"/>
                <w:bCs/>
                <w:sz w:val="24"/>
                <w:szCs w:val="24"/>
              </w:rPr>
              <w:t>Pe parcursul acestor luni</w:t>
            </w:r>
            <w:r w:rsidR="00E64E82" w:rsidRPr="009645A9">
              <w:rPr>
                <w:rFonts w:eastAsia="TimesNewRoman"/>
                <w:bCs/>
                <w:sz w:val="24"/>
                <w:szCs w:val="24"/>
              </w:rPr>
              <w:t>, obiecții și propuneri nu au parvenit</w:t>
            </w:r>
            <w:r w:rsidR="00BE2C71" w:rsidRPr="009645A9">
              <w:rPr>
                <w:rFonts w:eastAsia="TimesNewRoman"/>
                <w:bCs/>
                <w:sz w:val="24"/>
                <w:szCs w:val="24"/>
              </w:rPr>
              <w:t xml:space="preserve"> din partea agenților economici.</w:t>
            </w:r>
          </w:p>
          <w:p w:rsidR="000F6F08" w:rsidRPr="009645A9" w:rsidRDefault="00E64E82" w:rsidP="001D695D">
            <w:pPr>
              <w:jc w:val="both"/>
              <w:rPr>
                <w:sz w:val="24"/>
                <w:szCs w:val="24"/>
              </w:rPr>
            </w:pPr>
            <w:r w:rsidRPr="009645A9">
              <w:rPr>
                <w:sz w:val="24"/>
                <w:szCs w:val="24"/>
              </w:rPr>
              <w:t xml:space="preserve">       De asemenea, pentru a asigura transparența în procesul decizional, nota informativă și proiectul de hotărîre de Guvern a</w:t>
            </w:r>
            <w:r w:rsidR="00264B79" w:rsidRPr="009645A9">
              <w:rPr>
                <w:sz w:val="24"/>
                <w:szCs w:val="24"/>
              </w:rPr>
              <w:t>u</w:t>
            </w:r>
            <w:r w:rsidRPr="009645A9">
              <w:rPr>
                <w:sz w:val="24"/>
                <w:szCs w:val="24"/>
              </w:rPr>
              <w:t xml:space="preserve"> fost plasat</w:t>
            </w:r>
            <w:r w:rsidR="00264B79" w:rsidRPr="009645A9">
              <w:rPr>
                <w:sz w:val="24"/>
                <w:szCs w:val="24"/>
              </w:rPr>
              <w:t>e</w:t>
            </w:r>
            <w:r w:rsidRPr="009645A9">
              <w:rPr>
                <w:sz w:val="24"/>
                <w:szCs w:val="24"/>
              </w:rPr>
              <w:t xml:space="preserve"> pe pagina web oficială a Ministerului Agriculturii</w:t>
            </w:r>
            <w:r w:rsidR="00264B79" w:rsidRPr="009645A9">
              <w:rPr>
                <w:sz w:val="24"/>
                <w:szCs w:val="24"/>
              </w:rPr>
              <w:t>, Dezvoltării Regionale și Mediului pentru consultare publică și</w:t>
            </w:r>
            <w:r w:rsidRPr="009645A9">
              <w:rPr>
                <w:sz w:val="24"/>
                <w:szCs w:val="24"/>
              </w:rPr>
              <w:t xml:space="preserve"> </w:t>
            </w:r>
            <w:r w:rsidR="00264B79" w:rsidRPr="009645A9">
              <w:rPr>
                <w:sz w:val="24"/>
                <w:szCs w:val="24"/>
              </w:rPr>
              <w:t xml:space="preserve">la definitivarea proiectului fiind </w:t>
            </w:r>
            <w:r w:rsidR="000F6F08" w:rsidRPr="009645A9">
              <w:rPr>
                <w:sz w:val="24"/>
                <w:szCs w:val="24"/>
              </w:rPr>
              <w:t>luate în considerați</w:t>
            </w:r>
            <w:r w:rsidRPr="009645A9">
              <w:rPr>
                <w:sz w:val="24"/>
                <w:szCs w:val="24"/>
              </w:rPr>
              <w:t xml:space="preserve">e </w:t>
            </w:r>
            <w:r w:rsidR="00264B79" w:rsidRPr="009645A9">
              <w:rPr>
                <w:sz w:val="24"/>
                <w:szCs w:val="24"/>
              </w:rPr>
              <w:t xml:space="preserve"> propunerile și obiecțiile înaintate.</w:t>
            </w:r>
          </w:p>
        </w:tc>
      </w:tr>
    </w:tbl>
    <w:p w:rsidR="00C72192" w:rsidRPr="001D695D" w:rsidRDefault="00C72192" w:rsidP="001D695D">
      <w:pPr>
        <w:jc w:val="both"/>
      </w:pPr>
    </w:p>
    <w:p w:rsidR="00BA30EA" w:rsidRPr="001D695D" w:rsidRDefault="00BA30EA" w:rsidP="001D695D">
      <w:pPr>
        <w:jc w:val="both"/>
      </w:pPr>
    </w:p>
    <w:p w:rsidR="00BA30EA" w:rsidRPr="001D695D" w:rsidRDefault="00BA30EA" w:rsidP="001D695D">
      <w:pPr>
        <w:jc w:val="both"/>
      </w:pPr>
    </w:p>
    <w:p w:rsidR="001D695D" w:rsidRPr="00E25471" w:rsidRDefault="001D695D" w:rsidP="001D695D">
      <w:pPr>
        <w:jc w:val="both"/>
        <w:rPr>
          <w:b/>
          <w:sz w:val="20"/>
          <w:szCs w:val="20"/>
        </w:rPr>
      </w:pPr>
    </w:p>
    <w:sectPr w:rsidR="001D695D" w:rsidRPr="00E25471" w:rsidSect="009645A9">
      <w:footerReference w:type="default" r:id="rId12"/>
      <w:pgSz w:w="11906" w:h="16838"/>
      <w:pgMar w:top="1134" w:right="96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221" w:rsidRDefault="002C5221" w:rsidP="00812ED8">
      <w:r>
        <w:separator/>
      </w:r>
    </w:p>
  </w:endnote>
  <w:endnote w:type="continuationSeparator" w:id="0">
    <w:p w:rsidR="002C5221" w:rsidRDefault="002C5221" w:rsidP="0081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207" w:usb1="00000000" w:usb2="00000000" w:usb3="00000000" w:csb0="0000000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443387"/>
      <w:docPartObj>
        <w:docPartGallery w:val="Page Numbers (Bottom of Page)"/>
        <w:docPartUnique/>
      </w:docPartObj>
    </w:sdtPr>
    <w:sdtEndPr/>
    <w:sdtContent>
      <w:p w:rsidR="003C6249" w:rsidRDefault="003A4211">
        <w:pPr>
          <w:pStyle w:val="aa"/>
          <w:jc w:val="right"/>
        </w:pPr>
        <w:r>
          <w:fldChar w:fldCharType="begin"/>
        </w:r>
        <w:r>
          <w:instrText>PAGE   \* MERGEFORMAT</w:instrText>
        </w:r>
        <w:r>
          <w:fldChar w:fldCharType="separate"/>
        </w:r>
        <w:r w:rsidR="002C5221" w:rsidRPr="002C5221">
          <w:rPr>
            <w:noProof/>
            <w:lang w:val="ru-RU"/>
          </w:rPr>
          <w:t>1</w:t>
        </w:r>
        <w:r>
          <w:rPr>
            <w:noProof/>
            <w:lang w:val="ru-RU"/>
          </w:rPr>
          <w:fldChar w:fldCharType="end"/>
        </w:r>
      </w:p>
    </w:sdtContent>
  </w:sdt>
  <w:p w:rsidR="003C6249" w:rsidRDefault="003C62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221" w:rsidRDefault="002C5221" w:rsidP="00812ED8">
      <w:r>
        <w:separator/>
      </w:r>
    </w:p>
  </w:footnote>
  <w:footnote w:type="continuationSeparator" w:id="0">
    <w:p w:rsidR="002C5221" w:rsidRDefault="002C5221" w:rsidP="00812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24AE"/>
    <w:multiLevelType w:val="hybridMultilevel"/>
    <w:tmpl w:val="C8BC8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3B555A"/>
    <w:multiLevelType w:val="hybridMultilevel"/>
    <w:tmpl w:val="09CC109C"/>
    <w:lvl w:ilvl="0" w:tplc="8F4A9748">
      <w:start w:val="2"/>
      <w:numFmt w:val="bullet"/>
      <w:lvlText w:val="-"/>
      <w:lvlJc w:val="left"/>
      <w:pPr>
        <w:ind w:left="57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2">
    <w:nsid w:val="18F06E3E"/>
    <w:multiLevelType w:val="hybridMultilevel"/>
    <w:tmpl w:val="E032881E"/>
    <w:lvl w:ilvl="0" w:tplc="4F4A425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2AE2D84"/>
    <w:multiLevelType w:val="hybridMultilevel"/>
    <w:tmpl w:val="2556ACCC"/>
    <w:lvl w:ilvl="0" w:tplc="0419000F">
      <w:start w:val="1"/>
      <w:numFmt w:val="decimal"/>
      <w:lvlText w:val="%1."/>
      <w:lvlJc w:val="left"/>
      <w:pPr>
        <w:tabs>
          <w:tab w:val="num" w:pos="720"/>
        </w:tabs>
        <w:ind w:left="720" w:hanging="360"/>
      </w:pPr>
      <w:rPr>
        <w:rFonts w:hint="default"/>
      </w:rPr>
    </w:lvl>
    <w:lvl w:ilvl="1" w:tplc="A704D0EA">
      <w:start w:val="19"/>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5A2D3C"/>
    <w:multiLevelType w:val="hybridMultilevel"/>
    <w:tmpl w:val="282C77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A027D3B"/>
    <w:multiLevelType w:val="hybridMultilevel"/>
    <w:tmpl w:val="3CD63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916E08"/>
    <w:multiLevelType w:val="hybridMultilevel"/>
    <w:tmpl w:val="74E84E06"/>
    <w:lvl w:ilvl="0" w:tplc="60E2205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7E47C8C"/>
    <w:multiLevelType w:val="hybridMultilevel"/>
    <w:tmpl w:val="02B8C6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A4A16B3"/>
    <w:multiLevelType w:val="hybridMultilevel"/>
    <w:tmpl w:val="4A96CF3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5BEA6B20"/>
    <w:multiLevelType w:val="hybridMultilevel"/>
    <w:tmpl w:val="A978E2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2697B2F"/>
    <w:multiLevelType w:val="hybridMultilevel"/>
    <w:tmpl w:val="13EA77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8"/>
  </w:num>
  <w:num w:numId="6">
    <w:abstractNumId w:val="2"/>
  </w:num>
  <w:num w:numId="7">
    <w:abstractNumId w:val="6"/>
  </w:num>
  <w:num w:numId="8">
    <w:abstractNumId w:val="0"/>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F5673"/>
    <w:rsid w:val="0000678E"/>
    <w:rsid w:val="000305CF"/>
    <w:rsid w:val="00032877"/>
    <w:rsid w:val="00046FB0"/>
    <w:rsid w:val="000570EC"/>
    <w:rsid w:val="00061250"/>
    <w:rsid w:val="0007207E"/>
    <w:rsid w:val="00073FD9"/>
    <w:rsid w:val="00086FEB"/>
    <w:rsid w:val="00095CE9"/>
    <w:rsid w:val="000C27CC"/>
    <w:rsid w:val="000F6F08"/>
    <w:rsid w:val="00100B22"/>
    <w:rsid w:val="00106941"/>
    <w:rsid w:val="00117A48"/>
    <w:rsid w:val="001242A8"/>
    <w:rsid w:val="001341B6"/>
    <w:rsid w:val="00144DCA"/>
    <w:rsid w:val="0019435A"/>
    <w:rsid w:val="001A627C"/>
    <w:rsid w:val="001A73EE"/>
    <w:rsid w:val="001C544E"/>
    <w:rsid w:val="001D695D"/>
    <w:rsid w:val="002029AE"/>
    <w:rsid w:val="00207F72"/>
    <w:rsid w:val="002102C4"/>
    <w:rsid w:val="00216369"/>
    <w:rsid w:val="0022374E"/>
    <w:rsid w:val="00234CF9"/>
    <w:rsid w:val="00237CAE"/>
    <w:rsid w:val="002436F5"/>
    <w:rsid w:val="00254999"/>
    <w:rsid w:val="00264B79"/>
    <w:rsid w:val="00272DD7"/>
    <w:rsid w:val="0028605B"/>
    <w:rsid w:val="00292D13"/>
    <w:rsid w:val="002B76C9"/>
    <w:rsid w:val="002C5221"/>
    <w:rsid w:val="002E4D36"/>
    <w:rsid w:val="002F3855"/>
    <w:rsid w:val="002F5673"/>
    <w:rsid w:val="002F66F2"/>
    <w:rsid w:val="00334231"/>
    <w:rsid w:val="003411E5"/>
    <w:rsid w:val="003713D8"/>
    <w:rsid w:val="00390D73"/>
    <w:rsid w:val="003A4211"/>
    <w:rsid w:val="003B1876"/>
    <w:rsid w:val="003C6249"/>
    <w:rsid w:val="003F6079"/>
    <w:rsid w:val="004139E6"/>
    <w:rsid w:val="004232A8"/>
    <w:rsid w:val="004260D8"/>
    <w:rsid w:val="00435887"/>
    <w:rsid w:val="0043786A"/>
    <w:rsid w:val="00450A2E"/>
    <w:rsid w:val="00451D17"/>
    <w:rsid w:val="00481868"/>
    <w:rsid w:val="00481C0E"/>
    <w:rsid w:val="00492F46"/>
    <w:rsid w:val="00493099"/>
    <w:rsid w:val="00497789"/>
    <w:rsid w:val="004A371E"/>
    <w:rsid w:val="004C15FF"/>
    <w:rsid w:val="004E5115"/>
    <w:rsid w:val="00504DAA"/>
    <w:rsid w:val="00525F4C"/>
    <w:rsid w:val="00537B88"/>
    <w:rsid w:val="00553501"/>
    <w:rsid w:val="005704BB"/>
    <w:rsid w:val="0057317E"/>
    <w:rsid w:val="00576B33"/>
    <w:rsid w:val="005A0A81"/>
    <w:rsid w:val="005A49F9"/>
    <w:rsid w:val="005B4469"/>
    <w:rsid w:val="005B54A6"/>
    <w:rsid w:val="005C3347"/>
    <w:rsid w:val="006021A2"/>
    <w:rsid w:val="006607C8"/>
    <w:rsid w:val="006671E4"/>
    <w:rsid w:val="006B2690"/>
    <w:rsid w:val="006B57E8"/>
    <w:rsid w:val="006C01CA"/>
    <w:rsid w:val="006F2458"/>
    <w:rsid w:val="00707F62"/>
    <w:rsid w:val="007222E3"/>
    <w:rsid w:val="00723B49"/>
    <w:rsid w:val="00725557"/>
    <w:rsid w:val="0072715F"/>
    <w:rsid w:val="00765F3C"/>
    <w:rsid w:val="00772255"/>
    <w:rsid w:val="00790DD6"/>
    <w:rsid w:val="007A642A"/>
    <w:rsid w:val="007C2291"/>
    <w:rsid w:val="007D5101"/>
    <w:rsid w:val="007D5C76"/>
    <w:rsid w:val="00806138"/>
    <w:rsid w:val="00811E14"/>
    <w:rsid w:val="00812ED8"/>
    <w:rsid w:val="0088187D"/>
    <w:rsid w:val="00882BC7"/>
    <w:rsid w:val="008E3BD9"/>
    <w:rsid w:val="00901088"/>
    <w:rsid w:val="00913254"/>
    <w:rsid w:val="009207DF"/>
    <w:rsid w:val="00927094"/>
    <w:rsid w:val="00931A5C"/>
    <w:rsid w:val="00932294"/>
    <w:rsid w:val="0095388B"/>
    <w:rsid w:val="009558DB"/>
    <w:rsid w:val="00961AC1"/>
    <w:rsid w:val="00963B61"/>
    <w:rsid w:val="009645A9"/>
    <w:rsid w:val="009B1381"/>
    <w:rsid w:val="009B7A02"/>
    <w:rsid w:val="009C6BD8"/>
    <w:rsid w:val="009D20E8"/>
    <w:rsid w:val="009E132C"/>
    <w:rsid w:val="00A02217"/>
    <w:rsid w:val="00A25B39"/>
    <w:rsid w:val="00A418DE"/>
    <w:rsid w:val="00A43DE7"/>
    <w:rsid w:val="00A4627A"/>
    <w:rsid w:val="00A8671C"/>
    <w:rsid w:val="00A91288"/>
    <w:rsid w:val="00A97955"/>
    <w:rsid w:val="00AA4A6E"/>
    <w:rsid w:val="00AA4E32"/>
    <w:rsid w:val="00AA717A"/>
    <w:rsid w:val="00AC438C"/>
    <w:rsid w:val="00AD5399"/>
    <w:rsid w:val="00AD5457"/>
    <w:rsid w:val="00AD7939"/>
    <w:rsid w:val="00AE7699"/>
    <w:rsid w:val="00B0289C"/>
    <w:rsid w:val="00B22F02"/>
    <w:rsid w:val="00B336B0"/>
    <w:rsid w:val="00B3457A"/>
    <w:rsid w:val="00B35D2A"/>
    <w:rsid w:val="00B44135"/>
    <w:rsid w:val="00B6096B"/>
    <w:rsid w:val="00B85103"/>
    <w:rsid w:val="00B97893"/>
    <w:rsid w:val="00BA30EA"/>
    <w:rsid w:val="00BA3A84"/>
    <w:rsid w:val="00BB4678"/>
    <w:rsid w:val="00BE1E37"/>
    <w:rsid w:val="00BE2C71"/>
    <w:rsid w:val="00BF6721"/>
    <w:rsid w:val="00C26FC5"/>
    <w:rsid w:val="00C34C8D"/>
    <w:rsid w:val="00C378A4"/>
    <w:rsid w:val="00C45B5B"/>
    <w:rsid w:val="00C72192"/>
    <w:rsid w:val="00CA09A0"/>
    <w:rsid w:val="00CB16FD"/>
    <w:rsid w:val="00CB7EF9"/>
    <w:rsid w:val="00CC1717"/>
    <w:rsid w:val="00CD4867"/>
    <w:rsid w:val="00CF4607"/>
    <w:rsid w:val="00CF4C87"/>
    <w:rsid w:val="00CF509B"/>
    <w:rsid w:val="00D03869"/>
    <w:rsid w:val="00D2660B"/>
    <w:rsid w:val="00D47343"/>
    <w:rsid w:val="00D555CD"/>
    <w:rsid w:val="00D667F6"/>
    <w:rsid w:val="00D865A2"/>
    <w:rsid w:val="00D90725"/>
    <w:rsid w:val="00D923B2"/>
    <w:rsid w:val="00DC00C0"/>
    <w:rsid w:val="00DD7A6D"/>
    <w:rsid w:val="00DF2D81"/>
    <w:rsid w:val="00E20838"/>
    <w:rsid w:val="00E24076"/>
    <w:rsid w:val="00E25471"/>
    <w:rsid w:val="00E31140"/>
    <w:rsid w:val="00E44470"/>
    <w:rsid w:val="00E64E82"/>
    <w:rsid w:val="00EC0829"/>
    <w:rsid w:val="00ED51B8"/>
    <w:rsid w:val="00EF321A"/>
    <w:rsid w:val="00F05206"/>
    <w:rsid w:val="00F20768"/>
    <w:rsid w:val="00F82B0E"/>
    <w:rsid w:val="00F8751D"/>
    <w:rsid w:val="00F90C6E"/>
    <w:rsid w:val="00F90D4E"/>
    <w:rsid w:val="00F9297A"/>
    <w:rsid w:val="00FB3DFD"/>
    <w:rsid w:val="00FD409C"/>
    <w:rsid w:val="00FE5585"/>
    <w:rsid w:val="00FF0023"/>
    <w:rsid w:val="00FF4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F08"/>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F0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6F08"/>
    <w:rPr>
      <w:color w:val="0000FF" w:themeColor="hyperlink"/>
      <w:u w:val="single"/>
    </w:rPr>
  </w:style>
  <w:style w:type="paragraph" w:styleId="a5">
    <w:name w:val="List Paragraph"/>
    <w:basedOn w:val="a"/>
    <w:uiPriority w:val="34"/>
    <w:qFormat/>
    <w:rsid w:val="000F6F08"/>
    <w:pPr>
      <w:ind w:left="720"/>
      <w:contextualSpacing/>
    </w:pPr>
    <w:rPr>
      <w:rFonts w:eastAsia="Calibri"/>
      <w:lang w:eastAsia="en-US"/>
    </w:rPr>
  </w:style>
  <w:style w:type="character" w:customStyle="1" w:styleId="apple-converted-space">
    <w:name w:val="apple-converted-space"/>
    <w:basedOn w:val="a0"/>
    <w:rsid w:val="000F6F08"/>
  </w:style>
  <w:style w:type="paragraph" w:styleId="a6">
    <w:name w:val="caption"/>
    <w:basedOn w:val="a"/>
    <w:next w:val="a"/>
    <w:uiPriority w:val="35"/>
    <w:unhideWhenUsed/>
    <w:qFormat/>
    <w:rsid w:val="000F6F08"/>
    <w:pPr>
      <w:spacing w:after="200"/>
    </w:pPr>
    <w:rPr>
      <w:b/>
      <w:bCs/>
      <w:color w:val="4F81BD" w:themeColor="accent1"/>
      <w:sz w:val="18"/>
      <w:szCs w:val="18"/>
    </w:rPr>
  </w:style>
  <w:style w:type="paragraph" w:styleId="a7">
    <w:name w:val="Normal (Web)"/>
    <w:basedOn w:val="a"/>
    <w:uiPriority w:val="99"/>
    <w:unhideWhenUsed/>
    <w:rsid w:val="000F6F08"/>
    <w:pPr>
      <w:spacing w:before="100" w:beforeAutospacing="1" w:after="100" w:afterAutospacing="1"/>
    </w:pPr>
    <w:rPr>
      <w:lang w:eastAsia="ro-RO"/>
    </w:rPr>
  </w:style>
  <w:style w:type="paragraph" w:customStyle="1" w:styleId="Text1">
    <w:name w:val="Text 1"/>
    <w:basedOn w:val="a"/>
    <w:rsid w:val="004260D8"/>
    <w:pPr>
      <w:spacing w:before="120" w:after="120"/>
      <w:ind w:left="850"/>
      <w:jc w:val="both"/>
    </w:pPr>
    <w:rPr>
      <w:lang w:eastAsia="en-US"/>
    </w:rPr>
  </w:style>
  <w:style w:type="character" w:customStyle="1" w:styleId="italic">
    <w:name w:val="italic"/>
    <w:basedOn w:val="a0"/>
    <w:rsid w:val="004260D8"/>
  </w:style>
  <w:style w:type="paragraph" w:styleId="a8">
    <w:name w:val="header"/>
    <w:basedOn w:val="a"/>
    <w:link w:val="a9"/>
    <w:uiPriority w:val="99"/>
    <w:unhideWhenUsed/>
    <w:rsid w:val="00812ED8"/>
    <w:pPr>
      <w:tabs>
        <w:tab w:val="center" w:pos="4677"/>
        <w:tab w:val="right" w:pos="9355"/>
      </w:tabs>
    </w:pPr>
  </w:style>
  <w:style w:type="character" w:customStyle="1" w:styleId="a9">
    <w:name w:val="Верхний колонтитул Знак"/>
    <w:basedOn w:val="a0"/>
    <w:link w:val="a8"/>
    <w:uiPriority w:val="99"/>
    <w:rsid w:val="00812ED8"/>
    <w:rPr>
      <w:rFonts w:ascii="Times New Roman" w:eastAsia="Times New Roman" w:hAnsi="Times New Roman" w:cs="Times New Roman"/>
      <w:sz w:val="24"/>
      <w:szCs w:val="24"/>
      <w:lang w:val="ro-RO" w:eastAsia="ru-RU"/>
    </w:rPr>
  </w:style>
  <w:style w:type="paragraph" w:styleId="aa">
    <w:name w:val="footer"/>
    <w:basedOn w:val="a"/>
    <w:link w:val="ab"/>
    <w:uiPriority w:val="99"/>
    <w:unhideWhenUsed/>
    <w:rsid w:val="00812ED8"/>
    <w:pPr>
      <w:tabs>
        <w:tab w:val="center" w:pos="4677"/>
        <w:tab w:val="right" w:pos="9355"/>
      </w:tabs>
    </w:pPr>
  </w:style>
  <w:style w:type="character" w:customStyle="1" w:styleId="ab">
    <w:name w:val="Нижний колонтитул Знак"/>
    <w:basedOn w:val="a0"/>
    <w:link w:val="aa"/>
    <w:uiPriority w:val="99"/>
    <w:rsid w:val="00812ED8"/>
    <w:rPr>
      <w:rFonts w:ascii="Times New Roman" w:eastAsia="Times New Roman" w:hAnsi="Times New Roman" w:cs="Times New Roman"/>
      <w:sz w:val="24"/>
      <w:szCs w:val="24"/>
      <w:lang w:val="ro-RO" w:eastAsia="ru-RU"/>
    </w:rPr>
  </w:style>
  <w:style w:type="paragraph" w:styleId="ac">
    <w:name w:val="Balloon Text"/>
    <w:basedOn w:val="a"/>
    <w:link w:val="ad"/>
    <w:uiPriority w:val="99"/>
    <w:semiHidden/>
    <w:unhideWhenUsed/>
    <w:rsid w:val="00B336B0"/>
    <w:rPr>
      <w:rFonts w:ascii="Tahoma" w:hAnsi="Tahoma" w:cs="Tahoma"/>
      <w:sz w:val="16"/>
      <w:szCs w:val="16"/>
    </w:rPr>
  </w:style>
  <w:style w:type="character" w:customStyle="1" w:styleId="ad">
    <w:name w:val="Текст выноски Знак"/>
    <w:basedOn w:val="a0"/>
    <w:link w:val="ac"/>
    <w:uiPriority w:val="99"/>
    <w:semiHidden/>
    <w:rsid w:val="00B336B0"/>
    <w:rPr>
      <w:rFonts w:ascii="Tahoma" w:eastAsia="Times New Roman" w:hAnsi="Tahoma" w:cs="Tahoma"/>
      <w:sz w:val="16"/>
      <w:szCs w:val="16"/>
      <w:lang w:val="ro-RO" w:eastAsia="ru-RU"/>
    </w:rPr>
  </w:style>
  <w:style w:type="paragraph" w:customStyle="1" w:styleId="listparagraph">
    <w:name w:val="listparagraph"/>
    <w:basedOn w:val="a"/>
    <w:rsid w:val="00931A5C"/>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F08"/>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F0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6F08"/>
    <w:rPr>
      <w:color w:val="0000FF" w:themeColor="hyperlink"/>
      <w:u w:val="single"/>
    </w:rPr>
  </w:style>
  <w:style w:type="paragraph" w:styleId="a5">
    <w:name w:val="List Paragraph"/>
    <w:basedOn w:val="a"/>
    <w:uiPriority w:val="34"/>
    <w:qFormat/>
    <w:rsid w:val="000F6F08"/>
    <w:pPr>
      <w:ind w:left="720"/>
      <w:contextualSpacing/>
    </w:pPr>
    <w:rPr>
      <w:rFonts w:eastAsia="Calibri"/>
      <w:lang w:eastAsia="en-US"/>
    </w:rPr>
  </w:style>
  <w:style w:type="character" w:customStyle="1" w:styleId="apple-converted-space">
    <w:name w:val="apple-converted-space"/>
    <w:basedOn w:val="a0"/>
    <w:rsid w:val="000F6F08"/>
  </w:style>
  <w:style w:type="paragraph" w:styleId="a6">
    <w:name w:val="caption"/>
    <w:basedOn w:val="a"/>
    <w:next w:val="a"/>
    <w:uiPriority w:val="35"/>
    <w:unhideWhenUsed/>
    <w:qFormat/>
    <w:rsid w:val="000F6F08"/>
    <w:pPr>
      <w:spacing w:after="200"/>
    </w:pPr>
    <w:rPr>
      <w:b/>
      <w:bCs/>
      <w:color w:val="4F81BD" w:themeColor="accent1"/>
      <w:sz w:val="18"/>
      <w:szCs w:val="18"/>
    </w:rPr>
  </w:style>
  <w:style w:type="paragraph" w:styleId="a7">
    <w:name w:val="Normal (Web)"/>
    <w:basedOn w:val="a"/>
    <w:uiPriority w:val="99"/>
    <w:unhideWhenUsed/>
    <w:rsid w:val="000F6F08"/>
    <w:pPr>
      <w:spacing w:before="100" w:beforeAutospacing="1" w:after="100" w:afterAutospacing="1"/>
    </w:pPr>
    <w:rPr>
      <w:lang w:eastAsia="ro-RO"/>
    </w:rPr>
  </w:style>
  <w:style w:type="paragraph" w:customStyle="1" w:styleId="Text1">
    <w:name w:val="Text 1"/>
    <w:basedOn w:val="a"/>
    <w:rsid w:val="004260D8"/>
    <w:pPr>
      <w:spacing w:before="120" w:after="120"/>
      <w:ind w:left="850"/>
      <w:jc w:val="both"/>
    </w:pPr>
    <w:rPr>
      <w:lang w:eastAsia="en-US"/>
    </w:rPr>
  </w:style>
  <w:style w:type="character" w:customStyle="1" w:styleId="italic">
    <w:name w:val="italic"/>
    <w:basedOn w:val="a0"/>
    <w:rsid w:val="004260D8"/>
  </w:style>
  <w:style w:type="paragraph" w:styleId="a8">
    <w:name w:val="header"/>
    <w:basedOn w:val="a"/>
    <w:link w:val="a9"/>
    <w:uiPriority w:val="99"/>
    <w:unhideWhenUsed/>
    <w:rsid w:val="00812ED8"/>
    <w:pPr>
      <w:tabs>
        <w:tab w:val="center" w:pos="4677"/>
        <w:tab w:val="right" w:pos="9355"/>
      </w:tabs>
    </w:pPr>
  </w:style>
  <w:style w:type="character" w:customStyle="1" w:styleId="a9">
    <w:name w:val="Верхний колонтитул Знак"/>
    <w:basedOn w:val="a0"/>
    <w:link w:val="a8"/>
    <w:uiPriority w:val="99"/>
    <w:rsid w:val="00812ED8"/>
    <w:rPr>
      <w:rFonts w:ascii="Times New Roman" w:eastAsia="Times New Roman" w:hAnsi="Times New Roman" w:cs="Times New Roman"/>
      <w:sz w:val="24"/>
      <w:szCs w:val="24"/>
      <w:lang w:val="ro-RO" w:eastAsia="ru-RU"/>
    </w:rPr>
  </w:style>
  <w:style w:type="paragraph" w:styleId="aa">
    <w:name w:val="footer"/>
    <w:basedOn w:val="a"/>
    <w:link w:val="ab"/>
    <w:uiPriority w:val="99"/>
    <w:unhideWhenUsed/>
    <w:rsid w:val="00812ED8"/>
    <w:pPr>
      <w:tabs>
        <w:tab w:val="center" w:pos="4677"/>
        <w:tab w:val="right" w:pos="9355"/>
      </w:tabs>
    </w:pPr>
  </w:style>
  <w:style w:type="character" w:customStyle="1" w:styleId="ab">
    <w:name w:val="Нижний колонтитул Знак"/>
    <w:basedOn w:val="a0"/>
    <w:link w:val="aa"/>
    <w:uiPriority w:val="99"/>
    <w:rsid w:val="00812ED8"/>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3765">
      <w:bodyDiv w:val="1"/>
      <w:marLeft w:val="0"/>
      <w:marRight w:val="0"/>
      <w:marTop w:val="0"/>
      <w:marBottom w:val="0"/>
      <w:divBdr>
        <w:top w:val="none" w:sz="0" w:space="0" w:color="auto"/>
        <w:left w:val="none" w:sz="0" w:space="0" w:color="auto"/>
        <w:bottom w:val="none" w:sz="0" w:space="0" w:color="auto"/>
        <w:right w:val="none" w:sz="0" w:space="0" w:color="auto"/>
      </w:divBdr>
    </w:div>
    <w:div w:id="268466066">
      <w:bodyDiv w:val="1"/>
      <w:marLeft w:val="0"/>
      <w:marRight w:val="0"/>
      <w:marTop w:val="0"/>
      <w:marBottom w:val="0"/>
      <w:divBdr>
        <w:top w:val="none" w:sz="0" w:space="0" w:color="auto"/>
        <w:left w:val="none" w:sz="0" w:space="0" w:color="auto"/>
        <w:bottom w:val="none" w:sz="0" w:space="0" w:color="auto"/>
        <w:right w:val="none" w:sz="0" w:space="0" w:color="auto"/>
      </w:divBdr>
    </w:div>
    <w:div w:id="434247842">
      <w:bodyDiv w:val="1"/>
      <w:marLeft w:val="0"/>
      <w:marRight w:val="0"/>
      <w:marTop w:val="0"/>
      <w:marBottom w:val="0"/>
      <w:divBdr>
        <w:top w:val="none" w:sz="0" w:space="0" w:color="auto"/>
        <w:left w:val="none" w:sz="0" w:space="0" w:color="auto"/>
        <w:bottom w:val="none" w:sz="0" w:space="0" w:color="auto"/>
        <w:right w:val="none" w:sz="0" w:space="0" w:color="auto"/>
      </w:divBdr>
    </w:div>
    <w:div w:id="561990219">
      <w:bodyDiv w:val="1"/>
      <w:marLeft w:val="0"/>
      <w:marRight w:val="0"/>
      <w:marTop w:val="0"/>
      <w:marBottom w:val="0"/>
      <w:divBdr>
        <w:top w:val="none" w:sz="0" w:space="0" w:color="auto"/>
        <w:left w:val="none" w:sz="0" w:space="0" w:color="auto"/>
        <w:bottom w:val="none" w:sz="0" w:space="0" w:color="auto"/>
        <w:right w:val="none" w:sz="0" w:space="0" w:color="auto"/>
      </w:divBdr>
    </w:div>
    <w:div w:id="610013849">
      <w:bodyDiv w:val="1"/>
      <w:marLeft w:val="0"/>
      <w:marRight w:val="0"/>
      <w:marTop w:val="0"/>
      <w:marBottom w:val="0"/>
      <w:divBdr>
        <w:top w:val="none" w:sz="0" w:space="0" w:color="auto"/>
        <w:left w:val="none" w:sz="0" w:space="0" w:color="auto"/>
        <w:bottom w:val="none" w:sz="0" w:space="0" w:color="auto"/>
        <w:right w:val="none" w:sz="0" w:space="0" w:color="auto"/>
      </w:divBdr>
    </w:div>
    <w:div w:id="739208293">
      <w:bodyDiv w:val="1"/>
      <w:marLeft w:val="0"/>
      <w:marRight w:val="0"/>
      <w:marTop w:val="0"/>
      <w:marBottom w:val="0"/>
      <w:divBdr>
        <w:top w:val="none" w:sz="0" w:space="0" w:color="auto"/>
        <w:left w:val="none" w:sz="0" w:space="0" w:color="auto"/>
        <w:bottom w:val="none" w:sz="0" w:space="0" w:color="auto"/>
        <w:right w:val="none" w:sz="0" w:space="0" w:color="auto"/>
      </w:divBdr>
    </w:div>
    <w:div w:id="1606235018">
      <w:bodyDiv w:val="1"/>
      <w:marLeft w:val="0"/>
      <w:marRight w:val="0"/>
      <w:marTop w:val="0"/>
      <w:marBottom w:val="0"/>
      <w:divBdr>
        <w:top w:val="none" w:sz="0" w:space="0" w:color="auto"/>
        <w:left w:val="none" w:sz="0" w:space="0" w:color="auto"/>
        <w:bottom w:val="none" w:sz="0" w:space="0" w:color="auto"/>
        <w:right w:val="none" w:sz="0" w:space="0" w:color="auto"/>
      </w:divBdr>
    </w:div>
    <w:div w:id="16301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ticip.gov.md" TargetMode="Externa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4879E-F724-4D38-A165-587DFFBEA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8</Pages>
  <Words>3483</Words>
  <Characters>19855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Edu</dc:creator>
  <cp:lastModifiedBy>Sitnic-Adam Silvia</cp:lastModifiedBy>
  <cp:revision>20</cp:revision>
  <cp:lastPrinted>2018-06-05T11:05:00Z</cp:lastPrinted>
  <dcterms:created xsi:type="dcterms:W3CDTF">2018-06-05T10:56:00Z</dcterms:created>
  <dcterms:modified xsi:type="dcterms:W3CDTF">2019-03-26T11:33:00Z</dcterms:modified>
</cp:coreProperties>
</file>