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D4492" w14:textId="77777777" w:rsidR="00E6387C" w:rsidRPr="000A472A" w:rsidRDefault="00B26E59" w:rsidP="00B26E59">
      <w:pPr>
        <w:spacing w:after="0" w:line="240" w:lineRule="auto"/>
        <w:jc w:val="right"/>
        <w:rPr>
          <w:rFonts w:ascii="Times New Roman" w:eastAsia="Times New Roman" w:hAnsi="Times New Roman" w:cs="Times New Roman"/>
          <w:i/>
          <w:noProof/>
          <w:sz w:val="24"/>
          <w:szCs w:val="24"/>
          <w:lang w:val="ro-MD" w:eastAsia="ru-RU"/>
        </w:rPr>
      </w:pPr>
      <w:bookmarkStart w:id="0" w:name="_GoBack"/>
      <w:bookmarkEnd w:id="0"/>
      <w:r w:rsidRPr="000A472A">
        <w:rPr>
          <w:rFonts w:ascii="Times New Roman" w:eastAsia="Times New Roman" w:hAnsi="Times New Roman" w:cs="Times New Roman"/>
          <w:i/>
          <w:noProof/>
          <w:sz w:val="24"/>
          <w:szCs w:val="24"/>
          <w:lang w:val="ro-MD" w:eastAsia="ru-RU"/>
        </w:rPr>
        <w:t xml:space="preserve">Proiect </w:t>
      </w:r>
    </w:p>
    <w:p w14:paraId="04DC6F1B" w14:textId="77777777" w:rsidR="00B26E59" w:rsidRPr="000A472A" w:rsidRDefault="00B26E59" w:rsidP="00E6387C">
      <w:pPr>
        <w:spacing w:after="0" w:line="240" w:lineRule="auto"/>
        <w:jc w:val="center"/>
        <w:rPr>
          <w:rFonts w:ascii="Times New Roman" w:eastAsia="Times New Roman" w:hAnsi="Times New Roman" w:cs="Times New Roman"/>
          <w:noProof/>
          <w:sz w:val="24"/>
          <w:szCs w:val="24"/>
          <w:lang w:val="ro-MD" w:eastAsia="ru-RU"/>
        </w:rPr>
      </w:pPr>
    </w:p>
    <w:p w14:paraId="179F1F06" w14:textId="77777777" w:rsidR="00B26E59" w:rsidRPr="003727DE" w:rsidRDefault="00B26E59" w:rsidP="00E6387C">
      <w:pPr>
        <w:spacing w:after="0" w:line="240" w:lineRule="auto"/>
        <w:jc w:val="center"/>
        <w:rPr>
          <w:rFonts w:ascii="Times New Roman" w:eastAsia="Times New Roman" w:hAnsi="Times New Roman" w:cs="Times New Roman"/>
          <w:sz w:val="26"/>
          <w:szCs w:val="26"/>
          <w:lang w:val="ro-MD" w:eastAsia="ru-RU"/>
        </w:rPr>
      </w:pPr>
    </w:p>
    <w:p w14:paraId="4E75F635" w14:textId="77777777" w:rsidR="00E6387C" w:rsidRPr="003727DE" w:rsidRDefault="00E6387C" w:rsidP="00E6387C">
      <w:pPr>
        <w:spacing w:after="0" w:line="240" w:lineRule="auto"/>
        <w:jc w:val="center"/>
        <w:rPr>
          <w:rFonts w:ascii="Times New Roman" w:eastAsia="Times New Roman" w:hAnsi="Times New Roman" w:cs="Times New Roman"/>
          <w:b/>
          <w:bCs/>
          <w:sz w:val="26"/>
          <w:szCs w:val="26"/>
          <w:lang w:val="ro-MD" w:eastAsia="ru-RU"/>
        </w:rPr>
      </w:pPr>
      <w:r w:rsidRPr="003727DE">
        <w:rPr>
          <w:rFonts w:ascii="Times New Roman" w:eastAsia="Times New Roman" w:hAnsi="Times New Roman" w:cs="Times New Roman"/>
          <w:b/>
          <w:bCs/>
          <w:sz w:val="26"/>
          <w:szCs w:val="26"/>
          <w:lang w:val="ro-MD" w:eastAsia="ru-RU"/>
        </w:rPr>
        <w:t>H O T Ă R Î R E</w:t>
      </w:r>
    </w:p>
    <w:p w14:paraId="1E731E9B" w14:textId="77777777" w:rsidR="00E6387C" w:rsidRPr="003727DE" w:rsidRDefault="00E6387C" w:rsidP="00E6387C">
      <w:pPr>
        <w:spacing w:after="0" w:line="240" w:lineRule="auto"/>
        <w:jc w:val="center"/>
        <w:rPr>
          <w:rFonts w:ascii="Times New Roman" w:eastAsia="Times New Roman" w:hAnsi="Times New Roman" w:cs="Times New Roman"/>
          <w:b/>
          <w:bCs/>
          <w:sz w:val="26"/>
          <w:szCs w:val="26"/>
          <w:lang w:val="ro-MD" w:eastAsia="ru-RU"/>
        </w:rPr>
      </w:pPr>
      <w:r w:rsidRPr="003727DE">
        <w:rPr>
          <w:rFonts w:ascii="Times New Roman" w:eastAsia="Times New Roman" w:hAnsi="Times New Roman" w:cs="Times New Roman"/>
          <w:b/>
          <w:bCs/>
          <w:sz w:val="26"/>
          <w:szCs w:val="26"/>
          <w:lang w:val="ro-MD" w:eastAsia="ru-RU"/>
        </w:rPr>
        <w:t>cu privire la nomenclatorul serviciilor</w:t>
      </w:r>
      <w:r w:rsidRPr="003727DE">
        <w:rPr>
          <w:rFonts w:ascii="Times New Roman" w:eastAsia="Times New Roman" w:hAnsi="Times New Roman" w:cs="Times New Roman"/>
          <w:b/>
          <w:bCs/>
          <w:color w:val="FF0000"/>
          <w:sz w:val="26"/>
          <w:szCs w:val="26"/>
          <w:lang w:val="ro-MD" w:eastAsia="ru-RU"/>
        </w:rPr>
        <w:t xml:space="preserve"> </w:t>
      </w:r>
      <w:r w:rsidRPr="003727DE">
        <w:rPr>
          <w:rFonts w:ascii="Times New Roman" w:eastAsia="Times New Roman" w:hAnsi="Times New Roman" w:cs="Times New Roman"/>
          <w:b/>
          <w:bCs/>
          <w:sz w:val="26"/>
          <w:szCs w:val="26"/>
          <w:lang w:val="ro-MD" w:eastAsia="ru-RU"/>
        </w:rPr>
        <w:t xml:space="preserve">cu semnificaţie juridică </w:t>
      </w:r>
    </w:p>
    <w:p w14:paraId="4169E17F" w14:textId="77777777" w:rsidR="00E6387C" w:rsidRPr="003727DE" w:rsidRDefault="00E6387C" w:rsidP="00E6387C">
      <w:pPr>
        <w:spacing w:after="0" w:line="240" w:lineRule="auto"/>
        <w:jc w:val="center"/>
        <w:rPr>
          <w:rFonts w:ascii="Times New Roman" w:eastAsia="Times New Roman" w:hAnsi="Times New Roman" w:cs="Times New Roman"/>
          <w:b/>
          <w:bCs/>
          <w:sz w:val="26"/>
          <w:szCs w:val="26"/>
          <w:lang w:val="ro-MD" w:eastAsia="ru-RU"/>
        </w:rPr>
      </w:pPr>
      <w:r w:rsidRPr="003727DE">
        <w:rPr>
          <w:rFonts w:ascii="Times New Roman" w:eastAsia="Times New Roman" w:hAnsi="Times New Roman" w:cs="Times New Roman"/>
          <w:b/>
          <w:bCs/>
          <w:sz w:val="26"/>
          <w:szCs w:val="26"/>
          <w:lang w:val="ro-MD" w:eastAsia="ru-RU"/>
        </w:rPr>
        <w:t xml:space="preserve">în domeniul protecţiei obiectelor proprietăţii intelectuale </w:t>
      </w:r>
    </w:p>
    <w:p w14:paraId="15FCA007" w14:textId="77777777" w:rsidR="00E6387C" w:rsidRPr="003727DE"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3727DE">
        <w:rPr>
          <w:rFonts w:ascii="Times New Roman" w:eastAsia="Times New Roman" w:hAnsi="Times New Roman" w:cs="Times New Roman"/>
          <w:sz w:val="26"/>
          <w:szCs w:val="26"/>
          <w:lang w:val="ro-MD" w:eastAsia="ru-RU"/>
        </w:rPr>
        <w:t> </w:t>
      </w:r>
    </w:p>
    <w:p w14:paraId="1793ECAF" w14:textId="77777777" w:rsidR="00E6387C" w:rsidRPr="003727DE"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3727DE">
        <w:rPr>
          <w:rFonts w:ascii="Times New Roman" w:eastAsia="Times New Roman" w:hAnsi="Times New Roman" w:cs="Times New Roman"/>
          <w:sz w:val="26"/>
          <w:szCs w:val="26"/>
          <w:lang w:val="ro-MD" w:eastAsia="ru-RU"/>
        </w:rPr>
        <w:t> </w:t>
      </w:r>
      <w:r w:rsidR="0027778F" w:rsidRPr="003727DE">
        <w:rPr>
          <w:rFonts w:ascii="Times New Roman" w:eastAsia="Times New Roman" w:hAnsi="Times New Roman" w:cs="Times New Roman"/>
          <w:sz w:val="26"/>
          <w:szCs w:val="26"/>
          <w:lang w:val="ro-MD" w:eastAsia="ru-RU"/>
        </w:rPr>
        <w:t>În temeiul art. 6 alin. (3</w:t>
      </w:r>
      <w:r w:rsidR="0027778F" w:rsidRPr="003727DE">
        <w:rPr>
          <w:rFonts w:ascii="Times New Roman" w:eastAsia="Times New Roman" w:hAnsi="Times New Roman" w:cs="Times New Roman"/>
          <w:sz w:val="26"/>
          <w:szCs w:val="26"/>
          <w:vertAlign w:val="superscript"/>
          <w:lang w:val="ro-MD" w:eastAsia="ru-RU"/>
        </w:rPr>
        <w:t>1</w:t>
      </w:r>
      <w:r w:rsidR="0027778F" w:rsidRPr="003727DE">
        <w:rPr>
          <w:rFonts w:ascii="Times New Roman" w:eastAsia="Times New Roman" w:hAnsi="Times New Roman" w:cs="Times New Roman"/>
          <w:sz w:val="26"/>
          <w:szCs w:val="26"/>
          <w:lang w:val="ro-MD" w:eastAsia="ru-RU"/>
        </w:rPr>
        <w:t xml:space="preserve">) din Legea nr. 114 din 03.07.2014 </w:t>
      </w:r>
      <w:r w:rsidR="0027778F" w:rsidRPr="003727DE">
        <w:rPr>
          <w:rFonts w:ascii="Times New Roman" w:eastAsia="Times New Roman" w:hAnsi="Times New Roman" w:cs="Times New Roman"/>
          <w:bCs/>
          <w:sz w:val="26"/>
          <w:szCs w:val="26"/>
          <w:lang w:val="ro-MD" w:eastAsia="ru-RU"/>
        </w:rPr>
        <w:t>cu privire la Agenţia de Stat pentru Proprietatea Intelectuală (</w:t>
      </w:r>
      <w:r w:rsidR="0027778F" w:rsidRPr="003727DE">
        <w:rPr>
          <w:rFonts w:ascii="Times New Roman" w:hAnsi="Times New Roman"/>
          <w:sz w:val="26"/>
          <w:szCs w:val="26"/>
          <w:lang w:val="ro-MD"/>
        </w:rPr>
        <w:t xml:space="preserve">Monitorul Oficial al Republicii Moldova, </w:t>
      </w:r>
      <w:r w:rsidR="00E96E1C" w:rsidRPr="003727DE">
        <w:rPr>
          <w:rFonts w:ascii="Times New Roman" w:hAnsi="Times New Roman"/>
          <w:sz w:val="26"/>
          <w:szCs w:val="26"/>
          <w:lang w:val="ro-MD"/>
        </w:rPr>
        <w:t xml:space="preserve">2014, </w:t>
      </w:r>
      <w:r w:rsidR="00030B21" w:rsidRPr="003727DE">
        <w:rPr>
          <w:rFonts w:ascii="Times New Roman" w:eastAsia="Times New Roman" w:hAnsi="Times New Roman" w:cs="Times New Roman"/>
          <w:sz w:val="26"/>
          <w:szCs w:val="26"/>
          <w:lang w:val="ro-MD" w:eastAsia="ru-RU"/>
        </w:rPr>
        <w:t>nr.282-289, art. 600</w:t>
      </w:r>
      <w:r w:rsidR="0027778F" w:rsidRPr="003727DE">
        <w:rPr>
          <w:rFonts w:ascii="Times New Roman" w:eastAsia="Times New Roman" w:hAnsi="Times New Roman" w:cs="Times New Roman"/>
          <w:bCs/>
          <w:sz w:val="26"/>
          <w:szCs w:val="26"/>
          <w:lang w:val="ro-MD" w:eastAsia="ru-RU"/>
        </w:rPr>
        <w:t>)</w:t>
      </w:r>
      <w:r w:rsidR="00030B21" w:rsidRPr="003727DE">
        <w:rPr>
          <w:rFonts w:ascii="Times New Roman" w:eastAsia="Times New Roman" w:hAnsi="Times New Roman" w:cs="Times New Roman"/>
          <w:bCs/>
          <w:sz w:val="26"/>
          <w:szCs w:val="26"/>
          <w:lang w:val="ro-MD" w:eastAsia="ru-RU"/>
        </w:rPr>
        <w:t xml:space="preserve">, </w:t>
      </w:r>
      <w:r w:rsidR="0027778F" w:rsidRPr="003727DE">
        <w:rPr>
          <w:rFonts w:ascii="Times New Roman" w:eastAsia="Times New Roman" w:hAnsi="Times New Roman"/>
          <w:sz w:val="26"/>
          <w:szCs w:val="26"/>
          <w:lang w:val="ro-MD" w:eastAsia="ru-RU"/>
        </w:rPr>
        <w:t>Guvernul</w:t>
      </w:r>
    </w:p>
    <w:p w14:paraId="20EBBBA2" w14:textId="77777777" w:rsidR="00E6387C" w:rsidRPr="003727DE"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3727DE">
        <w:rPr>
          <w:rFonts w:ascii="Times New Roman" w:eastAsia="Times New Roman" w:hAnsi="Times New Roman" w:cs="Times New Roman"/>
          <w:sz w:val="26"/>
          <w:szCs w:val="26"/>
          <w:lang w:val="ro-MD" w:eastAsia="ru-RU"/>
        </w:rPr>
        <w:t xml:space="preserve">  </w:t>
      </w:r>
    </w:p>
    <w:p w14:paraId="0E8A0953" w14:textId="77777777" w:rsidR="00E6387C" w:rsidRPr="003727DE" w:rsidRDefault="00E6387C" w:rsidP="00E6387C">
      <w:pPr>
        <w:spacing w:after="0" w:line="240" w:lineRule="auto"/>
        <w:jc w:val="center"/>
        <w:rPr>
          <w:rFonts w:ascii="Times New Roman" w:eastAsia="Times New Roman" w:hAnsi="Times New Roman" w:cs="Times New Roman"/>
          <w:b/>
          <w:bCs/>
          <w:sz w:val="26"/>
          <w:szCs w:val="26"/>
          <w:lang w:val="ro-MD" w:eastAsia="ru-RU"/>
        </w:rPr>
      </w:pPr>
      <w:r w:rsidRPr="003727DE">
        <w:rPr>
          <w:rFonts w:ascii="Times New Roman" w:eastAsia="Times New Roman" w:hAnsi="Times New Roman" w:cs="Times New Roman"/>
          <w:b/>
          <w:bCs/>
          <w:sz w:val="26"/>
          <w:szCs w:val="26"/>
          <w:lang w:val="ro-MD" w:eastAsia="ru-RU"/>
        </w:rPr>
        <w:t xml:space="preserve">HOTĂRĂŞTE: </w:t>
      </w:r>
    </w:p>
    <w:p w14:paraId="609475F7" w14:textId="77777777" w:rsidR="00030B21" w:rsidRPr="003A56FE" w:rsidRDefault="00030B21" w:rsidP="00E6387C">
      <w:pPr>
        <w:spacing w:after="0" w:line="240" w:lineRule="auto"/>
        <w:jc w:val="center"/>
        <w:rPr>
          <w:rFonts w:ascii="Times New Roman" w:eastAsia="Times New Roman" w:hAnsi="Times New Roman" w:cs="Times New Roman"/>
          <w:b/>
          <w:bCs/>
          <w:sz w:val="26"/>
          <w:szCs w:val="26"/>
          <w:lang w:val="ro-MD" w:eastAsia="ru-RU"/>
        </w:rPr>
      </w:pPr>
    </w:p>
    <w:p w14:paraId="3A7E6324" w14:textId="77777777" w:rsidR="00E6387C" w:rsidRPr="003A56FE"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3A56FE">
        <w:rPr>
          <w:rFonts w:ascii="Times New Roman" w:eastAsia="Times New Roman" w:hAnsi="Times New Roman" w:cs="Times New Roman"/>
          <w:b/>
          <w:bCs/>
          <w:sz w:val="26"/>
          <w:szCs w:val="26"/>
          <w:lang w:val="ro-MD" w:eastAsia="ru-RU"/>
        </w:rPr>
        <w:t>1.</w:t>
      </w:r>
      <w:r w:rsidRPr="003A56FE">
        <w:rPr>
          <w:rFonts w:ascii="Times New Roman" w:eastAsia="Times New Roman" w:hAnsi="Times New Roman" w:cs="Times New Roman"/>
          <w:sz w:val="26"/>
          <w:szCs w:val="26"/>
          <w:lang w:val="ro-MD" w:eastAsia="ru-RU"/>
        </w:rPr>
        <w:t xml:space="preserve"> Se aprobă Nomenclatorul serviciilor cu semnificaţie juridică în domeniul protecţiei obiectelor proprietăţii intelectuale</w:t>
      </w:r>
      <w:r w:rsidR="00B47BA3" w:rsidRPr="003A56FE">
        <w:rPr>
          <w:rFonts w:ascii="Times New Roman" w:eastAsia="Times New Roman" w:hAnsi="Times New Roman" w:cs="Times New Roman"/>
          <w:sz w:val="26"/>
          <w:szCs w:val="26"/>
          <w:lang w:val="ro-MD" w:eastAsia="ru-RU"/>
        </w:rPr>
        <w:t>, conform anexei nr. 1</w:t>
      </w:r>
      <w:r w:rsidR="00E36A76" w:rsidRPr="003A56FE">
        <w:rPr>
          <w:rFonts w:ascii="Times New Roman" w:eastAsia="Times New Roman" w:hAnsi="Times New Roman" w:cs="Times New Roman"/>
          <w:sz w:val="26"/>
          <w:szCs w:val="26"/>
          <w:lang w:val="ro-MD" w:eastAsia="ru-RU"/>
        </w:rPr>
        <w:t>.</w:t>
      </w:r>
    </w:p>
    <w:p w14:paraId="1DAE30D3" w14:textId="77777777" w:rsidR="00E6387C" w:rsidRPr="003A56FE"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3A56FE">
        <w:rPr>
          <w:rFonts w:ascii="Times New Roman" w:eastAsia="Times New Roman" w:hAnsi="Times New Roman" w:cs="Times New Roman"/>
          <w:sz w:val="26"/>
          <w:szCs w:val="26"/>
          <w:lang w:val="ro-MD" w:eastAsia="ru-RU"/>
        </w:rPr>
        <w:t> </w:t>
      </w:r>
    </w:p>
    <w:p w14:paraId="3E93D2D6" w14:textId="77777777" w:rsidR="00030B21" w:rsidRPr="003A56FE" w:rsidRDefault="004F5788" w:rsidP="00030B21">
      <w:pPr>
        <w:spacing w:after="0" w:line="240" w:lineRule="auto"/>
        <w:ind w:firstLine="567"/>
        <w:jc w:val="both"/>
        <w:rPr>
          <w:rFonts w:ascii="Times New Roman" w:eastAsia="Times New Roman" w:hAnsi="Times New Roman" w:cs="Times New Roman"/>
          <w:sz w:val="26"/>
          <w:szCs w:val="26"/>
          <w:lang w:val="ro-MD" w:eastAsia="ru-RU"/>
        </w:rPr>
      </w:pPr>
      <w:r w:rsidRPr="003A56FE">
        <w:rPr>
          <w:rFonts w:ascii="Times New Roman" w:eastAsia="Times New Roman" w:hAnsi="Times New Roman" w:cs="Times New Roman"/>
          <w:b/>
          <w:sz w:val="26"/>
          <w:szCs w:val="26"/>
          <w:lang w:val="ro-MD" w:eastAsia="ru-RU"/>
        </w:rPr>
        <w:t>2.</w:t>
      </w:r>
      <w:r w:rsidRPr="003A56FE">
        <w:rPr>
          <w:rFonts w:ascii="Times New Roman" w:eastAsia="Times New Roman" w:hAnsi="Times New Roman" w:cs="Times New Roman"/>
          <w:sz w:val="26"/>
          <w:szCs w:val="26"/>
          <w:lang w:val="ro-MD" w:eastAsia="ru-RU"/>
        </w:rPr>
        <w:t xml:space="preserve"> </w:t>
      </w:r>
      <w:r w:rsidR="00E6387C" w:rsidRPr="003A56FE">
        <w:rPr>
          <w:rFonts w:ascii="Times New Roman" w:eastAsia="Times New Roman" w:hAnsi="Times New Roman" w:cs="Times New Roman"/>
          <w:sz w:val="26"/>
          <w:szCs w:val="26"/>
          <w:lang w:val="ro-MD" w:eastAsia="ru-RU"/>
        </w:rPr>
        <w:t> </w:t>
      </w:r>
      <w:r w:rsidR="0027778F" w:rsidRPr="003A56FE">
        <w:rPr>
          <w:rFonts w:ascii="Times New Roman" w:eastAsia="Times New Roman" w:hAnsi="Times New Roman" w:cs="Times New Roman"/>
          <w:sz w:val="26"/>
          <w:szCs w:val="26"/>
          <w:lang w:val="ro-MD" w:eastAsia="ru-RU"/>
        </w:rPr>
        <w:t xml:space="preserve">Se aprobă Metodologia </w:t>
      </w:r>
      <w:r w:rsidR="00030B21" w:rsidRPr="003A56FE">
        <w:rPr>
          <w:rFonts w:ascii="Times New Roman" w:eastAsia="Times New Roman" w:hAnsi="Times New Roman" w:cs="Times New Roman"/>
          <w:sz w:val="26"/>
          <w:szCs w:val="26"/>
          <w:lang w:val="ro-MD" w:eastAsia="ru-RU"/>
        </w:rPr>
        <w:t>de calculare a tarifelor pentru serviciile cu semnificaţie juridică în domeniul protecţiei obiectelor proprietăţii intelectuale</w:t>
      </w:r>
      <w:r w:rsidR="00E36A76" w:rsidRPr="003A56FE">
        <w:rPr>
          <w:rFonts w:ascii="Times New Roman" w:eastAsia="Times New Roman" w:hAnsi="Times New Roman" w:cs="Times New Roman"/>
          <w:sz w:val="26"/>
          <w:szCs w:val="26"/>
          <w:lang w:val="ro-MD" w:eastAsia="ru-RU"/>
        </w:rPr>
        <w:t>, conform anexei nr. 2.</w:t>
      </w:r>
    </w:p>
    <w:p w14:paraId="480C40D2" w14:textId="77777777" w:rsidR="00030B21" w:rsidRPr="003A56FE" w:rsidRDefault="00030B21" w:rsidP="00030B21">
      <w:pPr>
        <w:spacing w:after="0" w:line="240" w:lineRule="auto"/>
        <w:ind w:firstLine="567"/>
        <w:jc w:val="both"/>
        <w:rPr>
          <w:rFonts w:ascii="Times New Roman" w:eastAsia="Times New Roman" w:hAnsi="Times New Roman" w:cs="Times New Roman"/>
          <w:sz w:val="26"/>
          <w:szCs w:val="26"/>
          <w:lang w:val="ro-MD" w:eastAsia="ru-RU"/>
        </w:rPr>
      </w:pPr>
    </w:p>
    <w:p w14:paraId="191F9368" w14:textId="77777777" w:rsidR="003A56FE" w:rsidRPr="003A56FE" w:rsidRDefault="003A56FE" w:rsidP="003A56FE">
      <w:pPr>
        <w:spacing w:after="0" w:line="240" w:lineRule="auto"/>
        <w:ind w:firstLine="567"/>
        <w:jc w:val="both"/>
        <w:rPr>
          <w:rFonts w:ascii="Times New Roman" w:eastAsia="Times New Roman" w:hAnsi="Times New Roman" w:cs="Times New Roman"/>
          <w:bCs/>
          <w:sz w:val="26"/>
          <w:szCs w:val="26"/>
          <w:lang w:val="ro-MD" w:eastAsia="ru-RU"/>
        </w:rPr>
      </w:pPr>
      <w:r w:rsidRPr="003A56FE">
        <w:rPr>
          <w:rFonts w:ascii="Times New Roman" w:eastAsia="Times New Roman" w:hAnsi="Times New Roman" w:cs="Times New Roman"/>
          <w:b/>
          <w:sz w:val="26"/>
          <w:szCs w:val="26"/>
          <w:lang w:val="ro-MD" w:eastAsia="ru-RU"/>
        </w:rPr>
        <w:t>3.</w:t>
      </w:r>
      <w:r w:rsidRPr="003A56FE">
        <w:rPr>
          <w:rFonts w:ascii="Times New Roman" w:eastAsia="Times New Roman" w:hAnsi="Times New Roman" w:cs="Times New Roman"/>
          <w:sz w:val="26"/>
          <w:szCs w:val="26"/>
          <w:lang w:val="ro-MD" w:eastAsia="ru-RU"/>
        </w:rPr>
        <w:t xml:space="preserve"> Se abrogă Hotărârea Guvernului </w:t>
      </w:r>
      <w:r w:rsidRPr="003A56FE">
        <w:rPr>
          <w:rFonts w:ascii="Times New Roman" w:eastAsia="Times New Roman" w:hAnsi="Times New Roman" w:cs="Times New Roman"/>
          <w:bCs/>
          <w:sz w:val="26"/>
          <w:szCs w:val="26"/>
          <w:lang w:val="ro-MD" w:eastAsia="ru-RU"/>
        </w:rPr>
        <w:t>nr. 774  din  13.08.1997 cu privire la nomenclatorul serviciilor</w:t>
      </w:r>
      <w:r w:rsidRPr="003A56FE">
        <w:rPr>
          <w:rFonts w:ascii="Times New Roman" w:eastAsia="Times New Roman" w:hAnsi="Times New Roman" w:cs="Times New Roman"/>
          <w:bCs/>
          <w:color w:val="FF0000"/>
          <w:sz w:val="26"/>
          <w:szCs w:val="26"/>
          <w:lang w:val="ro-MD" w:eastAsia="ru-RU"/>
        </w:rPr>
        <w:t xml:space="preserve"> </w:t>
      </w:r>
      <w:r w:rsidRPr="003A56FE">
        <w:rPr>
          <w:rFonts w:ascii="Times New Roman" w:eastAsia="Times New Roman" w:hAnsi="Times New Roman" w:cs="Times New Roman"/>
          <w:bCs/>
          <w:sz w:val="26"/>
          <w:szCs w:val="26"/>
          <w:lang w:val="ro-MD" w:eastAsia="ru-RU"/>
        </w:rPr>
        <w:t xml:space="preserve">cu semnificaţie juridică în domeniul protecţiei obiectelor proprietăţii intelectuale </w:t>
      </w:r>
      <w:r w:rsidRPr="003727DE">
        <w:rPr>
          <w:rFonts w:ascii="Times New Roman" w:eastAsia="Times New Roman" w:hAnsi="Times New Roman" w:cs="Times New Roman"/>
          <w:bCs/>
          <w:sz w:val="26"/>
          <w:szCs w:val="26"/>
          <w:lang w:val="ro-MD" w:eastAsia="ru-RU"/>
        </w:rPr>
        <w:t>(</w:t>
      </w:r>
      <w:r w:rsidRPr="003727DE">
        <w:rPr>
          <w:rFonts w:ascii="Times New Roman" w:hAnsi="Times New Roman"/>
          <w:sz w:val="26"/>
          <w:szCs w:val="26"/>
          <w:lang w:val="ro-MD"/>
        </w:rPr>
        <w:t>Monitorul Oficial al Republicii Moldova,</w:t>
      </w:r>
      <w:r>
        <w:rPr>
          <w:rFonts w:ascii="Times New Roman" w:hAnsi="Times New Roman"/>
          <w:sz w:val="26"/>
          <w:szCs w:val="26"/>
          <w:lang w:val="ro-MD"/>
        </w:rPr>
        <w:t xml:space="preserve"> 1997, nr. </w:t>
      </w:r>
      <w:r w:rsidR="009B054F">
        <w:rPr>
          <w:rFonts w:ascii="Times New Roman" w:hAnsi="Times New Roman"/>
          <w:sz w:val="26"/>
          <w:szCs w:val="26"/>
          <w:lang w:val="ro-MD"/>
        </w:rPr>
        <w:t xml:space="preserve">57-58, art. 625). </w:t>
      </w:r>
    </w:p>
    <w:p w14:paraId="6B66AB76" w14:textId="77777777" w:rsidR="003A56FE" w:rsidRPr="003A56FE" w:rsidRDefault="003A56FE" w:rsidP="003A56FE">
      <w:pPr>
        <w:spacing w:after="0" w:line="240" w:lineRule="auto"/>
        <w:ind w:firstLine="567"/>
        <w:jc w:val="both"/>
        <w:rPr>
          <w:rFonts w:ascii="Times New Roman" w:eastAsia="Times New Roman" w:hAnsi="Times New Roman" w:cs="Times New Roman"/>
          <w:sz w:val="24"/>
          <w:szCs w:val="24"/>
          <w:lang w:val="ro-MD" w:eastAsia="ru-RU"/>
        </w:rPr>
      </w:pPr>
      <w:r w:rsidRPr="003A56FE">
        <w:rPr>
          <w:rFonts w:ascii="Times New Roman" w:eastAsia="Times New Roman" w:hAnsi="Times New Roman" w:cs="Times New Roman"/>
          <w:sz w:val="24"/>
          <w:szCs w:val="24"/>
          <w:lang w:val="ro-MD" w:eastAsia="ru-RU"/>
        </w:rPr>
        <w:t> </w:t>
      </w:r>
    </w:p>
    <w:p w14:paraId="5CCCADED" w14:textId="77777777" w:rsidR="003A56FE" w:rsidRPr="003A56FE" w:rsidRDefault="003A56FE" w:rsidP="003A56FE">
      <w:pPr>
        <w:spacing w:after="0" w:line="240" w:lineRule="auto"/>
        <w:ind w:firstLine="567"/>
        <w:jc w:val="both"/>
        <w:rPr>
          <w:rFonts w:ascii="Times New Roman" w:eastAsia="Times New Roman" w:hAnsi="Times New Roman" w:cs="Times New Roman"/>
          <w:sz w:val="26"/>
          <w:szCs w:val="26"/>
          <w:lang w:val="en-US" w:eastAsia="ru-RU"/>
        </w:rPr>
      </w:pPr>
      <w:r w:rsidRPr="003A56FE">
        <w:rPr>
          <w:rFonts w:ascii="Times New Roman" w:eastAsia="Times New Roman" w:hAnsi="Times New Roman" w:cs="Times New Roman"/>
          <w:sz w:val="24"/>
          <w:szCs w:val="24"/>
          <w:lang w:val="ro-MD" w:eastAsia="ru-RU"/>
        </w:rPr>
        <w:t> </w:t>
      </w:r>
      <w:r w:rsidRPr="003A56FE">
        <w:rPr>
          <w:rFonts w:ascii="Times New Roman" w:eastAsia="Times New Roman" w:hAnsi="Times New Roman" w:cs="Times New Roman"/>
          <w:sz w:val="24"/>
          <w:szCs w:val="24"/>
          <w:lang w:val="en-US" w:eastAsia="ru-RU"/>
        </w:rPr>
        <w:t> </w:t>
      </w:r>
    </w:p>
    <w:p w14:paraId="333931D8" w14:textId="77777777" w:rsidR="00030B21" w:rsidRPr="000A472A" w:rsidRDefault="00030B21" w:rsidP="00030B21">
      <w:pPr>
        <w:spacing w:after="0" w:line="240" w:lineRule="auto"/>
        <w:ind w:firstLine="567"/>
        <w:jc w:val="both"/>
        <w:rPr>
          <w:rFonts w:ascii="Times New Roman" w:eastAsia="Times New Roman" w:hAnsi="Times New Roman" w:cs="Times New Roman"/>
          <w:sz w:val="26"/>
          <w:szCs w:val="26"/>
          <w:lang w:val="ro-MD" w:eastAsia="ru-RU"/>
        </w:rPr>
      </w:pPr>
    </w:p>
    <w:p w14:paraId="3439EFA8" w14:textId="77777777" w:rsidR="00E6387C" w:rsidRPr="000A472A" w:rsidRDefault="006C2590" w:rsidP="006C2590">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t>Anexa nr. 1</w:t>
      </w:r>
    </w:p>
    <w:p w14:paraId="2DABBEBF" w14:textId="77777777" w:rsidR="006C2590" w:rsidRPr="000A472A" w:rsidRDefault="006C2590" w:rsidP="006C2590">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t>la Hotărârea Guvernului</w:t>
      </w:r>
    </w:p>
    <w:p w14:paraId="30C18080" w14:textId="77777777" w:rsidR="006C2590" w:rsidRPr="000A472A" w:rsidRDefault="006C2590" w:rsidP="006C2590">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t>nr. _____ din __________</w:t>
      </w:r>
    </w:p>
    <w:p w14:paraId="0A6B838C" w14:textId="77777777" w:rsidR="00E6387C" w:rsidRPr="000A472A" w:rsidRDefault="00E6387C" w:rsidP="00E6387C">
      <w:pPr>
        <w:spacing w:after="0" w:line="240" w:lineRule="auto"/>
        <w:ind w:firstLine="567"/>
        <w:jc w:val="both"/>
        <w:rPr>
          <w:rFonts w:ascii="Times New Roman" w:eastAsia="Times New Roman" w:hAnsi="Times New Roman" w:cs="Times New Roman"/>
          <w:sz w:val="26"/>
          <w:szCs w:val="26"/>
          <w:lang w:val="ro-MD" w:eastAsia="ru-RU"/>
        </w:rPr>
      </w:pPr>
      <w:r w:rsidRPr="000A472A">
        <w:rPr>
          <w:rFonts w:ascii="Times New Roman" w:eastAsia="Times New Roman" w:hAnsi="Times New Roman" w:cs="Times New Roman"/>
          <w:sz w:val="26"/>
          <w:szCs w:val="26"/>
          <w:lang w:val="ro-MD" w:eastAsia="ru-RU"/>
        </w:rPr>
        <w:t> </w:t>
      </w:r>
    </w:p>
    <w:tbl>
      <w:tblPr>
        <w:tblW w:w="4636" w:type="pct"/>
        <w:jc w:val="center"/>
        <w:tblCellMar>
          <w:top w:w="15" w:type="dxa"/>
          <w:left w:w="15" w:type="dxa"/>
          <w:bottom w:w="15" w:type="dxa"/>
          <w:right w:w="15" w:type="dxa"/>
        </w:tblCellMar>
        <w:tblLook w:val="04A0" w:firstRow="1" w:lastRow="0" w:firstColumn="1" w:lastColumn="0" w:noHBand="0" w:noVBand="1"/>
      </w:tblPr>
      <w:tblGrid>
        <w:gridCol w:w="427"/>
        <w:gridCol w:w="281"/>
        <w:gridCol w:w="6816"/>
        <w:gridCol w:w="472"/>
        <w:gridCol w:w="678"/>
      </w:tblGrid>
      <w:tr w:rsidR="00E6387C" w:rsidRPr="00964888" w14:paraId="731CFEDB" w14:textId="77777777" w:rsidTr="0055250E">
        <w:trPr>
          <w:gridBefore w:val="1"/>
          <w:gridAfter w:val="1"/>
          <w:wBefore w:w="246" w:type="pct"/>
          <w:wAfter w:w="391" w:type="pct"/>
          <w:jc w:val="center"/>
        </w:trPr>
        <w:tc>
          <w:tcPr>
            <w:tcW w:w="0" w:type="auto"/>
            <w:gridSpan w:val="3"/>
            <w:tcBorders>
              <w:top w:val="nil"/>
              <w:left w:val="nil"/>
              <w:bottom w:val="nil"/>
              <w:right w:val="nil"/>
            </w:tcBorders>
            <w:tcMar>
              <w:top w:w="15" w:type="dxa"/>
              <w:left w:w="45" w:type="dxa"/>
              <w:bottom w:w="15" w:type="dxa"/>
              <w:right w:w="45" w:type="dxa"/>
            </w:tcMar>
            <w:hideMark/>
          </w:tcPr>
          <w:p w14:paraId="59A24B8E"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p w14:paraId="42395B2E"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NOMENCLATORUL</w:t>
            </w:r>
          </w:p>
          <w:p w14:paraId="2D6BD053"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serviciilor cu semnificaţie juridică în domeniul</w:t>
            </w:r>
          </w:p>
          <w:p w14:paraId="1C23C71D"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protecţiei obiectelor proprietăţii intelectuale</w:t>
            </w:r>
          </w:p>
          <w:p w14:paraId="239A578A"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tc>
      </w:tr>
      <w:tr w:rsidR="00E6387C" w:rsidRPr="000A472A" w14:paraId="0CFA8B21"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69FA77"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Nr.</w:t>
            </w:r>
            <w:r w:rsidRPr="000A472A">
              <w:rPr>
                <w:rFonts w:ascii="Times New Roman" w:eastAsia="Times New Roman" w:hAnsi="Times New Roman" w:cs="Times New Roman"/>
                <w:b/>
                <w:bCs/>
                <w:sz w:val="20"/>
                <w:szCs w:val="20"/>
                <w:lang w:val="ro-MD" w:eastAsia="ru-RU"/>
              </w:rPr>
              <w:br/>
              <w:t>d/o</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BA7815"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Denumirea serviciilor</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D70BB"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Tariful,</w:t>
            </w:r>
            <w:r w:rsidRPr="000A472A">
              <w:rPr>
                <w:rFonts w:ascii="Times New Roman" w:eastAsia="Times New Roman" w:hAnsi="Times New Roman" w:cs="Times New Roman"/>
                <w:b/>
                <w:bCs/>
                <w:sz w:val="20"/>
                <w:szCs w:val="20"/>
                <w:lang w:val="ro-MD" w:eastAsia="ru-RU"/>
              </w:rPr>
              <w:br/>
              <w:t>euro</w:t>
            </w:r>
          </w:p>
        </w:tc>
      </w:tr>
      <w:tr w:rsidR="00E6387C" w:rsidRPr="000A472A" w14:paraId="5988478C"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838A0"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1</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60F81C"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2</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B4DE6"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t>3</w:t>
            </w:r>
          </w:p>
        </w:tc>
      </w:tr>
      <w:tr w:rsidR="00E6387C" w:rsidRPr="000A472A" w14:paraId="5CAACF54"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D9B47" w14:textId="77777777" w:rsidR="00E6387C" w:rsidRPr="000A472A" w:rsidRDefault="00E6387C" w:rsidP="00E6387C">
            <w:pPr>
              <w:spacing w:after="0" w:line="240" w:lineRule="auto"/>
              <w:jc w:val="center"/>
              <w:rPr>
                <w:rFonts w:ascii="Times New Roman" w:eastAsia="Times New Roman" w:hAnsi="Times New Roman" w:cs="Times New Roman"/>
                <w:b/>
                <w:bCs/>
                <w:sz w:val="20"/>
                <w:szCs w:val="20"/>
                <w:lang w:val="ro-MD" w:eastAsia="ru-RU"/>
              </w:rPr>
            </w:pPr>
            <w:r w:rsidRPr="000A472A">
              <w:rPr>
                <w:rFonts w:ascii="Times New Roman" w:eastAsia="Times New Roman" w:hAnsi="Times New Roman" w:cs="Times New Roman"/>
                <w:b/>
                <w:bCs/>
                <w:sz w:val="20"/>
                <w:szCs w:val="20"/>
                <w:lang w:val="ro-MD" w:eastAsia="ru-RU"/>
              </w:rPr>
              <w:br/>
              <w:t>I. Invenţii</w:t>
            </w:r>
          </w:p>
        </w:tc>
      </w:tr>
      <w:tr w:rsidR="00E6387C" w:rsidRPr="000A472A" w14:paraId="09C7B623"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0AFDF"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b/>
                <w:bCs/>
                <w:i/>
                <w:iCs/>
                <w:sz w:val="20"/>
                <w:szCs w:val="20"/>
                <w:lang w:val="ro-MD" w:eastAsia="ru-RU"/>
              </w:rPr>
              <w:br/>
              <w:t>1.1. Brevete de invenţie</w:t>
            </w:r>
          </w:p>
        </w:tc>
      </w:tr>
      <w:tr w:rsidR="00E6387C" w:rsidRPr="006806EF" w14:paraId="35D9A9A1"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A3121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8D63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xml:space="preserve">Depunerea cererii de brevet de invenţie/ Deschiderea fazei naţionale a cererii internaţionale, inclusiv: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FC79C"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tc>
      </w:tr>
      <w:tr w:rsidR="00E6387C" w:rsidRPr="000A472A" w14:paraId="53A3D3B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A4D4600"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356E7"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a) examinarea formală, preliminară 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A99AC9"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3766E76F"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EFD9F0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BCB9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b) pentru fiecare revendicare, fie iniţială, fie în urma modificărilor, depăşind 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DD166"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3EB73767"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95BB4"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CFBBB8"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Examinarea de fond a cererii de brevet de invenţie, inclusiv cercetarea documentară: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614595"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400</w:t>
            </w:r>
          </w:p>
        </w:tc>
      </w:tr>
      <w:tr w:rsidR="00E6387C" w:rsidRPr="000A472A" w14:paraId="0BCF86E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5D52ED5"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24EA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a) pentru fiecare revendicare independentă, fie iniţială, fie în urma modificărilor,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F91F6"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5294954B"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376FB3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F9E9A"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b) pentru fiecare revendicare dependentă, fie iniţială, fie în urma modificărilor, depăşind 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47A4B"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w:t>
            </w:r>
          </w:p>
        </w:tc>
      </w:tr>
      <w:tr w:rsidR="00E6387C" w:rsidRPr="000A472A" w14:paraId="49829F9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9303670"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53883"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c) pentru fiecare pagină, depăşind </w:t>
            </w:r>
            <w:r w:rsidR="003A4A4F" w:rsidRPr="00872876">
              <w:rPr>
                <w:rFonts w:ascii="Times New Roman" w:eastAsia="Times New Roman" w:hAnsi="Times New Roman" w:cs="Times New Roman"/>
                <w:sz w:val="20"/>
                <w:szCs w:val="20"/>
                <w:lang w:val="ro-MD" w:eastAsia="ru-RU"/>
              </w:rPr>
              <w:t>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75BA8E" w14:textId="77777777" w:rsidR="00E6387C" w:rsidRPr="00872876" w:rsidRDefault="003A4A4F" w:rsidP="00E6387C">
            <w:pPr>
              <w:spacing w:after="0" w:line="240" w:lineRule="auto"/>
              <w:jc w:val="center"/>
              <w:rPr>
                <w:rFonts w:ascii="Times New Roman" w:eastAsia="Times New Roman" w:hAnsi="Times New Roman" w:cs="Times New Roman"/>
                <w:strike/>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6806EF" w14:paraId="39DAB4E7"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0708B"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lastRenderedPageBreak/>
              <w:t>3.</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A496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Menţinerea în vigoare a brevetului de invenţie, pentru fiecare an de valabilitate: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BFDEF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52F553F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65ADADC"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AF4B4"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1-5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A5B82"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2778F73F"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8A2ADA8"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CBCBC"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6-10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11C57"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300</w:t>
            </w:r>
          </w:p>
        </w:tc>
      </w:tr>
      <w:tr w:rsidR="00E6387C" w:rsidRPr="000A472A" w14:paraId="09B10C9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6B1E3DB"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7F3CB2"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11-15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86756"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500</w:t>
            </w:r>
          </w:p>
        </w:tc>
      </w:tr>
      <w:tr w:rsidR="00E6387C" w:rsidRPr="000A472A" w14:paraId="55A1BA7F"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83C8EC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3DB87C"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16-20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B7199"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700</w:t>
            </w:r>
          </w:p>
        </w:tc>
      </w:tr>
      <w:tr w:rsidR="00E6387C" w:rsidRPr="000A472A" w14:paraId="1407193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7C71A7"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4.</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0F381"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traducerii revendicărilor din cererea de brevet european în procedura de validare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A5B8E"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60</w:t>
            </w:r>
          </w:p>
        </w:tc>
      </w:tr>
      <w:tr w:rsidR="00E6387C" w:rsidRPr="000A472A" w14:paraId="540CC62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5E7F5C"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8D15A"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versiunii corectate a traducerii revendicărilor din cererea de brevet european în procedura de validare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9436F2"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30</w:t>
            </w:r>
          </w:p>
        </w:tc>
      </w:tr>
      <w:tr w:rsidR="00E6387C" w:rsidRPr="000A472A" w14:paraId="68392EA1"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B3AD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6.</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BF335"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traducerii fasciculului de brevet european validat, nedepăşind 20 de pagini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9E3A8F"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6EA52DF0"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4BEB68B"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DED7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fiecare pagină, depăşind 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B57D4"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w:t>
            </w:r>
          </w:p>
        </w:tc>
      </w:tr>
      <w:tr w:rsidR="00E6387C" w:rsidRPr="000A472A" w14:paraId="70C04DB5"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04CCB"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7.</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EEE449"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traducerii fasciculului de brevet european validat, modificat în urma procedurii de opoziţie sau de limitare la Oficiul European de Brevete (OEB), nedepăşind 20 de pagini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B88481"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50</w:t>
            </w:r>
          </w:p>
        </w:tc>
      </w:tr>
      <w:tr w:rsidR="00E6387C" w:rsidRPr="000A472A" w14:paraId="59DCAF8C"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C721AE8"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EFD6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fiecare pagină, depăşind 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BA745"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w:t>
            </w:r>
          </w:p>
        </w:tc>
      </w:tr>
      <w:tr w:rsidR="00E6387C" w:rsidRPr="000A472A" w14:paraId="759D3815"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77185"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8.</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DAB5C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traducerii corectate a fasciculului de brevet european validat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BC765"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22152CA9"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D7CBF"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9.</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7780B"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Eliberarea certificatului privind validarea brevetului european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34EA8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68185FED"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F022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137FA"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Depunerea şi examinarea formală a unei cereri de transformare a cererii de brevet european în procedura de validare în cerere de brevet naţional</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D4E0E"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6806EF" w14:paraId="20817978"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4F612"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11.</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00C46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xml:space="preserve">Depunerea cererii de brevet de invenţie de scurtă durată/ Deschiderea fazei naţionale a cererii internaţionale, inclusiv: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AFE7B"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tc>
      </w:tr>
      <w:tr w:rsidR="00E6387C" w:rsidRPr="000A472A" w14:paraId="27A52D6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21DC0B2"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7626C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a) examinarea formală 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BBAB3D"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3864398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6CBDE5A"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DE7EE"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b) pentru fiecare revendicare, fie iniţială, fie în urma modificărilor, depăşind 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76901"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19D29727"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F0A83"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12.</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33F1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Examinarea cererii de brevet de invenţie de scurtă durată: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77C91"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200</w:t>
            </w:r>
          </w:p>
        </w:tc>
      </w:tr>
      <w:tr w:rsidR="00E6387C" w:rsidRPr="000A472A" w14:paraId="69D54D5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EFD69CB"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D0542F"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a) pentru fiecare revendicare independentă, fie iniţială, fie în urma modificărilor,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A54D5"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4778E2B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704D3E7"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4221D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b) pentru fiecare revendicare dependentă, fie iniţială, fie în urma modificărilor, depăşind 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8A4D9"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w:t>
            </w:r>
          </w:p>
        </w:tc>
      </w:tr>
      <w:tr w:rsidR="00E6387C" w:rsidRPr="000A472A" w14:paraId="6B626F8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39E3DB5"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1F735"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c) pentru fiecare pagină, depăşind </w:t>
            </w:r>
            <w:r w:rsidR="003A4A4F" w:rsidRPr="00872876">
              <w:rPr>
                <w:rFonts w:ascii="Times New Roman" w:eastAsia="Times New Roman" w:hAnsi="Times New Roman" w:cs="Times New Roman"/>
                <w:sz w:val="20"/>
                <w:szCs w:val="20"/>
                <w:lang w:val="ro-MD" w:eastAsia="ru-RU"/>
              </w:rPr>
              <w:t xml:space="preserve">20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59DC6" w14:textId="77777777" w:rsidR="00E6387C" w:rsidRPr="00872876" w:rsidRDefault="003A4A4F"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6806EF" w14:paraId="48A3B98D"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5D432B"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13.</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69A38"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Menţinerea în vigoare a brevetului de invenţie de scurtă durată (pentru fiecare an de valabilitate)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728C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6C08850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C1221AD"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A2C050"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1-6</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8AE6D"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78B4EEF2"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554DC" w14:textId="77777777" w:rsidR="00E6387C" w:rsidRPr="000A472A" w:rsidRDefault="003727DE" w:rsidP="00E6387C">
            <w:pPr>
              <w:spacing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1</w:t>
            </w:r>
            <w:r w:rsidR="00E6387C" w:rsidRPr="000A472A">
              <w:rPr>
                <w:rFonts w:ascii="Times New Roman" w:eastAsia="Times New Roman" w:hAnsi="Times New Roman" w:cs="Times New Roman"/>
                <w:sz w:val="20"/>
                <w:szCs w:val="20"/>
                <w:lang w:val="ro-MD" w:eastAsia="ru-RU"/>
              </w:rPr>
              <w:t>4.</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54F9F"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Depunerea şi examinarea cererii de prelungire a termenului de valabilitate a brevetului de invenţie de scurtă durată, inclusiv cercetarea documentară şi întocmirea raportului de documentare cu opinie privind brevetabilitatea</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C361E"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300</w:t>
            </w:r>
          </w:p>
        </w:tc>
      </w:tr>
      <w:tr w:rsidR="003A4A4F" w:rsidRPr="000A472A" w14:paraId="1AEAE3C4" w14:textId="77777777" w:rsidTr="003A4A4F">
        <w:trPr>
          <w:jc w:val="center"/>
        </w:trPr>
        <w:tc>
          <w:tcPr>
            <w:tcW w:w="408" w:type="pct"/>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14:paraId="503FA6C9" w14:textId="77777777" w:rsidR="003A4A4F" w:rsidRPr="000A472A" w:rsidRDefault="003A4A4F"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15.</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EE4403" w14:textId="77777777" w:rsidR="003A4A4F" w:rsidRPr="000A472A" w:rsidRDefault="003A4A4F"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Publicarea şi eliberarea brevetului de invenţie de scurtă durată prelungit, inclusiv tipărirea fasciculului de brevet cu raportul de documentare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3FC82" w14:textId="77777777" w:rsidR="003A4A4F" w:rsidRPr="000A472A" w:rsidRDefault="003A4A4F"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3A4A4F" w:rsidRPr="000A472A" w14:paraId="4BE22DDC" w14:textId="77777777" w:rsidTr="003A4A4F">
        <w:trPr>
          <w:jc w:val="center"/>
        </w:trPr>
        <w:tc>
          <w:tcPr>
            <w:tcW w:w="408" w:type="pct"/>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14:paraId="40309631" w14:textId="77777777" w:rsidR="003A4A4F" w:rsidRPr="000A472A" w:rsidRDefault="003A4A4F" w:rsidP="00E6387C">
            <w:pPr>
              <w:spacing w:after="0" w:line="240" w:lineRule="auto"/>
              <w:jc w:val="center"/>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FEB44A" w14:textId="77777777" w:rsidR="003A4A4F" w:rsidRPr="00872876" w:rsidRDefault="000E7BD4" w:rsidP="00E6387C">
            <w:pPr>
              <w:spacing w:after="0" w:line="240" w:lineRule="auto"/>
              <w:rPr>
                <w:rFonts w:ascii="Times New Roman" w:eastAsia="Times New Roman" w:hAnsi="Times New Roman" w:cs="Times New Roman"/>
                <w:sz w:val="20"/>
                <w:szCs w:val="20"/>
                <w:lang w:val="ro-RO" w:eastAsia="ru-RU"/>
              </w:rPr>
            </w:pPr>
            <w:r w:rsidRPr="00872876">
              <w:rPr>
                <w:rFonts w:ascii="Times New Roman" w:eastAsia="Times New Roman" w:hAnsi="Times New Roman" w:cs="Times New Roman"/>
                <w:sz w:val="20"/>
                <w:szCs w:val="20"/>
                <w:lang w:val="ro-MD" w:eastAsia="ru-RU"/>
              </w:rPr>
              <w:t xml:space="preserve">             </w:t>
            </w:r>
            <w:r w:rsidR="003A4A4F" w:rsidRPr="00872876">
              <w:rPr>
                <w:rFonts w:ascii="Times New Roman" w:eastAsia="Times New Roman" w:hAnsi="Times New Roman" w:cs="Times New Roman"/>
                <w:sz w:val="20"/>
                <w:szCs w:val="20"/>
                <w:lang w:val="ro-MD" w:eastAsia="ru-RU"/>
              </w:rPr>
              <w:t xml:space="preserve">pentru fiecare pagină, depășind 20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57303C" w14:textId="77777777" w:rsidR="003A4A4F" w:rsidRPr="00872876" w:rsidRDefault="003A4A4F"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0A472A" w14:paraId="44A1F8D6"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6366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16.</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0D877"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Menţinerea în vigoare a brevetului de invenţie de scurtă durată după prelungire (pentru fiecare an de valabilitate) pentru anii 7-10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5D3408"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200</w:t>
            </w:r>
          </w:p>
        </w:tc>
      </w:tr>
      <w:tr w:rsidR="00E6387C" w:rsidRPr="00872876" w14:paraId="26ED4208"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41318"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b/>
                <w:bCs/>
                <w:i/>
                <w:iCs/>
                <w:sz w:val="20"/>
                <w:szCs w:val="20"/>
                <w:lang w:val="ro-MD" w:eastAsia="ru-RU"/>
              </w:rPr>
              <w:br/>
            </w:r>
            <w:r w:rsidR="003D570E" w:rsidRPr="00872876">
              <w:rPr>
                <w:rFonts w:ascii="Times New Roman" w:eastAsia="Times New Roman" w:hAnsi="Times New Roman" w:cs="Times New Roman"/>
                <w:b/>
                <w:bCs/>
                <w:i/>
                <w:iCs/>
                <w:sz w:val="20"/>
                <w:szCs w:val="20"/>
                <w:lang w:val="ro-MD" w:eastAsia="ru-RU"/>
              </w:rPr>
              <w:t xml:space="preserve"> 1.2.</w:t>
            </w:r>
            <w:r w:rsidRPr="00872876">
              <w:rPr>
                <w:rFonts w:ascii="Times New Roman" w:eastAsia="Times New Roman" w:hAnsi="Times New Roman" w:cs="Times New Roman"/>
                <w:b/>
                <w:bCs/>
                <w:i/>
                <w:iCs/>
                <w:sz w:val="20"/>
                <w:szCs w:val="20"/>
                <w:lang w:val="ro-MD" w:eastAsia="ru-RU"/>
              </w:rPr>
              <w:t xml:space="preserve"> Certificate complementare de protecţie</w:t>
            </w:r>
          </w:p>
        </w:tc>
      </w:tr>
      <w:tr w:rsidR="00E6387C" w:rsidRPr="00872876" w14:paraId="273DAB8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AFD3A"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17.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18F7B"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şi examinarea cererii de acordare a certificatului complementar de protecţie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A53CE"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300</w:t>
            </w:r>
          </w:p>
        </w:tc>
      </w:tr>
      <w:tr w:rsidR="00E6387C" w:rsidRPr="000A472A" w14:paraId="73BC453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A1B89"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18.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F0E71"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Eliberarea certificatului complementar de protecţie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9DD50"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0A472A" w14:paraId="3C95FB2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83243"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19.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D01B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Menţinerea în vigoare a certificatului complementar de protecţie, pentru fiecare an de valabilitate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E8A1DB"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700</w:t>
            </w:r>
          </w:p>
        </w:tc>
      </w:tr>
      <w:tr w:rsidR="00E6387C" w:rsidRPr="000A472A" w14:paraId="3785BD00"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070D6" w14:textId="77777777" w:rsidR="00E6387C" w:rsidRPr="00872876" w:rsidRDefault="00E6387C" w:rsidP="00872876">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b/>
                <w:bCs/>
                <w:i/>
                <w:iCs/>
                <w:sz w:val="20"/>
                <w:szCs w:val="20"/>
                <w:lang w:val="ro-MD" w:eastAsia="ru-RU"/>
              </w:rPr>
              <w:br/>
            </w:r>
            <w:r w:rsidR="003D570E" w:rsidRPr="00872876">
              <w:rPr>
                <w:rFonts w:ascii="Times New Roman" w:eastAsia="Times New Roman" w:hAnsi="Times New Roman" w:cs="Times New Roman"/>
                <w:b/>
                <w:bCs/>
                <w:i/>
                <w:iCs/>
                <w:sz w:val="20"/>
                <w:szCs w:val="20"/>
                <w:lang w:val="ro-MD" w:eastAsia="ru-RU"/>
              </w:rPr>
              <w:t>1.3.</w:t>
            </w:r>
            <w:r w:rsidRPr="00872876">
              <w:rPr>
                <w:rFonts w:ascii="Times New Roman" w:eastAsia="Times New Roman" w:hAnsi="Times New Roman" w:cs="Times New Roman"/>
                <w:b/>
                <w:bCs/>
                <w:i/>
                <w:iCs/>
                <w:sz w:val="20"/>
                <w:szCs w:val="20"/>
                <w:lang w:val="ro-MD" w:eastAsia="ru-RU"/>
              </w:rPr>
              <w:t xml:space="preserve"> Tarife comune</w:t>
            </w:r>
          </w:p>
        </w:tc>
      </w:tr>
      <w:tr w:rsidR="00E6387C" w:rsidRPr="000A472A" w14:paraId="77587CE9"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B07B20"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20.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03119"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Recepţionarea, verificarea, examinarea şi transmiterea unei cereri internaţionale conform prevederilor articolului 14 al Tratatului de cooperare în domeniul brevetelor (P.C.T.)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867F2"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6806EF" w14:paraId="27FCAEF7"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CFA39"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21.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D80EB0"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Eliberarea brevetului, inclusiv tipărirea fascicolului de brevet: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82F56"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10DEC9C0"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3D10077"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0B9AB1"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 în cazul în care materialele cererii destinate pentru tipărire nu depăşesc</w:t>
            </w:r>
            <w:r w:rsidR="00872876" w:rsidRPr="00872876">
              <w:rPr>
                <w:rFonts w:ascii="Times New Roman" w:eastAsia="Times New Roman" w:hAnsi="Times New Roman" w:cs="Times New Roman"/>
                <w:sz w:val="20"/>
                <w:szCs w:val="20"/>
                <w:lang w:val="ro-MD" w:eastAsia="ru-RU"/>
              </w:rPr>
              <w:t xml:space="preserve"> </w:t>
            </w:r>
            <w:r w:rsidR="000E7BD4" w:rsidRPr="00872876">
              <w:rPr>
                <w:rFonts w:ascii="Times New Roman" w:eastAsia="Times New Roman" w:hAnsi="Times New Roman" w:cs="Times New Roman"/>
                <w:sz w:val="20"/>
                <w:szCs w:val="20"/>
                <w:lang w:val="ro-MD" w:eastAsia="ru-RU"/>
              </w:rPr>
              <w:t xml:space="preserve">20 </w:t>
            </w:r>
            <w:r w:rsidRPr="00872876">
              <w:rPr>
                <w:rFonts w:ascii="Times New Roman" w:eastAsia="Times New Roman" w:hAnsi="Times New Roman" w:cs="Times New Roman"/>
                <w:sz w:val="20"/>
                <w:szCs w:val="20"/>
                <w:lang w:val="ro-MD" w:eastAsia="ru-RU"/>
              </w:rPr>
              <w:t>pagini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A3A63"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0A472A" w14:paraId="38CFE73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DEE7FE0"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C85E5"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b) pentru fiecare pagină, depăşind </w:t>
            </w:r>
            <w:r w:rsidR="003A4A4F" w:rsidRPr="00872876">
              <w:rPr>
                <w:rFonts w:ascii="Times New Roman" w:eastAsia="Times New Roman" w:hAnsi="Times New Roman" w:cs="Times New Roman"/>
                <w:sz w:val="20"/>
                <w:szCs w:val="20"/>
                <w:lang w:val="ro-MD" w:eastAsia="ru-RU"/>
              </w:rPr>
              <w:t>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99401" w14:textId="77777777" w:rsidR="00E6387C" w:rsidRPr="00872876" w:rsidRDefault="000E7BD4" w:rsidP="00E6387C">
            <w:pPr>
              <w:spacing w:after="0" w:line="240" w:lineRule="auto"/>
              <w:jc w:val="center"/>
              <w:rPr>
                <w:rFonts w:ascii="Times New Roman" w:eastAsia="Times New Roman" w:hAnsi="Times New Roman" w:cs="Times New Roman"/>
                <w:strike/>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0A472A" w14:paraId="31CD4A79"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E5342B" w14:textId="77777777" w:rsidR="003D570E" w:rsidRPr="003D570E"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lastRenderedPageBreak/>
              <w:t>22.</w:t>
            </w:r>
            <w:r>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0F28A4"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Depunerea şi examinarea unei cereri privind transformarea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6FF4E"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25</w:t>
            </w:r>
          </w:p>
        </w:tc>
      </w:tr>
      <w:tr w:rsidR="00E6387C" w:rsidRPr="000A472A" w14:paraId="7064DD31"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AED69B" w14:textId="77777777" w:rsidR="003D570E" w:rsidRPr="00872876" w:rsidRDefault="003D570E"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23.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BB93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cererii divizionare, inclusiv examinarea formală 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AC988A"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50</w:t>
            </w:r>
          </w:p>
        </w:tc>
      </w:tr>
      <w:tr w:rsidR="00E6387C" w:rsidRPr="000A472A" w14:paraId="587A51E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692B1" w14:textId="77777777" w:rsidR="005F2420" w:rsidRPr="00872876" w:rsidRDefault="005F2420" w:rsidP="003D570E">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24.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66DB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Publicarea cererii înainte de termen, la solicitare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9CB28B" w14:textId="77777777" w:rsidR="00E6387C" w:rsidRPr="005F2420" w:rsidRDefault="00E6387C" w:rsidP="00E6387C">
            <w:pPr>
              <w:spacing w:after="0" w:line="240" w:lineRule="auto"/>
              <w:jc w:val="center"/>
              <w:rPr>
                <w:rFonts w:ascii="Times New Roman" w:eastAsia="Times New Roman" w:hAnsi="Times New Roman" w:cs="Times New Roman"/>
                <w:sz w:val="20"/>
                <w:szCs w:val="20"/>
                <w:lang w:val="ro-MD" w:eastAsia="ru-RU"/>
              </w:rPr>
            </w:pPr>
            <w:r w:rsidRPr="005F2420">
              <w:rPr>
                <w:rFonts w:ascii="Times New Roman" w:eastAsia="Times New Roman" w:hAnsi="Times New Roman" w:cs="Times New Roman"/>
                <w:sz w:val="20"/>
                <w:szCs w:val="20"/>
                <w:lang w:val="ro-MD" w:eastAsia="ru-RU"/>
              </w:rPr>
              <w:t>10</w:t>
            </w:r>
          </w:p>
        </w:tc>
      </w:tr>
      <w:tr w:rsidR="00E6387C" w:rsidRPr="006806EF" w14:paraId="2178AD2D"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47809"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25</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DD3C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Cercetarea documentară pentru o cerere de brevet, întocmirea şi publicarea: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333D7"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tc>
      </w:tr>
      <w:tr w:rsidR="00E6387C" w:rsidRPr="000A472A" w14:paraId="3E35AFE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D986AAB"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0FB5C"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 raportului de documentare;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F7DF14"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200</w:t>
            </w:r>
          </w:p>
        </w:tc>
      </w:tr>
      <w:tr w:rsidR="00E6387C" w:rsidRPr="000A472A" w14:paraId="680B8208"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CA9D5C9"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B4196"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raportului de documentare cu opinie scrisă privind brevetabilitatea</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FC87F"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300</w:t>
            </w:r>
          </w:p>
        </w:tc>
      </w:tr>
      <w:tr w:rsidR="00E6387C" w:rsidRPr="006806EF" w14:paraId="70F29571"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85B34"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26</w:t>
            </w:r>
            <w:r w:rsidR="003D570E" w:rsidRPr="00872876">
              <w:rPr>
                <w:rFonts w:ascii="Times New Roman" w:eastAsia="Times New Roman" w:hAnsi="Times New Roman" w:cs="Times New Roman"/>
                <w:sz w:val="20"/>
                <w:szCs w:val="20"/>
                <w:lang w:val="ro-MD" w:eastAsia="ru-RU"/>
              </w:rPr>
              <w:t xml:space="preserve">. </w:t>
            </w:r>
          </w:p>
          <w:p w14:paraId="361F9BC1" w14:textId="77777777" w:rsidR="00E6387C" w:rsidRPr="00872876" w:rsidRDefault="00E6387C" w:rsidP="00E6387C">
            <w:pPr>
              <w:spacing w:after="0" w:line="240" w:lineRule="auto"/>
              <w:ind w:firstLine="567"/>
              <w:jc w:val="both"/>
              <w:rPr>
                <w:rFonts w:ascii="Times New Roman" w:eastAsia="Times New Roman" w:hAnsi="Times New Roman" w:cs="Times New Roman"/>
                <w:strike/>
                <w:sz w:val="20"/>
                <w:szCs w:val="20"/>
                <w:lang w:val="ro-MD" w:eastAsia="ru-RU"/>
              </w:rPr>
            </w:pPr>
            <w:r w:rsidRPr="00872876">
              <w:rPr>
                <w:rFonts w:ascii="Times New Roman" w:eastAsia="Times New Roman" w:hAnsi="Times New Roman" w:cs="Times New Roman"/>
                <w:strike/>
                <w:sz w:val="20"/>
                <w:szCs w:val="20"/>
                <w:lang w:val="ro-MD" w:eastAsia="ru-RU"/>
              </w:rPr>
              <w:t>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707F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Cercetarea documentară pentru o cerere de brevet cu raport de documentare întocmit de o autoritate internaţională de documentare, întocmirea şi publicarea: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A5CB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tc>
      </w:tr>
      <w:tr w:rsidR="00E6387C" w:rsidRPr="000A472A" w14:paraId="168950B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55BF129"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F74F4"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a) raportului de documentare;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6A449"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2E983EA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CEA98A2"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E470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raportului de documentare cu opinie scrisă privind brevetabilitatea</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6EE7E"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150</w:t>
            </w:r>
          </w:p>
        </w:tc>
      </w:tr>
      <w:tr w:rsidR="00E6387C" w:rsidRPr="000A472A" w14:paraId="21FD5D15"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84F35"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27</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3631E"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Tipărirea şi eliberarea unui nou fascicul al titlului de protecţie, nedepăşind  </w:t>
            </w:r>
            <w:r w:rsidR="000E7BD4" w:rsidRPr="00872876">
              <w:rPr>
                <w:rFonts w:ascii="Times New Roman" w:eastAsia="Times New Roman" w:hAnsi="Times New Roman" w:cs="Times New Roman"/>
                <w:sz w:val="20"/>
                <w:szCs w:val="20"/>
                <w:lang w:val="ro-MD" w:eastAsia="ru-RU"/>
              </w:rPr>
              <w:t xml:space="preserve">20 </w:t>
            </w:r>
            <w:r w:rsidRPr="00872876">
              <w:rPr>
                <w:rFonts w:ascii="Times New Roman" w:eastAsia="Times New Roman" w:hAnsi="Times New Roman" w:cs="Times New Roman"/>
                <w:sz w:val="20"/>
                <w:szCs w:val="20"/>
                <w:lang w:val="ro-MD" w:eastAsia="ru-RU"/>
              </w:rPr>
              <w:t>pagini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E5EF3"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7757A12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FE8A914"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B0B73" w14:textId="77777777" w:rsidR="00E6387C" w:rsidRPr="00872876" w:rsidRDefault="00E6387C" w:rsidP="00872876">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pentru fiecare pagină, depăşind </w:t>
            </w:r>
            <w:r w:rsidR="000E7BD4" w:rsidRPr="00872876">
              <w:rPr>
                <w:rFonts w:ascii="Times New Roman" w:eastAsia="Times New Roman" w:hAnsi="Times New Roman" w:cs="Times New Roman"/>
                <w:sz w:val="20"/>
                <w:szCs w:val="20"/>
                <w:lang w:val="ro-MD" w:eastAsia="ru-RU"/>
              </w:rPr>
              <w:t>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E33AE8"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5</w:t>
            </w:r>
          </w:p>
        </w:tc>
      </w:tr>
      <w:tr w:rsidR="00E6387C" w:rsidRPr="000A472A" w14:paraId="010F02DD"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CD80CC"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28</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2FE3C"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şi examinarea cererii de limitare a brevetului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6FFB78"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60</w:t>
            </w:r>
          </w:p>
        </w:tc>
      </w:tr>
      <w:tr w:rsidR="00E6387C" w:rsidRPr="006806EF" w14:paraId="2EEF4B53"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D8AB6"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b/>
                <w:bCs/>
                <w:sz w:val="20"/>
                <w:szCs w:val="20"/>
                <w:lang w:val="ro-MD" w:eastAsia="ru-RU"/>
              </w:rPr>
              <w:br/>
              <w:t>II. Topografii ale circuitelor integrate</w:t>
            </w:r>
          </w:p>
        </w:tc>
      </w:tr>
      <w:tr w:rsidR="00E6387C" w:rsidRPr="000A472A" w14:paraId="1B77D2DE"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980FA"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29</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5B7C9"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şi examinarea cererii de înregistrare a topografiei circuitului integrat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A86002" w14:textId="77777777" w:rsidR="00FC0794" w:rsidRPr="00872876" w:rsidRDefault="00FC0794"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0A472A" w14:paraId="2D118579"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E15395"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30</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0592B"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Înregistrarea unei topografii de circuit integrat pe termen de 10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97885" w14:textId="77777777" w:rsidR="000A472A" w:rsidRPr="00872876" w:rsidRDefault="000A472A"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250</w:t>
            </w:r>
          </w:p>
        </w:tc>
      </w:tr>
      <w:tr w:rsidR="00E6387C" w:rsidRPr="000A472A" w14:paraId="174B71B4"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A2FE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b/>
                <w:bCs/>
                <w:sz w:val="20"/>
                <w:szCs w:val="20"/>
                <w:lang w:val="ro-MD" w:eastAsia="ru-RU"/>
              </w:rPr>
              <w:br/>
              <w:t>III. Mărci</w:t>
            </w:r>
          </w:p>
        </w:tc>
      </w:tr>
      <w:tr w:rsidR="00E6387C" w:rsidRPr="000A472A" w14:paraId="3C31FBFA"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5CB40"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31</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632D51"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cererii de î</w:t>
            </w:r>
            <w:r w:rsidR="00872876" w:rsidRPr="00872876">
              <w:rPr>
                <w:rFonts w:ascii="Times New Roman" w:eastAsia="Times New Roman" w:hAnsi="Times New Roman" w:cs="Times New Roman"/>
                <w:sz w:val="20"/>
                <w:szCs w:val="20"/>
                <w:lang w:val="ro-MD" w:eastAsia="ru-RU"/>
              </w:rPr>
              <w:t xml:space="preserve">nregistrare a mărcii, inclusiv </w:t>
            </w:r>
            <w:r w:rsidR="00586EAB" w:rsidRPr="00872876">
              <w:rPr>
                <w:rFonts w:ascii="Times New Roman" w:eastAsia="Times New Roman" w:hAnsi="Times New Roman" w:cs="Times New Roman"/>
                <w:sz w:val="20"/>
                <w:szCs w:val="20"/>
                <w:lang w:val="ro-MD" w:eastAsia="ru-RU"/>
              </w:rPr>
              <w:t xml:space="preserve">examinarea respectării condițiilor de depunere </w:t>
            </w:r>
            <w:r w:rsidRPr="00872876">
              <w:rPr>
                <w:rFonts w:ascii="Times New Roman" w:eastAsia="Times New Roman" w:hAnsi="Times New Roman" w:cs="Times New Roman"/>
                <w:sz w:val="20"/>
                <w:szCs w:val="20"/>
                <w:lang w:val="ro-MD" w:eastAsia="ru-RU"/>
              </w:rPr>
              <w:t>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E58D0"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40</w:t>
            </w:r>
          </w:p>
        </w:tc>
      </w:tr>
      <w:tr w:rsidR="00E6387C" w:rsidRPr="000A472A" w14:paraId="6C88A4C6"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C8C8C"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32</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8B1D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Divizarea cererii sau a înregistrării mărcii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AB2C3" w14:textId="77777777" w:rsidR="000A472A" w:rsidRPr="00872876" w:rsidRDefault="000A472A"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20</w:t>
            </w:r>
          </w:p>
        </w:tc>
      </w:tr>
      <w:tr w:rsidR="00E6387C" w:rsidRPr="006806EF" w14:paraId="78A4F879"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263A24"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33</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14B5F"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Examinarea de fond a cererii de înregistrare: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5629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546A076B"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BDD392F"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7AA66"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 a unei mărci individuale: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0DB4D"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200</w:t>
            </w:r>
          </w:p>
        </w:tc>
      </w:tr>
      <w:tr w:rsidR="00E6387C" w:rsidRPr="000A472A" w14:paraId="12E54C63"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2AB63D3"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141DD"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clasă de produse şi servicii,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87536"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0A472A" w14:paraId="659D3D1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1B029E5"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3DE0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a unei mărci colective/de certificare: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A8AD7"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250</w:t>
            </w:r>
          </w:p>
        </w:tc>
      </w:tr>
      <w:tr w:rsidR="00E6387C" w:rsidRPr="000A472A" w14:paraId="28C5087D"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C3D4CE2"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B566A"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clasă de produse şi servicii,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EF1F4"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6806EF" w14:paraId="3E33CFE1"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37E00"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34</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6590A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Înregistrarea şi eliberarea certificatului de înregistrare: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A4708"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BDCF4E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AB9A3" w14:textId="77777777" w:rsidR="00E6387C" w:rsidRPr="00872876" w:rsidRDefault="00E6387C" w:rsidP="00E6387C">
            <w:pPr>
              <w:spacing w:after="0" w:line="240" w:lineRule="auto"/>
              <w:jc w:val="center"/>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708651"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 a unei mărci individuale pe un termen de 10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DC509"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250</w:t>
            </w:r>
          </w:p>
        </w:tc>
      </w:tr>
      <w:tr w:rsidR="00E6387C" w:rsidRPr="000A472A" w14:paraId="7599BAE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B83CD" w14:textId="77777777" w:rsidR="00E6387C" w:rsidRPr="00872876" w:rsidRDefault="00E6387C" w:rsidP="00E6387C">
            <w:pPr>
              <w:spacing w:after="0" w:line="240" w:lineRule="auto"/>
              <w:jc w:val="center"/>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C396C"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a mărcii colective/de certificare pe un termen de 10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3B813" w14:textId="77777777" w:rsidR="000A472A" w:rsidRPr="00872876" w:rsidRDefault="000A472A"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300</w:t>
            </w:r>
          </w:p>
        </w:tc>
      </w:tr>
      <w:tr w:rsidR="00E6387C" w:rsidRPr="000A472A" w14:paraId="0B1D0261"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4B9B1"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35</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47991"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şi examinarea contestaţiei la avizul provizoriu de respingere 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88757"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w:t>
            </w:r>
          </w:p>
        </w:tc>
      </w:tr>
      <w:tr w:rsidR="00E6387C" w:rsidRPr="006806EF" w14:paraId="748EF01F"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0FAC2"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36</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0D52C"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Reînnoirea valabilităţii certificatului de înregistrare pe o perioadă de 10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EB3A7"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11EBC72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A9EC907"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92DD7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 a unei mărci individuale: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463854"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250</w:t>
            </w:r>
          </w:p>
        </w:tc>
      </w:tr>
      <w:tr w:rsidR="00E6387C" w:rsidRPr="000A472A" w14:paraId="7642081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D441ECD"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E6D12"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clasă de produse şi servicii,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8B3A23"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0A472A" w14:paraId="27C204AC"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E3D16BF"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E86CF"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a unei mărci colective/de certificare: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6A2D8" w14:textId="77777777" w:rsidR="000A472A" w:rsidRPr="00872876" w:rsidRDefault="000A472A"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300</w:t>
            </w:r>
          </w:p>
        </w:tc>
      </w:tr>
      <w:tr w:rsidR="00E6387C" w:rsidRPr="000A472A" w14:paraId="4E29ED0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93A09E8"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AF7CD"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clasă de produse şi servicii,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14A3E"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0A472A" w14:paraId="4AF690E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75B2B"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37</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165DA"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Substituirea mărcii naţionale cu o înregistrare internaţională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D1EE1"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6806EF" w14:paraId="5C0762FE"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1CECC"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b/>
                <w:bCs/>
                <w:sz w:val="20"/>
                <w:szCs w:val="20"/>
                <w:lang w:val="ro-MD" w:eastAsia="ru-RU"/>
              </w:rPr>
              <w:br/>
              <w:t>IV. Indicaţii geografice, denumiri de origine şi specialităţi tradiţionale garantate</w:t>
            </w:r>
          </w:p>
        </w:tc>
      </w:tr>
      <w:tr w:rsidR="00E6387C" w:rsidRPr="000A472A" w14:paraId="18BCECD0"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6D7FEB"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38</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D12573"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cererii de înregistrare a</w:t>
            </w:r>
            <w:r w:rsidR="000A472A" w:rsidRPr="00872876">
              <w:rPr>
                <w:rFonts w:ascii="Times New Roman" w:eastAsia="Times New Roman" w:hAnsi="Times New Roman" w:cs="Times New Roman"/>
                <w:sz w:val="20"/>
                <w:szCs w:val="20"/>
                <w:lang w:val="ro-MD" w:eastAsia="ru-RU"/>
              </w:rPr>
              <w:t xml:space="preserve"> </w:t>
            </w:r>
            <w:r w:rsidR="00586EAB" w:rsidRPr="00872876">
              <w:rPr>
                <w:rFonts w:ascii="Times New Roman" w:eastAsia="Times New Roman" w:hAnsi="Times New Roman" w:cs="Times New Roman"/>
                <w:sz w:val="20"/>
                <w:szCs w:val="20"/>
                <w:lang w:val="ro-MD" w:eastAsia="ru-RU"/>
              </w:rPr>
              <w:t xml:space="preserve">unei </w:t>
            </w:r>
            <w:r w:rsidRPr="00872876">
              <w:rPr>
                <w:rFonts w:ascii="Times New Roman" w:eastAsia="Times New Roman" w:hAnsi="Times New Roman" w:cs="Times New Roman"/>
                <w:sz w:val="20"/>
                <w:szCs w:val="20"/>
                <w:lang w:val="ro-MD" w:eastAsia="ru-RU"/>
              </w:rPr>
              <w:t xml:space="preserve">indicaţii geografice, a </w:t>
            </w:r>
            <w:r w:rsidR="00586EAB" w:rsidRPr="00872876">
              <w:rPr>
                <w:rFonts w:ascii="Times New Roman" w:eastAsia="Times New Roman" w:hAnsi="Times New Roman" w:cs="Times New Roman"/>
                <w:sz w:val="20"/>
                <w:szCs w:val="20"/>
                <w:lang w:val="ro-MD" w:eastAsia="ru-RU"/>
              </w:rPr>
              <w:t>unei denumiri</w:t>
            </w:r>
            <w:r w:rsidRPr="00872876">
              <w:rPr>
                <w:rFonts w:ascii="Times New Roman" w:eastAsia="Times New Roman" w:hAnsi="Times New Roman" w:cs="Times New Roman"/>
                <w:sz w:val="20"/>
                <w:szCs w:val="20"/>
                <w:lang w:val="ro-MD" w:eastAsia="ru-RU"/>
              </w:rPr>
              <w:t xml:space="preserve"> de origine sau a</w:t>
            </w:r>
            <w:r w:rsidR="00586EAB" w:rsidRPr="00872876">
              <w:rPr>
                <w:rFonts w:ascii="Times New Roman" w:eastAsia="Times New Roman" w:hAnsi="Times New Roman" w:cs="Times New Roman"/>
                <w:sz w:val="20"/>
                <w:szCs w:val="20"/>
                <w:lang w:val="ro-MD" w:eastAsia="ru-RU"/>
              </w:rPr>
              <w:t xml:space="preserve"> unei</w:t>
            </w:r>
            <w:r w:rsidRPr="00872876">
              <w:rPr>
                <w:rFonts w:ascii="Times New Roman" w:eastAsia="Times New Roman" w:hAnsi="Times New Roman" w:cs="Times New Roman"/>
                <w:sz w:val="20"/>
                <w:szCs w:val="20"/>
                <w:lang w:val="ro-MD" w:eastAsia="ru-RU"/>
              </w:rPr>
              <w:t xml:space="preserve"> specialităţi tradiţionale garantate, inclusiv, examinarea respectării condiţiilor de depunere 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686C4"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20</w:t>
            </w:r>
          </w:p>
        </w:tc>
      </w:tr>
      <w:tr w:rsidR="00E6387C" w:rsidRPr="000A472A" w14:paraId="40C3232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5B8B6"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39</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BED17"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Examinarea de fond a cererii de înregistrare a indicaţiei geografice, a denumirii de origine sau a specialităţii tradiţionale garantate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3766D"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100</w:t>
            </w:r>
          </w:p>
        </w:tc>
      </w:tr>
      <w:tr w:rsidR="00E6387C" w:rsidRPr="000A472A" w14:paraId="622E502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8EDDC" w14:textId="77777777" w:rsidR="003D570E"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40</w:t>
            </w:r>
            <w:r w:rsidR="003D570E"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39BE1A"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Depunerea şi examinarea contestaţiei la avizul provizoriu de respingere a cererii de înregistrare a indicaţiei geografice, denumirii de origine sau specialităţii tradiţionale garantate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ED998"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10</w:t>
            </w:r>
          </w:p>
        </w:tc>
      </w:tr>
      <w:tr w:rsidR="00E6387C" w:rsidRPr="000A472A" w14:paraId="1139093C"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57090" w14:textId="77777777" w:rsidR="00AA7E90" w:rsidRPr="00872876" w:rsidRDefault="005F2420"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41</w:t>
            </w:r>
            <w:r w:rsidR="00AA7E90"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C04FA"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Înregistrarea: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7BB4C"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w:t>
            </w:r>
          </w:p>
        </w:tc>
      </w:tr>
      <w:tr w:rsidR="00E6387C" w:rsidRPr="000A472A" w14:paraId="1578762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424063B"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0FF18F"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a) indicaţiei geografice sau denumirii de origine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B2B28C"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0A472A" w14:paraId="26EDDBC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959B971"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C06E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b) specialităţii tradiţionale garantate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0D5FB"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6806EF" w14:paraId="534A461E"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4E963"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b/>
                <w:bCs/>
                <w:sz w:val="20"/>
                <w:szCs w:val="20"/>
                <w:lang w:val="ro-MD" w:eastAsia="ru-RU"/>
              </w:rPr>
              <w:br/>
              <w:t>V. Desene şi modele industriale</w:t>
            </w:r>
          </w:p>
        </w:tc>
      </w:tr>
      <w:tr w:rsidR="00E6387C" w:rsidRPr="000A472A" w14:paraId="45BD888E"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70CDDB"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2</w:t>
            </w:r>
            <w:r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6260B" w14:textId="77777777" w:rsidR="00E6387C" w:rsidRPr="00872876" w:rsidRDefault="00E6387C" w:rsidP="00872876">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 xml:space="preserve">Depunerea şi examinarea </w:t>
            </w:r>
            <w:r w:rsidR="005A19D4" w:rsidRPr="00872876">
              <w:rPr>
                <w:rFonts w:ascii="Times New Roman" w:eastAsia="Times New Roman" w:hAnsi="Times New Roman" w:cs="Times New Roman"/>
                <w:sz w:val="20"/>
                <w:szCs w:val="20"/>
                <w:lang w:val="ro-MD" w:eastAsia="ru-RU"/>
              </w:rPr>
              <w:t xml:space="preserve">respectării condițiilor de depunere </w:t>
            </w:r>
            <w:r w:rsidRPr="00872876">
              <w:rPr>
                <w:rFonts w:ascii="Times New Roman" w:eastAsia="Times New Roman" w:hAnsi="Times New Roman" w:cs="Times New Roman"/>
                <w:sz w:val="20"/>
                <w:szCs w:val="20"/>
                <w:lang w:val="ro-MD" w:eastAsia="ru-RU"/>
              </w:rPr>
              <w:t>a cererii de înregistrare a desenului/modelului industrial</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E6BE2"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20</w:t>
            </w:r>
          </w:p>
        </w:tc>
      </w:tr>
      <w:tr w:rsidR="00E6387C" w:rsidRPr="000A472A" w14:paraId="4DD5F99B"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32C860E"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F9217"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desen/model suplimentar, depăşind 1 în depozit multiplu</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44F61"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w:t>
            </w:r>
          </w:p>
        </w:tc>
      </w:tr>
      <w:tr w:rsidR="00E6387C" w:rsidRPr="000A472A" w14:paraId="24BEB0CF"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D58015"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3</w:t>
            </w:r>
            <w:r w:rsidRPr="00872876">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9F7820"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Divizarea cererii sau a înregistrării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D03CF0" w14:textId="77777777" w:rsidR="00C134A9" w:rsidRPr="00872876" w:rsidRDefault="00C134A9"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w:t>
            </w:r>
          </w:p>
        </w:tc>
      </w:tr>
      <w:tr w:rsidR="00E6387C" w:rsidRPr="000A472A" w14:paraId="735E6BD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1C513"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4</w:t>
            </w:r>
            <w:r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423581"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Publicarea desenului/modelului industrial pentru fiecare figură în spaţiu standard (8x8 cm),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B7A45"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2</w:t>
            </w:r>
          </w:p>
        </w:tc>
      </w:tr>
      <w:tr w:rsidR="00E6387C" w:rsidRPr="000A472A" w14:paraId="4B323C3C"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B77CA"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5</w:t>
            </w:r>
            <w:r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F36DB"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Amînarea publicării desenului/modelului industrial</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84B6C"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w:t>
            </w:r>
          </w:p>
        </w:tc>
      </w:tr>
      <w:tr w:rsidR="00E6387C" w:rsidRPr="000A472A" w14:paraId="7BFBDEE8"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DA702"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6</w:t>
            </w:r>
            <w:r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CD01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Examinarea de fond a cererii de înregistrare a desenului/modelului industrial</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6FBEF"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50</w:t>
            </w:r>
          </w:p>
        </w:tc>
      </w:tr>
      <w:tr w:rsidR="00E6387C" w:rsidRPr="000A472A" w14:paraId="77BF4C7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8A35761"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BE9B2"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desen/model suplimentar depăşind 1 în depozit multiplu</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13A1D"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0A472A" w14:paraId="3C657C3F"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55A95" w14:textId="77777777" w:rsidR="00557777" w:rsidRPr="00872876" w:rsidRDefault="00557777"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7</w:t>
            </w:r>
            <w:r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0C896"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Înregistrarea şi eliberarea certificatului de înregistrare a desenului/modelului industrial pe un termen de 5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AC271D"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70</w:t>
            </w:r>
          </w:p>
        </w:tc>
      </w:tr>
      <w:tr w:rsidR="00E6387C" w:rsidRPr="000A472A" w14:paraId="3E81C61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C5C4844" w14:textId="77777777" w:rsidR="00E6387C" w:rsidRPr="00872876"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D2834"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desen/model suplimentar depăşind 1 în depozit multiplu</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C2203"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0A472A" w14:paraId="3FC1A2B5"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99469" w14:textId="77777777" w:rsidR="00557777" w:rsidRPr="00872876" w:rsidRDefault="00AA7E90" w:rsidP="00795A15">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4</w:t>
            </w:r>
            <w:r w:rsidR="005F2420" w:rsidRPr="00872876">
              <w:rPr>
                <w:rFonts w:ascii="Times New Roman" w:eastAsia="Times New Roman" w:hAnsi="Times New Roman" w:cs="Times New Roman"/>
                <w:sz w:val="20"/>
                <w:szCs w:val="20"/>
                <w:lang w:val="ro-MD" w:eastAsia="ru-RU"/>
              </w:rPr>
              <w:t>8</w:t>
            </w:r>
            <w:r w:rsidR="00557777" w:rsidRPr="00872876">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F4622"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Reînnoirea valabilităţii certificatului de înregistrare a desenului/modelului industrial pe un termen de 5 ani: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22C7D" w14:textId="77777777" w:rsidR="00E6387C" w:rsidRPr="00872876" w:rsidRDefault="00E6387C"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100</w:t>
            </w:r>
          </w:p>
        </w:tc>
      </w:tr>
      <w:tr w:rsidR="00E6387C" w:rsidRPr="000A472A" w14:paraId="5F30BFED"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28BD7CB" w14:textId="77777777" w:rsidR="00E6387C" w:rsidRPr="00872876"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238A6" w14:textId="77777777" w:rsidR="00E6387C" w:rsidRPr="00872876"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i/>
                <w:iCs/>
                <w:sz w:val="20"/>
                <w:szCs w:val="20"/>
                <w:lang w:val="ro-MD" w:eastAsia="ru-RU"/>
              </w:rPr>
              <w:t>pentru fiecare desen/model suplimentar depăşind 1 în depozit multiplu</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4111A" w14:textId="77777777" w:rsidR="00C134A9" w:rsidRPr="00872876" w:rsidRDefault="00C134A9" w:rsidP="00E6387C">
            <w:pPr>
              <w:spacing w:after="0" w:line="240" w:lineRule="auto"/>
              <w:jc w:val="center"/>
              <w:rPr>
                <w:rFonts w:ascii="Times New Roman" w:eastAsia="Times New Roman" w:hAnsi="Times New Roman" w:cs="Times New Roman"/>
                <w:sz w:val="20"/>
                <w:szCs w:val="20"/>
                <w:lang w:val="ro-MD" w:eastAsia="ru-RU"/>
              </w:rPr>
            </w:pPr>
            <w:r w:rsidRPr="00872876">
              <w:rPr>
                <w:rFonts w:ascii="Times New Roman" w:eastAsia="Times New Roman" w:hAnsi="Times New Roman" w:cs="Times New Roman"/>
                <w:sz w:val="20"/>
                <w:szCs w:val="20"/>
                <w:lang w:val="ro-MD" w:eastAsia="ru-RU"/>
              </w:rPr>
              <w:t>5</w:t>
            </w:r>
          </w:p>
        </w:tc>
      </w:tr>
      <w:tr w:rsidR="00E6387C" w:rsidRPr="006806EF" w14:paraId="665217EA"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FCAC0"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b/>
                <w:bCs/>
                <w:sz w:val="20"/>
                <w:szCs w:val="20"/>
                <w:lang w:val="ro-MD" w:eastAsia="ru-RU"/>
              </w:rPr>
              <w:br/>
              <w:t>VI. Dreptul de autor şi drepturile conexe</w:t>
            </w:r>
          </w:p>
        </w:tc>
      </w:tr>
      <w:tr w:rsidR="00E6387C" w:rsidRPr="000A472A" w14:paraId="08D2602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C690F" w14:textId="77777777" w:rsidR="00B65868" w:rsidRPr="00352E3A" w:rsidRDefault="00AA7E90"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4</w:t>
            </w:r>
            <w:r w:rsidR="005F2420" w:rsidRPr="00352E3A">
              <w:rPr>
                <w:rFonts w:ascii="Times New Roman" w:eastAsia="Times New Roman" w:hAnsi="Times New Roman" w:cs="Times New Roman"/>
                <w:sz w:val="20"/>
                <w:szCs w:val="20"/>
                <w:lang w:val="ro-MD" w:eastAsia="ru-RU"/>
              </w:rPr>
              <w:t>9</w:t>
            </w:r>
            <w:r w:rsidR="00B65868" w:rsidRPr="00352E3A">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76AB9"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cererii de înregistrare a unei opere literare, dramatice, ştiinţifice, muzicale</w:t>
            </w:r>
            <w:r w:rsidR="00C134A9" w:rsidRPr="00352E3A">
              <w:rPr>
                <w:rFonts w:ascii="Times New Roman" w:eastAsia="Times New Roman" w:hAnsi="Times New Roman" w:cs="Times New Roman"/>
                <w:sz w:val="20"/>
                <w:szCs w:val="20"/>
                <w:lang w:val="ro-MD" w:eastAsia="ru-RU"/>
              </w:rPr>
              <w:t>, pentru o pagină</w:t>
            </w:r>
            <w:r w:rsidRPr="00352E3A">
              <w:rPr>
                <w:rFonts w:ascii="Times New Roman" w:eastAsia="Times New Roman" w:hAnsi="Times New Roman" w:cs="Times New Roman"/>
                <w:sz w:val="20"/>
                <w:szCs w:val="20"/>
                <w:lang w:val="ro-MD" w:eastAsia="ru-RU"/>
              </w:rPr>
              <w: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9601DE" w14:textId="77777777" w:rsidR="00E6387C" w:rsidRPr="00352E3A" w:rsidRDefault="00FC1020" w:rsidP="00FC1020">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0,2</w:t>
            </w:r>
          </w:p>
        </w:tc>
      </w:tr>
      <w:tr w:rsidR="00E6387C" w:rsidRPr="006806EF" w14:paraId="76A75910"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F0B4A" w14:textId="77777777" w:rsidR="00B65868" w:rsidRPr="00352E3A" w:rsidRDefault="005F2420" w:rsidP="00AA7E90">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50</w:t>
            </w:r>
            <w:r w:rsidR="00B65868" w:rsidRPr="00352E3A">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20D0EE"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cererii de înregistrare a unei opere de artă plastică, fotografică, de artă decorativă şi aplicată sau de arhitectură, urbanistică şi de artă horticolă: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BF308"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3CC604A3"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D10BA58"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C97B70"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i/>
                <w:iCs/>
                <w:sz w:val="20"/>
                <w:szCs w:val="20"/>
                <w:lang w:val="ro-MD" w:eastAsia="ru-RU"/>
              </w:rPr>
              <w:t xml:space="preserve">pentru o fotografie, desen sau imagine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915DBE"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0,2</w:t>
            </w:r>
          </w:p>
        </w:tc>
      </w:tr>
      <w:tr w:rsidR="00E6387C" w:rsidRPr="006806EF" w14:paraId="0EA22CBD"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CA70D"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1</w:t>
            </w:r>
            <w:r w:rsidRPr="00352E3A">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15C49"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cererii de înregistrare a unei opere audiovizuale, opere coregrafice, pantomime, emisiune televizată sau videograme: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E5010"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07E5CF5"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E9B079A"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7FA0F3"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i/>
                <w:iCs/>
                <w:sz w:val="20"/>
                <w:szCs w:val="20"/>
                <w:lang w:val="ro-MD" w:eastAsia="ru-RU"/>
              </w:rPr>
              <w:t>pentru un suport material (CD-R, DVD-R, VHS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E4372"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10</w:t>
            </w:r>
          </w:p>
        </w:tc>
      </w:tr>
      <w:tr w:rsidR="00E6387C" w:rsidRPr="006806EF" w14:paraId="6EAEB991"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0F619"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2</w:t>
            </w:r>
            <w:r w:rsidRPr="00352E3A">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E07C7"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cererii de înregistrare a unei fonograme, interpretări sau a unei emisiuni radio:</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D504F"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188F31F0"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011EBD5"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12379"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i/>
                <w:iCs/>
                <w:sz w:val="20"/>
                <w:szCs w:val="20"/>
                <w:lang w:val="ro-MD" w:eastAsia="ru-RU"/>
              </w:rPr>
              <w:t>pentru un suport material (CD-R, DVD-R)</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A8B4E"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p>
        </w:tc>
      </w:tr>
      <w:tr w:rsidR="00E6387C" w:rsidRPr="006806EF" w14:paraId="4701E05F"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B8EBE"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3</w:t>
            </w:r>
            <w:r w:rsidRPr="00352E3A">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FDE99"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cererii de înregistrare a unui program pentru calculator, bază de date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B69AD"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3DA80AB"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E098424"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F1492"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i/>
                <w:iCs/>
                <w:sz w:val="20"/>
                <w:szCs w:val="20"/>
                <w:lang w:val="ro-MD" w:eastAsia="ru-RU"/>
              </w:rPr>
              <w:t>pentru un suport material (CD-R, DVD-R)</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5076B"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50</w:t>
            </w:r>
          </w:p>
        </w:tc>
      </w:tr>
      <w:tr w:rsidR="00E6387C" w:rsidRPr="000A472A" w14:paraId="1680F2A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6F012"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4</w:t>
            </w:r>
            <w:r w:rsidRPr="00352E3A">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4B51C"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Examinarea şi înregistrarea contractului de licenţă, de cesiune a drepturilor (inclusiv înscrierea modificărilor în Registru), pentru un obiect al dreptului de autor sau al drepturilor conexe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4D375"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10</w:t>
            </w:r>
          </w:p>
        </w:tc>
      </w:tr>
      <w:tr w:rsidR="00E6387C" w:rsidRPr="006806EF" w14:paraId="29162E8E"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E94DD3"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5</w:t>
            </w:r>
            <w:r w:rsidRPr="00352E3A">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B8618"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 xml:space="preserve">Înregistrarea şi eliberarea certificatului de înregistrare: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43D09"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 </w:t>
            </w:r>
          </w:p>
        </w:tc>
      </w:tr>
      <w:tr w:rsidR="00E6387C" w:rsidRPr="000A472A" w14:paraId="5C9641B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304BE7A"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C2456"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 xml:space="preserve">a) privind un obiect al dreptului de autor sau al drepturilor conexe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DAE52A"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6</w:t>
            </w:r>
          </w:p>
        </w:tc>
      </w:tr>
      <w:tr w:rsidR="00E6387C" w:rsidRPr="000A472A" w14:paraId="506FD3B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B63F1EF" w14:textId="77777777" w:rsidR="00E6387C" w:rsidRPr="00352E3A"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5193F"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b) al titularului marcajelor de control</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63AF0"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6</w:t>
            </w:r>
          </w:p>
        </w:tc>
      </w:tr>
      <w:tr w:rsidR="00E6387C" w:rsidRPr="000A472A" w14:paraId="143BB90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AEF98" w14:textId="77777777" w:rsidR="00B65868" w:rsidRPr="00352E3A" w:rsidRDefault="00B65868" w:rsidP="00795A15">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5</w:t>
            </w:r>
            <w:r w:rsidR="005F2420" w:rsidRPr="00352E3A">
              <w:rPr>
                <w:rFonts w:ascii="Times New Roman" w:eastAsia="Times New Roman" w:hAnsi="Times New Roman" w:cs="Times New Roman"/>
                <w:sz w:val="20"/>
                <w:szCs w:val="20"/>
                <w:lang w:val="ro-MD" w:eastAsia="ru-RU"/>
              </w:rPr>
              <w:t>6</w:t>
            </w:r>
            <w:r w:rsidRPr="00352E3A">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6696AD" w14:textId="77777777" w:rsidR="00E6387C" w:rsidRPr="00352E3A" w:rsidRDefault="00E6387C" w:rsidP="00E6387C">
            <w:pPr>
              <w:spacing w:after="0" w:line="240" w:lineRule="auto"/>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Eliberarea duplicatului certificatului de înregistrare/adeverinţei de modificare a titularului de drepturi patrimoniale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AF3973" w14:textId="77777777" w:rsidR="00E6387C" w:rsidRPr="00352E3A" w:rsidRDefault="00E6387C" w:rsidP="00E6387C">
            <w:pPr>
              <w:spacing w:after="0" w:line="240" w:lineRule="auto"/>
              <w:jc w:val="center"/>
              <w:rPr>
                <w:rFonts w:ascii="Times New Roman" w:eastAsia="Times New Roman" w:hAnsi="Times New Roman" w:cs="Times New Roman"/>
                <w:sz w:val="20"/>
                <w:szCs w:val="20"/>
                <w:lang w:val="ro-MD" w:eastAsia="ru-RU"/>
              </w:rPr>
            </w:pPr>
            <w:r w:rsidRPr="00352E3A">
              <w:rPr>
                <w:rFonts w:ascii="Times New Roman" w:eastAsia="Times New Roman" w:hAnsi="Times New Roman" w:cs="Times New Roman"/>
                <w:sz w:val="20"/>
                <w:szCs w:val="20"/>
                <w:lang w:val="ro-MD" w:eastAsia="ru-RU"/>
              </w:rPr>
              <w:t>4</w:t>
            </w:r>
          </w:p>
        </w:tc>
      </w:tr>
      <w:tr w:rsidR="00E6387C" w:rsidRPr="000A472A" w14:paraId="649C149F"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355F76"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b/>
                <w:bCs/>
                <w:sz w:val="20"/>
                <w:szCs w:val="20"/>
                <w:lang w:val="ro-MD" w:eastAsia="ru-RU"/>
              </w:rPr>
              <w:br/>
              <w:t>VII. Soiuri de plante</w:t>
            </w:r>
          </w:p>
        </w:tc>
      </w:tr>
      <w:tr w:rsidR="00E6387C" w:rsidRPr="000A472A" w14:paraId="6A53CD60"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00109" w14:textId="77777777" w:rsidR="00B65868" w:rsidRPr="003D4603" w:rsidRDefault="00B65868"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w:t>
            </w:r>
            <w:r w:rsidR="005F2420" w:rsidRPr="003D4603">
              <w:rPr>
                <w:rFonts w:ascii="Times New Roman" w:eastAsia="Times New Roman" w:hAnsi="Times New Roman" w:cs="Times New Roman"/>
                <w:sz w:val="20"/>
                <w:szCs w:val="20"/>
                <w:lang w:val="ro-MD" w:eastAsia="ru-RU"/>
              </w:rPr>
              <w:t>7</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497F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Depunerea cererii de brevet pentru soi de plantă, inclusiv examinarea şi publicarea cererii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72643" w14:textId="77777777" w:rsidR="00C134A9" w:rsidRPr="003D4603" w:rsidRDefault="00C134A9"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2E2AAB3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AD170" w14:textId="77777777" w:rsidR="00B65868" w:rsidRPr="003D4603" w:rsidRDefault="00AA7E90"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w:t>
            </w:r>
            <w:r w:rsidR="005F2420" w:rsidRPr="003D4603">
              <w:rPr>
                <w:rFonts w:ascii="Times New Roman" w:eastAsia="Times New Roman" w:hAnsi="Times New Roman" w:cs="Times New Roman"/>
                <w:sz w:val="20"/>
                <w:szCs w:val="20"/>
                <w:lang w:val="ro-MD" w:eastAsia="ru-RU"/>
              </w:rPr>
              <w:t>8</w:t>
            </w:r>
            <w:r w:rsidR="00B65868"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418F4D"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Depunerea, examinarea şi publicarea propunerii privind denumirea soiului de plantă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36019" w14:textId="77777777" w:rsidR="00C134A9" w:rsidRPr="003D4603" w:rsidRDefault="00C134A9"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w:t>
            </w:r>
          </w:p>
        </w:tc>
      </w:tr>
      <w:tr w:rsidR="00E6387C" w:rsidRPr="000A472A" w14:paraId="01551C60"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690C8" w14:textId="77777777" w:rsidR="00B65868" w:rsidRPr="003D4603" w:rsidRDefault="00AA7E90"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w:t>
            </w:r>
            <w:r w:rsidR="005F2420" w:rsidRPr="003D4603">
              <w:rPr>
                <w:rFonts w:ascii="Times New Roman" w:eastAsia="Times New Roman" w:hAnsi="Times New Roman" w:cs="Times New Roman"/>
                <w:sz w:val="20"/>
                <w:szCs w:val="20"/>
                <w:lang w:val="ro-MD" w:eastAsia="ru-RU"/>
              </w:rPr>
              <w:t>9</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D068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Testarea soiului la condiţiile de brevetabilitate (pentru fiecare 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1040D"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500</w:t>
            </w:r>
          </w:p>
        </w:tc>
      </w:tr>
      <w:tr w:rsidR="00E6387C" w:rsidRPr="000A472A" w14:paraId="5E29693F"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E4473" w14:textId="77777777" w:rsidR="00B65868" w:rsidRPr="003D4603" w:rsidRDefault="005F2420" w:rsidP="00AA7E90">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60</w:t>
            </w:r>
            <w:r w:rsidR="00B65868"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4C4B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Testarea soiului la condiţiile de brevetabilitate în cazul prezentării rezultatelor testării oficiale anterioare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CB7F1"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200</w:t>
            </w:r>
          </w:p>
        </w:tc>
      </w:tr>
      <w:tr w:rsidR="00E6387C" w:rsidRPr="000A472A" w14:paraId="630D2B31"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787C6" w14:textId="77777777" w:rsidR="00B65868" w:rsidRPr="003D4603" w:rsidRDefault="00AA7E90"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1</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E0BAB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Testarea suplimentară a soiului la condiţiile de brevetabilitate (pentru un 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85EE3"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300</w:t>
            </w:r>
          </w:p>
        </w:tc>
      </w:tr>
      <w:tr w:rsidR="00E6387C" w:rsidRPr="000A472A" w14:paraId="321D754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3ED30B" w14:textId="77777777" w:rsidR="00B65868" w:rsidRPr="003D4603" w:rsidRDefault="00B65868"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2</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2F11E"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brevetului pentru un soi de plantă, inclusiv tipărirea fasciculului de brevet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8AE24" w14:textId="77777777" w:rsidR="00C134A9" w:rsidRPr="003D4603" w:rsidRDefault="00C134A9"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206F846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298C66" w14:textId="77777777" w:rsidR="00B65868" w:rsidRPr="003D4603" w:rsidRDefault="00B65868"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3</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BE9D6"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unui nou fascicul de brevet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6AD34"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w:t>
            </w:r>
          </w:p>
        </w:tc>
      </w:tr>
      <w:tr w:rsidR="00E6387C" w:rsidRPr="006806EF" w14:paraId="61C0D0F2"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71518" w14:textId="77777777" w:rsidR="00B65868" w:rsidRPr="003D4603" w:rsidRDefault="00B65868" w:rsidP="00795A15">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4</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123F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Menţinerea în vigoare a brevetului (pentru fiecare an de valabilitate):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DAA73"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A5A08D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D1CC595"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4ADAA"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1-5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6FFA3"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3DE1CAC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B12579A"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7A8EF"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6-10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D8813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200</w:t>
            </w:r>
          </w:p>
        </w:tc>
      </w:tr>
      <w:tr w:rsidR="00E6387C" w:rsidRPr="000A472A" w14:paraId="3C15B623"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A2D5684"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5CC318"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11-15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551F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300</w:t>
            </w:r>
          </w:p>
        </w:tc>
      </w:tr>
      <w:tr w:rsidR="00E6387C" w:rsidRPr="000A472A" w14:paraId="2DBDF85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7F9350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539D9"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16-20</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8F28E"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500</w:t>
            </w:r>
          </w:p>
        </w:tc>
      </w:tr>
      <w:tr w:rsidR="00E6387C" w:rsidRPr="000A472A" w14:paraId="3103B65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BEC273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A8456"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21-25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3B92C"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700</w:t>
            </w:r>
          </w:p>
        </w:tc>
      </w:tr>
      <w:tr w:rsidR="00E6387C" w:rsidRPr="000A472A" w14:paraId="0AFAEB7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676C3B3" w14:textId="77777777" w:rsidR="00E6387C" w:rsidRPr="000A472A"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EAEA7"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pentru anii 26-35</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BF03A1"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900</w:t>
            </w:r>
          </w:p>
        </w:tc>
      </w:tr>
      <w:tr w:rsidR="00E6387C" w:rsidRPr="006806EF" w14:paraId="3C7D66EF"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8F67F" w14:textId="77777777" w:rsidR="00B65868" w:rsidRPr="003D4603" w:rsidRDefault="00B65868" w:rsidP="00AA7E90">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5</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5490A"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Testarea soiului de către Comisia de Stat a Republicii Moldova pentru Testarea Soiurilor de Plante, la valoarea agronomică: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4FFBD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F823A5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1E2B405"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0EB72"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 testarea de concurs:</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56721"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9B9E81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2054E9C"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58E30"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a) depunerea cererii şi examinarea preliminară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CA74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01F45041"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C0AAFDF"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9EA35"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b) testarea soiului (pe un 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AD82F"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400</w:t>
            </w:r>
          </w:p>
        </w:tc>
      </w:tr>
      <w:tr w:rsidR="00E6387C" w:rsidRPr="000A472A" w14:paraId="2FBA9AAD"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4B7848A"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645B14"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 testarea ecologică: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700E8"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37C72C0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4CCA2E2"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918F3E"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a) depunerea cererii şi examinarea preliminară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120E1"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40EAF31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EF11601"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E6222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b) testarea soiului (pe un 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9A48F"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250</w:t>
            </w:r>
          </w:p>
        </w:tc>
      </w:tr>
      <w:tr w:rsidR="00E6387C" w:rsidRPr="000A472A" w14:paraId="7A25A85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07C9DD6"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FE479"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 testarea de colecţie: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CC59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518D037A"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1B90EEB"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E0F16"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a) depunerea cererii şi examinarea preliminară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57DEF"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19F50AC9"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9CB4E5E"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A26F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b) testarea soiului (pe un an)</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5C220"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200</w:t>
            </w:r>
          </w:p>
        </w:tc>
      </w:tr>
      <w:tr w:rsidR="00E6387C" w:rsidRPr="000A472A" w14:paraId="1E13AE0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8AB8D98"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63F27D"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4) testarea de producţie (pentru o testare)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A58F6"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150</w:t>
            </w:r>
          </w:p>
        </w:tc>
      </w:tr>
      <w:tr w:rsidR="00E6387C" w:rsidRPr="000A472A" w14:paraId="28FA15F0"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757FE" w14:textId="77777777" w:rsidR="00B65868" w:rsidRPr="003D4603" w:rsidRDefault="00B65868" w:rsidP="00AA7E90">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6</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7A03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adeverinţei pentru soiul de plante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B0C76"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0B4592E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85076" w14:textId="77777777" w:rsidR="00B65868" w:rsidRPr="003D4603" w:rsidRDefault="00B65868" w:rsidP="00AA7E90">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w:t>
            </w:r>
            <w:r w:rsidR="005F2420" w:rsidRPr="003D4603">
              <w:rPr>
                <w:rFonts w:ascii="Times New Roman" w:eastAsia="Times New Roman" w:hAnsi="Times New Roman" w:cs="Times New Roman"/>
                <w:sz w:val="20"/>
                <w:szCs w:val="20"/>
                <w:lang w:val="ro-MD" w:eastAsia="ru-RU"/>
              </w:rPr>
              <w:t>7</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3822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Admiterea soiului în Catalogul soiurilor de plante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4F05A"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250</w:t>
            </w:r>
          </w:p>
        </w:tc>
      </w:tr>
      <w:tr w:rsidR="00E6387C" w:rsidRPr="006806EF" w14:paraId="0083136F"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1521B" w14:textId="77777777" w:rsidR="00B65868"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68</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57936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Menţinerea soiului în Catalogul soiurilor de plante (pentru fiecare an de cultivare):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E95B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0A472A" w14:paraId="4080E171"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F8D3D66"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9551D"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1-4</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2FD6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60</w:t>
            </w:r>
          </w:p>
        </w:tc>
      </w:tr>
      <w:tr w:rsidR="00E6387C" w:rsidRPr="000A472A" w14:paraId="7F64D14A"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B557149"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7D111"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anii 5-9</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4C40F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206EC342"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9BDFF5D"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A79CF"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pentru anul 10 şi fiecare an următor</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FF108"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120</w:t>
            </w:r>
          </w:p>
        </w:tc>
      </w:tr>
      <w:tr w:rsidR="00E6387C" w:rsidRPr="006806EF" w14:paraId="09124E24" w14:textId="77777777" w:rsidTr="0055250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57E7C" w14:textId="77777777" w:rsidR="00E6387C" w:rsidRPr="000A472A" w:rsidRDefault="00E6387C" w:rsidP="00E6387C">
            <w:pPr>
              <w:spacing w:after="0" w:line="240" w:lineRule="auto"/>
              <w:jc w:val="center"/>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b/>
                <w:bCs/>
                <w:sz w:val="20"/>
                <w:szCs w:val="20"/>
                <w:lang w:val="ro-MD" w:eastAsia="ru-RU"/>
              </w:rPr>
              <w:br/>
              <w:t>VIII. Tarife comune de procedură</w:t>
            </w:r>
          </w:p>
        </w:tc>
      </w:tr>
      <w:tr w:rsidR="00E6387C" w:rsidRPr="000A472A" w14:paraId="6B145472"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C6E8E" w14:textId="77777777" w:rsidR="00B65868"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69</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A0F41"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Revendicarea priorităţii convenţionale sau de expoziţie într-o cerere de înregistrare/brevetare a obiectului de proprietate industrială, inclusiv într-o cerere internaţională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8305E"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63285EA2"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F89281" w14:textId="77777777" w:rsidR="00B65868"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70</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9005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Revendicarea priorităţii unei cereri depuse la Agenţia de Stat pentru Proprietatea Intelectuală (AGEPI), corectarea sau suplimentarea unei revendicări a priorităţii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F8451" w14:textId="77777777" w:rsidR="00E6387C" w:rsidRPr="003D4603" w:rsidRDefault="0011432C" w:rsidP="00E6387C">
            <w:pPr>
              <w:spacing w:after="0" w:line="240" w:lineRule="auto"/>
              <w:jc w:val="center"/>
              <w:rPr>
                <w:rFonts w:ascii="Times New Roman" w:eastAsia="Times New Roman" w:hAnsi="Times New Roman" w:cs="Times New Roman"/>
                <w:strike/>
                <w:sz w:val="20"/>
                <w:szCs w:val="20"/>
                <w:lang w:val="ro-MD" w:eastAsia="ru-RU"/>
              </w:rPr>
            </w:pPr>
            <w:r w:rsidRPr="003D4603">
              <w:rPr>
                <w:rFonts w:ascii="Times New Roman" w:eastAsia="Times New Roman" w:hAnsi="Times New Roman" w:cs="Times New Roman"/>
                <w:sz w:val="20"/>
                <w:szCs w:val="20"/>
                <w:lang w:val="ro-MD" w:eastAsia="ru-RU"/>
              </w:rPr>
              <w:t>10</w:t>
            </w:r>
          </w:p>
          <w:p w14:paraId="77F3E86C" w14:textId="77777777" w:rsidR="00FA7D29" w:rsidRPr="003D4603" w:rsidRDefault="00FA7D29" w:rsidP="00E6387C">
            <w:pPr>
              <w:spacing w:after="0" w:line="240" w:lineRule="auto"/>
              <w:jc w:val="center"/>
              <w:rPr>
                <w:rFonts w:ascii="Times New Roman" w:eastAsia="Times New Roman" w:hAnsi="Times New Roman" w:cs="Times New Roman"/>
                <w:sz w:val="20"/>
                <w:szCs w:val="20"/>
                <w:lang w:val="ro-MD" w:eastAsia="ru-RU"/>
              </w:rPr>
            </w:pPr>
          </w:p>
        </w:tc>
      </w:tr>
      <w:tr w:rsidR="00E6387C" w:rsidRPr="000A472A" w14:paraId="707569FF"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C3602B" w14:textId="77777777" w:rsidR="00B65868"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71</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D1A00"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Recepţionarea, verificarea, examinarea şi transmiterea cererii conform procedurilor de înregistrare internaţională, cu excepţia invenţiilor</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B5DAC"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735DACA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7045A9" w14:textId="77777777" w:rsidR="00B65868"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72</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D3F21"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Examinarea cererii de introducere a unei modificări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BD3E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30</w:t>
            </w:r>
          </w:p>
        </w:tc>
      </w:tr>
      <w:tr w:rsidR="00E6387C" w:rsidRPr="000A472A" w14:paraId="39F6BDD4"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B61534" w14:textId="77777777" w:rsidR="00B65868"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3</w:t>
            </w:r>
            <w:r w:rsidR="00B65868"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85A1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Rectificarea unei erori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5C581"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0A472A" w14:paraId="44B3346D"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DD514C" w14:textId="77777777" w:rsidR="00CD3579"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4</w:t>
            </w:r>
            <w:r w:rsidR="00B32605"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49DE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Modificarea datelor înscrise în Registrul naţional al mandatarilor autorizaţi în proprietatea intelectuală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ABC50C"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0A472A" w14:paraId="247AC3AF"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F15FC" w14:textId="77777777" w:rsidR="00B32605" w:rsidRPr="003D4603" w:rsidRDefault="00B32605"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5</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B3CF6"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Prelungirea termenului de procedură (pentru o acţiune într-o procedură în faţa AGEPI), </w:t>
            </w:r>
            <w:r w:rsidRPr="003D4603">
              <w:rPr>
                <w:rFonts w:ascii="Times New Roman" w:eastAsia="Times New Roman" w:hAnsi="Times New Roman" w:cs="Times New Roman"/>
                <w:i/>
                <w:iCs/>
                <w:sz w:val="20"/>
                <w:szCs w:val="20"/>
                <w:lang w:val="ro-MD" w:eastAsia="ru-RU"/>
              </w:rPr>
              <w:t xml:space="preserve">pentru fiecare lună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CE9019" w14:textId="77777777" w:rsidR="00C134A9" w:rsidRPr="003D4603" w:rsidRDefault="00C134A9"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0A472A" w14:paraId="31A14CFB"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1D7AF" w14:textId="77777777" w:rsidR="00B32605" w:rsidRPr="003D4603" w:rsidRDefault="00B32605"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6</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AC1684" w14:textId="77777777" w:rsidR="00E6387C" w:rsidRPr="003D4603" w:rsidRDefault="00E6387C" w:rsidP="00FC0794">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Repunerea în termenul omis, </w:t>
            </w:r>
            <w:r w:rsidRPr="003D4603">
              <w:rPr>
                <w:rFonts w:ascii="Times New Roman" w:eastAsia="Times New Roman" w:hAnsi="Times New Roman" w:cs="Times New Roman"/>
                <w:i/>
                <w:iCs/>
                <w:sz w:val="20"/>
                <w:szCs w:val="20"/>
                <w:lang w:val="ro-MD" w:eastAsia="ru-RU"/>
              </w:rPr>
              <w:t>pentru fiecare lună</w:t>
            </w:r>
            <w:r w:rsidR="00CC5E24" w:rsidRPr="003D4603">
              <w:rPr>
                <w:rFonts w:ascii="Times New Roman" w:eastAsia="Times New Roman" w:hAnsi="Times New Roman" w:cs="Times New Roman"/>
                <w:i/>
                <w:iCs/>
                <w:sz w:val="20"/>
                <w:szCs w:val="20"/>
                <w:lang w:val="ro-MD" w:eastAsia="ru-RU"/>
              </w:rPr>
              <w:t xml:space="preserv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E8736F" w14:textId="77777777" w:rsidR="00E6387C" w:rsidRPr="003D4603" w:rsidRDefault="00FC0794"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w:t>
            </w:r>
          </w:p>
        </w:tc>
      </w:tr>
      <w:tr w:rsidR="00E6387C" w:rsidRPr="000A472A" w14:paraId="55903F5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302FE" w14:textId="77777777" w:rsidR="00B32605" w:rsidRPr="003D4603" w:rsidRDefault="00B32605"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7</w:t>
            </w:r>
            <w:r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67A8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Restabilirea/repunerea în drepturi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765F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1F84B27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A37A2" w14:textId="77777777" w:rsidR="00B32605"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8</w:t>
            </w:r>
            <w:r w:rsidR="00B32605"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50B94"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Examinarea şi înregistrarea contractului de cesiune, gaj, licenţă sau franchising pentru un obiect al proprietăţii industriale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A22C7"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200</w:t>
            </w:r>
          </w:p>
          <w:p w14:paraId="1C45095B" w14:textId="77777777" w:rsidR="00E36A76" w:rsidRPr="003D4603" w:rsidRDefault="00E36A76" w:rsidP="00E6387C">
            <w:pPr>
              <w:spacing w:after="0" w:line="240" w:lineRule="auto"/>
              <w:jc w:val="center"/>
              <w:rPr>
                <w:rFonts w:ascii="Times New Roman" w:eastAsia="Times New Roman" w:hAnsi="Times New Roman" w:cs="Times New Roman"/>
                <w:sz w:val="20"/>
                <w:szCs w:val="20"/>
                <w:lang w:val="ro-MD" w:eastAsia="ru-RU"/>
              </w:rPr>
            </w:pPr>
          </w:p>
        </w:tc>
      </w:tr>
      <w:tr w:rsidR="00E6387C" w:rsidRPr="000A472A" w14:paraId="300CD776"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F40DE" w14:textId="77777777" w:rsidR="00B32605"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7</w:t>
            </w:r>
            <w:r w:rsidR="005F2420" w:rsidRPr="003D4603">
              <w:rPr>
                <w:rFonts w:ascii="Times New Roman" w:eastAsia="Times New Roman" w:hAnsi="Times New Roman" w:cs="Times New Roman"/>
                <w:sz w:val="20"/>
                <w:szCs w:val="20"/>
                <w:lang w:val="ro-MD" w:eastAsia="ru-RU"/>
              </w:rPr>
              <w:t>9</w:t>
            </w:r>
            <w:r w:rsidR="00B32605"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862FD"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Examinarea cererii şi înscrierea modificării în contractul înregistrat pentru un obiect al proprietăţii industriale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A2B53" w14:textId="77777777" w:rsidR="006347D2" w:rsidRPr="003D4603" w:rsidRDefault="006347D2"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3D4603" w14:paraId="6C5ABB9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28834" w14:textId="77777777" w:rsidR="00B32605"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80</w:t>
            </w:r>
            <w:r w:rsidR="00B32605"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037E4" w14:textId="77777777" w:rsidR="00E6387C" w:rsidRPr="003D4603" w:rsidRDefault="00E6387C" w:rsidP="003D4603">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Radierea informaţiei privind înregistrarea contractului, cu excepţia contractului prevăzut la pct.</w:t>
            </w:r>
            <w:r w:rsidR="003D4603" w:rsidRPr="003D4603">
              <w:rPr>
                <w:rFonts w:ascii="Times New Roman" w:eastAsia="Times New Roman" w:hAnsi="Times New Roman" w:cs="Times New Roman"/>
                <w:sz w:val="20"/>
                <w:szCs w:val="20"/>
                <w:lang w:val="ro-MD" w:eastAsia="ru-RU"/>
              </w:rPr>
              <w:t xml:space="preserve"> </w:t>
            </w:r>
            <w:r w:rsidR="00AF2E63" w:rsidRPr="003D4603">
              <w:rPr>
                <w:rFonts w:ascii="Times New Roman" w:eastAsia="Times New Roman" w:hAnsi="Times New Roman" w:cs="Times New Roman"/>
                <w:sz w:val="20"/>
                <w:szCs w:val="20"/>
                <w:lang w:val="ro-MD" w:eastAsia="ru-RU"/>
              </w:rPr>
              <w:t>54</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CE930" w14:textId="77777777" w:rsidR="003D570E" w:rsidRPr="003D4603" w:rsidRDefault="003D570E"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30</w:t>
            </w:r>
          </w:p>
        </w:tc>
      </w:tr>
      <w:tr w:rsidR="00E6387C" w:rsidRPr="003D4603" w14:paraId="3ED31C25"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B71EF" w14:textId="77777777" w:rsidR="00A508D7"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1</w:t>
            </w:r>
            <w:r w:rsidR="00A508D7"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AED52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Depunerea unei: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5538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r>
      <w:tr w:rsidR="00E6387C" w:rsidRPr="003D4603" w14:paraId="1BC5179D"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3EB7BB3"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56E13"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a) opoziţii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CA5E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3D4603" w14:paraId="587B8633"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3279835"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070F9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b) contestaţii împotriva deciziei adoptate în cadrul examinării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EE8BF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150</w:t>
            </w:r>
          </w:p>
        </w:tc>
      </w:tr>
      <w:tr w:rsidR="00E6387C" w:rsidRPr="000A472A" w14:paraId="5ED3B532"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830B7"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2</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19C52" w14:textId="77777777" w:rsidR="00E6387C" w:rsidRPr="003D4603" w:rsidRDefault="00E6387C" w:rsidP="003D4603">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Retragerea totală/parţială a cererii de înregistrare/brevetare a obiectului de proprietate intelectuală, cu excepţia cererilor prevăzute în pct.</w:t>
            </w:r>
            <w:r w:rsidR="00AF2E63" w:rsidRPr="003D4603">
              <w:rPr>
                <w:rFonts w:ascii="Times New Roman" w:eastAsia="Times New Roman" w:hAnsi="Times New Roman" w:cs="Times New Roman"/>
                <w:sz w:val="20"/>
                <w:szCs w:val="20"/>
                <w:lang w:val="ro-MD" w:eastAsia="ru-RU"/>
              </w:rPr>
              <w:t xml:space="preserve"> 49 - 53</w:t>
            </w:r>
            <w:r w:rsidRPr="003D4603">
              <w:rPr>
                <w:rFonts w:ascii="Times New Roman" w:eastAsia="Times New Roman" w:hAnsi="Times New Roman" w:cs="Times New Roman"/>
                <w:sz w:val="20"/>
                <w:szCs w:val="20"/>
                <w:lang w:val="ro-MD" w:eastAsia="ru-RU"/>
              </w:rPr>
              <w:t>, retragerea opoziţiei, retragerea contestaţiei depuse împotriva deciziei examinării, renunţarea la titlul de protecţie al obiectului de proprietate intelectuală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66C657"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15</w:t>
            </w:r>
          </w:p>
        </w:tc>
      </w:tr>
      <w:tr w:rsidR="00E6387C" w:rsidRPr="000A472A" w14:paraId="010229CE"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B24D7"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3</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14411"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titlului de protecţie în cazul transmiterii drepturilor, la solicitare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3D12AC"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61522A1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A64BB"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4</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729CE"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Examinarea şi înregistrarea Regulamentului de utilizare a mărcii colective/de certificare şi publicarea informaţiei privind aceasta</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BC144"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428C1EB9"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58CC6"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5</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96484B"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Atestarea mandatarilor autorizaţi sau evaluatorilor în domeniul proprietăţii intelectuale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0403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4808C02C"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38796"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6</w:t>
            </w:r>
            <w:r w:rsidRPr="003D4603">
              <w:rPr>
                <w:rFonts w:ascii="Times New Roman" w:eastAsia="Times New Roman" w:hAnsi="Times New Roman" w:cs="Times New Roman"/>
                <w:sz w:val="20"/>
                <w:szCs w:val="20"/>
                <w:lang w:val="ro-MD" w:eastAsia="ru-RU"/>
              </w:rPr>
              <w:t>.</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F539F2"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Reatestarea evaluatorilor în domeniul proprietăţii intelectuale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CB216"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25</w:t>
            </w:r>
          </w:p>
        </w:tc>
      </w:tr>
      <w:tr w:rsidR="00E6387C" w:rsidRPr="000A472A" w14:paraId="6EF4DA78"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C12B15" w14:textId="77777777" w:rsidR="00A508D7"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lastRenderedPageBreak/>
              <w:t>8</w:t>
            </w:r>
            <w:r w:rsidR="005F2420" w:rsidRPr="003D4603">
              <w:rPr>
                <w:rFonts w:ascii="Times New Roman" w:eastAsia="Times New Roman" w:hAnsi="Times New Roman" w:cs="Times New Roman"/>
                <w:sz w:val="20"/>
                <w:szCs w:val="20"/>
                <w:lang w:val="ro-MD" w:eastAsia="ru-RU"/>
              </w:rPr>
              <w:t>7</w:t>
            </w:r>
            <w:r w:rsidR="00A508D7"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E88F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Instruirea în cadrul cursurilor de specializare „Protecţia proprietăţii intelectuale” sau „Evaluarea proprietăţii intelectuale”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9386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120</w:t>
            </w:r>
          </w:p>
        </w:tc>
      </w:tr>
      <w:tr w:rsidR="00E6387C" w:rsidRPr="000A472A" w14:paraId="416CFF87"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6E29C0" w14:textId="77777777" w:rsidR="00A508D7"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8</w:t>
            </w:r>
            <w:r w:rsidR="00A508D7"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483D8"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Organizarea medierii/arbitrajului</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82A7D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w:t>
            </w:r>
          </w:p>
        </w:tc>
      </w:tr>
      <w:tr w:rsidR="00E6387C" w:rsidRPr="000A472A" w14:paraId="04E22973"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93A886" w14:textId="77777777" w:rsidR="00A508D7" w:rsidRPr="003D4603" w:rsidRDefault="00AA7E90"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8</w:t>
            </w:r>
            <w:r w:rsidR="005F2420" w:rsidRPr="003D4603">
              <w:rPr>
                <w:rFonts w:ascii="Times New Roman" w:eastAsia="Times New Roman" w:hAnsi="Times New Roman" w:cs="Times New Roman"/>
                <w:sz w:val="20"/>
                <w:szCs w:val="20"/>
                <w:lang w:val="ro-MD" w:eastAsia="ru-RU"/>
              </w:rPr>
              <w:t>9</w:t>
            </w:r>
            <w:r w:rsidR="00A508D7"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4E548" w14:textId="77777777" w:rsidR="00E6387C" w:rsidRPr="003D4603" w:rsidRDefault="00E6387C" w:rsidP="003F70F2">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unui document oficial cu privire la obiectele de proprietate industrială, de tipul: duplicat, act de prioritate</w:t>
            </w:r>
            <w:r w:rsidR="003F70F2" w:rsidRPr="003D4603">
              <w:rPr>
                <w:rFonts w:ascii="Times New Roman" w:eastAsia="Times New Roman" w:hAnsi="Times New Roman" w:cs="Times New Roman"/>
                <w:sz w:val="20"/>
                <w:szCs w:val="20"/>
                <w:lang w:val="ro-MD" w:eastAsia="ru-RU"/>
              </w:rPr>
              <w:t>, extras legalizat din registru</w:t>
            </w:r>
            <w:r w:rsidRPr="003D4603">
              <w:rPr>
                <w:rFonts w:ascii="Times New Roman" w:eastAsia="Times New Roman" w:hAnsi="Times New Roman" w:cs="Times New Roman"/>
                <w:sz w:val="20"/>
                <w:szCs w:val="20"/>
                <w:lang w:val="ro-MD" w:eastAsia="ru-RU"/>
              </w:rPr>
              <w:t xml:space="preserve"> etc.</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CCFBB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20</w:t>
            </w:r>
          </w:p>
        </w:tc>
      </w:tr>
      <w:tr w:rsidR="00E6387C" w:rsidRPr="000A472A" w14:paraId="14426795"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CE58F" w14:textId="77777777" w:rsidR="00A508D7" w:rsidRPr="003D4603" w:rsidRDefault="005F2420"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90</w:t>
            </w:r>
            <w:r w:rsidR="00A508D7"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F9569"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Eliberarea, la solicitare:</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73BDB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w:t>
            </w:r>
          </w:p>
        </w:tc>
      </w:tr>
      <w:tr w:rsidR="00E6387C" w:rsidRPr="000A472A" w14:paraId="0318F1F6"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528C7EE4"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CE0C5"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 </w:t>
            </w:r>
            <w:r w:rsidR="009471B6" w:rsidRPr="003D4603">
              <w:rPr>
                <w:rFonts w:ascii="Times New Roman" w:eastAsia="Times New Roman" w:hAnsi="Times New Roman" w:cs="Times New Roman"/>
                <w:sz w:val="20"/>
                <w:szCs w:val="20"/>
                <w:lang w:val="ro-MD" w:eastAsia="ru-RU"/>
              </w:rPr>
              <w:t xml:space="preserve">a) </w:t>
            </w:r>
            <w:r w:rsidRPr="003D4603">
              <w:rPr>
                <w:rFonts w:ascii="Times New Roman" w:eastAsia="Times New Roman" w:hAnsi="Times New Roman" w:cs="Times New Roman"/>
                <w:sz w:val="20"/>
                <w:szCs w:val="20"/>
                <w:lang w:val="ro-MD" w:eastAsia="ru-RU"/>
              </w:rPr>
              <w:t xml:space="preserve">a copiei echivalente a titlului de protecţie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7CDA5"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w:t>
            </w:r>
          </w:p>
        </w:tc>
      </w:tr>
      <w:tr w:rsidR="00E6387C" w:rsidRPr="000A472A" w14:paraId="37718040"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F0714A0"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AF290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 </w:t>
            </w:r>
            <w:r w:rsidR="009471B6" w:rsidRPr="003D4603">
              <w:rPr>
                <w:rFonts w:ascii="Times New Roman" w:eastAsia="Times New Roman" w:hAnsi="Times New Roman" w:cs="Times New Roman"/>
                <w:sz w:val="20"/>
                <w:szCs w:val="20"/>
                <w:lang w:val="ro-MD" w:eastAsia="ru-RU"/>
              </w:rPr>
              <w:t xml:space="preserve">b) </w:t>
            </w:r>
            <w:r w:rsidRPr="003D4603">
              <w:rPr>
                <w:rFonts w:ascii="Times New Roman" w:eastAsia="Times New Roman" w:hAnsi="Times New Roman" w:cs="Times New Roman"/>
                <w:sz w:val="20"/>
                <w:szCs w:val="20"/>
                <w:lang w:val="ro-MD" w:eastAsia="ru-RU"/>
              </w:rPr>
              <w:t xml:space="preserve">a copiei certificate de pe un document din dosarul OPI, sau a unei adeverinţe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6A9EB"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2</w:t>
            </w:r>
          </w:p>
        </w:tc>
      </w:tr>
      <w:tr w:rsidR="00E6387C" w:rsidRPr="000A472A" w14:paraId="7476463A"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1851F5F6" w14:textId="77777777" w:rsidR="00E6387C" w:rsidRPr="003D4603" w:rsidRDefault="00E6387C" w:rsidP="00E6387C">
            <w:pPr>
              <w:spacing w:after="0" w:line="240" w:lineRule="auto"/>
              <w:rPr>
                <w:rFonts w:ascii="Times New Roman" w:eastAsia="Times New Roman" w:hAnsi="Times New Roman" w:cs="Times New Roman"/>
                <w:strike/>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5A8A0"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 </w:t>
            </w:r>
            <w:r w:rsidR="009471B6" w:rsidRPr="003D4603">
              <w:rPr>
                <w:rFonts w:ascii="Times New Roman" w:eastAsia="Times New Roman" w:hAnsi="Times New Roman" w:cs="Times New Roman"/>
                <w:sz w:val="20"/>
                <w:szCs w:val="20"/>
                <w:lang w:val="ro-MD" w:eastAsia="ru-RU"/>
              </w:rPr>
              <w:t xml:space="preserve">c) </w:t>
            </w:r>
            <w:r w:rsidRPr="003D4603">
              <w:rPr>
                <w:rFonts w:ascii="Times New Roman" w:eastAsia="Times New Roman" w:hAnsi="Times New Roman" w:cs="Times New Roman"/>
                <w:sz w:val="20"/>
                <w:szCs w:val="20"/>
                <w:lang w:val="ro-MD" w:eastAsia="ru-RU"/>
              </w:rPr>
              <w:t xml:space="preserve">a copiei pe hîrtie de pe documentele din dosarul OPI sau din Baza de Date, </w:t>
            </w:r>
            <w:r w:rsidRPr="003D4603">
              <w:rPr>
                <w:rFonts w:ascii="Times New Roman" w:eastAsia="Times New Roman" w:hAnsi="Times New Roman" w:cs="Times New Roman"/>
                <w:i/>
                <w:iCs/>
                <w:sz w:val="20"/>
                <w:szCs w:val="20"/>
                <w:lang w:val="ro-MD" w:eastAsia="ru-RU"/>
              </w:rPr>
              <w:t>pentru o pagină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2B5D3"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0,03</w:t>
            </w:r>
          </w:p>
        </w:tc>
      </w:tr>
      <w:tr w:rsidR="00E6387C" w:rsidRPr="000A472A" w14:paraId="6B8CD52A" w14:textId="77777777" w:rsidTr="0055250E">
        <w:trPr>
          <w:jc w:val="center"/>
        </w:trPr>
        <w:tc>
          <w:tcPr>
            <w:tcW w:w="4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711275" w14:textId="77777777" w:rsidR="00A508D7" w:rsidRPr="003D4603" w:rsidRDefault="00A508D7"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9</w:t>
            </w:r>
            <w:r w:rsidR="005F2420" w:rsidRPr="003D4603">
              <w:rPr>
                <w:rFonts w:ascii="Times New Roman" w:eastAsia="Times New Roman" w:hAnsi="Times New Roman" w:cs="Times New Roman"/>
                <w:sz w:val="20"/>
                <w:szCs w:val="20"/>
                <w:lang w:val="ro-MD" w:eastAsia="ru-RU"/>
              </w:rPr>
              <w:t>1</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DE0838" w14:textId="77777777" w:rsidR="00E6387C" w:rsidRPr="003D4603" w:rsidRDefault="00E6387C" w:rsidP="003D4603">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Plasarea pe pagina de start a site-lui AGEPI a informaţiei referitoare la activitatea mandatarului autorizat, </w:t>
            </w:r>
            <w:r w:rsidR="009426F1" w:rsidRPr="003D4603">
              <w:rPr>
                <w:rFonts w:ascii="Times New Roman" w:eastAsia="Times New Roman" w:hAnsi="Times New Roman" w:cs="Times New Roman"/>
                <w:sz w:val="20"/>
                <w:szCs w:val="20"/>
                <w:lang w:val="ro-MD" w:eastAsia="ru-RU"/>
              </w:rPr>
              <w:t>pentru 1 lună</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E0D9A"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6806EF" w14:paraId="16AB2381" w14:textId="77777777" w:rsidTr="0055250E">
        <w:trPr>
          <w:jc w:val="center"/>
        </w:trPr>
        <w:tc>
          <w:tcPr>
            <w:tcW w:w="408"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A8ECB" w14:textId="77777777" w:rsidR="000A5508" w:rsidRPr="003D4603" w:rsidRDefault="000A5508" w:rsidP="00C5593A">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9</w:t>
            </w:r>
            <w:r w:rsidR="005F2420" w:rsidRPr="003D4603">
              <w:rPr>
                <w:rFonts w:ascii="Times New Roman" w:eastAsia="Times New Roman" w:hAnsi="Times New Roman" w:cs="Times New Roman"/>
                <w:sz w:val="20"/>
                <w:szCs w:val="20"/>
                <w:lang w:val="ro-MD" w:eastAsia="ru-RU"/>
              </w:rPr>
              <w:t>2</w:t>
            </w:r>
            <w:r w:rsidRPr="003D4603">
              <w:rPr>
                <w:rFonts w:ascii="Times New Roman" w:eastAsia="Times New Roman" w:hAnsi="Times New Roman" w:cs="Times New Roman"/>
                <w:sz w:val="20"/>
                <w:szCs w:val="20"/>
                <w:lang w:val="ro-MD" w:eastAsia="ru-RU"/>
              </w:rPr>
              <w:t xml:space="preserve">. </w:t>
            </w: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A4AFD4"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Selectarea şi furnizarea, la cerere, a informaţiilor analitice sau de sinteză pentru obiectele de proprietate intelectuală privind:</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FA26B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w:t>
            </w:r>
          </w:p>
        </w:tc>
      </w:tr>
      <w:tr w:rsidR="00E6387C" w:rsidRPr="000A472A" w14:paraId="0AEDFFD8"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E7DBF1D"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199EAA"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a) statutul juridic, </w:t>
            </w:r>
            <w:r w:rsidRPr="003D4603">
              <w:rPr>
                <w:rFonts w:ascii="Times New Roman" w:eastAsia="Times New Roman" w:hAnsi="Times New Roman" w:cs="Times New Roman"/>
                <w:i/>
                <w:iCs/>
                <w:sz w:val="20"/>
                <w:szCs w:val="20"/>
                <w:lang w:val="ro-MD" w:eastAsia="ru-RU"/>
              </w:rPr>
              <w:t>pentru un obiect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8C582" w14:textId="77777777" w:rsidR="00173F63" w:rsidRPr="003D4603" w:rsidRDefault="00173F63"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0A472A" w14:paraId="0EDF6084"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677CBF5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6079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b) solicitantul/titularul obiectelor de proprietate intelectuală, </w:t>
            </w:r>
            <w:r w:rsidRPr="003D4603">
              <w:rPr>
                <w:rFonts w:ascii="Times New Roman" w:eastAsia="Times New Roman" w:hAnsi="Times New Roman" w:cs="Times New Roman"/>
                <w:i/>
                <w:iCs/>
                <w:sz w:val="20"/>
                <w:szCs w:val="20"/>
                <w:lang w:val="ro-MD" w:eastAsia="ru-RU"/>
              </w:rPr>
              <w:t>pentru un obiect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1EC7AF" w14:textId="77777777" w:rsidR="00173F63" w:rsidRPr="003D4603" w:rsidRDefault="00173F63"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0A472A" w14:paraId="4F849791"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A86568F"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38509" w14:textId="77777777" w:rsidR="00E6387C" w:rsidRPr="003D4603" w:rsidRDefault="00E6387C" w:rsidP="00E854A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c) portofoliul obiectelor de proprietate intelectuală deţinut de o persoană, </w:t>
            </w:r>
            <w:r w:rsidRPr="003D4603">
              <w:rPr>
                <w:rFonts w:ascii="Times New Roman" w:eastAsia="Times New Roman" w:hAnsi="Times New Roman" w:cs="Times New Roman"/>
                <w:i/>
                <w:iCs/>
                <w:sz w:val="20"/>
                <w:szCs w:val="20"/>
                <w:lang w:val="ro-MD" w:eastAsia="ru-RU"/>
              </w:rPr>
              <w:t>pentru un obiect</w:t>
            </w:r>
            <w:r w:rsidR="00291596" w:rsidRPr="003D4603">
              <w:rPr>
                <w:rFonts w:ascii="Times New Roman" w:eastAsia="Times New Roman" w:hAnsi="Times New Roman" w:cs="Times New Roman"/>
                <w:i/>
                <w:iCs/>
                <w:strike/>
                <w:sz w:val="20"/>
                <w:szCs w:val="20"/>
                <w:lang w:val="ro-MD" w:eastAsia="ru-RU"/>
              </w:rPr>
              <w:t xml:space="preserve"> </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3A959"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15</w:t>
            </w:r>
          </w:p>
        </w:tc>
      </w:tr>
      <w:tr w:rsidR="00E6387C" w:rsidRPr="006806EF" w14:paraId="1331B76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CB78685"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nil"/>
              <w:bottom w:val="nil"/>
              <w:right w:val="single" w:sz="6" w:space="0" w:color="000000"/>
            </w:tcBorders>
            <w:tcMar>
              <w:top w:w="15" w:type="dxa"/>
              <w:left w:w="45" w:type="dxa"/>
              <w:bottom w:w="15" w:type="dxa"/>
              <w:right w:w="45" w:type="dxa"/>
            </w:tcMar>
            <w:hideMark/>
          </w:tcPr>
          <w:p w14:paraId="17B064ED" w14:textId="77777777" w:rsidR="00E6387C" w:rsidRPr="003D4603" w:rsidRDefault="00E6387C" w:rsidP="002721FA">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d) invenţiile, </w:t>
            </w:r>
            <w:r w:rsidRPr="003D4603">
              <w:rPr>
                <w:rFonts w:ascii="Times New Roman" w:eastAsia="Times New Roman" w:hAnsi="Times New Roman" w:cs="Times New Roman"/>
                <w:i/>
                <w:iCs/>
                <w:sz w:val="20"/>
                <w:szCs w:val="20"/>
                <w:lang w:val="ro-MD" w:eastAsia="ru-RU"/>
              </w:rPr>
              <w:t>pentru o bază de date, un obiect</w:t>
            </w:r>
            <w:r w:rsidR="0011432C" w:rsidRPr="003D4603">
              <w:rPr>
                <w:rFonts w:ascii="Times New Roman" w:eastAsia="Times New Roman" w:hAnsi="Times New Roman" w:cs="Times New Roman"/>
                <w:iCs/>
                <w:sz w:val="20"/>
                <w:szCs w:val="20"/>
                <w:lang w:val="ro-MD" w:eastAsia="ru-RU"/>
              </w:rPr>
              <w:t xml:space="preserve"> </w:t>
            </w:r>
            <w:r w:rsidR="002721FA" w:rsidRPr="003D4603">
              <w:rPr>
                <w:rFonts w:ascii="Times New Roman" w:eastAsia="Times New Roman" w:hAnsi="Times New Roman" w:cs="Times New Roman"/>
                <w:i/>
                <w:iCs/>
                <w:sz w:val="20"/>
                <w:szCs w:val="20"/>
                <w:lang w:val="ro-MD" w:eastAsia="ru-RU"/>
              </w:rPr>
              <w:t xml:space="preserve">al </w:t>
            </w:r>
            <w:r w:rsidR="0011432C" w:rsidRPr="003D4603">
              <w:rPr>
                <w:rFonts w:ascii="Times New Roman" w:eastAsia="Times New Roman" w:hAnsi="Times New Roman" w:cs="Times New Roman"/>
                <w:i/>
                <w:iCs/>
                <w:sz w:val="20"/>
                <w:szCs w:val="20"/>
                <w:lang w:val="ro-MD" w:eastAsia="ru-RU"/>
              </w:rPr>
              <w:t xml:space="preserve"> invenție</w:t>
            </w:r>
            <w:r w:rsidR="002721FA" w:rsidRPr="003D4603">
              <w:rPr>
                <w:rFonts w:ascii="Times New Roman" w:eastAsia="Times New Roman" w:hAnsi="Times New Roman" w:cs="Times New Roman"/>
                <w:i/>
                <w:iCs/>
                <w:sz w:val="20"/>
                <w:szCs w:val="20"/>
                <w:lang w:val="ro-MD" w:eastAsia="ru-RU"/>
              </w:rPr>
              <w:t>i</w:t>
            </w:r>
            <w:r w:rsidRPr="003D4603">
              <w:rPr>
                <w:rFonts w:ascii="Times New Roman" w:eastAsia="Times New Roman" w:hAnsi="Times New Roman" w:cs="Times New Roman"/>
                <w:i/>
                <w:iCs/>
                <w:sz w:val="20"/>
                <w:szCs w:val="20"/>
                <w:lang w:val="ro-MD" w:eastAsia="ru-RU"/>
              </w:rPr>
              <w:t xml:space="preserve">: </w:t>
            </w:r>
          </w:p>
        </w:tc>
        <w:tc>
          <w:tcPr>
            <w:tcW w:w="663"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51C8BF2"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p>
        </w:tc>
      </w:tr>
      <w:tr w:rsidR="00E6387C" w:rsidRPr="000A472A" w14:paraId="0A354E80"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7556BBBE"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nil"/>
              <w:left w:val="nil"/>
              <w:bottom w:val="nil"/>
              <w:right w:val="single" w:sz="6" w:space="0" w:color="000000"/>
            </w:tcBorders>
            <w:tcMar>
              <w:top w:w="15" w:type="dxa"/>
              <w:left w:w="45" w:type="dxa"/>
              <w:bottom w:w="15" w:type="dxa"/>
              <w:right w:w="45" w:type="dxa"/>
            </w:tcMar>
            <w:hideMark/>
          </w:tcPr>
          <w:p w14:paraId="1B6D5E7D"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baze de date naţionale</w:t>
            </w:r>
          </w:p>
        </w:tc>
        <w:tc>
          <w:tcPr>
            <w:tcW w:w="663" w:type="pct"/>
            <w:gridSpan w:val="2"/>
            <w:tcBorders>
              <w:top w:val="nil"/>
              <w:left w:val="single" w:sz="6" w:space="0" w:color="000000"/>
              <w:bottom w:val="nil"/>
              <w:right w:val="single" w:sz="6" w:space="0" w:color="000000"/>
            </w:tcBorders>
            <w:tcMar>
              <w:top w:w="15" w:type="dxa"/>
              <w:left w:w="45" w:type="dxa"/>
              <w:bottom w:w="15" w:type="dxa"/>
              <w:right w:w="45" w:type="dxa"/>
            </w:tcMar>
            <w:hideMark/>
          </w:tcPr>
          <w:p w14:paraId="4DCE9BA1"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50</w:t>
            </w:r>
          </w:p>
        </w:tc>
      </w:tr>
      <w:tr w:rsidR="00E6387C" w:rsidRPr="000A472A" w14:paraId="643004BC"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3A114444"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nil"/>
              <w:left w:val="nil"/>
              <w:bottom w:val="single" w:sz="6" w:space="0" w:color="000000"/>
              <w:right w:val="single" w:sz="6" w:space="0" w:color="000000"/>
            </w:tcBorders>
            <w:tcMar>
              <w:top w:w="15" w:type="dxa"/>
              <w:left w:w="45" w:type="dxa"/>
              <w:bottom w:w="15" w:type="dxa"/>
              <w:right w:w="45" w:type="dxa"/>
            </w:tcMar>
            <w:hideMark/>
          </w:tcPr>
          <w:p w14:paraId="4374AE48"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baze de date internaţionale</w:t>
            </w:r>
          </w:p>
        </w:tc>
        <w:tc>
          <w:tcPr>
            <w:tcW w:w="6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E4EE83B" w14:textId="77777777" w:rsidR="00E6387C" w:rsidRPr="003D4603" w:rsidRDefault="000F65D9" w:rsidP="00E6387C">
            <w:pPr>
              <w:spacing w:after="0" w:line="240" w:lineRule="auto"/>
              <w:jc w:val="center"/>
              <w:rPr>
                <w:rFonts w:ascii="Times New Roman" w:eastAsia="Times New Roman" w:hAnsi="Times New Roman" w:cs="Times New Roman"/>
                <w:strike/>
                <w:sz w:val="20"/>
                <w:szCs w:val="20"/>
                <w:lang w:val="ro-MD" w:eastAsia="ru-RU"/>
              </w:rPr>
            </w:pPr>
            <w:r w:rsidRPr="003D4603">
              <w:rPr>
                <w:rFonts w:ascii="Times New Roman" w:eastAsia="Times New Roman" w:hAnsi="Times New Roman" w:cs="Times New Roman"/>
                <w:sz w:val="20"/>
                <w:szCs w:val="20"/>
                <w:lang w:val="ro-MD" w:eastAsia="ru-RU"/>
              </w:rPr>
              <w:t>100</w:t>
            </w:r>
          </w:p>
        </w:tc>
      </w:tr>
      <w:tr w:rsidR="00E6387C" w:rsidRPr="000A472A" w14:paraId="51871F7E"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21329051"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73C1C"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xml:space="preserve">e) mărcile protejate în Republica Moldova </w:t>
            </w:r>
          </w:p>
          <w:p w14:paraId="7B29B8FD"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pentru fiecare clasă, depăşind 1</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AB24E"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35</w:t>
            </w:r>
            <w:r w:rsidRPr="003D4603">
              <w:rPr>
                <w:rFonts w:ascii="Times New Roman" w:eastAsia="Times New Roman" w:hAnsi="Times New Roman" w:cs="Times New Roman"/>
                <w:sz w:val="20"/>
                <w:szCs w:val="20"/>
                <w:lang w:val="ro-MD" w:eastAsia="ru-RU"/>
              </w:rPr>
              <w:br/>
              <w:t>3</w:t>
            </w:r>
          </w:p>
        </w:tc>
      </w:tr>
      <w:tr w:rsidR="00E6387C" w:rsidRPr="000A472A" w14:paraId="772E2C7C"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7D017B7"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A9363"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 xml:space="preserve">f) </w:t>
            </w:r>
            <w:r w:rsidRPr="003D4603">
              <w:rPr>
                <w:rFonts w:ascii="Times New Roman" w:eastAsia="Times New Roman" w:hAnsi="Times New Roman" w:cs="Times New Roman"/>
                <w:sz w:val="20"/>
                <w:szCs w:val="20"/>
                <w:lang w:val="ro-MD" w:eastAsia="ru-RU"/>
              </w:rPr>
              <w:t xml:space="preserve">desenele şi modelele industriale protejate în Republica Moldova </w:t>
            </w:r>
          </w:p>
          <w:p w14:paraId="1D64F085"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pentru o clasă, un obiect</w:t>
            </w:r>
          </w:p>
        </w:tc>
        <w:tc>
          <w:tcPr>
            <w:tcW w:w="66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BD098"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br/>
              <w:t>35</w:t>
            </w:r>
          </w:p>
        </w:tc>
      </w:tr>
      <w:tr w:rsidR="00E6387C" w:rsidRPr="006806EF" w14:paraId="6E1A7D53"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416D8603"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single" w:sz="6" w:space="0" w:color="000000"/>
              <w:left w:val="nil"/>
              <w:bottom w:val="nil"/>
              <w:right w:val="single" w:sz="6" w:space="0" w:color="000000"/>
            </w:tcBorders>
            <w:tcMar>
              <w:top w:w="15" w:type="dxa"/>
              <w:left w:w="45" w:type="dxa"/>
              <w:bottom w:w="15" w:type="dxa"/>
              <w:right w:w="45" w:type="dxa"/>
            </w:tcMar>
            <w:hideMark/>
          </w:tcPr>
          <w:p w14:paraId="21BAE966"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g) indicaţiile geografice, denumirile de origine şi specialităţile tradiţionale garantate protejate în Republica Moldova</w:t>
            </w:r>
          </w:p>
        </w:tc>
        <w:tc>
          <w:tcPr>
            <w:tcW w:w="663"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A98AC66" w14:textId="77777777" w:rsidR="00E6387C" w:rsidRPr="003D4603" w:rsidRDefault="00E6387C" w:rsidP="00E6387C">
            <w:pPr>
              <w:spacing w:after="0" w:line="240" w:lineRule="auto"/>
              <w:jc w:val="center"/>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sz w:val="20"/>
                <w:szCs w:val="20"/>
                <w:lang w:val="ro-MD" w:eastAsia="ru-RU"/>
              </w:rPr>
              <w:t> </w:t>
            </w:r>
          </w:p>
        </w:tc>
      </w:tr>
      <w:tr w:rsidR="00E6387C" w:rsidRPr="000A472A" w14:paraId="44321947" w14:textId="77777777" w:rsidTr="0055250E">
        <w:trPr>
          <w:jc w:val="center"/>
        </w:trPr>
        <w:tc>
          <w:tcPr>
            <w:tcW w:w="408" w:type="pct"/>
            <w:gridSpan w:val="2"/>
            <w:vMerge/>
            <w:tcBorders>
              <w:top w:val="single" w:sz="6" w:space="0" w:color="000000"/>
              <w:left w:val="single" w:sz="6" w:space="0" w:color="000000"/>
              <w:bottom w:val="single" w:sz="6" w:space="0" w:color="000000"/>
              <w:right w:val="single" w:sz="6" w:space="0" w:color="000000"/>
            </w:tcBorders>
            <w:vAlign w:val="center"/>
            <w:hideMark/>
          </w:tcPr>
          <w:p w14:paraId="0946C2CE" w14:textId="77777777" w:rsidR="00E6387C" w:rsidRPr="003D4603" w:rsidRDefault="00E6387C" w:rsidP="00E6387C">
            <w:pPr>
              <w:spacing w:after="0" w:line="240" w:lineRule="auto"/>
              <w:rPr>
                <w:rFonts w:ascii="Times New Roman" w:eastAsia="Times New Roman" w:hAnsi="Times New Roman" w:cs="Times New Roman"/>
                <w:sz w:val="20"/>
                <w:szCs w:val="20"/>
                <w:lang w:val="ro-MD" w:eastAsia="ru-RU"/>
              </w:rPr>
            </w:pPr>
          </w:p>
        </w:tc>
        <w:tc>
          <w:tcPr>
            <w:tcW w:w="3929" w:type="pct"/>
            <w:tcBorders>
              <w:top w:val="nil"/>
              <w:left w:val="nil"/>
              <w:bottom w:val="single" w:sz="6" w:space="0" w:color="000000"/>
              <w:right w:val="single" w:sz="6" w:space="0" w:color="000000"/>
            </w:tcBorders>
            <w:tcMar>
              <w:top w:w="15" w:type="dxa"/>
              <w:left w:w="45" w:type="dxa"/>
              <w:bottom w:w="15" w:type="dxa"/>
              <w:right w:w="45" w:type="dxa"/>
            </w:tcMar>
            <w:hideMark/>
          </w:tcPr>
          <w:p w14:paraId="7AAC10CE" w14:textId="77777777" w:rsidR="00E6387C" w:rsidRPr="003D4603"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3D4603">
              <w:rPr>
                <w:rFonts w:ascii="Times New Roman" w:eastAsia="Times New Roman" w:hAnsi="Times New Roman" w:cs="Times New Roman"/>
                <w:i/>
                <w:iCs/>
                <w:sz w:val="20"/>
                <w:szCs w:val="20"/>
                <w:lang w:val="ro-MD" w:eastAsia="ru-RU"/>
              </w:rPr>
              <w:t>pentru o denumire</w:t>
            </w:r>
          </w:p>
        </w:tc>
        <w:tc>
          <w:tcPr>
            <w:tcW w:w="6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60DA2FA" w14:textId="77777777" w:rsidR="00E6387C" w:rsidRPr="003D4603" w:rsidRDefault="000F65D9" w:rsidP="00E6387C">
            <w:pPr>
              <w:spacing w:after="0" w:line="240" w:lineRule="auto"/>
              <w:jc w:val="center"/>
              <w:rPr>
                <w:rFonts w:ascii="Times New Roman" w:eastAsia="Times New Roman" w:hAnsi="Times New Roman" w:cs="Times New Roman"/>
                <w:strike/>
                <w:sz w:val="20"/>
                <w:szCs w:val="20"/>
                <w:lang w:val="ro-MD" w:eastAsia="ru-RU"/>
              </w:rPr>
            </w:pPr>
            <w:r w:rsidRPr="003D4603">
              <w:rPr>
                <w:rFonts w:ascii="Times New Roman" w:eastAsia="Times New Roman" w:hAnsi="Times New Roman" w:cs="Times New Roman"/>
                <w:sz w:val="20"/>
                <w:szCs w:val="20"/>
                <w:lang w:val="ro-MD" w:eastAsia="ru-RU"/>
              </w:rPr>
              <w:t>10</w:t>
            </w:r>
          </w:p>
        </w:tc>
      </w:tr>
      <w:tr w:rsidR="00E6387C" w:rsidRPr="006806EF" w14:paraId="503C6ACE" w14:textId="77777777" w:rsidTr="0055250E">
        <w:trPr>
          <w:jc w:val="center"/>
        </w:trPr>
        <w:tc>
          <w:tcPr>
            <w:tcW w:w="5000" w:type="pct"/>
            <w:gridSpan w:val="5"/>
            <w:tcBorders>
              <w:top w:val="single" w:sz="6" w:space="0" w:color="000000"/>
              <w:left w:val="nil"/>
              <w:bottom w:val="nil"/>
              <w:right w:val="nil"/>
            </w:tcBorders>
            <w:tcMar>
              <w:top w:w="15" w:type="dxa"/>
              <w:left w:w="45" w:type="dxa"/>
              <w:bottom w:w="15" w:type="dxa"/>
              <w:right w:w="45" w:type="dxa"/>
            </w:tcMar>
            <w:hideMark/>
          </w:tcPr>
          <w:p w14:paraId="51008512" w14:textId="77777777" w:rsidR="00E6387C" w:rsidRPr="000A472A" w:rsidRDefault="00E6387C" w:rsidP="00E6387C">
            <w:pPr>
              <w:spacing w:after="0" w:line="240" w:lineRule="auto"/>
              <w:ind w:firstLine="567"/>
              <w:jc w:val="both"/>
              <w:rPr>
                <w:rFonts w:ascii="Times New Roman" w:eastAsia="Times New Roman" w:hAnsi="Times New Roman" w:cs="Times New Roman"/>
                <w:sz w:val="20"/>
                <w:szCs w:val="20"/>
                <w:lang w:val="ro-MD" w:eastAsia="ru-RU"/>
              </w:rPr>
            </w:pPr>
            <w:r w:rsidRPr="000A472A">
              <w:rPr>
                <w:rFonts w:ascii="Times New Roman" w:eastAsia="Times New Roman" w:hAnsi="Times New Roman" w:cs="Times New Roman"/>
                <w:sz w:val="20"/>
                <w:szCs w:val="20"/>
                <w:lang w:val="ro-MD" w:eastAsia="ru-RU"/>
              </w:rPr>
              <w:t> </w:t>
            </w:r>
          </w:p>
          <w:p w14:paraId="1BFDD9EF" w14:textId="77777777" w:rsidR="00C1640F" w:rsidRDefault="00C1640F" w:rsidP="0055250E">
            <w:pPr>
              <w:spacing w:after="0" w:line="240" w:lineRule="auto"/>
              <w:ind w:left="-16" w:firstLine="567"/>
              <w:jc w:val="both"/>
              <w:rPr>
                <w:rFonts w:ascii="Times New Roman" w:eastAsia="Times New Roman" w:hAnsi="Times New Roman" w:cs="Times New Roman"/>
                <w:b/>
                <w:bCs/>
                <w:sz w:val="20"/>
                <w:szCs w:val="20"/>
                <w:lang w:val="ro-MD" w:eastAsia="ru-RU"/>
              </w:rPr>
            </w:pPr>
          </w:p>
          <w:p w14:paraId="749E69DB"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Note:</w:t>
            </w:r>
          </w:p>
          <w:p w14:paraId="7C4FF40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1.</w:t>
            </w:r>
            <w:r w:rsidRPr="00090A71">
              <w:rPr>
                <w:rFonts w:ascii="Times New Roman" w:eastAsia="Times New Roman" w:hAnsi="Times New Roman" w:cs="Times New Roman"/>
                <w:sz w:val="20"/>
                <w:szCs w:val="20"/>
                <w:lang w:val="ro-MD" w:eastAsia="ru-RU"/>
              </w:rPr>
              <w:t xml:space="preserve"> Achitarea tarifelor se efectuează la contul AGEPI, cu excepţia tarifelor stabilite la punctele </w:t>
            </w:r>
            <w:r w:rsidR="00504E45" w:rsidRPr="00090A71">
              <w:rPr>
                <w:rFonts w:ascii="Times New Roman" w:eastAsia="Times New Roman" w:hAnsi="Times New Roman" w:cs="Times New Roman"/>
                <w:sz w:val="20"/>
                <w:szCs w:val="20"/>
                <w:lang w:val="ro-MD" w:eastAsia="ru-RU"/>
              </w:rPr>
              <w:t>59 - 61</w:t>
            </w:r>
            <w:r w:rsidRPr="00090A71">
              <w:rPr>
                <w:rFonts w:ascii="Times New Roman" w:eastAsia="Times New Roman" w:hAnsi="Times New Roman" w:cs="Times New Roman"/>
                <w:sz w:val="20"/>
                <w:szCs w:val="20"/>
                <w:lang w:val="ro-MD" w:eastAsia="ru-RU"/>
              </w:rPr>
              <w:t xml:space="preserve"> şi </w:t>
            </w:r>
            <w:r w:rsidR="00504E45" w:rsidRPr="00090A71">
              <w:rPr>
                <w:rFonts w:ascii="Times New Roman" w:eastAsia="Times New Roman" w:hAnsi="Times New Roman" w:cs="Times New Roman"/>
                <w:sz w:val="20"/>
                <w:szCs w:val="20"/>
                <w:lang w:val="ro-MD" w:eastAsia="ru-RU"/>
              </w:rPr>
              <w:t>65 - 68</w:t>
            </w:r>
            <w:r w:rsidRPr="00090A71">
              <w:rPr>
                <w:rFonts w:ascii="Times New Roman" w:eastAsia="Times New Roman" w:hAnsi="Times New Roman" w:cs="Times New Roman"/>
                <w:sz w:val="20"/>
                <w:szCs w:val="20"/>
                <w:lang w:val="ro-MD" w:eastAsia="ru-RU"/>
              </w:rPr>
              <w:t>, care se efectuează la contul Comisiei de Stat a Republicii Moldova pentru Testarea Soiurilor de Plante, după cum urmează:</w:t>
            </w:r>
          </w:p>
          <w:p w14:paraId="2252ED3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a) persoanele fizice şi juridice cu domiciliul şi, respectiv, sediul în Republica Moldova, achită tarifele stabilite în lei moldoveneşti, conform cursului oficial stabilit de Banca Naţională a Moldovei în raport cu euro la data plăţii;</w:t>
            </w:r>
          </w:p>
          <w:p w14:paraId="62643EDC"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b) persoanele fizice şi juridice străine cu domiciliul şi, respectiv, sediul permanent în străinătate achită tarifele în euro sau în cuantumuri echivalente acestora în lei moldoveneşti, conform cursului oficial stabilit de Banca Naţională a Moldovei în raport cu euro la data plăţii.</w:t>
            </w:r>
          </w:p>
          <w:p w14:paraId="3ACC67D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2.</w:t>
            </w:r>
            <w:r w:rsidRPr="00090A71">
              <w:rPr>
                <w:rFonts w:ascii="Times New Roman" w:eastAsia="Times New Roman" w:hAnsi="Times New Roman" w:cs="Times New Roman"/>
                <w:sz w:val="20"/>
                <w:szCs w:val="20"/>
                <w:lang w:val="ro-MD" w:eastAsia="ru-RU"/>
              </w:rPr>
              <w:t xml:space="preserve"> Solicitanţilor şi titularilor dreptului de protecţie a invenţiei şi soiului de plantă li se acordă reduceri la achitarea tarifelor după cum urmează:</w:t>
            </w:r>
          </w:p>
          <w:p w14:paraId="4EB9A9B5"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a) 95% din cuantumul tarifului stabilit, dacă este persoană fizică şi este unicul autor/ameliorator;</w:t>
            </w:r>
          </w:p>
          <w:p w14:paraId="43B05A79"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b) 95% din cuantumul tarifului stabilit şi scutirea de plata tarifelor pentru menţinerea în vigoarea a brevetelor pentru primii 5 ani, dacă este o organizaţie din sfera ştiinţei şi inovării;</w:t>
            </w:r>
          </w:p>
          <w:p w14:paraId="5F8BA600"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c) 85% din cuantumul tarifului stabilit, dacă este o întreprindere care întruneşte criteriile legale stabilite întreprinderilor mici şi mijlocii, sau dacă este persoană fizică şi nu are calitatea de autor/ameliorator, precum şi dacă este persoană fizică şi nu este unicul autor/ameliorator.</w:t>
            </w:r>
          </w:p>
          <w:p w14:paraId="0B6C4A3C" w14:textId="77777777" w:rsidR="0055250E" w:rsidRPr="00090A71" w:rsidRDefault="0055250E"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 xml:space="preserve">Reducerile stabilite în prezentul punct nu se aplică tarifelor prevăzute la punctele 4-10,15, </w:t>
            </w:r>
            <w:r w:rsidR="00054ECD" w:rsidRPr="00090A71">
              <w:rPr>
                <w:rFonts w:ascii="Times New Roman" w:eastAsia="Times New Roman" w:hAnsi="Times New Roman" w:cs="Times New Roman"/>
                <w:sz w:val="20"/>
                <w:szCs w:val="20"/>
                <w:lang w:val="ro-MD" w:eastAsia="ru-RU"/>
              </w:rPr>
              <w:t>20</w:t>
            </w:r>
            <w:r w:rsidRPr="00090A71">
              <w:rPr>
                <w:rFonts w:ascii="Times New Roman" w:eastAsia="Times New Roman" w:hAnsi="Times New Roman" w:cs="Times New Roman"/>
                <w:sz w:val="20"/>
                <w:szCs w:val="20"/>
                <w:lang w:val="ro-MD" w:eastAsia="ru-RU"/>
              </w:rPr>
              <w:t xml:space="preserve">, </w:t>
            </w:r>
            <w:r w:rsidR="005F2420" w:rsidRPr="00090A71">
              <w:rPr>
                <w:rFonts w:ascii="Times New Roman" w:eastAsia="Times New Roman" w:hAnsi="Times New Roman" w:cs="Times New Roman"/>
                <w:sz w:val="20"/>
                <w:szCs w:val="20"/>
                <w:lang w:val="ro-MD" w:eastAsia="ru-RU"/>
              </w:rPr>
              <w:t>24</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2</w:t>
            </w:r>
            <w:r w:rsidR="005F2420" w:rsidRPr="00090A71">
              <w:rPr>
                <w:rFonts w:ascii="Times New Roman" w:eastAsia="Times New Roman" w:hAnsi="Times New Roman" w:cs="Times New Roman"/>
                <w:sz w:val="20"/>
                <w:szCs w:val="20"/>
                <w:lang w:val="ro-MD" w:eastAsia="ru-RU"/>
              </w:rPr>
              <w:t>5</w:t>
            </w:r>
            <w:r w:rsidRPr="00090A71">
              <w:rPr>
                <w:rFonts w:ascii="Times New Roman" w:eastAsia="Times New Roman" w:hAnsi="Times New Roman" w:cs="Times New Roman"/>
                <w:sz w:val="20"/>
                <w:szCs w:val="20"/>
                <w:lang w:val="ro-MD" w:eastAsia="ru-RU"/>
              </w:rPr>
              <w:t xml:space="preserve">, </w:t>
            </w:r>
            <w:r w:rsidR="005F2420" w:rsidRPr="00090A71">
              <w:rPr>
                <w:rFonts w:ascii="Times New Roman" w:eastAsia="Times New Roman" w:hAnsi="Times New Roman" w:cs="Times New Roman"/>
                <w:sz w:val="20"/>
                <w:szCs w:val="20"/>
                <w:lang w:val="ro-MD" w:eastAsia="ru-RU"/>
              </w:rPr>
              <w:t>27</w:t>
            </w:r>
            <w:r w:rsidRPr="00090A71">
              <w:rPr>
                <w:rFonts w:ascii="Times New Roman" w:eastAsia="Times New Roman" w:hAnsi="Times New Roman" w:cs="Times New Roman"/>
                <w:sz w:val="20"/>
                <w:szCs w:val="20"/>
                <w:lang w:val="ro-MD" w:eastAsia="ru-RU"/>
              </w:rPr>
              <w:t xml:space="preserve">, </w:t>
            </w:r>
            <w:r w:rsidR="00D31E07" w:rsidRPr="00090A71">
              <w:rPr>
                <w:rFonts w:ascii="Times New Roman" w:eastAsia="Times New Roman" w:hAnsi="Times New Roman" w:cs="Times New Roman"/>
                <w:sz w:val="20"/>
                <w:szCs w:val="20"/>
                <w:lang w:val="ro-MD" w:eastAsia="ru-RU"/>
              </w:rPr>
              <w:t>63</w:t>
            </w:r>
            <w:r w:rsidRPr="00090A71">
              <w:rPr>
                <w:rFonts w:ascii="Times New Roman" w:eastAsia="Times New Roman" w:hAnsi="Times New Roman" w:cs="Times New Roman"/>
                <w:sz w:val="20"/>
                <w:szCs w:val="20"/>
                <w:lang w:val="ro-MD" w:eastAsia="ru-RU"/>
              </w:rPr>
              <w:t xml:space="preserve">, precum şi tarifelor din secţiunea VIII, cu excepţia punctelor </w:t>
            </w:r>
            <w:r w:rsidR="00054ECD" w:rsidRPr="00090A71">
              <w:rPr>
                <w:rFonts w:ascii="Times New Roman" w:eastAsia="Times New Roman" w:hAnsi="Times New Roman" w:cs="Times New Roman"/>
                <w:sz w:val="20"/>
                <w:szCs w:val="20"/>
                <w:lang w:val="ro-MD" w:eastAsia="ru-RU"/>
              </w:rPr>
              <w:t>7</w:t>
            </w:r>
            <w:r w:rsidR="00D31E07" w:rsidRPr="00090A71">
              <w:rPr>
                <w:rFonts w:ascii="Times New Roman" w:eastAsia="Times New Roman" w:hAnsi="Times New Roman" w:cs="Times New Roman"/>
                <w:sz w:val="20"/>
                <w:szCs w:val="20"/>
                <w:lang w:val="ro-MD" w:eastAsia="ru-RU"/>
              </w:rPr>
              <w:t>2</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7</w:t>
            </w:r>
            <w:r w:rsidR="00D31E07" w:rsidRPr="00090A71">
              <w:rPr>
                <w:rFonts w:ascii="Times New Roman" w:eastAsia="Times New Roman" w:hAnsi="Times New Roman" w:cs="Times New Roman"/>
                <w:sz w:val="20"/>
                <w:szCs w:val="20"/>
                <w:lang w:val="ro-MD" w:eastAsia="ru-RU"/>
              </w:rPr>
              <w:t>5</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7</w:t>
            </w:r>
            <w:r w:rsidR="00D31E07" w:rsidRPr="00090A71">
              <w:rPr>
                <w:rFonts w:ascii="Times New Roman" w:eastAsia="Times New Roman" w:hAnsi="Times New Roman" w:cs="Times New Roman"/>
                <w:sz w:val="20"/>
                <w:szCs w:val="20"/>
                <w:lang w:val="ro-MD" w:eastAsia="ru-RU"/>
              </w:rPr>
              <w:t>6</w:t>
            </w:r>
            <w:r w:rsidRPr="00090A71">
              <w:rPr>
                <w:rFonts w:ascii="Times New Roman" w:eastAsia="Times New Roman" w:hAnsi="Times New Roman" w:cs="Times New Roman"/>
                <w:sz w:val="20"/>
                <w:szCs w:val="20"/>
                <w:lang w:val="ro-MD" w:eastAsia="ru-RU"/>
              </w:rPr>
              <w:t xml:space="preserve"> şi </w:t>
            </w:r>
            <w:r w:rsidR="00054ECD" w:rsidRPr="00090A71">
              <w:rPr>
                <w:rFonts w:ascii="Times New Roman" w:eastAsia="Times New Roman" w:hAnsi="Times New Roman" w:cs="Times New Roman"/>
                <w:sz w:val="20"/>
                <w:szCs w:val="20"/>
                <w:lang w:val="ro-MD" w:eastAsia="ru-RU"/>
              </w:rPr>
              <w:t>8</w:t>
            </w:r>
            <w:r w:rsidR="00D31E07" w:rsidRPr="00090A71">
              <w:rPr>
                <w:rFonts w:ascii="Times New Roman" w:eastAsia="Times New Roman" w:hAnsi="Times New Roman" w:cs="Times New Roman"/>
                <w:sz w:val="20"/>
                <w:szCs w:val="20"/>
                <w:lang w:val="ro-MD" w:eastAsia="ru-RU"/>
              </w:rPr>
              <w:t>2</w:t>
            </w:r>
            <w:r w:rsidRPr="00090A71">
              <w:rPr>
                <w:rFonts w:ascii="Times New Roman" w:eastAsia="Times New Roman" w:hAnsi="Times New Roman" w:cs="Times New Roman"/>
                <w:sz w:val="20"/>
                <w:szCs w:val="20"/>
                <w:lang w:val="ro-MD" w:eastAsia="ru-RU"/>
              </w:rPr>
              <w:t xml:space="preserve"> din prezentul Nomenclator.</w:t>
            </w:r>
          </w:p>
          <w:p w14:paraId="5468996A"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3.</w:t>
            </w:r>
            <w:r w:rsidRPr="00090A71">
              <w:rPr>
                <w:rFonts w:ascii="Times New Roman" w:eastAsia="Times New Roman" w:hAnsi="Times New Roman" w:cs="Times New Roman"/>
                <w:sz w:val="20"/>
                <w:szCs w:val="20"/>
                <w:lang w:val="ro-MD" w:eastAsia="ru-RU"/>
              </w:rPr>
              <w:t xml:space="preserve"> Solicitantul sau titularul dreptului de protecţie al mărcii beneficiază de reduceri în cuantum de 50% din tariful stabilit, dacă este persoană fizică sau dacă este o întreprindere care întruneşte criteriile legale stabilite întreprinderilor mici şi mijlocii.</w:t>
            </w:r>
          </w:p>
          <w:p w14:paraId="4BD26B7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 xml:space="preserve">Reducerile stabilite în prezentul punct nu se aplică tarifelor prevăzute în secţiunea VIII din prezentul Nomenclator. </w:t>
            </w:r>
          </w:p>
          <w:p w14:paraId="6272C7DE"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 xml:space="preserve">4. </w:t>
            </w:r>
            <w:r w:rsidRPr="00090A71">
              <w:rPr>
                <w:rFonts w:ascii="Times New Roman" w:eastAsia="Times New Roman" w:hAnsi="Times New Roman" w:cs="Times New Roman"/>
                <w:sz w:val="20"/>
                <w:szCs w:val="20"/>
                <w:lang w:val="ro-MD" w:eastAsia="ru-RU"/>
              </w:rPr>
              <w:t>Solicitanţilor şi titularilor dreptului de protecţie al desenului sau modelului industrial li se acordă reduceri la achitarea tarifelor, după cum urmează:</w:t>
            </w:r>
          </w:p>
          <w:p w14:paraId="686A7C98"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a) 85% din cuantumul tarifului stabilit, dacă este persoană fizică şi are calitatea de autor;</w:t>
            </w:r>
          </w:p>
          <w:p w14:paraId="583AB11A"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lastRenderedPageBreak/>
              <w:t>b) 65% din cuantumul tarifului stabilit, dacă este o întreprindere care întruneşte criteriile legale stabilite întreprinderilor mici şi mijlocii, sau dacă este persoană fizică şi nu are calitatea de autor.</w:t>
            </w:r>
          </w:p>
          <w:p w14:paraId="5EA92323"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sz w:val="20"/>
                <w:szCs w:val="20"/>
                <w:lang w:val="ro-MD" w:eastAsia="ru-RU"/>
              </w:rPr>
              <w:t xml:space="preserve">Reducerile stabilite în prezentul punct nu se aplică tarifelor prevăzute la secţiunea VIII, cu excepţia punctelor </w:t>
            </w:r>
            <w:r w:rsidR="00D31E07" w:rsidRPr="00090A71">
              <w:rPr>
                <w:rFonts w:ascii="Times New Roman" w:eastAsia="Times New Roman" w:hAnsi="Times New Roman" w:cs="Times New Roman"/>
                <w:sz w:val="20"/>
                <w:szCs w:val="20"/>
                <w:lang w:val="ro-MD" w:eastAsia="ru-RU"/>
              </w:rPr>
              <w:t>75</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7</w:t>
            </w:r>
            <w:r w:rsidR="00D31E07" w:rsidRPr="00090A71">
              <w:rPr>
                <w:rFonts w:ascii="Times New Roman" w:eastAsia="Times New Roman" w:hAnsi="Times New Roman" w:cs="Times New Roman"/>
                <w:sz w:val="20"/>
                <w:szCs w:val="20"/>
                <w:lang w:val="ro-MD" w:eastAsia="ru-RU"/>
              </w:rPr>
              <w:t>6</w:t>
            </w:r>
            <w:r w:rsidRPr="00090A71">
              <w:rPr>
                <w:rFonts w:ascii="Times New Roman" w:eastAsia="Times New Roman" w:hAnsi="Times New Roman" w:cs="Times New Roman"/>
                <w:sz w:val="20"/>
                <w:szCs w:val="20"/>
                <w:lang w:val="ro-MD" w:eastAsia="ru-RU"/>
              </w:rPr>
              <w:t xml:space="preserve"> şi  </w:t>
            </w:r>
            <w:r w:rsidR="00054ECD" w:rsidRPr="00090A71">
              <w:rPr>
                <w:rFonts w:ascii="Times New Roman" w:eastAsia="Times New Roman" w:hAnsi="Times New Roman" w:cs="Times New Roman"/>
                <w:sz w:val="20"/>
                <w:szCs w:val="20"/>
                <w:lang w:val="ro-MD" w:eastAsia="ru-RU"/>
              </w:rPr>
              <w:t>8</w:t>
            </w:r>
            <w:r w:rsidR="00D31E07" w:rsidRPr="00090A71">
              <w:rPr>
                <w:rFonts w:ascii="Times New Roman" w:eastAsia="Times New Roman" w:hAnsi="Times New Roman" w:cs="Times New Roman"/>
                <w:sz w:val="20"/>
                <w:szCs w:val="20"/>
                <w:lang w:val="ro-MD" w:eastAsia="ru-RU"/>
              </w:rPr>
              <w:t>2</w:t>
            </w:r>
            <w:r w:rsidR="00054ECD"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din prezentul Nomenclator.</w:t>
            </w:r>
          </w:p>
          <w:p w14:paraId="19B5D6C0"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5.</w:t>
            </w:r>
            <w:r w:rsidRPr="00090A71">
              <w:rPr>
                <w:rFonts w:ascii="Times New Roman" w:eastAsia="Times New Roman" w:hAnsi="Times New Roman" w:cs="Times New Roman"/>
                <w:sz w:val="20"/>
                <w:szCs w:val="20"/>
                <w:lang w:val="ro-MD" w:eastAsia="ru-RU"/>
              </w:rPr>
              <w:t xml:space="preserve"> Persoanele cu dizabilităţi, pensionarii neîncadraţi în cîmpul muncii, veteranii de război în sensul legislaţiei cu privire la veterani, participanţii la lucrările de lichidare a consecinţelor catastrofei de la Cernobîl, elevii, studenţii (secţia de zi), masteranzii, doctoranzii, militarii în termen (ostaşii şi sergenţii) se scutesc de plata tarifelor stabilite la punctele 1, 2, </w:t>
            </w:r>
            <w:r w:rsidR="00054ECD" w:rsidRPr="00090A71">
              <w:rPr>
                <w:rFonts w:ascii="Times New Roman" w:eastAsia="Times New Roman" w:hAnsi="Times New Roman" w:cs="Times New Roman"/>
                <w:sz w:val="20"/>
                <w:szCs w:val="20"/>
                <w:lang w:val="ro-MD" w:eastAsia="ru-RU"/>
              </w:rPr>
              <w:t>4</w:t>
            </w:r>
            <w:r w:rsidR="00D31E07" w:rsidRPr="00090A71">
              <w:rPr>
                <w:rFonts w:ascii="Times New Roman" w:eastAsia="Times New Roman" w:hAnsi="Times New Roman" w:cs="Times New Roman"/>
                <w:sz w:val="20"/>
                <w:szCs w:val="20"/>
                <w:lang w:val="ro-MD" w:eastAsia="ru-RU"/>
              </w:rPr>
              <w:t>2</w:t>
            </w:r>
            <w:r w:rsidR="00054ECD" w:rsidRPr="00090A71">
              <w:rPr>
                <w:rFonts w:ascii="Times New Roman" w:eastAsia="Times New Roman" w:hAnsi="Times New Roman" w:cs="Times New Roman"/>
                <w:sz w:val="20"/>
                <w:szCs w:val="20"/>
                <w:lang w:val="ro-MD" w:eastAsia="ru-RU"/>
              </w:rPr>
              <w:t>-4</w:t>
            </w:r>
            <w:r w:rsidR="00D31E07" w:rsidRPr="00090A71">
              <w:rPr>
                <w:rFonts w:ascii="Times New Roman" w:eastAsia="Times New Roman" w:hAnsi="Times New Roman" w:cs="Times New Roman"/>
                <w:sz w:val="20"/>
                <w:szCs w:val="20"/>
                <w:lang w:val="ro-MD" w:eastAsia="ru-RU"/>
              </w:rPr>
              <w:t>7</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4</w:t>
            </w:r>
            <w:r w:rsidR="00D31E07" w:rsidRPr="00090A71">
              <w:rPr>
                <w:rFonts w:ascii="Times New Roman" w:eastAsia="Times New Roman" w:hAnsi="Times New Roman" w:cs="Times New Roman"/>
                <w:sz w:val="20"/>
                <w:szCs w:val="20"/>
                <w:lang w:val="ro-MD" w:eastAsia="ru-RU"/>
              </w:rPr>
              <w:t>9</w:t>
            </w:r>
            <w:r w:rsidR="00054ECD" w:rsidRPr="00090A71">
              <w:rPr>
                <w:rFonts w:ascii="Times New Roman" w:eastAsia="Times New Roman" w:hAnsi="Times New Roman" w:cs="Times New Roman"/>
                <w:sz w:val="20"/>
                <w:szCs w:val="20"/>
                <w:lang w:val="ro-MD" w:eastAsia="ru-RU"/>
              </w:rPr>
              <w:t>-5</w:t>
            </w:r>
            <w:r w:rsidR="00D31E07" w:rsidRPr="00090A71">
              <w:rPr>
                <w:rFonts w:ascii="Times New Roman" w:eastAsia="Times New Roman" w:hAnsi="Times New Roman" w:cs="Times New Roman"/>
                <w:sz w:val="20"/>
                <w:szCs w:val="20"/>
                <w:lang w:val="ro-MD" w:eastAsia="ru-RU"/>
              </w:rPr>
              <w:t>3</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5</w:t>
            </w:r>
            <w:r w:rsidR="00D31E07" w:rsidRPr="00090A71">
              <w:rPr>
                <w:rFonts w:ascii="Times New Roman" w:eastAsia="Times New Roman" w:hAnsi="Times New Roman" w:cs="Times New Roman"/>
                <w:sz w:val="20"/>
                <w:szCs w:val="20"/>
                <w:lang w:val="ro-MD" w:eastAsia="ru-RU"/>
              </w:rPr>
              <w:t>5</w:t>
            </w:r>
            <w:r w:rsidRPr="00090A71">
              <w:rPr>
                <w:rFonts w:ascii="Times New Roman" w:eastAsia="Times New Roman" w:hAnsi="Times New Roman" w:cs="Times New Roman"/>
                <w:sz w:val="20"/>
                <w:szCs w:val="20"/>
                <w:lang w:val="ro-MD" w:eastAsia="ru-RU"/>
              </w:rPr>
              <w:t xml:space="preserve"> şi  </w:t>
            </w:r>
            <w:r w:rsidR="00054ECD" w:rsidRPr="00090A71">
              <w:rPr>
                <w:rFonts w:ascii="Times New Roman" w:eastAsia="Times New Roman" w:hAnsi="Times New Roman" w:cs="Times New Roman"/>
                <w:sz w:val="20"/>
                <w:szCs w:val="20"/>
                <w:lang w:val="ro-MD" w:eastAsia="ru-RU"/>
              </w:rPr>
              <w:t>5</w:t>
            </w:r>
            <w:r w:rsidR="00D31E07" w:rsidRPr="00090A71">
              <w:rPr>
                <w:rFonts w:ascii="Times New Roman" w:eastAsia="Times New Roman" w:hAnsi="Times New Roman" w:cs="Times New Roman"/>
                <w:sz w:val="20"/>
                <w:szCs w:val="20"/>
                <w:lang w:val="ro-MD" w:eastAsia="ru-RU"/>
              </w:rPr>
              <w:t>7</w:t>
            </w:r>
            <w:r w:rsidR="00054ECD"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 xml:space="preserve">din prezentul Nomenclator. </w:t>
            </w:r>
          </w:p>
          <w:p w14:paraId="6FFC3FD7"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6.</w:t>
            </w:r>
            <w:r w:rsidRPr="00090A71">
              <w:rPr>
                <w:rFonts w:ascii="Times New Roman" w:eastAsia="Times New Roman" w:hAnsi="Times New Roman" w:cs="Times New Roman"/>
                <w:sz w:val="20"/>
                <w:szCs w:val="20"/>
                <w:lang w:val="ro-MD" w:eastAsia="ru-RU"/>
              </w:rPr>
              <w:t xml:space="preserve"> În cazul solicitării termenului suplimentar de 6 luni pentru achitarea tarifelor prevăzute la punctele 3, 13, 16, </w:t>
            </w:r>
            <w:r w:rsidR="00D31E07" w:rsidRPr="00090A71">
              <w:rPr>
                <w:rFonts w:ascii="Times New Roman" w:eastAsia="Times New Roman" w:hAnsi="Times New Roman" w:cs="Times New Roman"/>
                <w:sz w:val="20"/>
                <w:szCs w:val="20"/>
                <w:lang w:val="ro-MD" w:eastAsia="ru-RU"/>
              </w:rPr>
              <w:t>19</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3</w:t>
            </w:r>
            <w:r w:rsidR="00D31E07" w:rsidRPr="00090A71">
              <w:rPr>
                <w:rFonts w:ascii="Times New Roman" w:eastAsia="Times New Roman" w:hAnsi="Times New Roman" w:cs="Times New Roman"/>
                <w:sz w:val="20"/>
                <w:szCs w:val="20"/>
                <w:lang w:val="ro-MD" w:eastAsia="ru-RU"/>
              </w:rPr>
              <w:t>4</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3</w:t>
            </w:r>
            <w:r w:rsidR="00D31E07" w:rsidRPr="00090A71">
              <w:rPr>
                <w:rFonts w:ascii="Times New Roman" w:eastAsia="Times New Roman" w:hAnsi="Times New Roman" w:cs="Times New Roman"/>
                <w:sz w:val="20"/>
                <w:szCs w:val="20"/>
                <w:lang w:val="ro-MD" w:eastAsia="ru-RU"/>
              </w:rPr>
              <w:t>6</w:t>
            </w:r>
            <w:r w:rsidRPr="00090A71">
              <w:rPr>
                <w:rFonts w:ascii="Times New Roman" w:eastAsia="Times New Roman" w:hAnsi="Times New Roman" w:cs="Times New Roman"/>
                <w:sz w:val="20"/>
                <w:szCs w:val="20"/>
                <w:lang w:val="ro-MD" w:eastAsia="ru-RU"/>
              </w:rPr>
              <w:t xml:space="preserve">, </w:t>
            </w:r>
            <w:r w:rsidR="00D31E07" w:rsidRPr="00090A71">
              <w:rPr>
                <w:rFonts w:ascii="Times New Roman" w:eastAsia="Times New Roman" w:hAnsi="Times New Roman" w:cs="Times New Roman"/>
                <w:sz w:val="20"/>
                <w:szCs w:val="20"/>
                <w:lang w:val="ro-MD" w:eastAsia="ru-RU"/>
              </w:rPr>
              <w:t>41</w:t>
            </w:r>
            <w:r w:rsidRPr="00090A71">
              <w:rPr>
                <w:rFonts w:ascii="Times New Roman" w:eastAsia="Times New Roman" w:hAnsi="Times New Roman" w:cs="Times New Roman"/>
                <w:sz w:val="20"/>
                <w:szCs w:val="20"/>
                <w:lang w:val="ro-MD" w:eastAsia="ru-RU"/>
              </w:rPr>
              <w:t xml:space="preserve">, </w:t>
            </w:r>
            <w:r w:rsidR="00D31E07" w:rsidRPr="00090A71">
              <w:rPr>
                <w:rFonts w:ascii="Times New Roman" w:eastAsia="Times New Roman" w:hAnsi="Times New Roman" w:cs="Times New Roman"/>
                <w:sz w:val="20"/>
                <w:szCs w:val="20"/>
                <w:lang w:val="ro-MD" w:eastAsia="ru-RU"/>
              </w:rPr>
              <w:t>47</w:t>
            </w:r>
            <w:r w:rsidRPr="00090A71">
              <w:rPr>
                <w:rFonts w:ascii="Times New Roman" w:eastAsia="Times New Roman" w:hAnsi="Times New Roman" w:cs="Times New Roman"/>
                <w:sz w:val="20"/>
                <w:szCs w:val="20"/>
                <w:lang w:val="ro-MD" w:eastAsia="ru-RU"/>
              </w:rPr>
              <w:t xml:space="preserve">, </w:t>
            </w:r>
            <w:r w:rsidR="00054ECD" w:rsidRPr="00090A71">
              <w:rPr>
                <w:rFonts w:ascii="Times New Roman" w:eastAsia="Times New Roman" w:hAnsi="Times New Roman" w:cs="Times New Roman"/>
                <w:sz w:val="20"/>
                <w:szCs w:val="20"/>
                <w:lang w:val="ro-MD" w:eastAsia="ru-RU"/>
              </w:rPr>
              <w:t>4</w:t>
            </w:r>
            <w:r w:rsidR="00D31E07" w:rsidRPr="00090A71">
              <w:rPr>
                <w:rFonts w:ascii="Times New Roman" w:eastAsia="Times New Roman" w:hAnsi="Times New Roman" w:cs="Times New Roman"/>
                <w:sz w:val="20"/>
                <w:szCs w:val="20"/>
                <w:lang w:val="ro-MD" w:eastAsia="ru-RU"/>
              </w:rPr>
              <w:t>8</w:t>
            </w:r>
            <w:r w:rsidR="00054ECD"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şi</w:t>
            </w:r>
            <w:r w:rsidR="003D4603"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6</w:t>
            </w:r>
            <w:r w:rsidR="00D31E07" w:rsidRPr="00090A71">
              <w:rPr>
                <w:rFonts w:ascii="Times New Roman" w:eastAsia="Times New Roman" w:hAnsi="Times New Roman" w:cs="Times New Roman"/>
                <w:sz w:val="20"/>
                <w:szCs w:val="20"/>
                <w:lang w:val="ro-MD" w:eastAsia="ru-RU"/>
              </w:rPr>
              <w:t>4</w:t>
            </w:r>
            <w:r w:rsidRPr="00090A71">
              <w:rPr>
                <w:rFonts w:ascii="Times New Roman" w:eastAsia="Times New Roman" w:hAnsi="Times New Roman" w:cs="Times New Roman"/>
                <w:sz w:val="20"/>
                <w:szCs w:val="20"/>
                <w:lang w:val="ro-MD" w:eastAsia="ru-RU"/>
              </w:rPr>
              <w:t xml:space="preserve"> din prezentul Nomenclator, solicitantul/titularul va achita suplimentar 50% din cuantumul tarifului care urma să fie achi</w:t>
            </w:r>
            <w:r w:rsidR="00173F63" w:rsidRPr="00090A71">
              <w:rPr>
                <w:rFonts w:ascii="Times New Roman" w:eastAsia="Times New Roman" w:hAnsi="Times New Roman" w:cs="Times New Roman"/>
                <w:sz w:val="20"/>
                <w:szCs w:val="20"/>
                <w:lang w:val="ro-MD" w:eastAsia="ru-RU"/>
              </w:rPr>
              <w:t>tat conform punctelor enumerate cu aplicarea reducerilor corespunzătoare.</w:t>
            </w:r>
          </w:p>
          <w:p w14:paraId="3B2A0ED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7.</w:t>
            </w:r>
            <w:r w:rsidRPr="00090A71">
              <w:rPr>
                <w:rFonts w:ascii="Times New Roman" w:eastAsia="Times New Roman" w:hAnsi="Times New Roman" w:cs="Times New Roman"/>
                <w:sz w:val="20"/>
                <w:szCs w:val="20"/>
                <w:lang w:val="ro-MD" w:eastAsia="ru-RU"/>
              </w:rPr>
              <w:t xml:space="preserve"> Tariful conform pct. </w:t>
            </w:r>
            <w:r w:rsidR="00D31E07" w:rsidRPr="00090A71">
              <w:rPr>
                <w:rFonts w:ascii="Times New Roman" w:eastAsia="Times New Roman" w:hAnsi="Times New Roman" w:cs="Times New Roman"/>
                <w:sz w:val="20"/>
                <w:szCs w:val="20"/>
                <w:lang w:val="ro-MD" w:eastAsia="ru-RU"/>
              </w:rPr>
              <w:t xml:space="preserve">72 </w:t>
            </w:r>
            <w:r w:rsidRPr="00090A71">
              <w:rPr>
                <w:rFonts w:ascii="Times New Roman" w:eastAsia="Times New Roman" w:hAnsi="Times New Roman" w:cs="Times New Roman"/>
                <w:sz w:val="20"/>
                <w:szCs w:val="20"/>
                <w:lang w:val="ro-MD" w:eastAsia="ru-RU"/>
              </w:rPr>
              <w:t xml:space="preserve">din prezentul Nomenclator nu se achită în cazul în care modificarea datelor din documentele cererii sau în titlul de protecţie survine ca consecinţă a adoptării unui act normativ sau ca urmare a deciziei instanţei judecătoreşti. </w:t>
            </w:r>
          </w:p>
          <w:p w14:paraId="57894CEA"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8.</w:t>
            </w:r>
            <w:r w:rsidRPr="00090A71">
              <w:rPr>
                <w:rFonts w:ascii="Times New Roman" w:eastAsia="Times New Roman" w:hAnsi="Times New Roman" w:cs="Times New Roman"/>
                <w:sz w:val="20"/>
                <w:szCs w:val="20"/>
                <w:lang w:val="ro-MD" w:eastAsia="ru-RU"/>
              </w:rPr>
              <w:t xml:space="preserve"> În cazul în care un solicitant/titular beneficiază de mai multe reduceri, prevăzute la punctele 2, 3 şi 4 din note, tariful se va achita în cuantumul celei mai mari dintre acestea, iar în cazul mai multor solicitanţi/titulari care beneficiază de diferite reduceri prevăzute la punctele 2, 3 şi 4 sau sînt scutiţi de plata tarifelor în conformitate cu punctul 5 din note</w:t>
            </w:r>
            <w:r w:rsidRPr="00090A71">
              <w:rPr>
                <w:rFonts w:ascii="Times New Roman" w:eastAsia="Times New Roman" w:hAnsi="Times New Roman" w:cs="Times New Roman"/>
                <w:b/>
                <w:bCs/>
                <w:i/>
                <w:iCs/>
                <w:sz w:val="20"/>
                <w:szCs w:val="20"/>
                <w:lang w:val="ro-MD" w:eastAsia="ru-RU"/>
              </w:rPr>
              <w:t xml:space="preserve">, </w:t>
            </w:r>
            <w:r w:rsidRPr="00090A71">
              <w:rPr>
                <w:rFonts w:ascii="Times New Roman" w:eastAsia="Times New Roman" w:hAnsi="Times New Roman" w:cs="Times New Roman"/>
                <w:sz w:val="20"/>
                <w:szCs w:val="20"/>
                <w:lang w:val="ro-MD" w:eastAsia="ru-RU"/>
              </w:rPr>
              <w:t xml:space="preserve">tariful se va achita în cuantumul celei mai mici reduceri pentru solicitanţi/titulari. </w:t>
            </w:r>
          </w:p>
          <w:p w14:paraId="495886EC"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9.</w:t>
            </w:r>
            <w:r w:rsidRPr="00090A71">
              <w:rPr>
                <w:rFonts w:ascii="Times New Roman" w:eastAsia="Times New Roman" w:hAnsi="Times New Roman" w:cs="Times New Roman"/>
                <w:sz w:val="20"/>
                <w:szCs w:val="20"/>
                <w:lang w:val="ro-MD" w:eastAsia="ru-RU"/>
              </w:rPr>
              <w:t xml:space="preserve"> </w:t>
            </w:r>
            <w:r w:rsidR="00173F63" w:rsidRPr="00090A71">
              <w:rPr>
                <w:rFonts w:ascii="Times New Roman" w:eastAsia="Times New Roman" w:hAnsi="Times New Roman" w:cs="Times New Roman"/>
                <w:sz w:val="20"/>
                <w:szCs w:val="20"/>
                <w:lang w:val="ro-MD" w:eastAsia="ru-RU"/>
              </w:rPr>
              <w:t>Aplicarea reducerilor sau scutirea de achitarea tarifelor se efectuează la cerere, cu</w:t>
            </w:r>
            <w:r w:rsidR="00845EE2" w:rsidRPr="00090A71">
              <w:rPr>
                <w:rFonts w:ascii="Times New Roman" w:eastAsia="Times New Roman" w:hAnsi="Times New Roman" w:cs="Times New Roman"/>
                <w:sz w:val="20"/>
                <w:szCs w:val="20"/>
                <w:lang w:val="ro-MD" w:eastAsia="ru-RU"/>
              </w:rPr>
              <w:t xml:space="preserve"> condiția</w:t>
            </w:r>
            <w:r w:rsidR="00173F63" w:rsidRPr="00090A71">
              <w:rPr>
                <w:rFonts w:ascii="Times New Roman" w:eastAsia="Times New Roman" w:hAnsi="Times New Roman" w:cs="Times New Roman"/>
                <w:sz w:val="20"/>
                <w:szCs w:val="20"/>
                <w:lang w:val="ro-MD" w:eastAsia="ru-RU"/>
              </w:rPr>
              <w:t xml:space="preserve"> prezent</w:t>
            </w:r>
            <w:r w:rsidR="00845EE2" w:rsidRPr="00090A71">
              <w:rPr>
                <w:rFonts w:ascii="Times New Roman" w:eastAsia="Times New Roman" w:hAnsi="Times New Roman" w:cs="Times New Roman"/>
                <w:sz w:val="20"/>
                <w:szCs w:val="20"/>
                <w:lang w:val="ro-MD" w:eastAsia="ru-RU"/>
              </w:rPr>
              <w:t>ării</w:t>
            </w:r>
            <w:r w:rsidR="00173F63" w:rsidRPr="00090A71">
              <w:rPr>
                <w:rFonts w:ascii="Times New Roman" w:eastAsia="Times New Roman" w:hAnsi="Times New Roman" w:cs="Times New Roman"/>
                <w:sz w:val="20"/>
                <w:szCs w:val="20"/>
                <w:lang w:val="ro-MD" w:eastAsia="ru-RU"/>
              </w:rPr>
              <w:t xml:space="preserve"> actului care confirmă acest drept la data achitării tarifului, inclusiv </w:t>
            </w:r>
            <w:r w:rsidR="00845EE2" w:rsidRPr="00090A71">
              <w:rPr>
                <w:rFonts w:ascii="Times New Roman" w:eastAsia="Times New Roman" w:hAnsi="Times New Roman" w:cs="Times New Roman"/>
                <w:sz w:val="20"/>
                <w:szCs w:val="20"/>
                <w:lang w:val="ro-MD" w:eastAsia="ru-RU"/>
              </w:rPr>
              <w:t xml:space="preserve">a </w:t>
            </w:r>
            <w:r w:rsidR="00173F63" w:rsidRPr="00090A71">
              <w:rPr>
                <w:rFonts w:ascii="Times New Roman" w:eastAsia="Times New Roman" w:hAnsi="Times New Roman" w:cs="Times New Roman"/>
                <w:sz w:val="20"/>
                <w:szCs w:val="20"/>
                <w:lang w:val="ro-MD" w:eastAsia="ru-RU"/>
              </w:rPr>
              <w:t>copi</w:t>
            </w:r>
            <w:r w:rsidR="00845EE2" w:rsidRPr="00090A71">
              <w:rPr>
                <w:rFonts w:ascii="Times New Roman" w:eastAsia="Times New Roman" w:hAnsi="Times New Roman" w:cs="Times New Roman"/>
                <w:sz w:val="20"/>
                <w:szCs w:val="20"/>
                <w:lang w:val="ro-MD" w:eastAsia="ru-RU"/>
              </w:rPr>
              <w:t>ei</w:t>
            </w:r>
            <w:r w:rsidR="00173F63" w:rsidRPr="00090A71">
              <w:rPr>
                <w:rFonts w:ascii="Times New Roman" w:eastAsia="Times New Roman" w:hAnsi="Times New Roman" w:cs="Times New Roman"/>
                <w:sz w:val="20"/>
                <w:szCs w:val="20"/>
                <w:lang w:val="ro-MD" w:eastAsia="ru-RU"/>
              </w:rPr>
              <w:t xml:space="preserve"> buletinului de identitate în cazul persoanelor fizice. </w:t>
            </w:r>
            <w:r w:rsidRPr="00090A71">
              <w:rPr>
                <w:rFonts w:ascii="Times New Roman" w:eastAsia="Times New Roman" w:hAnsi="Times New Roman" w:cs="Times New Roman"/>
                <w:sz w:val="20"/>
                <w:szCs w:val="20"/>
                <w:lang w:val="ro-MD" w:eastAsia="ru-RU"/>
              </w:rPr>
              <w:t>În cazul întreprinderilor mici şi mijlocii se prezintă rapoartele financiare, valabile pînă la 31 martie a anului următor celui de gestiune sau certificatul de înregistrare pentru primul an de activitate. Prezentarea actului care confirmă dreptul de a beneficia de reduceri sau de scutire de achitarea tarifelor nu poate servi drept temei la restituirea tarifelor achitate anteri</w:t>
            </w:r>
            <w:r w:rsidR="00530685" w:rsidRPr="00090A71">
              <w:rPr>
                <w:rFonts w:ascii="Times New Roman" w:eastAsia="Times New Roman" w:hAnsi="Times New Roman" w:cs="Times New Roman"/>
                <w:sz w:val="20"/>
                <w:szCs w:val="20"/>
                <w:lang w:val="ro-MD" w:eastAsia="ru-RU"/>
              </w:rPr>
              <w:t>or în sensul reducerii acestora, cu excepția cazurilor când procedurile pentru care acestea au fost achitate nu au început.</w:t>
            </w:r>
          </w:p>
          <w:p w14:paraId="643CE45F"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10.</w:t>
            </w:r>
            <w:r w:rsidRPr="00090A71">
              <w:rPr>
                <w:rFonts w:ascii="Times New Roman" w:eastAsia="Times New Roman" w:hAnsi="Times New Roman" w:cs="Times New Roman"/>
                <w:sz w:val="20"/>
                <w:szCs w:val="20"/>
                <w:lang w:val="ro-MD" w:eastAsia="ru-RU"/>
              </w:rPr>
              <w:t xml:space="preserve"> În cazurile transmiterii drepturilor</w:t>
            </w:r>
            <w:r w:rsidR="00173F63" w:rsidRPr="00090A71">
              <w:rPr>
                <w:rFonts w:ascii="Times New Roman" w:eastAsia="Times New Roman" w:hAnsi="Times New Roman" w:cs="Times New Roman"/>
                <w:sz w:val="20"/>
                <w:szCs w:val="20"/>
                <w:lang w:val="ro-MD" w:eastAsia="ru-RU"/>
              </w:rPr>
              <w:t xml:space="preserve"> asupra obiectelor de proprietate intelectuală</w:t>
            </w:r>
            <w:r w:rsidRPr="00090A71">
              <w:rPr>
                <w:rFonts w:ascii="Times New Roman" w:eastAsia="Times New Roman" w:hAnsi="Times New Roman" w:cs="Times New Roman"/>
                <w:sz w:val="20"/>
                <w:szCs w:val="20"/>
                <w:lang w:val="ro-MD" w:eastAsia="ru-RU"/>
              </w:rPr>
              <w:t>, precum şi în cazul modificării statutului mărcii din individuală în colectivă/de certificare, solicitantul, titularul sau succesorul de drepturi, care nu îndeplineşte condiţiile prevăzute la punctele 2-5 din note, este obligat să plătească tariful neachitat anterior sau să lichideze diferenţa, în cazul achitării parţiale.</w:t>
            </w:r>
          </w:p>
          <w:p w14:paraId="0F120C26"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11.</w:t>
            </w:r>
            <w:r w:rsidRPr="00090A71">
              <w:rPr>
                <w:rFonts w:ascii="Times New Roman" w:eastAsia="Times New Roman" w:hAnsi="Times New Roman" w:cs="Times New Roman"/>
                <w:sz w:val="20"/>
                <w:szCs w:val="20"/>
                <w:lang w:val="ro-MD" w:eastAsia="ru-RU"/>
              </w:rPr>
              <w:t xml:space="preserve"> Pentru efectuarea, în regim de urgenţă, a procedurilor prevăzute în punctele 2, </w:t>
            </w:r>
            <w:r w:rsidR="00D31E07" w:rsidRPr="00090A71">
              <w:rPr>
                <w:rFonts w:ascii="Times New Roman" w:eastAsia="Times New Roman" w:hAnsi="Times New Roman" w:cs="Times New Roman"/>
                <w:sz w:val="20"/>
                <w:szCs w:val="20"/>
                <w:lang w:val="ro-MD" w:eastAsia="ru-RU"/>
              </w:rPr>
              <w:t>25</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2</w:t>
            </w:r>
            <w:r w:rsidR="00D31E07" w:rsidRPr="00090A71">
              <w:rPr>
                <w:rFonts w:ascii="Times New Roman" w:eastAsia="Times New Roman" w:hAnsi="Times New Roman" w:cs="Times New Roman"/>
                <w:sz w:val="20"/>
                <w:szCs w:val="20"/>
                <w:lang w:val="ro-MD" w:eastAsia="ru-RU"/>
              </w:rPr>
              <w:t>6</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1</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2</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3</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4</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6</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8</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3</w:t>
            </w:r>
            <w:r w:rsidR="00F724FC" w:rsidRPr="00090A71">
              <w:rPr>
                <w:rFonts w:ascii="Times New Roman" w:eastAsia="Times New Roman" w:hAnsi="Times New Roman" w:cs="Times New Roman"/>
                <w:sz w:val="20"/>
                <w:szCs w:val="20"/>
                <w:lang w:val="ro-MD" w:eastAsia="ru-RU"/>
              </w:rPr>
              <w:t>9</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4</w:t>
            </w:r>
            <w:r w:rsidR="00F724FC" w:rsidRPr="00090A71">
              <w:rPr>
                <w:rFonts w:ascii="Times New Roman" w:eastAsia="Times New Roman" w:hAnsi="Times New Roman" w:cs="Times New Roman"/>
                <w:sz w:val="20"/>
                <w:szCs w:val="20"/>
                <w:lang w:val="ro-MD" w:eastAsia="ru-RU"/>
              </w:rPr>
              <w:t>1</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42</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43</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46</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47</w:t>
            </w:r>
            <w:r w:rsidRPr="00090A71">
              <w:rPr>
                <w:rFonts w:ascii="Times New Roman" w:eastAsia="Times New Roman" w:hAnsi="Times New Roman" w:cs="Times New Roman"/>
                <w:sz w:val="20"/>
                <w:szCs w:val="20"/>
                <w:lang w:val="ro-MD" w:eastAsia="ru-RU"/>
              </w:rPr>
              <w:t>,</w:t>
            </w:r>
            <w:r w:rsidR="00AC628A"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48</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49</w:t>
            </w:r>
            <w:r w:rsidRPr="00090A71">
              <w:rPr>
                <w:rFonts w:ascii="Times New Roman" w:eastAsia="Times New Roman" w:hAnsi="Times New Roman" w:cs="Times New Roman"/>
                <w:sz w:val="20"/>
                <w:szCs w:val="20"/>
                <w:lang w:val="ro-MD" w:eastAsia="ru-RU"/>
              </w:rPr>
              <w:t xml:space="preserve">, </w:t>
            </w:r>
            <w:r w:rsidR="00F724FC" w:rsidRPr="00090A71">
              <w:rPr>
                <w:rFonts w:ascii="Times New Roman" w:eastAsia="Times New Roman" w:hAnsi="Times New Roman" w:cs="Times New Roman"/>
                <w:sz w:val="20"/>
                <w:szCs w:val="20"/>
                <w:lang w:val="ro-MD" w:eastAsia="ru-RU"/>
              </w:rPr>
              <w:t>50</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5</w:t>
            </w:r>
            <w:r w:rsidR="00C14FFA" w:rsidRPr="00090A71">
              <w:rPr>
                <w:rFonts w:ascii="Times New Roman" w:eastAsia="Times New Roman" w:hAnsi="Times New Roman" w:cs="Times New Roman"/>
                <w:sz w:val="20"/>
                <w:szCs w:val="20"/>
                <w:lang w:val="ro-MD" w:eastAsia="ru-RU"/>
              </w:rPr>
              <w:t>1</w:t>
            </w:r>
            <w:r w:rsidRPr="00090A71">
              <w:rPr>
                <w:rFonts w:ascii="Times New Roman" w:eastAsia="Times New Roman" w:hAnsi="Times New Roman" w:cs="Times New Roman"/>
                <w:sz w:val="20"/>
                <w:szCs w:val="20"/>
                <w:lang w:val="ro-MD" w:eastAsia="ru-RU"/>
              </w:rPr>
              <w:t xml:space="preserve">, </w:t>
            </w:r>
            <w:r w:rsidR="00AC628A" w:rsidRPr="00090A71">
              <w:rPr>
                <w:rFonts w:ascii="Times New Roman" w:eastAsia="Times New Roman" w:hAnsi="Times New Roman" w:cs="Times New Roman"/>
                <w:sz w:val="20"/>
                <w:szCs w:val="20"/>
                <w:lang w:val="ro-MD" w:eastAsia="ru-RU"/>
              </w:rPr>
              <w:t>5</w:t>
            </w:r>
            <w:r w:rsidR="00C14FFA" w:rsidRPr="00090A71">
              <w:rPr>
                <w:rFonts w:ascii="Times New Roman" w:eastAsia="Times New Roman" w:hAnsi="Times New Roman" w:cs="Times New Roman"/>
                <w:sz w:val="20"/>
                <w:szCs w:val="20"/>
                <w:lang w:val="ro-MD" w:eastAsia="ru-RU"/>
              </w:rPr>
              <w:t>2</w:t>
            </w:r>
            <w:r w:rsidRPr="00090A71">
              <w:rPr>
                <w:rFonts w:ascii="Times New Roman" w:eastAsia="Times New Roman" w:hAnsi="Times New Roman" w:cs="Times New Roman"/>
                <w:sz w:val="20"/>
                <w:szCs w:val="20"/>
                <w:lang w:val="ro-MD" w:eastAsia="ru-RU"/>
              </w:rPr>
              <w:t xml:space="preserve">, </w:t>
            </w:r>
            <w:r w:rsidR="00B73809" w:rsidRPr="00090A71">
              <w:rPr>
                <w:rFonts w:ascii="Times New Roman" w:eastAsia="Times New Roman" w:hAnsi="Times New Roman" w:cs="Times New Roman"/>
                <w:sz w:val="20"/>
                <w:szCs w:val="20"/>
                <w:lang w:val="ro-MD" w:eastAsia="ru-RU"/>
              </w:rPr>
              <w:t>5</w:t>
            </w:r>
            <w:r w:rsidR="00504E45" w:rsidRPr="00090A71">
              <w:rPr>
                <w:rFonts w:ascii="Times New Roman" w:eastAsia="Times New Roman" w:hAnsi="Times New Roman" w:cs="Times New Roman"/>
                <w:sz w:val="20"/>
                <w:szCs w:val="20"/>
                <w:lang w:val="ro-MD" w:eastAsia="ru-RU"/>
              </w:rPr>
              <w:t>3</w:t>
            </w:r>
            <w:r w:rsidRPr="00090A71">
              <w:rPr>
                <w:rFonts w:ascii="Times New Roman" w:eastAsia="Times New Roman" w:hAnsi="Times New Roman" w:cs="Times New Roman"/>
                <w:sz w:val="20"/>
                <w:szCs w:val="20"/>
                <w:lang w:val="ro-MD" w:eastAsia="ru-RU"/>
              </w:rPr>
              <w:t xml:space="preserve">, </w:t>
            </w:r>
            <w:r w:rsidR="00B73809" w:rsidRPr="00090A71">
              <w:rPr>
                <w:rFonts w:ascii="Times New Roman" w:eastAsia="Times New Roman" w:hAnsi="Times New Roman" w:cs="Times New Roman"/>
                <w:sz w:val="20"/>
                <w:szCs w:val="20"/>
                <w:lang w:val="ro-MD" w:eastAsia="ru-RU"/>
              </w:rPr>
              <w:t>5</w:t>
            </w:r>
            <w:r w:rsidR="00504E45" w:rsidRPr="00090A71">
              <w:rPr>
                <w:rFonts w:ascii="Times New Roman" w:eastAsia="Times New Roman" w:hAnsi="Times New Roman" w:cs="Times New Roman"/>
                <w:sz w:val="20"/>
                <w:szCs w:val="20"/>
                <w:lang w:val="ro-MD" w:eastAsia="ru-RU"/>
              </w:rPr>
              <w:t>5</w:t>
            </w:r>
            <w:r w:rsidR="00B73809"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 xml:space="preserve">şi  </w:t>
            </w:r>
            <w:r w:rsidR="00B73809" w:rsidRPr="00090A71">
              <w:rPr>
                <w:rFonts w:ascii="Times New Roman" w:eastAsia="Times New Roman" w:hAnsi="Times New Roman" w:cs="Times New Roman"/>
                <w:sz w:val="20"/>
                <w:szCs w:val="20"/>
                <w:lang w:val="ro-MD" w:eastAsia="ru-RU"/>
              </w:rPr>
              <w:t>9</w:t>
            </w:r>
            <w:r w:rsidR="00504E45" w:rsidRPr="00090A71">
              <w:rPr>
                <w:rFonts w:ascii="Times New Roman" w:eastAsia="Times New Roman" w:hAnsi="Times New Roman" w:cs="Times New Roman"/>
                <w:sz w:val="20"/>
                <w:szCs w:val="20"/>
                <w:lang w:val="ro-MD" w:eastAsia="ru-RU"/>
              </w:rPr>
              <w:t>2</w:t>
            </w:r>
            <w:r w:rsidR="00B73809"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din prezentul Nomenclator, tariful se majorează cu 100%. La calcularea cuantumului tarifelor conform prezentului punct, nu se aplică prevederile punctului 5</w:t>
            </w:r>
            <w:r w:rsidR="00173F63" w:rsidRPr="00090A71">
              <w:rPr>
                <w:rFonts w:ascii="Times New Roman" w:eastAsia="Times New Roman" w:hAnsi="Times New Roman" w:cs="Times New Roman"/>
                <w:sz w:val="20"/>
                <w:szCs w:val="20"/>
                <w:lang w:val="ro-MD" w:eastAsia="ru-RU"/>
              </w:rPr>
              <w:t xml:space="preserve"> din note</w:t>
            </w:r>
            <w:r w:rsidRPr="00090A71">
              <w:rPr>
                <w:rFonts w:ascii="Times New Roman" w:eastAsia="Times New Roman" w:hAnsi="Times New Roman" w:cs="Times New Roman"/>
                <w:sz w:val="20"/>
                <w:szCs w:val="20"/>
                <w:lang w:val="ro-MD" w:eastAsia="ru-RU"/>
              </w:rPr>
              <w:t xml:space="preserve">, precum şi reducerile stabilite în note. </w:t>
            </w:r>
          </w:p>
          <w:p w14:paraId="4268B60B" w14:textId="77777777" w:rsidR="00E6387C" w:rsidRPr="00090A71" w:rsidRDefault="00E6387C" w:rsidP="0055250E">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12.</w:t>
            </w:r>
            <w:r w:rsidRPr="00090A71">
              <w:rPr>
                <w:rFonts w:ascii="Times New Roman" w:eastAsia="Times New Roman" w:hAnsi="Times New Roman" w:cs="Times New Roman"/>
                <w:sz w:val="20"/>
                <w:szCs w:val="20"/>
                <w:lang w:val="ro-MD" w:eastAsia="ru-RU"/>
              </w:rPr>
              <w:t xml:space="preserve"> Tariful se consideră achitat la data transferării integrale a cuantumului stabilit conform prezentului Nomenclator. </w:t>
            </w:r>
          </w:p>
          <w:p w14:paraId="461C8C3A" w14:textId="77777777" w:rsidR="00E6387C" w:rsidRPr="000A472A" w:rsidRDefault="00E6387C" w:rsidP="00D524F8">
            <w:pPr>
              <w:spacing w:after="0" w:line="240" w:lineRule="auto"/>
              <w:ind w:left="-16" w:firstLine="567"/>
              <w:jc w:val="both"/>
              <w:rPr>
                <w:rFonts w:ascii="Times New Roman" w:eastAsia="Times New Roman" w:hAnsi="Times New Roman" w:cs="Times New Roman"/>
                <w:sz w:val="20"/>
                <w:szCs w:val="20"/>
                <w:lang w:val="ro-MD" w:eastAsia="ru-RU"/>
              </w:rPr>
            </w:pPr>
            <w:r w:rsidRPr="00090A71">
              <w:rPr>
                <w:rFonts w:ascii="Times New Roman" w:eastAsia="Times New Roman" w:hAnsi="Times New Roman" w:cs="Times New Roman"/>
                <w:b/>
                <w:bCs/>
                <w:sz w:val="20"/>
                <w:szCs w:val="20"/>
                <w:lang w:val="ro-MD" w:eastAsia="ru-RU"/>
              </w:rPr>
              <w:t>13.</w:t>
            </w:r>
            <w:r w:rsidRPr="00090A71">
              <w:rPr>
                <w:rFonts w:ascii="Times New Roman" w:eastAsia="Times New Roman" w:hAnsi="Times New Roman" w:cs="Times New Roman"/>
                <w:sz w:val="20"/>
                <w:szCs w:val="20"/>
                <w:lang w:val="ro-MD" w:eastAsia="ru-RU"/>
              </w:rPr>
              <w:t xml:space="preserve"> În cazul solicitării restabilirii/repunerii în drepturi în cadrul Comisiei de Contestaţii se va achita nu</w:t>
            </w:r>
            <w:r w:rsidR="00D524F8">
              <w:rPr>
                <w:rFonts w:ascii="Times New Roman" w:eastAsia="Times New Roman" w:hAnsi="Times New Roman" w:cs="Times New Roman"/>
                <w:sz w:val="20"/>
                <w:szCs w:val="20"/>
                <w:lang w:val="ro-MD" w:eastAsia="ru-RU"/>
              </w:rPr>
              <w:t xml:space="preserve">mai tariful prevăzut în punctul </w:t>
            </w:r>
            <w:r w:rsidR="00F724FC" w:rsidRPr="00090A71">
              <w:rPr>
                <w:rFonts w:ascii="Times New Roman" w:eastAsia="Times New Roman" w:hAnsi="Times New Roman" w:cs="Times New Roman"/>
                <w:sz w:val="20"/>
                <w:szCs w:val="20"/>
                <w:lang w:val="ro-MD" w:eastAsia="ru-RU"/>
              </w:rPr>
              <w:t>77</w:t>
            </w:r>
            <w:r w:rsidRPr="00090A71">
              <w:rPr>
                <w:rFonts w:ascii="Times New Roman" w:eastAsia="Times New Roman" w:hAnsi="Times New Roman" w:cs="Times New Roman"/>
                <w:sz w:val="20"/>
                <w:szCs w:val="20"/>
                <w:lang w:val="ro-MD" w:eastAsia="ru-RU"/>
              </w:rPr>
              <w:t xml:space="preserve">, fără achitarea tarifului conform punctului  </w:t>
            </w:r>
            <w:r w:rsidR="00F724FC" w:rsidRPr="00090A71">
              <w:rPr>
                <w:rFonts w:ascii="Times New Roman" w:eastAsia="Times New Roman" w:hAnsi="Times New Roman" w:cs="Times New Roman"/>
                <w:sz w:val="20"/>
                <w:szCs w:val="20"/>
                <w:lang w:val="ro-MD" w:eastAsia="ru-RU"/>
              </w:rPr>
              <w:t>81</w:t>
            </w:r>
            <w:r w:rsidR="00AC628A" w:rsidRPr="00090A71">
              <w:rPr>
                <w:rFonts w:ascii="Times New Roman" w:eastAsia="Times New Roman" w:hAnsi="Times New Roman" w:cs="Times New Roman"/>
                <w:sz w:val="20"/>
                <w:szCs w:val="20"/>
                <w:lang w:val="ro-MD" w:eastAsia="ru-RU"/>
              </w:rPr>
              <w:t xml:space="preserve"> </w:t>
            </w:r>
            <w:r w:rsidRPr="00090A71">
              <w:rPr>
                <w:rFonts w:ascii="Times New Roman" w:eastAsia="Times New Roman" w:hAnsi="Times New Roman" w:cs="Times New Roman"/>
                <w:sz w:val="20"/>
                <w:szCs w:val="20"/>
                <w:lang w:val="ro-MD" w:eastAsia="ru-RU"/>
              </w:rPr>
              <w:t>din prezentul Nomenclator.</w:t>
            </w:r>
          </w:p>
        </w:tc>
      </w:tr>
    </w:tbl>
    <w:p w14:paraId="38DA4398" w14:textId="77777777" w:rsidR="00E6387C" w:rsidRPr="000A472A" w:rsidRDefault="00E6387C" w:rsidP="00E6387C">
      <w:pPr>
        <w:rPr>
          <w:rFonts w:ascii="Times New Roman" w:eastAsia="Times New Roman" w:hAnsi="Times New Roman" w:cs="Times New Roman"/>
          <w:sz w:val="24"/>
          <w:szCs w:val="24"/>
          <w:lang w:val="ro-MD" w:eastAsia="ru-RU"/>
        </w:rPr>
      </w:pPr>
      <w:r w:rsidRPr="000A472A">
        <w:rPr>
          <w:rFonts w:ascii="Times New Roman" w:eastAsia="Times New Roman" w:hAnsi="Times New Roman" w:cs="Times New Roman"/>
          <w:sz w:val="24"/>
          <w:szCs w:val="24"/>
          <w:lang w:val="ro-MD" w:eastAsia="ru-RU"/>
        </w:rPr>
        <w:lastRenderedPageBreak/>
        <w:t> </w:t>
      </w:r>
    </w:p>
    <w:p w14:paraId="285FE122" w14:textId="77777777" w:rsidR="00E36A76" w:rsidRDefault="00E36A76" w:rsidP="00E6387C">
      <w:pPr>
        <w:rPr>
          <w:rFonts w:ascii="Times New Roman" w:eastAsia="Times New Roman" w:hAnsi="Times New Roman" w:cs="Times New Roman"/>
          <w:sz w:val="24"/>
          <w:szCs w:val="24"/>
          <w:lang w:val="ro-MD" w:eastAsia="ru-RU"/>
        </w:rPr>
      </w:pPr>
    </w:p>
    <w:p w14:paraId="014C90B3" w14:textId="77777777" w:rsidR="006806EF" w:rsidRDefault="006806EF" w:rsidP="00E6387C">
      <w:pPr>
        <w:rPr>
          <w:rFonts w:ascii="Times New Roman" w:eastAsia="Times New Roman" w:hAnsi="Times New Roman" w:cs="Times New Roman"/>
          <w:sz w:val="24"/>
          <w:szCs w:val="24"/>
          <w:lang w:val="ro-MD" w:eastAsia="ru-RU"/>
        </w:rPr>
      </w:pPr>
    </w:p>
    <w:p w14:paraId="7157D11B" w14:textId="77777777" w:rsidR="006806EF" w:rsidRDefault="006806EF" w:rsidP="00E6387C">
      <w:pPr>
        <w:rPr>
          <w:rFonts w:ascii="Times New Roman" w:eastAsia="Times New Roman" w:hAnsi="Times New Roman" w:cs="Times New Roman"/>
          <w:sz w:val="24"/>
          <w:szCs w:val="24"/>
          <w:lang w:val="ro-MD" w:eastAsia="ru-RU"/>
        </w:rPr>
      </w:pPr>
    </w:p>
    <w:p w14:paraId="50FDEDD9" w14:textId="77777777" w:rsidR="006806EF" w:rsidRDefault="006806EF" w:rsidP="00E6387C">
      <w:pPr>
        <w:rPr>
          <w:rFonts w:ascii="Times New Roman" w:eastAsia="Times New Roman" w:hAnsi="Times New Roman" w:cs="Times New Roman"/>
          <w:sz w:val="24"/>
          <w:szCs w:val="24"/>
          <w:lang w:val="ro-MD" w:eastAsia="ru-RU"/>
        </w:rPr>
      </w:pPr>
    </w:p>
    <w:p w14:paraId="389A7892" w14:textId="77777777" w:rsidR="006806EF" w:rsidRDefault="006806EF" w:rsidP="00E6387C">
      <w:pPr>
        <w:rPr>
          <w:rFonts w:ascii="Times New Roman" w:eastAsia="Times New Roman" w:hAnsi="Times New Roman" w:cs="Times New Roman"/>
          <w:sz w:val="24"/>
          <w:szCs w:val="24"/>
          <w:lang w:val="ro-MD" w:eastAsia="ru-RU"/>
        </w:rPr>
      </w:pPr>
    </w:p>
    <w:p w14:paraId="1910519B" w14:textId="77777777" w:rsidR="006806EF" w:rsidRDefault="006806EF" w:rsidP="00E6387C">
      <w:pPr>
        <w:rPr>
          <w:rFonts w:ascii="Times New Roman" w:eastAsia="Times New Roman" w:hAnsi="Times New Roman" w:cs="Times New Roman"/>
          <w:sz w:val="24"/>
          <w:szCs w:val="24"/>
          <w:lang w:val="ro-MD" w:eastAsia="ru-RU"/>
        </w:rPr>
      </w:pPr>
    </w:p>
    <w:p w14:paraId="2217759C" w14:textId="77777777" w:rsidR="006806EF" w:rsidRPr="000A472A" w:rsidRDefault="006806EF" w:rsidP="00E6387C">
      <w:pPr>
        <w:rPr>
          <w:rFonts w:ascii="Times New Roman" w:eastAsia="Times New Roman" w:hAnsi="Times New Roman" w:cs="Times New Roman"/>
          <w:sz w:val="24"/>
          <w:szCs w:val="24"/>
          <w:lang w:val="ro-MD" w:eastAsia="ru-RU"/>
        </w:rPr>
      </w:pPr>
    </w:p>
    <w:p w14:paraId="7907B464"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37A04E8C"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1BF23232"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357C59C4"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7E8C977B"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729C3D5F"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p>
    <w:p w14:paraId="6EEB50BB"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lastRenderedPageBreak/>
        <w:t>Anexa nr. 2</w:t>
      </w:r>
    </w:p>
    <w:p w14:paraId="54851370"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t>la Hotărârea Guvernului</w:t>
      </w:r>
    </w:p>
    <w:p w14:paraId="1047931F" w14:textId="77777777" w:rsidR="00E36A76" w:rsidRPr="000A472A" w:rsidRDefault="00E36A76" w:rsidP="00E36A76">
      <w:pPr>
        <w:spacing w:after="0" w:line="240" w:lineRule="auto"/>
        <w:ind w:firstLine="567"/>
        <w:jc w:val="right"/>
        <w:rPr>
          <w:rFonts w:ascii="Times New Roman" w:eastAsia="Times New Roman" w:hAnsi="Times New Roman" w:cs="Times New Roman"/>
          <w:lang w:val="ro-MD" w:eastAsia="ru-RU"/>
        </w:rPr>
      </w:pPr>
      <w:r w:rsidRPr="000A472A">
        <w:rPr>
          <w:rFonts w:ascii="Times New Roman" w:eastAsia="Times New Roman" w:hAnsi="Times New Roman" w:cs="Times New Roman"/>
          <w:lang w:val="ro-MD" w:eastAsia="ru-RU"/>
        </w:rPr>
        <w:t>nr. _____ din __________</w:t>
      </w:r>
    </w:p>
    <w:p w14:paraId="24E3C12A" w14:textId="77777777" w:rsidR="00E36A76" w:rsidRPr="000A472A" w:rsidRDefault="00E36A76" w:rsidP="00E36A76">
      <w:pPr>
        <w:spacing w:after="0" w:line="240" w:lineRule="auto"/>
        <w:ind w:firstLine="567"/>
        <w:jc w:val="both"/>
        <w:rPr>
          <w:rFonts w:ascii="Times New Roman" w:eastAsia="Times New Roman" w:hAnsi="Times New Roman" w:cs="Times New Roman"/>
          <w:sz w:val="26"/>
          <w:szCs w:val="26"/>
          <w:lang w:val="ro-MD" w:eastAsia="ru-RU"/>
        </w:rPr>
      </w:pPr>
      <w:r w:rsidRPr="000A472A">
        <w:rPr>
          <w:rFonts w:ascii="Times New Roman" w:eastAsia="Times New Roman" w:hAnsi="Times New Roman" w:cs="Times New Roman"/>
          <w:sz w:val="26"/>
          <w:szCs w:val="26"/>
          <w:lang w:val="ro-MD" w:eastAsia="ru-RU"/>
        </w:rPr>
        <w:t> </w:t>
      </w:r>
    </w:p>
    <w:p w14:paraId="507624E0" w14:textId="77777777" w:rsidR="00E36A76" w:rsidRPr="00B61D6D" w:rsidRDefault="00E36A76" w:rsidP="00E36A76">
      <w:pPr>
        <w:jc w:val="center"/>
        <w:rPr>
          <w:rFonts w:ascii="Times New Roman" w:eastAsia="Times New Roman" w:hAnsi="Times New Roman" w:cs="Times New Roman"/>
          <w:b/>
          <w:sz w:val="26"/>
          <w:szCs w:val="26"/>
          <w:lang w:val="ro-MD" w:eastAsia="ru-RU"/>
        </w:rPr>
      </w:pPr>
    </w:p>
    <w:p w14:paraId="5F717D30" w14:textId="77777777" w:rsidR="00E36A76" w:rsidRPr="00B61D6D" w:rsidRDefault="00E36A76" w:rsidP="00E36A76">
      <w:pPr>
        <w:jc w:val="center"/>
        <w:rPr>
          <w:rFonts w:ascii="Times New Roman" w:eastAsia="Times New Roman" w:hAnsi="Times New Roman" w:cs="Times New Roman"/>
          <w:b/>
          <w:sz w:val="26"/>
          <w:szCs w:val="26"/>
          <w:lang w:val="ro-MD" w:eastAsia="ru-RU"/>
        </w:rPr>
      </w:pPr>
      <w:r w:rsidRPr="00B61D6D">
        <w:rPr>
          <w:rFonts w:ascii="Times New Roman" w:eastAsia="Times New Roman" w:hAnsi="Times New Roman" w:cs="Times New Roman"/>
          <w:b/>
          <w:sz w:val="26"/>
          <w:szCs w:val="26"/>
          <w:lang w:val="ro-MD" w:eastAsia="ru-RU"/>
        </w:rPr>
        <w:t>METODOLOGIA</w:t>
      </w:r>
    </w:p>
    <w:p w14:paraId="1FDC9625" w14:textId="77777777" w:rsidR="00E36A76" w:rsidRPr="00B61D6D" w:rsidRDefault="00E36A76" w:rsidP="00E36A76">
      <w:pPr>
        <w:jc w:val="center"/>
        <w:rPr>
          <w:rFonts w:ascii="Times New Roman" w:eastAsia="Times New Roman" w:hAnsi="Times New Roman" w:cs="Times New Roman"/>
          <w:b/>
          <w:sz w:val="26"/>
          <w:szCs w:val="26"/>
          <w:lang w:val="ro-MD" w:eastAsia="ru-RU"/>
        </w:rPr>
      </w:pPr>
      <w:r w:rsidRPr="00B61D6D">
        <w:rPr>
          <w:rFonts w:ascii="Times New Roman" w:eastAsia="Times New Roman" w:hAnsi="Times New Roman" w:cs="Times New Roman"/>
          <w:b/>
          <w:sz w:val="26"/>
          <w:szCs w:val="26"/>
          <w:lang w:val="ro-MD" w:eastAsia="ru-RU"/>
        </w:rPr>
        <w:t>de calculare a tarifelor pentru serviciile cu semnificaţie juridică în domeniul protecţiei obiectelor proprietăţii intelectuale</w:t>
      </w:r>
    </w:p>
    <w:p w14:paraId="6C78DF02"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6"/>
          <w:szCs w:val="26"/>
          <w:lang w:val="ro-RO"/>
        </w:rPr>
      </w:pPr>
    </w:p>
    <w:p w14:paraId="74103A32"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bCs/>
          <w:sz w:val="26"/>
          <w:szCs w:val="26"/>
          <w:lang w:val="ro-RO"/>
        </w:rPr>
        <w:t>DISPOZIŢII GENERALE</w:t>
      </w:r>
    </w:p>
    <w:p w14:paraId="2D9594B7"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6"/>
          <w:szCs w:val="26"/>
          <w:lang w:val="ro-RO"/>
        </w:rPr>
      </w:pPr>
    </w:p>
    <w:p w14:paraId="5E76F065" w14:textId="1E5DE968" w:rsidR="004610CE" w:rsidRPr="00B61D6D" w:rsidRDefault="004610CE" w:rsidP="004610CE">
      <w:pPr>
        <w:pStyle w:val="HTMLPreformatted"/>
        <w:numPr>
          <w:ilvl w:val="0"/>
          <w:numId w:val="4"/>
        </w:numPr>
        <w:tabs>
          <w:tab w:val="clear" w:pos="1832"/>
          <w:tab w:val="clear" w:pos="2748"/>
          <w:tab w:val="clear" w:pos="3664"/>
          <w:tab w:val="clear" w:pos="4046"/>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ind w:left="0" w:firstLine="540"/>
        <w:jc w:val="both"/>
        <w:rPr>
          <w:rFonts w:ascii="Times New Roman" w:hAnsi="Times New Roman" w:cs="Times New Roman"/>
          <w:sz w:val="26"/>
          <w:szCs w:val="26"/>
          <w:lang w:val="ro-RO"/>
        </w:rPr>
      </w:pPr>
      <w:r w:rsidRPr="00B61D6D">
        <w:rPr>
          <w:rFonts w:ascii="Times New Roman" w:hAnsi="Times New Roman" w:cs="Times New Roman"/>
          <w:bCs/>
          <w:sz w:val="26"/>
          <w:szCs w:val="26"/>
          <w:lang w:val="ro-RO"/>
        </w:rPr>
        <w:t xml:space="preserve">Metodologia de calculare a tarifelor pentru servicii cu semnificaţie juridică în domeniul protecţiei obiectelor proprietăţii intelectuale </w:t>
      </w:r>
      <w:r w:rsidRPr="00B61D6D">
        <w:rPr>
          <w:rFonts w:ascii="Times New Roman" w:hAnsi="Times New Roman" w:cs="Times New Roman"/>
          <w:color w:val="000000"/>
          <w:sz w:val="26"/>
          <w:szCs w:val="26"/>
          <w:lang w:val="ro-RO"/>
        </w:rPr>
        <w:t>(în continuare – Metodologia) </w:t>
      </w:r>
      <w:r w:rsidRPr="00B61D6D">
        <w:rPr>
          <w:rFonts w:ascii="Times New Roman" w:hAnsi="Times New Roman" w:cs="Times New Roman"/>
          <w:sz w:val="26"/>
          <w:szCs w:val="26"/>
          <w:lang w:val="ro-RO"/>
        </w:rPr>
        <w:t>este elaborată în corespundere cu prevederile legislaţiei în vigoare şi are drept scop reglementarea structurii, modului de calculare, aplicare și ajustare a tarifelor pentru serviciile cu semnificaţie juridică în domeniul protecţiei obiectelor proprietăţii intelectuale (în continuare – tarife).</w:t>
      </w:r>
    </w:p>
    <w:p w14:paraId="13F12A36"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046"/>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900"/>
        </w:tabs>
        <w:ind w:left="0" w:firstLine="540"/>
        <w:jc w:val="both"/>
        <w:rPr>
          <w:rFonts w:ascii="Times New Roman" w:hAnsi="Times New Roman" w:cs="Times New Roman"/>
          <w:bCs/>
          <w:sz w:val="26"/>
          <w:szCs w:val="26"/>
          <w:lang w:val="ro-RO"/>
        </w:rPr>
      </w:pPr>
      <w:r w:rsidRPr="00B61D6D">
        <w:rPr>
          <w:rFonts w:ascii="Times New Roman" w:hAnsi="Times New Roman" w:cs="Times New Roman"/>
          <w:bCs/>
          <w:sz w:val="26"/>
          <w:szCs w:val="26"/>
          <w:lang w:val="ro-RO"/>
        </w:rPr>
        <w:t>Agenția de Stat pentru Proprietatea Intelectuală (în continuare – Agenţie) va calcula, aplica și ajusta tarifele pentru serviciile prestate contra plată ce țin de competența exclusivă a sa, în conformitate cu prezenta Metodologie.</w:t>
      </w:r>
    </w:p>
    <w:p w14:paraId="25ED1317" w14:textId="77777777" w:rsidR="004610CE" w:rsidRPr="00B61D6D" w:rsidRDefault="004610CE" w:rsidP="004610CE">
      <w:pPr>
        <w:pStyle w:val="HTMLPreformatted"/>
        <w:numPr>
          <w:ilvl w:val="0"/>
          <w:numId w:val="4"/>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În sensul prezentei Metodologii se folosesc următoarele noţiuni:</w:t>
      </w:r>
    </w:p>
    <w:p w14:paraId="1302190C"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b/>
          <w:lang w:val="ro-RO"/>
        </w:rPr>
      </w:pPr>
      <w:r w:rsidRPr="00B61D6D">
        <w:rPr>
          <w:b/>
          <w:lang w:val="ro-RO"/>
        </w:rPr>
        <w:t xml:space="preserve">Active materiale – </w:t>
      </w:r>
      <w:r w:rsidRPr="00B61D6D">
        <w:rPr>
          <w:lang w:val="ro-RO"/>
        </w:rPr>
        <w:t>active care îmbracă o formă fizică naturală (mijloace fixe, terenuri, resurse naturale, etc.);</w:t>
      </w:r>
    </w:p>
    <w:p w14:paraId="5287A3F8"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b/>
          <w:lang w:val="ro-RO"/>
        </w:rPr>
      </w:pPr>
      <w:r w:rsidRPr="00B61D6D">
        <w:rPr>
          <w:b/>
          <w:lang w:val="ro-RO"/>
        </w:rPr>
        <w:t>Active nefinanciare</w:t>
      </w:r>
      <w:r w:rsidRPr="00B61D6D">
        <w:t xml:space="preserve"> – active nemonetare, materiale şi nemateriale.</w:t>
      </w:r>
    </w:p>
    <w:p w14:paraId="38AA4D4A"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 xml:space="preserve">Cheltuieli </w:t>
      </w:r>
      <w:r w:rsidRPr="00B61D6D">
        <w:t xml:space="preserve">– </w:t>
      </w:r>
      <w:r w:rsidRPr="00B61D6D">
        <w:rPr>
          <w:lang w:val="ro-RO"/>
        </w:rPr>
        <w:t>operaţiunile care micşorează valoarea netă a activelor;</w:t>
      </w:r>
    </w:p>
    <w:p w14:paraId="7863F4CF"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b/>
          <w:lang w:val="ro-RO"/>
        </w:rPr>
      </w:pPr>
      <w:r w:rsidRPr="00B61D6D">
        <w:rPr>
          <w:b/>
          <w:lang w:val="ro-RO"/>
        </w:rPr>
        <w:t xml:space="preserve">Clasificaţie bugetară - </w:t>
      </w:r>
      <w:r w:rsidRPr="00B61D6D">
        <w:rPr>
          <w:lang w:val="ro-RO"/>
        </w:rPr>
        <w:t>sistem unificat de coduri ce grupează şi sistematizează indicatorii bugetari conform anumitor criterii, pentru asigurarea comparabilităţii, precum şi normele metodologice de aplicare a acestora;</w:t>
      </w:r>
    </w:p>
    <w:p w14:paraId="2DB39CBD"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 xml:space="preserve">Clasificația economică bugetară – </w:t>
      </w:r>
      <w:r w:rsidRPr="00B61D6D">
        <w:rPr>
          <w:lang w:val="ro-RO"/>
        </w:rPr>
        <w:t>tipul cheltuielilor economice prevăzute în bugetul Agenției și determinate în conformitate cu standardele Statisticii Finanţelor Guvernamentale (GFS) 2001 formulate de Fondul Monetar Internaţional și integrate cu Planul de conturi contabile după conţinutul economic al operaţiunilor.</w:t>
      </w:r>
    </w:p>
    <w:p w14:paraId="5E90DC18"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Mijloace fixe</w:t>
      </w:r>
      <w:r w:rsidRPr="00B61D6D">
        <w:t xml:space="preserve"> </w:t>
      </w:r>
      <w:r w:rsidRPr="00B61D6D">
        <w:rPr>
          <w:lang w:val="ro-RO"/>
        </w:rPr>
        <w:t>– active materiale cu durata utilă de exploatare mai mare de 1 an;</w:t>
      </w:r>
    </w:p>
    <w:p w14:paraId="765871F6"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 xml:space="preserve">Salariu de bază – </w:t>
      </w:r>
      <w:r w:rsidRPr="00B61D6D">
        <w:rPr>
          <w:lang w:val="ro-RO"/>
        </w:rPr>
        <w:t>element din partea fixă a remuneraţiei lunare la care are dreptul personalul din unităţile bugetare, corespunzător clasei de salarizare stabilite în funcţie de categoria de calificare, vechimea în muncă, nivelul unităţii bugetare la care se prestează activitatea, în corespundere cu anexele la Legea nr. 270/2018 privind sistemul unitar de salarizare ]n sectorul bugetar;</w:t>
      </w:r>
    </w:p>
    <w:p w14:paraId="3A18E420"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 xml:space="preserve">Salariu lunar – </w:t>
      </w:r>
      <w:r w:rsidRPr="00B61D6D">
        <w:rPr>
          <w:lang w:val="ro-RO"/>
        </w:rPr>
        <w:t xml:space="preserve">retribuţie bănească care include salariul de bază şi toate sporurile, </w:t>
      </w:r>
      <w:r w:rsidRPr="00B61D6D">
        <w:t>premiile şi alte drepturi salariale acordate suplimentar la salariul de bază corespunzător fiecărei categorii de personal din sectorul bugetar;</w:t>
      </w:r>
    </w:p>
    <w:p w14:paraId="67F47FE8"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 xml:space="preserve">Tarif – </w:t>
      </w:r>
      <w:r w:rsidRPr="00B61D6D">
        <w:rPr>
          <w:lang w:val="ro-RO"/>
        </w:rPr>
        <w:t>suma percepută pentru prestarea unei unităţi de serviciu cu semnificaţie juridică în domeniul protecţiei obiectelor proprietăţii intelectuale;</w:t>
      </w:r>
    </w:p>
    <w:p w14:paraId="29DBD0C8" w14:textId="77777777" w:rsidR="004610CE" w:rsidRPr="00B61D6D" w:rsidRDefault="004610CE" w:rsidP="004610CE">
      <w:pPr>
        <w:pStyle w:val="Normal13pt"/>
        <w:numPr>
          <w:ilvl w:val="0"/>
          <w:numId w:val="2"/>
        </w:numPr>
        <w:tabs>
          <w:tab w:val="clear" w:pos="1080"/>
          <w:tab w:val="left" w:pos="-4320"/>
          <w:tab w:val="num" w:pos="900"/>
          <w:tab w:val="num" w:pos="10620"/>
        </w:tabs>
        <w:spacing w:line="240" w:lineRule="auto"/>
        <w:ind w:left="0" w:firstLine="540"/>
        <w:rPr>
          <w:lang w:val="ro-RO"/>
        </w:rPr>
      </w:pPr>
      <w:r w:rsidRPr="00B61D6D">
        <w:rPr>
          <w:b/>
          <w:lang w:val="ro-RO"/>
        </w:rPr>
        <w:t>Valoarea netă a activelor</w:t>
      </w:r>
      <w:r w:rsidRPr="00B61D6D">
        <w:t xml:space="preserve"> – </w:t>
      </w:r>
      <w:r w:rsidRPr="00B61D6D">
        <w:rPr>
          <w:lang w:val="ro-RO"/>
        </w:rPr>
        <w:t>diferenţa dintre totalul activelor şi totalul datoriilor.</w:t>
      </w:r>
    </w:p>
    <w:p w14:paraId="70E558E7" w14:textId="77777777" w:rsidR="004610CE" w:rsidRPr="00B61D6D" w:rsidRDefault="004610CE" w:rsidP="004610CE">
      <w:pPr>
        <w:pStyle w:val="HTMLPreformatted"/>
        <w:numPr>
          <w:ilvl w:val="0"/>
          <w:numId w:val="4"/>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Mecanismul aplicat la calcularea tarifelor are la bază principiul de acoperire a cheltuielilor aferente prestării unui anumit serviciu.</w:t>
      </w:r>
    </w:p>
    <w:p w14:paraId="2990845D"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046"/>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90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lastRenderedPageBreak/>
        <w:t xml:space="preserve">Cuantumul tarifelor se stabileşte în baza cheltuielilor economice prevăzute în bugetul Agenției și determinate în conformitate cu clasificația economică stabilită de actele normative privind clasificația bugetară, numărului de salariați și consumul de timp utilizat pentru acordarea serviciilor cu semnificaţie juridică în domeniul protecţiei obiectelor proprietăţii intelectuale (în continuare – OPI). </w:t>
      </w:r>
    </w:p>
    <w:p w14:paraId="2832B3BC"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 xml:space="preserve">La stabilirea tarifelor se va ţine cont de situația economică din țară, politica statului în domeniul proprietății intelectuale, optimizarea sistemului de protecţie a proprietăţii intelectuale, încurajarea activității inovaţionale și a pieței OPI. </w:t>
      </w:r>
    </w:p>
    <w:p w14:paraId="3C2605DE"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Prezenta Metodologie va fi aplicată de către Agenţie la elaborarea propunerilor privind aprobarea şi modificarea tarifelor.</w:t>
      </w:r>
    </w:p>
    <w:p w14:paraId="19BBF5EF"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6"/>
          <w:szCs w:val="26"/>
          <w:lang w:val="ro-RO"/>
        </w:rPr>
      </w:pPr>
    </w:p>
    <w:p w14:paraId="5AD694F5"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6"/>
          <w:szCs w:val="26"/>
          <w:lang w:val="ro-RO"/>
        </w:rPr>
      </w:pPr>
    </w:p>
    <w:p w14:paraId="751D719D"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4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bCs/>
          <w:sz w:val="26"/>
          <w:szCs w:val="26"/>
          <w:lang w:val="ro-RO"/>
        </w:rPr>
        <w:t>CALCULAREA TARIFELOR</w:t>
      </w:r>
    </w:p>
    <w:p w14:paraId="059C827C"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s>
        <w:jc w:val="both"/>
        <w:rPr>
          <w:rFonts w:ascii="Times New Roman" w:hAnsi="Times New Roman" w:cs="Times New Roman"/>
          <w:sz w:val="26"/>
          <w:szCs w:val="26"/>
          <w:lang w:val="ro-RO"/>
        </w:rPr>
      </w:pPr>
    </w:p>
    <w:p w14:paraId="604678A1" w14:textId="77777777" w:rsidR="004610CE" w:rsidRPr="00B61D6D" w:rsidRDefault="004610CE" w:rsidP="004610CE">
      <w:pPr>
        <w:pStyle w:val="HTMLPreformatted"/>
        <w:numPr>
          <w:ilvl w:val="0"/>
          <w:numId w:val="4"/>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Tarifele se calculează prin multiplicarea numărului de ore necesare efectuării procedurii de examinare, înregistrare, etc. la costul convenţional al unei ore de lucru la momentul adoptării acestora.</w:t>
      </w:r>
    </w:p>
    <w:p w14:paraId="0A8EB16D" w14:textId="77777777" w:rsidR="004610CE" w:rsidRPr="00B61D6D" w:rsidRDefault="004610CE" w:rsidP="004610CE">
      <w:pPr>
        <w:pStyle w:val="HTMLPreformatted"/>
        <w:numPr>
          <w:ilvl w:val="0"/>
          <w:numId w:val="4"/>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Ţinând cont de specificul activităţii cuantumul tarifelor (</w:t>
      </w:r>
      <w:r w:rsidRPr="00B61D6D">
        <w:rPr>
          <w:rFonts w:asciiTheme="majorHAnsi" w:hAnsiTheme="majorHAnsi" w:cs="Times New Roman"/>
          <w:i/>
          <w:sz w:val="26"/>
          <w:szCs w:val="26"/>
          <w:lang w:val="ro-RO"/>
        </w:rPr>
        <w:t>T</w:t>
      </w:r>
      <w:r w:rsidRPr="00B61D6D">
        <w:rPr>
          <w:rFonts w:asciiTheme="majorHAnsi" w:hAnsiTheme="majorHAnsi" w:cs="Times New Roman"/>
          <w:i/>
          <w:sz w:val="26"/>
          <w:szCs w:val="26"/>
          <w:vertAlign w:val="subscript"/>
          <w:lang w:val="ro-RO"/>
        </w:rPr>
        <w:t>serv</w:t>
      </w:r>
      <w:r w:rsidRPr="00B61D6D">
        <w:rPr>
          <w:rFonts w:ascii="Times New Roman" w:hAnsi="Times New Roman" w:cs="Times New Roman"/>
          <w:sz w:val="26"/>
          <w:szCs w:val="26"/>
          <w:lang w:val="ro-RO"/>
        </w:rPr>
        <w:t>) se stabileşte conform formulei:</w:t>
      </w:r>
    </w:p>
    <w:p w14:paraId="1F395C85" w14:textId="77777777" w:rsidR="004610CE" w:rsidRPr="00B61D6D" w:rsidRDefault="004610CE" w:rsidP="004610CE">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jc w:val="both"/>
        <w:rPr>
          <w:rFonts w:ascii="Times New Roman" w:hAnsi="Times New Roman" w:cs="Times New Roman"/>
          <w:sz w:val="26"/>
          <w:szCs w:val="26"/>
          <w:lang w:val="ro-RO"/>
        </w:rPr>
      </w:pPr>
    </w:p>
    <w:p w14:paraId="769F1D73"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6"/>
          <w:szCs w:val="26"/>
          <w:lang w:val="ro-RO"/>
        </w:rPr>
      </w:pPr>
      <w:r w:rsidRPr="00B61D6D">
        <w:rPr>
          <w:rFonts w:ascii="Times New Roman" w:hAnsi="Times New Roman" w:cs="Times New Roman"/>
          <w:position w:val="-10"/>
          <w:sz w:val="26"/>
          <w:szCs w:val="26"/>
          <w:lang w:val="ro-RO"/>
        </w:rPr>
        <w:object w:dxaOrig="180" w:dyaOrig="340" w14:anchorId="49168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5.65pt" o:ole="">
            <v:imagedata r:id="rId6" o:title=""/>
          </v:shape>
          <o:OLEObject Type="Embed" ProgID="Equation.3" ShapeID="_x0000_i1025" DrawAspect="Content" ObjectID="_1613967694" r:id="rId7"/>
        </w:object>
      </w:r>
      <m:oMath>
        <m:sSub>
          <m:sSubPr>
            <m:ctrlPr>
              <w:rPr>
                <w:rFonts w:ascii="Cambria Math" w:hAnsi="Cambria Math" w:cs="Times New Roman"/>
                <w:i/>
                <w:sz w:val="26"/>
                <w:szCs w:val="26"/>
                <w:lang w:val="ro-RO"/>
              </w:rPr>
            </m:ctrlPr>
          </m:sSubPr>
          <m:e>
            <m:r>
              <w:rPr>
                <w:rFonts w:ascii="Cambria Math" w:hAnsi="Cambria Math" w:cs="Times New Roman"/>
                <w:sz w:val="26"/>
                <w:szCs w:val="26"/>
                <w:lang w:val="ro-RO"/>
              </w:rPr>
              <m:t>T</m:t>
            </m:r>
          </m:e>
          <m:sub>
            <m:r>
              <w:rPr>
                <w:rFonts w:ascii="Cambria Math" w:hAnsi="Cambria Math" w:cs="Times New Roman"/>
                <w:sz w:val="26"/>
                <w:szCs w:val="26"/>
                <w:lang w:val="ro-RO"/>
              </w:rPr>
              <m:t>serv</m:t>
            </m:r>
          </m:sub>
        </m:sSub>
        <m:r>
          <w:rPr>
            <w:rFonts w:ascii="Cambria Math" w:hAnsi="Cambria Math" w:cs="Times New Roman"/>
            <w:sz w:val="26"/>
            <w:szCs w:val="26"/>
            <w:lang w:val="ro-RO"/>
          </w:rPr>
          <m:t xml:space="preserve"> =t×</m:t>
        </m:r>
        <m:f>
          <m:fPr>
            <m:ctrlPr>
              <w:rPr>
                <w:rFonts w:ascii="Cambria Math" w:hAnsi="Cambria Math" w:cs="Times New Roman"/>
                <w:i/>
                <w:sz w:val="26"/>
                <w:szCs w:val="26"/>
                <w:lang w:val="ro-RO"/>
              </w:rPr>
            </m:ctrlPr>
          </m:fPr>
          <m:num>
            <m:d>
              <m:dPr>
                <m:ctrlPr>
                  <w:rPr>
                    <w:rFonts w:ascii="Cambria Math" w:hAnsi="Cambria Math" w:cs="Times New Roman"/>
                    <w:i/>
                    <w:sz w:val="26"/>
                    <w:szCs w:val="26"/>
                    <w:lang w:val="ro-RO"/>
                  </w:rPr>
                </m:ctrlPr>
              </m:dPr>
              <m:e>
                <m:sSub>
                  <m:sSubPr>
                    <m:ctrlPr>
                      <w:rPr>
                        <w:rFonts w:ascii="Cambria Math" w:hAnsi="Cambria Math" w:cs="Times New Roman"/>
                        <w:i/>
                        <w:sz w:val="26"/>
                        <w:szCs w:val="26"/>
                        <w:lang w:val="ro-RO"/>
                      </w:rPr>
                    </m:ctrlPr>
                  </m:sSubPr>
                  <m:e>
                    <m:r>
                      <w:rPr>
                        <w:rFonts w:ascii="Cambria Math" w:hAnsi="Cambria Math" w:cs="Times New Roman"/>
                        <w:sz w:val="26"/>
                        <w:szCs w:val="26"/>
                        <w:lang w:val="ro-RO"/>
                      </w:rPr>
                      <m:t>Ch</m:t>
                    </m:r>
                  </m:e>
                  <m:sub>
                    <m:r>
                      <w:rPr>
                        <w:rFonts w:ascii="Cambria Math" w:hAnsi="Cambria Math" w:cs="Times New Roman"/>
                        <w:sz w:val="26"/>
                        <w:szCs w:val="26"/>
                        <w:vertAlign w:val="subscript"/>
                        <w:lang w:val="ro-RO"/>
                      </w:rPr>
                      <m:t>rem</m:t>
                    </m:r>
                  </m:sub>
                </m:sSub>
                <m:r>
                  <w:rPr>
                    <w:rFonts w:ascii="Cambria Math" w:hAnsi="Cambria Math" w:cs="Times New Roman"/>
                    <w:sz w:val="26"/>
                    <w:szCs w:val="26"/>
                    <w:lang w:val="ro-RO"/>
                  </w:rPr>
                  <m:t xml:space="preserve">+ </m:t>
                </m:r>
                <m:sSub>
                  <m:sSubPr>
                    <m:ctrlPr>
                      <w:rPr>
                        <w:rFonts w:ascii="Cambria Math" w:hAnsi="Cambria Math" w:cs="Times New Roman"/>
                        <w:i/>
                        <w:sz w:val="26"/>
                        <w:szCs w:val="26"/>
                        <w:vertAlign w:val="subscript"/>
                        <w:lang w:val="ro-RO"/>
                      </w:rPr>
                    </m:ctrlPr>
                  </m:sSubPr>
                  <m:e>
                    <m:r>
                      <w:rPr>
                        <w:rFonts w:ascii="Cambria Math" w:hAnsi="Cambria Math" w:cs="Times New Roman"/>
                        <w:sz w:val="26"/>
                        <w:szCs w:val="26"/>
                        <w:lang w:val="ro-RO"/>
                      </w:rPr>
                      <m:t>CP</m:t>
                    </m:r>
                  </m:e>
                  <m:sub>
                    <m:r>
                      <w:rPr>
                        <w:rFonts w:ascii="Cambria Math" w:hAnsi="Cambria Math" w:cs="Times New Roman"/>
                        <w:sz w:val="26"/>
                        <w:szCs w:val="26"/>
                        <w:vertAlign w:val="subscript"/>
                        <w:lang w:val="ro-RO"/>
                      </w:rPr>
                      <m:t>ao</m:t>
                    </m:r>
                  </m:sub>
                </m:sSub>
                <m:r>
                  <w:rPr>
                    <w:rFonts w:ascii="Cambria Math" w:hAnsi="Cambria Math" w:cs="Times New Roman"/>
                    <w:sz w:val="26"/>
                    <w:szCs w:val="26"/>
                    <w:lang w:val="ro-RO"/>
                  </w:rPr>
                  <m:t xml:space="preserve"> + aCh + </m:t>
                </m:r>
                <m:sSub>
                  <m:sSubPr>
                    <m:ctrlPr>
                      <w:rPr>
                        <w:rFonts w:ascii="Cambria Math" w:hAnsi="Cambria Math" w:cs="Times New Roman"/>
                        <w:i/>
                        <w:sz w:val="26"/>
                        <w:szCs w:val="26"/>
                        <w:lang w:val="ro-RO"/>
                      </w:rPr>
                    </m:ctrlPr>
                  </m:sSubPr>
                  <m:e>
                    <m:r>
                      <w:rPr>
                        <w:rFonts w:ascii="Cambria Math" w:hAnsi="Cambria Math" w:cs="Times New Roman"/>
                        <w:sz w:val="26"/>
                        <w:szCs w:val="26"/>
                        <w:lang w:val="ro-RO"/>
                      </w:rPr>
                      <m:t>P</m:t>
                    </m:r>
                  </m:e>
                  <m:sub>
                    <m:r>
                      <w:rPr>
                        <w:rFonts w:ascii="Cambria Math" w:hAnsi="Cambria Math" w:cs="Times New Roman"/>
                        <w:sz w:val="26"/>
                        <w:szCs w:val="26"/>
                        <w:lang w:val="ro-RO"/>
                      </w:rPr>
                      <m:t>cv</m:t>
                    </m:r>
                  </m:sub>
                </m:sSub>
              </m:e>
            </m:d>
          </m:num>
          <m:den>
            <m:d>
              <m:dPr>
                <m:ctrlPr>
                  <w:rPr>
                    <w:rFonts w:ascii="Cambria Math" w:hAnsi="Cambria Math" w:cs="Times New Roman"/>
                    <w:i/>
                    <w:sz w:val="26"/>
                    <w:szCs w:val="26"/>
                    <w:lang w:val="ro-RO"/>
                  </w:rPr>
                </m:ctrlPr>
              </m:dPr>
              <m:e>
                <m:sSub>
                  <m:sSubPr>
                    <m:ctrlPr>
                      <w:rPr>
                        <w:rFonts w:ascii="Cambria Math" w:hAnsi="Cambria Math" w:cs="Times New Roman"/>
                        <w:i/>
                        <w:sz w:val="26"/>
                        <w:szCs w:val="26"/>
                        <w:lang w:val="ro-RO"/>
                      </w:rPr>
                    </m:ctrlPr>
                  </m:sSubPr>
                  <m:e>
                    <m:r>
                      <w:rPr>
                        <w:rFonts w:ascii="Cambria Math" w:hAnsi="Cambria Math" w:cs="Times New Roman"/>
                        <w:sz w:val="26"/>
                        <w:szCs w:val="26"/>
                        <w:lang w:val="ro-RO"/>
                      </w:rPr>
                      <m:t>N</m:t>
                    </m:r>
                  </m:e>
                  <m:sub>
                    <m:r>
                      <w:rPr>
                        <w:rFonts w:ascii="Cambria Math" w:hAnsi="Cambria Math" w:cs="Times New Roman"/>
                        <w:sz w:val="26"/>
                        <w:szCs w:val="26"/>
                        <w:lang w:val="ro-RO"/>
                      </w:rPr>
                      <m:t>O</m:t>
                    </m:r>
                  </m:sub>
                </m:sSub>
                <m:r>
                  <w:rPr>
                    <w:rFonts w:ascii="Cambria Math" w:hAnsi="Cambria Math" w:cs="Times New Roman"/>
                    <w:sz w:val="26"/>
                    <w:szCs w:val="26"/>
                    <w:lang w:val="ro-RO"/>
                  </w:rPr>
                  <m:t xml:space="preserve"> × </m:t>
                </m:r>
                <m:sSub>
                  <m:sSubPr>
                    <m:ctrlPr>
                      <w:rPr>
                        <w:rFonts w:ascii="Cambria Math" w:hAnsi="Cambria Math" w:cs="Times New Roman"/>
                        <w:i/>
                        <w:sz w:val="26"/>
                        <w:szCs w:val="26"/>
                        <w:lang w:val="ro-RO"/>
                      </w:rPr>
                    </m:ctrlPr>
                  </m:sSubPr>
                  <m:e>
                    <m:r>
                      <w:rPr>
                        <w:rFonts w:ascii="Cambria Math" w:hAnsi="Cambria Math" w:cs="Times New Roman"/>
                        <w:sz w:val="26"/>
                        <w:szCs w:val="26"/>
                        <w:lang w:val="ro-RO"/>
                      </w:rPr>
                      <m:t>N</m:t>
                    </m:r>
                  </m:e>
                  <m:sub>
                    <m:r>
                      <w:rPr>
                        <w:rFonts w:ascii="Cambria Math" w:hAnsi="Cambria Math" w:cs="Times New Roman"/>
                        <w:sz w:val="26"/>
                        <w:szCs w:val="26"/>
                        <w:lang w:val="ro-RO"/>
                      </w:rPr>
                      <m:t>P</m:t>
                    </m:r>
                  </m:sub>
                </m:sSub>
              </m:e>
            </m:d>
          </m:den>
        </m:f>
        <m:r>
          <w:rPr>
            <w:rFonts w:ascii="Cambria Math" w:hAnsi="Cambria Math" w:cs="Times New Roman"/>
            <w:sz w:val="26"/>
            <w:szCs w:val="26"/>
            <w:lang w:val="ro-RO"/>
          </w:rPr>
          <m:t xml:space="preserve"> ×</m:t>
        </m:r>
        <m:sSub>
          <m:sSubPr>
            <m:ctrlPr>
              <w:rPr>
                <w:rFonts w:ascii="Cambria Math" w:hAnsi="Cambria Math" w:cs="Times New Roman"/>
                <w:i/>
                <w:sz w:val="26"/>
                <w:szCs w:val="26"/>
                <w:lang w:val="ro-RO"/>
              </w:rPr>
            </m:ctrlPr>
          </m:sSubPr>
          <m:e>
            <m:r>
              <w:rPr>
                <w:rFonts w:ascii="Cambria Math" w:hAnsi="Cambria Math" w:cs="Times New Roman"/>
                <w:sz w:val="26"/>
                <w:szCs w:val="26"/>
                <w:lang w:val="ro-RO"/>
              </w:rPr>
              <m:t>K</m:t>
            </m:r>
          </m:e>
          <m:sub>
            <m:r>
              <w:rPr>
                <w:rFonts w:ascii="Cambria Math" w:hAnsi="Cambria Math" w:cs="Times New Roman"/>
                <w:sz w:val="26"/>
                <w:szCs w:val="26"/>
                <w:lang w:val="ro-RO"/>
              </w:rPr>
              <m:t>M</m:t>
            </m:r>
          </m:sub>
        </m:sSub>
        <m:r>
          <w:rPr>
            <w:rFonts w:ascii="Cambria Math" w:hAnsi="Cambria Math" w:cs="Times New Roman"/>
            <w:sz w:val="26"/>
            <w:szCs w:val="26"/>
            <w:lang w:val="ro-RO"/>
          </w:rPr>
          <m:t xml:space="preserve"> </m:t>
        </m:r>
      </m:oMath>
    </w:p>
    <w:p w14:paraId="5139BB63"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lang w:val="ro-RO"/>
        </w:rPr>
      </w:pPr>
    </w:p>
    <w:p w14:paraId="2ED6B37C"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6"/>
          <w:szCs w:val="26"/>
          <w:lang w:val="ro-RO"/>
        </w:rPr>
      </w:pPr>
      <w:r w:rsidRPr="00B61D6D">
        <w:rPr>
          <w:rFonts w:ascii="Times New Roman" w:hAnsi="Times New Roman" w:cs="Times New Roman"/>
          <w:sz w:val="26"/>
          <w:szCs w:val="26"/>
          <w:lang w:val="ro-RO"/>
        </w:rPr>
        <w:t xml:space="preserve">unde:                 </w:t>
      </w:r>
    </w:p>
    <w:p w14:paraId="7DB072CF"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iCs/>
          <w:sz w:val="26"/>
          <w:szCs w:val="26"/>
          <w:lang w:val="ro-RO"/>
        </w:rPr>
        <w:t>t</w:t>
      </w:r>
      <w:r w:rsidRPr="00B61D6D">
        <w:rPr>
          <w:rFonts w:ascii="Times New Roman" w:hAnsi="Times New Roman" w:cs="Times New Roman"/>
          <w:i/>
          <w:iCs/>
          <w:sz w:val="26"/>
          <w:szCs w:val="26"/>
          <w:lang w:val="ro-RO"/>
        </w:rPr>
        <w:t xml:space="preserve"> </w:t>
      </w:r>
      <w:r w:rsidRPr="00B61D6D">
        <w:rPr>
          <w:rFonts w:ascii="Times New Roman" w:hAnsi="Times New Roman" w:cs="Times New Roman"/>
          <w:sz w:val="26"/>
          <w:szCs w:val="26"/>
          <w:lang w:val="ro-RO"/>
        </w:rPr>
        <w:t>– timpul (numărul de ore) utilizat pentru prestarea serviciului;</w:t>
      </w:r>
    </w:p>
    <w:p w14:paraId="75317C70"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sz w:val="26"/>
          <w:szCs w:val="26"/>
          <w:lang w:val="ro-RO"/>
        </w:rPr>
        <w:t>Ch</w:t>
      </w:r>
      <w:r w:rsidRPr="00B61D6D">
        <w:rPr>
          <w:rFonts w:asciiTheme="majorHAnsi" w:hAnsiTheme="majorHAnsi" w:cs="Times New Roman"/>
          <w:i/>
          <w:sz w:val="26"/>
          <w:szCs w:val="26"/>
          <w:vertAlign w:val="subscript"/>
          <w:lang w:val="ro-RO"/>
        </w:rPr>
        <w:t xml:space="preserve">rem </w:t>
      </w:r>
      <w:r w:rsidRPr="00B61D6D">
        <w:rPr>
          <w:rFonts w:asciiTheme="majorHAnsi" w:hAnsiTheme="majorHAnsi" w:cs="Times New Roman"/>
          <w:i/>
          <w:iCs/>
          <w:sz w:val="26"/>
          <w:szCs w:val="26"/>
          <w:lang w:val="ro-RO"/>
        </w:rPr>
        <w:t xml:space="preserve">– </w:t>
      </w:r>
      <w:r w:rsidRPr="00B61D6D">
        <w:rPr>
          <w:rFonts w:ascii="Times New Roman" w:hAnsi="Times New Roman" w:cs="Times New Roman"/>
          <w:sz w:val="26"/>
          <w:szCs w:val="26"/>
          <w:lang w:val="ro-RO"/>
        </w:rPr>
        <w:t>cheltuielile totale ale Agenției privind remunerarea muncii angajaţilor conform statelor și clasificației economice bugetare, elaborată în conformitate cu standardele Statisticii Finanţelor Guvernamentale (GFS) 2001 formulate de Fondul Monetar Internaţional;</w:t>
      </w:r>
    </w:p>
    <w:p w14:paraId="067FBDAA"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sz w:val="26"/>
          <w:szCs w:val="26"/>
          <w:lang w:val="ro-RO"/>
        </w:rPr>
        <w:t>CP</w:t>
      </w:r>
      <w:r w:rsidRPr="00B61D6D">
        <w:rPr>
          <w:rFonts w:asciiTheme="majorHAnsi" w:hAnsiTheme="majorHAnsi" w:cs="Times New Roman"/>
          <w:i/>
          <w:sz w:val="26"/>
          <w:szCs w:val="26"/>
          <w:vertAlign w:val="subscript"/>
          <w:lang w:val="ro-RO"/>
        </w:rPr>
        <w:t>ao</w:t>
      </w:r>
      <w:r w:rsidRPr="00B61D6D">
        <w:rPr>
          <w:rFonts w:asciiTheme="majorHAnsi" w:hAnsiTheme="majorHAnsi" w:cs="Times New Roman"/>
          <w:i/>
          <w:iCs/>
          <w:sz w:val="26"/>
          <w:szCs w:val="26"/>
          <w:lang w:val="ro-RO"/>
        </w:rPr>
        <w:t xml:space="preserve">  – </w:t>
      </w:r>
      <w:r w:rsidRPr="00B61D6D">
        <w:rPr>
          <w:rFonts w:ascii="Times New Roman" w:hAnsi="Times New Roman" w:cs="Times New Roman"/>
          <w:bCs/>
          <w:sz w:val="26"/>
          <w:szCs w:val="26"/>
          <w:lang w:val="ro-RO"/>
        </w:rPr>
        <w:t>contribuţii şi prime de asigurări obligatorii</w:t>
      </w:r>
      <w:r w:rsidRPr="00B61D6D">
        <w:rPr>
          <w:rFonts w:ascii="Times New Roman" w:hAnsi="Times New Roman" w:cs="Times New Roman"/>
          <w:sz w:val="26"/>
          <w:szCs w:val="26"/>
          <w:lang w:val="ro-RO"/>
        </w:rPr>
        <w:t>, reprezintă cheltuielile totale ale Agenției privind contribuțiile de asigurări sociale de stat obligatorii și primele de asigurări obligatorie de asistenţă medicală stabilite conform clasificației economice bugetare;</w:t>
      </w:r>
    </w:p>
    <w:p w14:paraId="6D9BE8AA"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sz w:val="26"/>
          <w:szCs w:val="26"/>
          <w:lang w:val="ro-RO"/>
        </w:rPr>
        <w:t>aCh</w:t>
      </w:r>
      <w:r w:rsidRPr="00B61D6D">
        <w:rPr>
          <w:rFonts w:ascii="Times New Roman" w:hAnsi="Times New Roman" w:cs="Times New Roman"/>
          <w:sz w:val="26"/>
          <w:szCs w:val="26"/>
          <w:lang w:val="ro-RO"/>
        </w:rPr>
        <w:t xml:space="preserve"> – alte cheltuieli prevăzute în clasificația economică bugetară;</w:t>
      </w:r>
    </w:p>
    <w:p w14:paraId="1139ADA8"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iCs/>
          <w:sz w:val="26"/>
          <w:szCs w:val="26"/>
          <w:lang w:val="ro-RO"/>
        </w:rPr>
        <w:t>P</w:t>
      </w:r>
      <w:r w:rsidRPr="00B61D6D">
        <w:rPr>
          <w:rFonts w:asciiTheme="majorHAnsi" w:hAnsiTheme="majorHAnsi" w:cs="Times New Roman"/>
          <w:i/>
          <w:sz w:val="26"/>
          <w:szCs w:val="26"/>
          <w:vertAlign w:val="subscript"/>
          <w:lang w:val="ro-RO"/>
        </w:rPr>
        <w:t>CV</w:t>
      </w:r>
      <w:r w:rsidRPr="00B61D6D">
        <w:rPr>
          <w:rFonts w:ascii="Times New Roman" w:hAnsi="Times New Roman" w:cs="Times New Roman"/>
          <w:sz w:val="26"/>
          <w:szCs w:val="26"/>
          <w:lang w:val="ro-RO"/>
        </w:rPr>
        <w:t xml:space="preserve"> – pierderi asociate diferențelor negative de curs valutar;</w:t>
      </w:r>
    </w:p>
    <w:p w14:paraId="6CC7CF15"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iCs/>
          <w:sz w:val="26"/>
          <w:szCs w:val="26"/>
          <w:lang w:val="ro-RO"/>
        </w:rPr>
        <w:t>N</w:t>
      </w:r>
      <w:r w:rsidRPr="00B61D6D">
        <w:rPr>
          <w:rFonts w:asciiTheme="majorHAnsi" w:hAnsiTheme="majorHAnsi" w:cs="Times New Roman"/>
          <w:i/>
          <w:sz w:val="26"/>
          <w:szCs w:val="26"/>
          <w:vertAlign w:val="subscript"/>
          <w:lang w:val="ro-RO"/>
        </w:rPr>
        <w:t>O</w:t>
      </w:r>
      <w:r w:rsidRPr="00B61D6D">
        <w:rPr>
          <w:rFonts w:ascii="Times New Roman" w:hAnsi="Times New Roman" w:cs="Times New Roman"/>
          <w:i/>
          <w:iCs/>
          <w:sz w:val="26"/>
          <w:szCs w:val="26"/>
          <w:lang w:val="ro-RO"/>
        </w:rPr>
        <w:t xml:space="preserve"> </w:t>
      </w:r>
      <w:r w:rsidRPr="00B61D6D">
        <w:rPr>
          <w:rFonts w:ascii="Times New Roman" w:hAnsi="Times New Roman" w:cs="Times New Roman"/>
          <w:sz w:val="26"/>
          <w:szCs w:val="26"/>
          <w:lang w:val="ro-RO"/>
        </w:rPr>
        <w:t>– numărul de ore lucrătoare pe an, reieşind din media de 21 (douăzeci și unu) de zile lucrătoare pe lună;</w:t>
      </w:r>
    </w:p>
    <w:p w14:paraId="48605CA7"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iCs/>
          <w:sz w:val="26"/>
          <w:szCs w:val="26"/>
          <w:lang w:val="ro-RO"/>
        </w:rPr>
        <w:t>N</w:t>
      </w:r>
      <w:r w:rsidRPr="00B61D6D">
        <w:rPr>
          <w:rFonts w:asciiTheme="majorHAnsi" w:hAnsiTheme="majorHAnsi" w:cs="Times New Roman"/>
          <w:i/>
          <w:sz w:val="26"/>
          <w:szCs w:val="26"/>
          <w:vertAlign w:val="subscript"/>
          <w:lang w:val="ro-RO"/>
        </w:rPr>
        <w:t>P</w:t>
      </w:r>
      <w:r w:rsidRPr="00B61D6D">
        <w:rPr>
          <w:rFonts w:ascii="Times New Roman" w:hAnsi="Times New Roman" w:cs="Times New Roman"/>
          <w:i/>
          <w:iCs/>
          <w:sz w:val="26"/>
          <w:szCs w:val="26"/>
          <w:lang w:val="ro-RO"/>
        </w:rPr>
        <w:t xml:space="preserve"> </w:t>
      </w:r>
      <w:r w:rsidRPr="00B61D6D">
        <w:rPr>
          <w:rFonts w:ascii="Times New Roman" w:hAnsi="Times New Roman" w:cs="Times New Roman"/>
          <w:sz w:val="26"/>
          <w:szCs w:val="26"/>
          <w:lang w:val="ro-RO"/>
        </w:rPr>
        <w:t>– numărul mediu scriptic anual de salariaţi implicaţi direct-indirect în prestarea serviciului;</w:t>
      </w:r>
    </w:p>
    <w:p w14:paraId="33CF4E9B"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jc w:val="both"/>
        <w:rPr>
          <w:rFonts w:ascii="Times New Roman" w:hAnsi="Times New Roman" w:cs="Times New Roman"/>
          <w:sz w:val="26"/>
          <w:szCs w:val="26"/>
          <w:lang w:val="ro-RO"/>
        </w:rPr>
      </w:pPr>
      <w:r w:rsidRPr="00B61D6D">
        <w:rPr>
          <w:rFonts w:asciiTheme="majorHAnsi" w:hAnsiTheme="majorHAnsi" w:cs="Times New Roman"/>
          <w:i/>
          <w:iCs/>
          <w:sz w:val="26"/>
          <w:szCs w:val="26"/>
          <w:lang w:val="ro-RO"/>
        </w:rPr>
        <w:t>K</w:t>
      </w:r>
      <w:r w:rsidRPr="00B61D6D">
        <w:rPr>
          <w:rFonts w:asciiTheme="majorHAnsi" w:hAnsiTheme="majorHAnsi" w:cs="Times New Roman"/>
          <w:i/>
          <w:sz w:val="26"/>
          <w:szCs w:val="26"/>
          <w:vertAlign w:val="subscript"/>
          <w:lang w:val="ro-RO"/>
        </w:rPr>
        <w:t xml:space="preserve">M </w:t>
      </w:r>
      <w:r w:rsidRPr="00B61D6D">
        <w:rPr>
          <w:rFonts w:ascii="Times New Roman" w:hAnsi="Times New Roman" w:cs="Times New Roman"/>
          <w:sz w:val="26"/>
          <w:szCs w:val="26"/>
          <w:lang w:val="ro-RO"/>
        </w:rPr>
        <w:t>– coeficientul de multiplicare.</w:t>
      </w:r>
    </w:p>
    <w:p w14:paraId="33076547" w14:textId="77777777" w:rsidR="004610CE" w:rsidRPr="00B61D6D" w:rsidRDefault="004610CE" w:rsidP="004610CE">
      <w:pPr>
        <w:pStyle w:val="Normal14pt"/>
        <w:ind w:left="0" w:firstLine="0"/>
        <w:rPr>
          <w:color w:val="auto"/>
          <w:sz w:val="26"/>
          <w:szCs w:val="26"/>
        </w:rPr>
      </w:pPr>
    </w:p>
    <w:p w14:paraId="3DC52DE2"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autoSpaceDE w:val="0"/>
        <w:autoSpaceDN w:val="0"/>
        <w:adjustRightInd w:val="0"/>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Coeficientul de multiplicare (</w:t>
      </w:r>
      <w:r w:rsidRPr="00B61D6D">
        <w:rPr>
          <w:rFonts w:asciiTheme="majorHAnsi" w:hAnsiTheme="majorHAnsi" w:cs="Times New Roman"/>
          <w:i/>
          <w:iCs/>
          <w:sz w:val="26"/>
          <w:szCs w:val="26"/>
          <w:lang w:val="ro-RO"/>
        </w:rPr>
        <w:t>K</w:t>
      </w:r>
      <w:r w:rsidRPr="00B61D6D">
        <w:rPr>
          <w:rFonts w:asciiTheme="majorHAnsi" w:hAnsiTheme="majorHAnsi" w:cs="Times New Roman"/>
          <w:i/>
          <w:sz w:val="26"/>
          <w:szCs w:val="26"/>
          <w:vertAlign w:val="subscript"/>
          <w:lang w:val="ro-RO"/>
        </w:rPr>
        <w:t>M</w:t>
      </w:r>
      <w:r w:rsidRPr="00B61D6D">
        <w:rPr>
          <w:rFonts w:ascii="Times New Roman" w:hAnsi="Times New Roman" w:cs="Times New Roman"/>
          <w:sz w:val="26"/>
          <w:szCs w:val="26"/>
          <w:lang w:val="ro-RO"/>
        </w:rPr>
        <w:t xml:space="preserve">), în mod implicit, va fi în mărime de 1,0 pentru toate serviciile cu semnificaţie juridică în domeniul protecţiei obiectelor proprietăţii intelectuale, cu excepția cazurilor specificate în pct. 11-12 din prezenta Metodologie. </w:t>
      </w:r>
    </w:p>
    <w:p w14:paraId="507E0FD1"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autoSpaceDE w:val="0"/>
        <w:autoSpaceDN w:val="0"/>
        <w:adjustRightInd w:val="0"/>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 xml:space="preserve">Pentru efectuarea unei proceduri în regim de urgenţă, într-un termen redus de 2 ori, față de cel stabilit conform legislației în vigoare pentru procedura generală, la cererea solicitantului, se aplică </w:t>
      </w:r>
      <w:r w:rsidRPr="00B61D6D">
        <w:rPr>
          <w:rFonts w:asciiTheme="majorHAnsi" w:hAnsiTheme="majorHAnsi" w:cs="Times New Roman"/>
          <w:i/>
          <w:iCs/>
          <w:sz w:val="26"/>
          <w:szCs w:val="26"/>
          <w:lang w:val="ro-RO"/>
        </w:rPr>
        <w:t>K</w:t>
      </w:r>
      <w:r w:rsidRPr="00B61D6D">
        <w:rPr>
          <w:rFonts w:asciiTheme="majorHAnsi" w:hAnsiTheme="majorHAnsi" w:cs="Times New Roman"/>
          <w:i/>
          <w:sz w:val="26"/>
          <w:szCs w:val="26"/>
          <w:vertAlign w:val="subscript"/>
          <w:lang w:val="ro-RO"/>
        </w:rPr>
        <w:t>M</w:t>
      </w:r>
      <w:r w:rsidRPr="00B61D6D">
        <w:rPr>
          <w:rFonts w:asciiTheme="majorHAnsi" w:hAnsiTheme="majorHAnsi" w:cs="Times New Roman"/>
          <w:i/>
          <w:sz w:val="26"/>
          <w:szCs w:val="26"/>
          <w:lang w:val="ro-RO"/>
        </w:rPr>
        <w:t xml:space="preserve"> </w:t>
      </w:r>
      <w:r w:rsidRPr="00B61D6D">
        <w:rPr>
          <w:rFonts w:ascii="Times New Roman" w:hAnsi="Times New Roman" w:cs="Times New Roman"/>
          <w:sz w:val="26"/>
          <w:szCs w:val="26"/>
          <w:lang w:val="ro-RO"/>
        </w:rPr>
        <w:t>= 2,0.</w:t>
      </w:r>
    </w:p>
    <w:p w14:paraId="0F31A12A"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autoSpaceDE w:val="0"/>
        <w:autoSpaceDN w:val="0"/>
        <w:adjustRightInd w:val="0"/>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lastRenderedPageBreak/>
        <w:t>Coeficientul de multiplicare determină intensitatea acțiunilor efectuate în regim urgent ca coraport dintre complexitatea acțiunilor cu semnificație juridică realizate în cadrul procedurii în regim de urgență și timpul stabilit pentru executarea acestora, fără a diminua calitatea serviciilor prestate.</w:t>
      </w:r>
    </w:p>
    <w:p w14:paraId="7E0092BC"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autoSpaceDE w:val="0"/>
        <w:autoSpaceDN w:val="0"/>
        <w:adjustRightInd w:val="0"/>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Totodată procedura în regim de urgenţă presupune mișcarea individuală a dosarului și executarea tuturor acțiunilor în termen considerabil mai restrâns, față de cel stabilit conform legislației în vigoare pentru procedura generală, fără încălcarea termenelor la alte dosare care se află în proces de examinare.</w:t>
      </w:r>
    </w:p>
    <w:p w14:paraId="770A2543"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autoSpaceDE w:val="0"/>
        <w:autoSpaceDN w:val="0"/>
        <w:adjustRightInd w:val="0"/>
        <w:ind w:left="540"/>
        <w:jc w:val="both"/>
        <w:rPr>
          <w:rFonts w:ascii="Times New Roman" w:hAnsi="Times New Roman" w:cs="Times New Roman"/>
          <w:sz w:val="26"/>
          <w:szCs w:val="26"/>
          <w:lang w:val="ro-RO"/>
        </w:rPr>
      </w:pPr>
    </w:p>
    <w:p w14:paraId="5B447BFE" w14:textId="77777777" w:rsidR="004610CE" w:rsidRPr="00B61D6D" w:rsidRDefault="004610CE" w:rsidP="004610CE">
      <w:pPr>
        <w:pStyle w:val="Normal14pt"/>
        <w:rPr>
          <w:color w:val="auto"/>
          <w:sz w:val="26"/>
          <w:szCs w:val="26"/>
        </w:rPr>
      </w:pPr>
    </w:p>
    <w:p w14:paraId="6D559477"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4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bCs/>
          <w:sz w:val="26"/>
          <w:szCs w:val="26"/>
          <w:lang w:val="ro-RO"/>
        </w:rPr>
        <w:t>TIMPUL UTILIZAT</w:t>
      </w:r>
    </w:p>
    <w:p w14:paraId="072D873B" w14:textId="77777777" w:rsidR="004610CE" w:rsidRPr="00B61D6D" w:rsidRDefault="004610CE" w:rsidP="004610CE">
      <w:pPr>
        <w:pStyle w:val="Normal14pt"/>
        <w:tabs>
          <w:tab w:val="left" w:pos="1641"/>
        </w:tabs>
        <w:rPr>
          <w:color w:val="auto"/>
          <w:sz w:val="26"/>
          <w:szCs w:val="26"/>
        </w:rPr>
      </w:pPr>
      <w:r w:rsidRPr="00B61D6D">
        <w:rPr>
          <w:color w:val="auto"/>
          <w:sz w:val="26"/>
          <w:szCs w:val="26"/>
        </w:rPr>
        <w:tab/>
      </w:r>
    </w:p>
    <w:p w14:paraId="78A9886B"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Timpul utilizat pentru acordarea serviciilor este calculat reieşind din activitatea practică a angajaților Agenţiei şi datele obținute în urma cronometrării lucrărilor efectuate.</w:t>
      </w:r>
    </w:p>
    <w:p w14:paraId="1AE37499"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Timpul utilizat este o noţiune generalizatoare fiind compus din timpul utilizat de mai mulţi angajaţi antrenaţi la executarea acțiunilor necesare pentru prestarea unui serviciu, cum ar fi: examinatori, redactori, machetatori, informaticieni, jurişti, etc.</w:t>
      </w:r>
    </w:p>
    <w:p w14:paraId="22FCD1A6"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Timpul calculat pentru un serviciu va însuma numărul de ore consumate de toţi angajaţii care participă direct sau indirect la prestarea serviciului respectiv.</w:t>
      </w:r>
    </w:p>
    <w:p w14:paraId="58038C65"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Formula de calcul pentru timpul (numărul de ore) utilizat pentru serviciile acordate</w:t>
      </w:r>
      <w:r w:rsidRPr="00B61D6D">
        <w:rPr>
          <w:rFonts w:asciiTheme="majorHAnsi" w:hAnsiTheme="majorHAnsi" w:cs="Times New Roman"/>
          <w:i/>
          <w:iCs/>
          <w:sz w:val="26"/>
          <w:szCs w:val="26"/>
          <w:lang w:val="ro-RO"/>
        </w:rPr>
        <w:t xml:space="preserve"> </w:t>
      </w:r>
      <w:r w:rsidRPr="00B61D6D">
        <w:rPr>
          <w:rFonts w:ascii="Times New Roman" w:hAnsi="Times New Roman" w:cs="Times New Roman"/>
          <w:iCs/>
          <w:sz w:val="26"/>
          <w:szCs w:val="26"/>
          <w:lang w:val="ro-RO"/>
        </w:rPr>
        <w:t>(</w:t>
      </w:r>
      <w:r w:rsidRPr="00B61D6D">
        <w:rPr>
          <w:rFonts w:asciiTheme="majorHAnsi" w:hAnsiTheme="majorHAnsi" w:cs="Times New Roman"/>
          <w:i/>
          <w:iCs/>
          <w:sz w:val="26"/>
          <w:szCs w:val="26"/>
          <w:lang w:val="ro-RO"/>
        </w:rPr>
        <w:t>t</w:t>
      </w:r>
      <w:r w:rsidRPr="00B61D6D">
        <w:rPr>
          <w:rFonts w:ascii="Times New Roman" w:hAnsi="Times New Roman" w:cs="Times New Roman"/>
          <w:i/>
          <w:iCs/>
          <w:sz w:val="26"/>
          <w:szCs w:val="26"/>
          <w:lang w:val="ro-RO"/>
        </w:rPr>
        <w:t xml:space="preserve"> </w:t>
      </w:r>
      <w:r w:rsidRPr="00B61D6D">
        <w:rPr>
          <w:rFonts w:ascii="Times New Roman" w:hAnsi="Times New Roman" w:cs="Times New Roman"/>
          <w:iCs/>
          <w:sz w:val="26"/>
          <w:szCs w:val="26"/>
          <w:lang w:val="ro-RO"/>
        </w:rPr>
        <w:t>)</w:t>
      </w:r>
      <w:r w:rsidRPr="00B61D6D">
        <w:rPr>
          <w:rFonts w:ascii="Times New Roman" w:hAnsi="Times New Roman" w:cs="Times New Roman"/>
          <w:i/>
          <w:iCs/>
          <w:sz w:val="26"/>
          <w:szCs w:val="26"/>
          <w:lang w:val="ro-RO"/>
        </w:rPr>
        <w:t xml:space="preserve"> </w:t>
      </w:r>
      <w:r w:rsidRPr="00B61D6D">
        <w:rPr>
          <w:rFonts w:ascii="Times New Roman" w:hAnsi="Times New Roman" w:cs="Times New Roman"/>
          <w:sz w:val="26"/>
          <w:szCs w:val="26"/>
          <w:lang w:val="ro-RO"/>
        </w:rPr>
        <w:t>va fi:</w:t>
      </w:r>
    </w:p>
    <w:p w14:paraId="1B2DD649" w14:textId="77777777" w:rsidR="004610CE" w:rsidRPr="00B61D6D" w:rsidRDefault="004610CE" w:rsidP="004610CE">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6"/>
          <w:szCs w:val="26"/>
          <w:lang w:val="ro-RO"/>
        </w:rPr>
      </w:pPr>
    </w:p>
    <w:p w14:paraId="48826EF5" w14:textId="77777777" w:rsidR="004610CE" w:rsidRPr="00B61D6D" w:rsidRDefault="004610CE" w:rsidP="004610CE">
      <w:pPr>
        <w:rPr>
          <w:sz w:val="26"/>
          <w:szCs w:val="26"/>
          <w:lang w:val="ro-RO"/>
        </w:rPr>
      </w:pPr>
      <m:oMathPara>
        <m:oMath>
          <m:r>
            <w:rPr>
              <w:rFonts w:ascii="Cambria Math" w:hAnsi="Cambria Math"/>
              <w:sz w:val="26"/>
              <w:szCs w:val="26"/>
              <w:lang w:val="ro-RO"/>
            </w:rPr>
            <m:t xml:space="preserve">t = </m:t>
          </m:r>
          <m:nary>
            <m:naryPr>
              <m:chr m:val="∑"/>
              <m:limLoc m:val="undOvr"/>
              <m:ctrlPr>
                <w:rPr>
                  <w:rFonts w:ascii="Cambria Math" w:hAnsi="Cambria Math"/>
                  <w:i/>
                  <w:sz w:val="26"/>
                  <w:szCs w:val="26"/>
                  <w:lang w:val="ro-RO"/>
                </w:rPr>
              </m:ctrlPr>
            </m:naryPr>
            <m:sub>
              <m:r>
                <w:rPr>
                  <w:rFonts w:ascii="Cambria Math" w:hAnsi="Cambria Math"/>
                  <w:sz w:val="26"/>
                  <w:szCs w:val="26"/>
                  <w:lang w:val="ro-RO"/>
                </w:rPr>
                <m:t>i=1</m:t>
              </m:r>
            </m:sub>
            <m:sup>
              <m:r>
                <w:rPr>
                  <w:rFonts w:ascii="Cambria Math" w:hAnsi="Cambria Math"/>
                  <w:sz w:val="26"/>
                  <w:szCs w:val="26"/>
                  <w:lang w:val="ro-RO"/>
                </w:rPr>
                <m:t>n</m:t>
              </m:r>
            </m:sup>
            <m:e>
              <m:sSub>
                <m:sSubPr>
                  <m:ctrlPr>
                    <w:rPr>
                      <w:rFonts w:ascii="Cambria Math" w:hAnsi="Cambria Math"/>
                      <w:i/>
                      <w:sz w:val="26"/>
                      <w:szCs w:val="26"/>
                      <w:lang w:val="ro-RO"/>
                    </w:rPr>
                  </m:ctrlPr>
                </m:sSubPr>
                <m:e>
                  <m:r>
                    <w:rPr>
                      <w:rFonts w:ascii="Cambria Math" w:hAnsi="Cambria Math"/>
                      <w:sz w:val="26"/>
                      <w:szCs w:val="26"/>
                      <w:lang w:val="ro-RO"/>
                    </w:rPr>
                    <m:t>h</m:t>
                  </m:r>
                </m:e>
                <m:sub>
                  <m:r>
                    <w:rPr>
                      <w:rFonts w:ascii="Cambria Math" w:hAnsi="Cambria Math"/>
                      <w:sz w:val="26"/>
                      <w:szCs w:val="26"/>
                      <w:lang w:val="ro-RO"/>
                    </w:rPr>
                    <m:t>i</m:t>
                  </m:r>
                </m:sub>
              </m:sSub>
            </m:e>
          </m:nary>
        </m:oMath>
      </m:oMathPara>
    </w:p>
    <w:p w14:paraId="4EE78EEF" w14:textId="77777777" w:rsidR="004610CE" w:rsidRPr="00B61D6D" w:rsidRDefault="004610CE" w:rsidP="004610CE">
      <w:pPr>
        <w:ind w:firstLine="540"/>
        <w:rPr>
          <w:sz w:val="26"/>
          <w:szCs w:val="26"/>
          <w:lang w:val="ro-RO"/>
        </w:rPr>
      </w:pPr>
    </w:p>
    <w:p w14:paraId="2463502D" w14:textId="77777777" w:rsidR="004610CE" w:rsidRPr="00B61D6D" w:rsidRDefault="004610CE" w:rsidP="004610CE">
      <w:pPr>
        <w:ind w:firstLine="540"/>
        <w:rPr>
          <w:rFonts w:ascii="Times New Roman" w:hAnsi="Times New Roman" w:cs="Times New Roman"/>
          <w:i/>
          <w:sz w:val="26"/>
          <w:szCs w:val="26"/>
          <w:lang w:val="ro-RO"/>
        </w:rPr>
      </w:pPr>
      <w:r w:rsidRPr="00B61D6D">
        <w:rPr>
          <w:rFonts w:ascii="Times New Roman" w:hAnsi="Times New Roman" w:cs="Times New Roman"/>
          <w:sz w:val="26"/>
          <w:szCs w:val="26"/>
          <w:lang w:val="ro-RO"/>
        </w:rPr>
        <w:t>unde:</w:t>
      </w:r>
    </w:p>
    <w:p w14:paraId="110790AA" w14:textId="77777777" w:rsidR="004610CE" w:rsidRPr="00B61D6D" w:rsidRDefault="004610CE" w:rsidP="004610CE">
      <w:pPr>
        <w:ind w:left="993" w:hanging="453"/>
        <w:rPr>
          <w:sz w:val="26"/>
          <w:szCs w:val="26"/>
          <w:lang w:val="ro-RO"/>
        </w:rPr>
      </w:pPr>
      <w:r w:rsidRPr="00B61D6D">
        <w:rPr>
          <w:rFonts w:asciiTheme="majorHAnsi" w:hAnsiTheme="majorHAnsi"/>
          <w:i/>
          <w:sz w:val="26"/>
          <w:szCs w:val="26"/>
          <w:lang w:val="ro-RO"/>
        </w:rPr>
        <w:t>h</w:t>
      </w:r>
      <w:r w:rsidRPr="00B61D6D">
        <w:rPr>
          <w:i/>
          <w:sz w:val="26"/>
          <w:szCs w:val="26"/>
          <w:vertAlign w:val="subscript"/>
          <w:lang w:val="ro-RO"/>
        </w:rPr>
        <w:t xml:space="preserve"> </w:t>
      </w:r>
      <w:r w:rsidRPr="00B61D6D">
        <w:rPr>
          <w:sz w:val="26"/>
          <w:szCs w:val="26"/>
          <w:lang w:val="ro-RO"/>
        </w:rPr>
        <w:t>– numărul de ore consumate de către angajații antrenați la executarea acțiunii necesare pentru prestarea serviciului;</w:t>
      </w:r>
    </w:p>
    <w:p w14:paraId="6A4573B7" w14:textId="77777777" w:rsidR="004610CE" w:rsidRPr="00B61D6D" w:rsidRDefault="004610CE" w:rsidP="004610CE">
      <w:pPr>
        <w:ind w:left="993" w:hanging="453"/>
        <w:rPr>
          <w:sz w:val="26"/>
          <w:szCs w:val="26"/>
          <w:lang w:val="ro-RO"/>
        </w:rPr>
      </w:pPr>
      <w:r w:rsidRPr="00B61D6D">
        <w:rPr>
          <w:i/>
          <w:sz w:val="26"/>
          <w:szCs w:val="26"/>
          <w:lang w:val="ro-RO"/>
        </w:rPr>
        <w:t xml:space="preserve">n </w:t>
      </w:r>
      <w:r w:rsidRPr="00B61D6D">
        <w:rPr>
          <w:sz w:val="26"/>
          <w:szCs w:val="26"/>
          <w:lang w:val="ro-RO"/>
        </w:rPr>
        <w:t>– numărul de acțiuni necesare pentru prestarea unui serviciu.</w:t>
      </w:r>
    </w:p>
    <w:p w14:paraId="057528E6"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rPr>
          <w:rFonts w:ascii="Times New Roman" w:hAnsi="Times New Roman" w:cs="Times New Roman"/>
          <w:sz w:val="26"/>
          <w:szCs w:val="26"/>
          <w:lang w:val="ro-RO"/>
        </w:rPr>
      </w:pPr>
    </w:p>
    <w:p w14:paraId="7AAEA4DE"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firstLine="360"/>
        <w:rPr>
          <w:rFonts w:ascii="Times New Roman" w:hAnsi="Times New Roman" w:cs="Times New Roman"/>
          <w:sz w:val="26"/>
          <w:szCs w:val="26"/>
          <w:lang w:val="ro-RO"/>
        </w:rPr>
      </w:pPr>
    </w:p>
    <w:p w14:paraId="18F7C406"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4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sz w:val="26"/>
          <w:szCs w:val="26"/>
          <w:lang w:val="ro-RO"/>
        </w:rPr>
        <w:t>REMUNERAREA MUNCII</w:t>
      </w:r>
    </w:p>
    <w:p w14:paraId="7427D8E4"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6"/>
          <w:szCs w:val="26"/>
          <w:lang w:val="ro-RO"/>
        </w:rPr>
      </w:pPr>
    </w:p>
    <w:p w14:paraId="37B8A44E"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Remunerarea muncii (</w:t>
      </w:r>
      <w:r w:rsidRPr="00B61D6D">
        <w:rPr>
          <w:rFonts w:asciiTheme="majorHAnsi" w:hAnsiTheme="majorHAnsi" w:cs="Times New Roman"/>
          <w:i/>
          <w:sz w:val="26"/>
          <w:szCs w:val="26"/>
          <w:lang w:val="ro-RO"/>
        </w:rPr>
        <w:t>Ch</w:t>
      </w:r>
      <w:r w:rsidRPr="00B61D6D">
        <w:rPr>
          <w:rFonts w:asciiTheme="majorHAnsi" w:hAnsiTheme="majorHAnsi" w:cs="Times New Roman"/>
          <w:i/>
          <w:sz w:val="26"/>
          <w:szCs w:val="26"/>
          <w:vertAlign w:val="subscript"/>
          <w:lang w:val="ro-RO"/>
        </w:rPr>
        <w:t>rem</w:t>
      </w:r>
      <w:r w:rsidRPr="00B61D6D">
        <w:rPr>
          <w:rFonts w:ascii="Times New Roman" w:hAnsi="Times New Roman" w:cs="Times New Roman"/>
          <w:sz w:val="26"/>
          <w:szCs w:val="26"/>
          <w:lang w:val="ro-RO"/>
        </w:rPr>
        <w:t>) include toate cheltuielile pentru remunerarea angajaţilor Agenției achitate de angajator pentru munca efectuată de aceştia pe durata unei anumite perioade de raportare, precum şi plăţi băneşti achitate unor categorii de angajaţi, favorizaţi prin prevederile actelor normative de a primi plăţi suplimentare.</w:t>
      </w:r>
    </w:p>
    <w:p w14:paraId="41841961"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 xml:space="preserve">Cheltuielile </w:t>
      </w:r>
      <w:r w:rsidRPr="00B61D6D">
        <w:rPr>
          <w:rFonts w:ascii="Times New Roman" w:hAnsi="Times New Roman" w:cs="Times New Roman"/>
          <w:bCs/>
          <w:sz w:val="26"/>
          <w:szCs w:val="26"/>
          <w:lang w:val="ro-RO"/>
        </w:rPr>
        <w:t>privind remunerarea muncii</w:t>
      </w:r>
      <w:r w:rsidRPr="00B61D6D">
        <w:rPr>
          <w:rFonts w:ascii="Times New Roman" w:hAnsi="Times New Roman" w:cs="Times New Roman"/>
          <w:sz w:val="26"/>
          <w:szCs w:val="26"/>
          <w:lang w:val="ro-RO"/>
        </w:rPr>
        <w:t xml:space="preserve"> sunt calculate în conformitate cu prevederile Codului Muncii, Legii privind sistemul unitar de salarizare în sectorul bugetar nr. 270 din 23.11.2018 (în continuare – Legea 270/2018), Hotărîrii Guvernului nr. 1231/2018 pentru punerea în aplicare a prevederilor Legii nr. 270/2018 privind sistemul unitar de salarizare în sectorul bugetar și Ordinului Ministerului Finanțelor nr. 208 din 24.12.2015 privind Clasificația bugetară.</w:t>
      </w:r>
    </w:p>
    <w:p w14:paraId="03CE7E4D"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lastRenderedPageBreak/>
        <w:t>Grila de salarizare din sectorul bugetar asigură stabilirea salariului de bază pentru fiecare funcție și categorie de calificare din Agenție, conform ierarhiei posturilor.</w:t>
      </w:r>
    </w:p>
    <w:p w14:paraId="23CFFE35"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Salariul lunar al angajaților Agenției, pentru activitatea desfășurată pe durata normală a timpului de lucru stabilită de Legea 270/2018, este constituit din:</w:t>
      </w:r>
    </w:p>
    <w:p w14:paraId="7D57ED80" w14:textId="77777777" w:rsidR="004610CE" w:rsidRPr="00B61D6D" w:rsidRDefault="004610CE" w:rsidP="00D30319">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0" w:firstLine="426"/>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Partea fixă, compusă din:</w:t>
      </w:r>
    </w:p>
    <w:p w14:paraId="313F34D2" w14:textId="77777777" w:rsidR="004610CE" w:rsidRPr="00B61D6D" w:rsidRDefault="004610CE" w:rsidP="00D30319">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salariul de bază</w:t>
      </w:r>
      <w:r w:rsidRPr="00B61D6D">
        <w:rPr>
          <w:rFonts w:ascii="Times New Roman" w:hAnsi="Times New Roman" w:cs="Times New Roman"/>
          <w:sz w:val="26"/>
          <w:szCs w:val="26"/>
          <w:lang w:val="ro-RO"/>
        </w:rPr>
        <w:t xml:space="preserve"> - corespunde muncii prestate în cadrul programului complet de muncă în cursul unei luni;</w:t>
      </w:r>
    </w:p>
    <w:p w14:paraId="60DA36BA" w14:textId="77777777" w:rsidR="004610CE" w:rsidRPr="00B61D6D" w:rsidRDefault="004610CE" w:rsidP="00D30319">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sporul lunar pentru gradul profesional</w:t>
      </w:r>
      <w:r w:rsidRPr="00B61D6D">
        <w:rPr>
          <w:rFonts w:ascii="Times New Roman" w:hAnsi="Times New Roman" w:cs="Times New Roman"/>
          <w:sz w:val="26"/>
          <w:szCs w:val="26"/>
          <w:lang w:val="ro-RO"/>
        </w:rPr>
        <w:t xml:space="preserve"> - se plătește pentru timpul efectiv lucrat, în mărimile specificate în Legea 270/2018;</w:t>
      </w:r>
    </w:p>
    <w:p w14:paraId="2E7260A0" w14:textId="77777777" w:rsidR="004610CE" w:rsidRPr="00B61D6D" w:rsidRDefault="004610CE" w:rsidP="00D30319">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sporul lunar pentru deținerea titlului științific și/sau științifico-didactic</w:t>
      </w:r>
      <w:r w:rsidRPr="00B61D6D">
        <w:rPr>
          <w:rFonts w:ascii="Times New Roman" w:hAnsi="Times New Roman" w:cs="Times New Roman"/>
          <w:sz w:val="26"/>
          <w:szCs w:val="26"/>
          <w:lang w:val="ro-RO"/>
        </w:rPr>
        <w:t xml:space="preserve"> - se acordă proporțional timpului lucrat în limitele duratei zilnice normale a timpului de muncă, în mărimile specificate în Legea 270/2018;</w:t>
      </w:r>
    </w:p>
    <w:p w14:paraId="74F1B8E8" w14:textId="77777777" w:rsidR="004610CE" w:rsidRPr="00B61D6D" w:rsidRDefault="004610CE" w:rsidP="00D30319">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sporul lunar pentru deținerea titlului onorific</w:t>
      </w:r>
      <w:r w:rsidRPr="00B61D6D">
        <w:rPr>
          <w:rFonts w:ascii="Times New Roman" w:hAnsi="Times New Roman" w:cs="Times New Roman"/>
          <w:sz w:val="26"/>
          <w:szCs w:val="26"/>
          <w:lang w:val="ro-RO"/>
        </w:rPr>
        <w:t xml:space="preserve"> - se plătește în sumă fixă doar la locul de muncă de bază și se stabilește pentru un singur titlu, cel mai înalt, cu condiția exercitării unei funcții corespunzătoare profilului.</w:t>
      </w:r>
    </w:p>
    <w:p w14:paraId="784F93DD" w14:textId="77777777" w:rsidR="004610CE" w:rsidRPr="00B61D6D" w:rsidRDefault="004610CE" w:rsidP="00D30319">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0" w:firstLine="426"/>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Partea variabilă, care cuprinde:</w:t>
      </w:r>
    </w:p>
    <w:p w14:paraId="1FE88198" w14:textId="77777777" w:rsidR="004610CE" w:rsidRPr="00B61D6D" w:rsidRDefault="004610CE" w:rsidP="00D30319">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sporul pentru performanță</w:t>
      </w:r>
      <w:r w:rsidRPr="00B61D6D">
        <w:rPr>
          <w:rFonts w:ascii="Times New Roman" w:hAnsi="Times New Roman" w:cs="Times New Roman"/>
          <w:sz w:val="26"/>
          <w:szCs w:val="26"/>
          <w:lang w:val="ro-RO"/>
        </w:rPr>
        <w:t xml:space="preserve"> – care are drept scop stimularea individuală a angajaților de a obține rezultate optime în activitate;</w:t>
      </w:r>
    </w:p>
    <w:p w14:paraId="35C064E2" w14:textId="77777777" w:rsidR="004610CE" w:rsidRPr="00B61D6D" w:rsidRDefault="004610CE" w:rsidP="00D30319">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sporuri cu caracter specific</w:t>
      </w:r>
      <w:r w:rsidRPr="00B61D6D">
        <w:rPr>
          <w:rFonts w:ascii="Times New Roman" w:hAnsi="Times New Roman" w:cs="Times New Roman"/>
          <w:sz w:val="26"/>
          <w:szCs w:val="26"/>
          <w:lang w:val="ro-RO"/>
        </w:rPr>
        <w:t xml:space="preserve"> - sporuri specifice grupului ocupațional sau categoriei de angajat, cu respectarea limitei prevăzute în Legea 270/2018 și în modul stabilit de Guvern.</w:t>
      </w:r>
    </w:p>
    <w:p w14:paraId="30EB0293" w14:textId="77777777" w:rsidR="004610CE" w:rsidRPr="00B61D6D" w:rsidRDefault="004610CE" w:rsidP="00D30319">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0" w:firstLine="426"/>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Suplimentar la cele menționate la subpunctele 1) și 2) din prezentul punct, angajații Agenției beneficiază, după caz, de:</w:t>
      </w:r>
    </w:p>
    <w:p w14:paraId="0B9F25C4" w14:textId="77777777" w:rsidR="004610CE" w:rsidRPr="00B61D6D" w:rsidRDefault="004610CE" w:rsidP="00D30319">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 xml:space="preserve">sporuri pentru munca </w:t>
      </w:r>
      <w:r w:rsidRPr="00B61D6D">
        <w:rPr>
          <w:rFonts w:ascii="Times New Roman" w:hAnsi="Times New Roman" w:cs="Times New Roman"/>
          <w:sz w:val="26"/>
          <w:szCs w:val="26"/>
          <w:lang w:val="ro-RO"/>
        </w:rPr>
        <w:t>suplimentară, pentru munca de noapte și/sau pentru munca prestată în zilele de sărbătoare nelucrătoare și/sau în zilele de repaus - se stabilesc în modul, condițiile și mărimile reglementate de art. 103–105, 157 și 158 din Codul muncii al Republicii Moldova;</w:t>
      </w:r>
    </w:p>
    <w:p w14:paraId="737895F5" w14:textId="77777777" w:rsidR="004610CE" w:rsidRPr="00B61D6D" w:rsidRDefault="004610CE" w:rsidP="00D30319">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1418"/>
        </w:tabs>
        <w:ind w:left="0" w:firstLine="426"/>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supliment pentru participare în proiecte de dezvoltare în domeniul de competență în cadrul unității bugetare în care este angajat</w:t>
      </w:r>
      <w:r w:rsidRPr="00B61D6D">
        <w:rPr>
          <w:rFonts w:ascii="Times New Roman" w:hAnsi="Times New Roman" w:cs="Times New Roman"/>
          <w:sz w:val="26"/>
          <w:szCs w:val="26"/>
          <w:lang w:val="ro-RO"/>
        </w:rPr>
        <w:t xml:space="preserve">  - angajații beneficiază de supliment, în modul stabilit de Guvern, în baza unui contract individual de muncă distinct, în afara orelor de program;</w:t>
      </w:r>
    </w:p>
    <w:p w14:paraId="741DDC53" w14:textId="77777777" w:rsidR="004610CE" w:rsidRPr="00B61D6D" w:rsidRDefault="004610CE" w:rsidP="00D30319">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58"/>
        </w:tabs>
        <w:ind w:left="0" w:firstLine="709"/>
        <w:jc w:val="both"/>
        <w:rPr>
          <w:rFonts w:ascii="Times New Roman" w:hAnsi="Times New Roman" w:cs="Times New Roman"/>
          <w:sz w:val="26"/>
          <w:szCs w:val="26"/>
          <w:lang w:val="ro-RO"/>
        </w:rPr>
      </w:pPr>
      <w:r w:rsidRPr="00B61D6D">
        <w:rPr>
          <w:rFonts w:ascii="Times New Roman" w:hAnsi="Times New Roman" w:cs="Times New Roman"/>
          <w:i/>
          <w:sz w:val="26"/>
          <w:szCs w:val="26"/>
          <w:lang w:val="ro-RO"/>
        </w:rPr>
        <w:t>premii unice</w:t>
      </w:r>
      <w:r w:rsidRPr="00B61D6D">
        <w:rPr>
          <w:rFonts w:ascii="Times New Roman" w:hAnsi="Times New Roman" w:cs="Times New Roman"/>
          <w:sz w:val="26"/>
          <w:szCs w:val="26"/>
          <w:lang w:val="ro-RO"/>
        </w:rPr>
        <w:t xml:space="preserve"> – acordate cu prilejul sărbătorilor profesionale și al zilelor de sărbătoare nelucrătoare, care se plătesc din contul economiei mijloacelor alocate pentru retribuirea muncii pe anul respectiv, cu respectarea limitei prevăzute în Legea 270/2018 și în modul stabilit de Guvern.</w:t>
      </w:r>
    </w:p>
    <w:p w14:paraId="389A53F7"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Cheltuielile privind retribuirea muncii pentru executarea acțiunilor conform procedurii în regim de urgenţă, munca prestată peste norma lunară, se calculează luînd în considerație prevederile legislației în vigoare pentru retribuirea muncii suplimentare sau compensația pentru munca prestată în zilele de repaus şi în cele de sărbătoare nelucrătoare.</w:t>
      </w:r>
    </w:p>
    <w:p w14:paraId="1393EF4B"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Retribuirea muncii suplimentare este efectuată cu un spor de cel puţin 50 la sută din salariul de bază al angajatului pentru primele două ore, şi în mărime de cel puţin 100 la sută din salariul de bază – pentru orele următoare.</w:t>
      </w:r>
    </w:p>
    <w:p w14:paraId="2D4FCB71"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Compensaţia pentru munca prestată în zilele de repaus şi în cele de sărbătoare nelucrătoare se calculează cel puţin în mărimea unui salariu pe unitate de timp sau a remuneraţiei de o zi peste salariu, dacă munca în ziua de repaus sau cea de sărbătoare nelucrătoare a fost prestată în limitele normei lunare a timpului de muncă şi cel puţin în mărime dublă a salariului pe unitate de timp sau a remuneraţiei de o zi peste salariu, dacă munca a fost prestată peste norma lunară.</w:t>
      </w:r>
    </w:p>
    <w:p w14:paraId="4F5068DE"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6"/>
          <w:szCs w:val="26"/>
          <w:lang w:val="ro-RO"/>
        </w:rPr>
      </w:pPr>
    </w:p>
    <w:p w14:paraId="5AD3DB19"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4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bCs/>
          <w:sz w:val="26"/>
          <w:szCs w:val="26"/>
          <w:lang w:val="ro-RO"/>
        </w:rPr>
        <w:t>CONTRIBUŢII ŞI PRIME DE ASIGURĂRI OBLIGATORII</w:t>
      </w:r>
    </w:p>
    <w:p w14:paraId="0C892EBE"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540"/>
        <w:jc w:val="both"/>
        <w:rPr>
          <w:rFonts w:ascii="Times New Roman" w:hAnsi="Times New Roman" w:cs="Times New Roman"/>
          <w:sz w:val="26"/>
          <w:szCs w:val="26"/>
          <w:lang w:val="ro-RO"/>
        </w:rPr>
      </w:pPr>
    </w:p>
    <w:p w14:paraId="05D2EEA4"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Contribuţiile şi primele de asigurări obligatorii (</w:t>
      </w:r>
      <w:r w:rsidRPr="00B61D6D">
        <w:rPr>
          <w:rFonts w:asciiTheme="majorHAnsi" w:hAnsiTheme="majorHAnsi" w:cs="Times New Roman"/>
          <w:i/>
          <w:sz w:val="26"/>
          <w:szCs w:val="26"/>
          <w:lang w:val="ro-RO"/>
        </w:rPr>
        <w:t>CP</w:t>
      </w:r>
      <w:r w:rsidRPr="00B61D6D">
        <w:rPr>
          <w:rFonts w:asciiTheme="majorHAnsi" w:hAnsiTheme="majorHAnsi" w:cs="Times New Roman"/>
          <w:i/>
          <w:sz w:val="26"/>
          <w:szCs w:val="26"/>
          <w:vertAlign w:val="subscript"/>
          <w:lang w:val="ro-RO"/>
        </w:rPr>
        <w:t>ao</w:t>
      </w:r>
      <w:r w:rsidRPr="00B61D6D">
        <w:rPr>
          <w:rFonts w:ascii="Times New Roman" w:hAnsi="Times New Roman" w:cs="Times New Roman"/>
          <w:sz w:val="26"/>
          <w:szCs w:val="26"/>
          <w:lang w:val="ro-RO"/>
        </w:rPr>
        <w:t>), reprezintă contribuţiile de asigurări sociale de stat obligatorii şi asigurarea obligatorie de asistenţă medicală achitate de angajator pentru persoanele angajate.</w:t>
      </w:r>
    </w:p>
    <w:p w14:paraId="0819C53A"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 xml:space="preserve">Contribuţiile de asigurări sociale şi primele de asigurare medicală constituie sume calculate şi achitate de angajator pentru a asigura angajaţilor dreptul la prestaţii sociale şi asistenţă medicală, care intervine în cazul riscului asigurat. </w:t>
      </w:r>
    </w:p>
    <w:p w14:paraId="5FAFE5A9" w14:textId="77777777" w:rsidR="004610CE" w:rsidRPr="00B61D6D"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Contribuţiile de asigurări sociale de stat obligatorii sunt achitate de către angajator în bugetul asigurărilor sociale de stat.</w:t>
      </w:r>
    </w:p>
    <w:p w14:paraId="63A3FC6C" w14:textId="77777777" w:rsidR="004610CE" w:rsidRPr="00B61D6D"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6"/>
          <w:szCs w:val="26"/>
          <w:lang w:val="ro-RO"/>
        </w:rPr>
      </w:pPr>
    </w:p>
    <w:p w14:paraId="25179FB7" w14:textId="77777777" w:rsidR="004610CE" w:rsidRPr="00B61D6D"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40"/>
        </w:tabs>
        <w:ind w:left="0" w:firstLine="0"/>
        <w:jc w:val="center"/>
        <w:rPr>
          <w:rFonts w:ascii="Times New Roman" w:hAnsi="Times New Roman" w:cs="Times New Roman"/>
          <w:b/>
          <w:bCs/>
          <w:sz w:val="26"/>
          <w:szCs w:val="26"/>
          <w:lang w:val="ro-RO"/>
        </w:rPr>
      </w:pPr>
      <w:r w:rsidRPr="00B61D6D">
        <w:rPr>
          <w:rFonts w:ascii="Times New Roman" w:hAnsi="Times New Roman" w:cs="Times New Roman"/>
          <w:b/>
          <w:bCs/>
          <w:sz w:val="26"/>
          <w:szCs w:val="26"/>
          <w:lang w:val="ro-RO"/>
        </w:rPr>
        <w:t>ALTE CHELTUIELI</w:t>
      </w:r>
    </w:p>
    <w:p w14:paraId="1656F936" w14:textId="77777777" w:rsidR="004610CE" w:rsidRPr="00B61D6D" w:rsidRDefault="004610CE" w:rsidP="004610CE">
      <w:pPr>
        <w:pStyle w:val="ListParagraph"/>
        <w:tabs>
          <w:tab w:val="left" w:pos="1134"/>
        </w:tabs>
        <w:jc w:val="both"/>
        <w:rPr>
          <w:sz w:val="26"/>
          <w:szCs w:val="26"/>
          <w:lang w:val="ro-RO" w:eastAsia="ko-KR"/>
        </w:rPr>
      </w:pPr>
    </w:p>
    <w:p w14:paraId="21A35C45" w14:textId="77777777" w:rsidR="004610CE" w:rsidRPr="00B61D6D" w:rsidRDefault="004610CE" w:rsidP="00D30319">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67"/>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Alte cheltuieli prevăzute în clasificația economică bugetară</w:t>
      </w:r>
      <w:r w:rsidRPr="00B61D6D">
        <w:rPr>
          <w:rFonts w:asciiTheme="majorHAnsi" w:hAnsiTheme="majorHAnsi" w:cs="Times New Roman"/>
          <w:i/>
          <w:sz w:val="26"/>
          <w:szCs w:val="26"/>
          <w:lang w:val="ro-RO"/>
        </w:rPr>
        <w:t xml:space="preserve"> (aCh)</w:t>
      </w:r>
      <w:r w:rsidRPr="00B61D6D">
        <w:rPr>
          <w:rFonts w:ascii="Times New Roman" w:hAnsi="Times New Roman" w:cs="Times New Roman"/>
          <w:sz w:val="26"/>
          <w:szCs w:val="26"/>
          <w:lang w:val="ro-RO"/>
        </w:rPr>
        <w:t xml:space="preserve"> nu pot fi determinate pentru fiecare tip de serviciu în parte, deoarece aceste consumuri sânt comune tuturor serviciilor prestate și, în sensul prezentei Metodologii, includ cheltuielile privind bunurile, serviciile și lucrările necesare prestării serviciilor și îmbunătățirii calității serviciilor prestate, precum și serviciile necesare întreținerii și deservirii activelor materiale.</w:t>
      </w:r>
    </w:p>
    <w:p w14:paraId="131779C4" w14:textId="77777777" w:rsidR="004610CE" w:rsidRPr="00B61D6D" w:rsidRDefault="004610CE" w:rsidP="00D30319">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67"/>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Cheltuielile respective includ:</w:t>
      </w:r>
    </w:p>
    <w:p w14:paraId="06A71E9C" w14:textId="77777777" w:rsidR="004610CE" w:rsidRPr="00B61D6D"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Cheltuieli ce ţin de pregătirea şi perfecţionarea profesională a angajaților;</w:t>
      </w:r>
    </w:p>
    <w:p w14:paraId="544E084F" w14:textId="77777777" w:rsidR="004610CE" w:rsidRPr="00B61D6D"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Cheltuieli pentru procurarea literaturii de specialitate, materialelor normative şi instructive, precum şi abonarea la ediţii speciale (ziare, reviste etc.), cu excepţia celor recunoscute ca mijloace fixe;</w:t>
      </w:r>
    </w:p>
    <w:p w14:paraId="50A19D09" w14:textId="77777777" w:rsidR="004610CE" w:rsidRPr="00B61D6D"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B61D6D">
        <w:rPr>
          <w:rFonts w:ascii="Times New Roman" w:hAnsi="Times New Roman" w:cs="Times New Roman"/>
          <w:sz w:val="26"/>
          <w:szCs w:val="26"/>
          <w:lang w:val="ro-RO"/>
        </w:rPr>
        <w:t>Cheltuieli de publicitate, participare la expoziţii, seminare şi tîrguri;</w:t>
      </w:r>
    </w:p>
    <w:p w14:paraId="6312300B" w14:textId="77777777" w:rsidR="004610CE" w:rsidRPr="00D30319" w:rsidRDefault="004610CE" w:rsidP="00D30319">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autoSpaceDE w:val="0"/>
        <w:autoSpaceDN w:val="0"/>
        <w:adjustRightInd w:val="0"/>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privind delegarea angajaților;</w:t>
      </w:r>
    </w:p>
    <w:p w14:paraId="4BCA04AA" w14:textId="77777777" w:rsidR="004610CE" w:rsidRPr="00D30319" w:rsidRDefault="004610CE" w:rsidP="00D30319">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autoSpaceDE w:val="0"/>
        <w:autoSpaceDN w:val="0"/>
        <w:adjustRightInd w:val="0"/>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Costul materialelor (hârtie, consumabile, mărfuri de cancelarie, piese de schimb etc.);</w:t>
      </w:r>
    </w:p>
    <w:p w14:paraId="2021D277"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aferente serviciilor de promovare;</w:t>
      </w:r>
    </w:p>
    <w:p w14:paraId="4C93D780"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Plăţi pentru locaţiunea şi arenda operaţională a activelor materiale utilizate în procesul de prestare și promovare a serviciilor;</w:t>
      </w:r>
    </w:p>
    <w:p w14:paraId="5EBF3326"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privind serviciile tipografice;</w:t>
      </w:r>
    </w:p>
    <w:p w14:paraId="681A16FD"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de protocol (reprezentanţă);</w:t>
      </w:r>
    </w:p>
    <w:p w14:paraId="4BF0CE1D"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pentru serviciile comunale;</w:t>
      </w:r>
    </w:p>
    <w:p w14:paraId="701FFF15"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pentru paza obiectelor administrative şi asigurarea securităţii antiincendiare a acestora;</w:t>
      </w:r>
    </w:p>
    <w:p w14:paraId="1689AC96"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Costul serviciilor prestate Agenției de către oficii poştale, entităţi de telecomunicaţii, internet-provideri etc.;</w:t>
      </w:r>
    </w:p>
    <w:p w14:paraId="3AAEB5F5"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pentru activităţile de protecţie civilă;</w:t>
      </w:r>
    </w:p>
    <w:p w14:paraId="5B874C12"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Cheltuieli privind protecţia muncii angajaților;</w:t>
      </w:r>
    </w:p>
    <w:p w14:paraId="707E4719" w14:textId="77777777" w:rsidR="004610CE" w:rsidRPr="00D30319" w:rsidRDefault="004610CE" w:rsidP="00D30319">
      <w:pPr>
        <w:numPr>
          <w:ilvl w:val="0"/>
          <w:numId w:val="5"/>
        </w:numPr>
        <w:tabs>
          <w:tab w:val="left" w:pos="1418"/>
        </w:tabs>
        <w:spacing w:after="0" w:line="240" w:lineRule="auto"/>
        <w:ind w:left="-142" w:firstLine="993"/>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Alte cheltuieli.</w:t>
      </w:r>
    </w:p>
    <w:p w14:paraId="377A6DE3"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jc w:val="both"/>
        <w:rPr>
          <w:rFonts w:ascii="Times New Roman" w:hAnsi="Times New Roman" w:cs="Times New Roman"/>
          <w:sz w:val="26"/>
          <w:szCs w:val="26"/>
          <w:lang w:val="ro-RO"/>
        </w:rPr>
      </w:pPr>
    </w:p>
    <w:p w14:paraId="6ED67534" w14:textId="08A7C8A6" w:rsidR="004610CE" w:rsidRDefault="004610CE" w:rsidP="004610CE">
      <w:pPr>
        <w:pStyle w:val="ListParagraph"/>
        <w:tabs>
          <w:tab w:val="left" w:pos="1134"/>
        </w:tabs>
        <w:jc w:val="both"/>
        <w:rPr>
          <w:sz w:val="26"/>
          <w:szCs w:val="26"/>
          <w:lang w:val="ro-RO" w:eastAsia="ko-KR"/>
        </w:rPr>
      </w:pPr>
    </w:p>
    <w:p w14:paraId="27C950C3" w14:textId="712C151D" w:rsidR="00B61D6D" w:rsidRDefault="00B61D6D" w:rsidP="004610CE">
      <w:pPr>
        <w:pStyle w:val="ListParagraph"/>
        <w:tabs>
          <w:tab w:val="left" w:pos="1134"/>
        </w:tabs>
        <w:jc w:val="both"/>
        <w:rPr>
          <w:sz w:val="26"/>
          <w:szCs w:val="26"/>
          <w:lang w:val="ro-RO" w:eastAsia="ko-KR"/>
        </w:rPr>
      </w:pPr>
    </w:p>
    <w:p w14:paraId="4332F64A" w14:textId="151F5F5C" w:rsidR="00B61D6D" w:rsidRDefault="00B61D6D" w:rsidP="004610CE">
      <w:pPr>
        <w:pStyle w:val="ListParagraph"/>
        <w:tabs>
          <w:tab w:val="left" w:pos="1134"/>
        </w:tabs>
        <w:jc w:val="both"/>
        <w:rPr>
          <w:sz w:val="26"/>
          <w:szCs w:val="26"/>
          <w:lang w:val="ro-RO" w:eastAsia="ko-KR"/>
        </w:rPr>
      </w:pPr>
    </w:p>
    <w:p w14:paraId="6F9A042A" w14:textId="77777777" w:rsidR="00B61D6D" w:rsidRPr="00D30319" w:rsidRDefault="00B61D6D" w:rsidP="004610CE">
      <w:pPr>
        <w:pStyle w:val="ListParagraph"/>
        <w:tabs>
          <w:tab w:val="left" w:pos="1134"/>
        </w:tabs>
        <w:jc w:val="both"/>
        <w:rPr>
          <w:sz w:val="26"/>
          <w:szCs w:val="26"/>
          <w:lang w:val="ro-RO" w:eastAsia="ko-KR"/>
        </w:rPr>
      </w:pPr>
    </w:p>
    <w:p w14:paraId="345B40A1" w14:textId="77777777" w:rsidR="004610CE" w:rsidRPr="00D30319"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720"/>
        </w:tabs>
        <w:ind w:left="720"/>
        <w:jc w:val="center"/>
        <w:rPr>
          <w:rFonts w:ascii="Times New Roman" w:hAnsi="Times New Roman" w:cs="Times New Roman"/>
          <w:b/>
          <w:bCs/>
          <w:sz w:val="26"/>
          <w:szCs w:val="26"/>
          <w:lang w:val="ro-RO"/>
        </w:rPr>
      </w:pPr>
      <w:r w:rsidRPr="00D30319">
        <w:rPr>
          <w:rFonts w:ascii="Times New Roman" w:hAnsi="Times New Roman" w:cs="Times New Roman"/>
          <w:b/>
          <w:bCs/>
          <w:sz w:val="26"/>
          <w:szCs w:val="26"/>
          <w:lang w:val="ro-RO"/>
        </w:rPr>
        <w:lastRenderedPageBreak/>
        <w:t xml:space="preserve">ALŢI FACTORI CE POT INFLUENŢA </w:t>
      </w:r>
    </w:p>
    <w:p w14:paraId="2BCB3A54"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6"/>
          <w:szCs w:val="26"/>
          <w:lang w:val="ro-RO"/>
        </w:rPr>
      </w:pPr>
      <w:r w:rsidRPr="00D30319">
        <w:rPr>
          <w:rFonts w:ascii="Times New Roman" w:hAnsi="Times New Roman" w:cs="Times New Roman"/>
          <w:b/>
          <w:bCs/>
          <w:sz w:val="26"/>
          <w:szCs w:val="26"/>
          <w:lang w:val="ro-RO"/>
        </w:rPr>
        <w:t>CUANTUMUL TARIFELOR</w:t>
      </w:r>
    </w:p>
    <w:p w14:paraId="2E897A30"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jc w:val="center"/>
        <w:rPr>
          <w:rFonts w:ascii="Times New Roman" w:hAnsi="Times New Roman" w:cs="Times New Roman"/>
          <w:sz w:val="26"/>
          <w:szCs w:val="26"/>
          <w:lang w:val="ro-RO"/>
        </w:rPr>
      </w:pPr>
    </w:p>
    <w:p w14:paraId="6B215CD3" w14:textId="77777777" w:rsidR="004610CE" w:rsidRPr="00D30319"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În elaborarea propunerilor privind cuantumul tarifelor se va ţine cont de oportunitatea încurajării activităţii ştiinţifice şi inovaţionale, stimularea creării şi funcţionării întreprinderilor mici și mijlocii (ÎMM), inadmisibilitatea monopolizării pieţei interne prin intermediul utilizării neadecvate a OPI.</w:t>
      </w:r>
    </w:p>
    <w:p w14:paraId="79F2FF3D" w14:textId="77777777" w:rsidR="004610CE" w:rsidRPr="00D30319"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Pentru unele categorii de titulari (persoane fizice, instituţii ştiinţifice, asociaţiilor obşteşti, ÎMM), Agenţia va elabora şi propune spre aprobare reduceri la achitarea tarifelor.</w:t>
      </w:r>
    </w:p>
    <w:p w14:paraId="7A36B946"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jc w:val="both"/>
        <w:rPr>
          <w:rFonts w:ascii="Times New Roman" w:hAnsi="Times New Roman" w:cs="Times New Roman"/>
          <w:sz w:val="26"/>
          <w:szCs w:val="26"/>
          <w:lang w:val="ro-RO"/>
        </w:rPr>
      </w:pPr>
    </w:p>
    <w:p w14:paraId="206EA4D9"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jc w:val="both"/>
        <w:rPr>
          <w:rFonts w:ascii="Times New Roman" w:hAnsi="Times New Roman" w:cs="Times New Roman"/>
          <w:sz w:val="26"/>
          <w:szCs w:val="26"/>
          <w:lang w:val="ro-RO"/>
        </w:rPr>
      </w:pPr>
    </w:p>
    <w:p w14:paraId="4FB6DA65" w14:textId="77777777" w:rsidR="004610CE" w:rsidRPr="00D30319" w:rsidRDefault="004610CE" w:rsidP="004610CE">
      <w:pPr>
        <w:pStyle w:val="HTMLPreformatted"/>
        <w:numPr>
          <w:ilvl w:val="0"/>
          <w:numId w:val="3"/>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720"/>
        </w:tabs>
        <w:ind w:left="720"/>
        <w:jc w:val="center"/>
        <w:rPr>
          <w:rFonts w:ascii="Times New Roman" w:hAnsi="Times New Roman" w:cs="Times New Roman"/>
          <w:b/>
          <w:bCs/>
          <w:sz w:val="26"/>
          <w:szCs w:val="26"/>
          <w:lang w:val="ro-RO"/>
        </w:rPr>
      </w:pPr>
      <w:r w:rsidRPr="00D30319">
        <w:rPr>
          <w:rFonts w:ascii="Times New Roman" w:hAnsi="Times New Roman" w:cs="Times New Roman"/>
          <w:b/>
          <w:bCs/>
          <w:sz w:val="26"/>
          <w:szCs w:val="26"/>
          <w:lang w:val="ro-RO"/>
        </w:rPr>
        <w:t xml:space="preserve">MECANISMUL DE REGLEMENTARE ŞI APLICARE </w:t>
      </w:r>
    </w:p>
    <w:p w14:paraId="34E52C0F" w14:textId="77777777" w:rsidR="004610CE" w:rsidRPr="00D30319" w:rsidRDefault="004610CE" w:rsidP="004610CE">
      <w:pPr>
        <w:shd w:val="clear" w:color="auto" w:fill="FFFFFF"/>
        <w:jc w:val="center"/>
        <w:rPr>
          <w:rFonts w:ascii="Times New Roman" w:hAnsi="Times New Roman" w:cs="Times New Roman"/>
          <w:b/>
          <w:bCs/>
          <w:sz w:val="26"/>
          <w:szCs w:val="26"/>
          <w:lang w:val="ro-RO"/>
        </w:rPr>
      </w:pPr>
      <w:r w:rsidRPr="00D30319">
        <w:rPr>
          <w:rFonts w:ascii="Times New Roman" w:hAnsi="Times New Roman" w:cs="Times New Roman"/>
          <w:b/>
          <w:bCs/>
          <w:sz w:val="26"/>
          <w:szCs w:val="26"/>
          <w:lang w:val="ro-RO"/>
        </w:rPr>
        <w:t>A TARIFELOR</w:t>
      </w:r>
    </w:p>
    <w:p w14:paraId="56D80D58" w14:textId="77777777" w:rsidR="004610CE" w:rsidRPr="00D30319"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jc w:val="both"/>
        <w:rPr>
          <w:rFonts w:ascii="Times New Roman" w:hAnsi="Times New Roman" w:cs="Times New Roman"/>
          <w:b/>
          <w:bCs/>
          <w:sz w:val="26"/>
          <w:szCs w:val="26"/>
          <w:lang w:val="ro-RO"/>
        </w:rPr>
      </w:pPr>
    </w:p>
    <w:p w14:paraId="3984D744" w14:textId="77777777" w:rsidR="004610CE" w:rsidRPr="00D30319"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Tarifele pentru servicii cu semnificaţie juridică în domeniul protecţiei obiectelor proprietăţii intelectuale calculate conform prezentei Metodologii se aprobă de Guvernul Republicii Moldova, conform prevederilor legislației în vigoare privind protecția OPI.</w:t>
      </w:r>
    </w:p>
    <w:p w14:paraId="38430D91" w14:textId="77777777" w:rsidR="004610CE" w:rsidRPr="00D30319" w:rsidRDefault="004610CE" w:rsidP="004610C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540"/>
        <w:jc w:val="both"/>
        <w:rPr>
          <w:rFonts w:ascii="Times New Roman" w:hAnsi="Times New Roman" w:cs="Times New Roman"/>
          <w:sz w:val="26"/>
          <w:szCs w:val="26"/>
          <w:lang w:val="ro-RO"/>
        </w:rPr>
      </w:pPr>
      <w:r w:rsidRPr="00D30319">
        <w:rPr>
          <w:rFonts w:ascii="Times New Roman" w:hAnsi="Times New Roman" w:cs="Times New Roman"/>
          <w:sz w:val="26"/>
          <w:szCs w:val="26"/>
          <w:lang w:val="ro-RO"/>
        </w:rPr>
        <w:t>Actualizarea tarifelor se va iniţia doar în cazul în care, sub influenţa unor factori obiectivi (schimbări în legislația PI, modificarea salariului funcției, a tarifelor la energie, preţurilor la combustibil, materialelor, etc.), valoarea sumară a parametrilor de ajustare se modifică cu peste 5% faţă de nivelul determinat la data precedentei ajustări. În aşa caz, Agenţia efectuează o analiză a devierilor dintre datele aplicate la calcularea tarifelor şi cele efectiv înregistrate şi o aplică în cadrul argumentării unor modificări.</w:t>
      </w:r>
    </w:p>
    <w:p w14:paraId="7F6C408C" w14:textId="77777777" w:rsidR="004610CE" w:rsidRPr="00613312"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jc w:val="both"/>
        <w:rPr>
          <w:rFonts w:ascii="Times New Roman" w:hAnsi="Times New Roman" w:cs="Times New Roman"/>
          <w:sz w:val="28"/>
          <w:szCs w:val="28"/>
          <w:lang w:val="ro-RO"/>
        </w:rPr>
      </w:pPr>
    </w:p>
    <w:p w14:paraId="76F548FF" w14:textId="77777777" w:rsidR="004610CE" w:rsidRPr="00613312" w:rsidRDefault="004610CE" w:rsidP="004610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40"/>
          <w:tab w:val="left" w:pos="1080"/>
        </w:tabs>
        <w:rPr>
          <w:rFonts w:ascii="Times New Roman" w:hAnsi="Times New Roman" w:cs="Times New Roman"/>
          <w:b/>
          <w:bCs/>
          <w:sz w:val="24"/>
          <w:szCs w:val="24"/>
          <w:lang w:val="ro-RO"/>
        </w:rPr>
      </w:pPr>
    </w:p>
    <w:p w14:paraId="3AFE4E81" w14:textId="77777777" w:rsidR="004610CE" w:rsidRPr="004610CE" w:rsidRDefault="004610CE" w:rsidP="00E36A76">
      <w:pPr>
        <w:jc w:val="center"/>
        <w:rPr>
          <w:b/>
          <w:lang w:val="ro-RO"/>
        </w:rPr>
      </w:pPr>
    </w:p>
    <w:sectPr w:rsidR="004610CE" w:rsidRPr="00461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972"/>
    <w:multiLevelType w:val="hybridMultilevel"/>
    <w:tmpl w:val="4B265E26"/>
    <w:lvl w:ilvl="0" w:tplc="04190011">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F6E72"/>
    <w:multiLevelType w:val="hybridMultilevel"/>
    <w:tmpl w:val="CD4A1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224C4"/>
    <w:multiLevelType w:val="multilevel"/>
    <w:tmpl w:val="0419001F"/>
    <w:lvl w:ilvl="0">
      <w:start w:val="1"/>
      <w:numFmt w:val="decimal"/>
      <w:lvlText w:val="%1."/>
      <w:lvlJc w:val="left"/>
      <w:pPr>
        <w:tabs>
          <w:tab w:val="num" w:pos="360"/>
        </w:tabs>
        <w:ind w:left="360" w:hanging="360"/>
      </w:pPr>
    </w:lvl>
    <w:lvl w:ilvl="1">
      <w:start w:val="1"/>
      <w:numFmt w:val="decimal"/>
      <w:pStyle w:val="Normal13pt"/>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FF76007"/>
    <w:multiLevelType w:val="hybridMultilevel"/>
    <w:tmpl w:val="A1D88B86"/>
    <w:lvl w:ilvl="0" w:tplc="FD2E70B8">
      <w:start w:val="1"/>
      <w:numFmt w:val="decimal"/>
      <w:lvlText w:val="%1."/>
      <w:lvlJc w:val="left"/>
      <w:pPr>
        <w:tabs>
          <w:tab w:val="num" w:pos="4046"/>
        </w:tabs>
        <w:ind w:left="4046" w:hanging="360"/>
      </w:pPr>
      <w:rPr>
        <w:rFonts w:ascii="Times New Roman" w:hAnsi="Times New Roman" w:cs="Times New Roman" w:hint="default"/>
        <w:sz w:val="28"/>
        <w:szCs w:val="28"/>
      </w:rPr>
    </w:lvl>
    <w:lvl w:ilvl="1" w:tplc="1506DA72">
      <w:start w:val="4"/>
      <w:numFmt w:val="bullet"/>
      <w:lvlText w:val="-"/>
      <w:lvlJc w:val="left"/>
      <w:pPr>
        <w:tabs>
          <w:tab w:val="num" w:pos="1440"/>
        </w:tabs>
        <w:ind w:left="1440" w:hanging="360"/>
      </w:pPr>
      <w:rPr>
        <w:rFonts w:ascii="Times New Roman" w:eastAsia="Times New Roman" w:hAnsi="Times New Roman" w:cs="Times New Roman" w:hint="default"/>
      </w:rPr>
    </w:lvl>
    <w:lvl w:ilvl="2" w:tplc="20CE02B0">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B048F6"/>
    <w:multiLevelType w:val="hybridMultilevel"/>
    <w:tmpl w:val="47F63F02"/>
    <w:lvl w:ilvl="0" w:tplc="A4E0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D3759"/>
    <w:multiLevelType w:val="hybridMultilevel"/>
    <w:tmpl w:val="23A83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B0854"/>
    <w:multiLevelType w:val="hybridMultilevel"/>
    <w:tmpl w:val="D744F894"/>
    <w:lvl w:ilvl="0" w:tplc="F6B05742">
      <w:start w:val="1"/>
      <w:numFmt w:val="lowerLetter"/>
      <w:lvlText w:val="%1)"/>
      <w:lvlJc w:val="left"/>
      <w:pPr>
        <w:tabs>
          <w:tab w:val="num" w:pos="1080"/>
        </w:tabs>
        <w:ind w:left="1080" w:hanging="360"/>
      </w:pPr>
      <w:rPr>
        <w:rFonts w:ascii="Times New Roman" w:eastAsia="Times New Roman" w:hAnsi="Times New Roman" w:cs="Times New Roman"/>
        <w:b w:val="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F5758EB"/>
    <w:multiLevelType w:val="hybridMultilevel"/>
    <w:tmpl w:val="02166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641BF"/>
    <w:multiLevelType w:val="hybridMultilevel"/>
    <w:tmpl w:val="6B90DF72"/>
    <w:lvl w:ilvl="0" w:tplc="A43E53F8">
      <w:start w:val="1"/>
      <w:numFmt w:val="upperRoman"/>
      <w:lvlText w:val="%1."/>
      <w:lvlJc w:val="left"/>
      <w:pPr>
        <w:tabs>
          <w:tab w:val="num" w:pos="1080"/>
        </w:tabs>
        <w:ind w:left="1080" w:hanging="720"/>
      </w:pPr>
      <w:rPr>
        <w:rFonts w:hint="default"/>
        <w:b/>
      </w:rPr>
    </w:lvl>
    <w:lvl w:ilvl="1" w:tplc="F48C42EC">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3"/>
  </w:num>
  <w:num w:numId="5">
    <w:abstractNumId w:val="0"/>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7C"/>
    <w:rsid w:val="00030B21"/>
    <w:rsid w:val="00054ECD"/>
    <w:rsid w:val="00090A71"/>
    <w:rsid w:val="000A472A"/>
    <w:rsid w:val="000A5508"/>
    <w:rsid w:val="000B5E03"/>
    <w:rsid w:val="000C5155"/>
    <w:rsid w:val="000E7BD4"/>
    <w:rsid w:val="000F65D9"/>
    <w:rsid w:val="0011432C"/>
    <w:rsid w:val="00173F63"/>
    <w:rsid w:val="00215457"/>
    <w:rsid w:val="002721FA"/>
    <w:rsid w:val="0027778F"/>
    <w:rsid w:val="00291596"/>
    <w:rsid w:val="002F4755"/>
    <w:rsid w:val="00302F40"/>
    <w:rsid w:val="00346019"/>
    <w:rsid w:val="00352E3A"/>
    <w:rsid w:val="003727DE"/>
    <w:rsid w:val="003A4A4F"/>
    <w:rsid w:val="003A56FE"/>
    <w:rsid w:val="003D4603"/>
    <w:rsid w:val="003D570E"/>
    <w:rsid w:val="003F70F2"/>
    <w:rsid w:val="004610CE"/>
    <w:rsid w:val="004F5788"/>
    <w:rsid w:val="00504E45"/>
    <w:rsid w:val="00530685"/>
    <w:rsid w:val="0055250E"/>
    <w:rsid w:val="00557777"/>
    <w:rsid w:val="00586EAB"/>
    <w:rsid w:val="005A19D4"/>
    <w:rsid w:val="005E0795"/>
    <w:rsid w:val="005F2420"/>
    <w:rsid w:val="006347D2"/>
    <w:rsid w:val="006806EF"/>
    <w:rsid w:val="006C2590"/>
    <w:rsid w:val="007312EB"/>
    <w:rsid w:val="0078788B"/>
    <w:rsid w:val="00795A15"/>
    <w:rsid w:val="007A4A94"/>
    <w:rsid w:val="00821B62"/>
    <w:rsid w:val="00845EE2"/>
    <w:rsid w:val="00872876"/>
    <w:rsid w:val="00933DE1"/>
    <w:rsid w:val="009426F1"/>
    <w:rsid w:val="009471B6"/>
    <w:rsid w:val="00964888"/>
    <w:rsid w:val="009B054F"/>
    <w:rsid w:val="009E1FF2"/>
    <w:rsid w:val="00A11C53"/>
    <w:rsid w:val="00A508D7"/>
    <w:rsid w:val="00A849BC"/>
    <w:rsid w:val="00AA7E90"/>
    <w:rsid w:val="00AC09FD"/>
    <w:rsid w:val="00AC628A"/>
    <w:rsid w:val="00AF2E63"/>
    <w:rsid w:val="00B26E59"/>
    <w:rsid w:val="00B32605"/>
    <w:rsid w:val="00B47BA3"/>
    <w:rsid w:val="00B61D6D"/>
    <w:rsid w:val="00B65868"/>
    <w:rsid w:val="00B6649D"/>
    <w:rsid w:val="00B73809"/>
    <w:rsid w:val="00C134A9"/>
    <w:rsid w:val="00C14FFA"/>
    <w:rsid w:val="00C1640F"/>
    <w:rsid w:val="00C422E4"/>
    <w:rsid w:val="00C5593A"/>
    <w:rsid w:val="00C75524"/>
    <w:rsid w:val="00CC5E24"/>
    <w:rsid w:val="00CD3579"/>
    <w:rsid w:val="00D30319"/>
    <w:rsid w:val="00D31E07"/>
    <w:rsid w:val="00D524F8"/>
    <w:rsid w:val="00E24E04"/>
    <w:rsid w:val="00E36A76"/>
    <w:rsid w:val="00E6387C"/>
    <w:rsid w:val="00E854AC"/>
    <w:rsid w:val="00E96E1C"/>
    <w:rsid w:val="00F724FC"/>
    <w:rsid w:val="00FA7D29"/>
    <w:rsid w:val="00FC0794"/>
    <w:rsid w:val="00FC1020"/>
    <w:rsid w:val="00FE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F0F3"/>
  <w15:chartTrackingRefBased/>
  <w15:docId w15:val="{07E57507-6344-4CDE-8C74-28037F98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7778F"/>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Normal"/>
    <w:rsid w:val="0027778F"/>
    <w:pPr>
      <w:spacing w:after="0" w:line="240" w:lineRule="auto"/>
      <w:jc w:val="center"/>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3A56F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b">
    <w:name w:val="pb"/>
    <w:basedOn w:val="Normal"/>
    <w:rsid w:val="003A56FE"/>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b">
    <w:name w:val="cb"/>
    <w:basedOn w:val="Normal"/>
    <w:rsid w:val="003A56FE"/>
    <w:pPr>
      <w:spacing w:after="0" w:line="240" w:lineRule="auto"/>
      <w:jc w:val="center"/>
    </w:pPr>
    <w:rPr>
      <w:rFonts w:ascii="Times New Roman" w:eastAsia="Times New Roman" w:hAnsi="Times New Roman" w:cs="Times New Roman"/>
      <w:b/>
      <w:bCs/>
      <w:sz w:val="24"/>
      <w:szCs w:val="24"/>
      <w:lang w:eastAsia="ru-RU"/>
    </w:rPr>
  </w:style>
  <w:style w:type="paragraph" w:styleId="BalloonText">
    <w:name w:val="Balloon Text"/>
    <w:basedOn w:val="Normal"/>
    <w:link w:val="BalloonTextChar"/>
    <w:uiPriority w:val="99"/>
    <w:semiHidden/>
    <w:unhideWhenUsed/>
    <w:rsid w:val="002F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55"/>
    <w:rPr>
      <w:rFonts w:ascii="Segoe UI" w:hAnsi="Segoe UI" w:cs="Segoe UI"/>
      <w:sz w:val="18"/>
      <w:szCs w:val="18"/>
    </w:rPr>
  </w:style>
  <w:style w:type="paragraph" w:styleId="HTMLPreformatted">
    <w:name w:val="HTML Preformatted"/>
    <w:basedOn w:val="Normal"/>
    <w:link w:val="HTMLPreformattedChar"/>
    <w:rsid w:val="0046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rsid w:val="004610CE"/>
    <w:rPr>
      <w:rFonts w:ascii="Courier New" w:eastAsia="Times New Roman" w:hAnsi="Courier New" w:cs="Courier New"/>
      <w:sz w:val="20"/>
      <w:szCs w:val="20"/>
      <w:lang w:eastAsia="ko-KR"/>
    </w:rPr>
  </w:style>
  <w:style w:type="paragraph" w:customStyle="1" w:styleId="Normal13pt">
    <w:name w:val="Normal + 13 pt"/>
    <w:aliases w:val="Justified,Line spacing:  Multiple 1,3 li"/>
    <w:basedOn w:val="Normal"/>
    <w:rsid w:val="004610CE"/>
    <w:pPr>
      <w:numPr>
        <w:ilvl w:val="1"/>
        <w:numId w:val="1"/>
      </w:numPr>
      <w:tabs>
        <w:tab w:val="left" w:pos="1080"/>
      </w:tabs>
      <w:spacing w:after="0" w:line="312" w:lineRule="auto"/>
      <w:jc w:val="both"/>
    </w:pPr>
    <w:rPr>
      <w:rFonts w:ascii="Times New Roman" w:eastAsia="Times New Roman" w:hAnsi="Times New Roman" w:cs="Times New Roman"/>
      <w:sz w:val="26"/>
      <w:szCs w:val="26"/>
      <w:lang w:val="it-IT" w:eastAsia="ru-RU"/>
    </w:rPr>
  </w:style>
  <w:style w:type="paragraph" w:customStyle="1" w:styleId="Normal14pt">
    <w:name w:val="Normal + 14 pt"/>
    <w:aliases w:val="Black"/>
    <w:basedOn w:val="Normal"/>
    <w:rsid w:val="004610CE"/>
    <w:pPr>
      <w:shd w:val="clear" w:color="auto" w:fill="FFFFFF"/>
      <w:spacing w:after="0" w:line="240" w:lineRule="auto"/>
      <w:ind w:left="1800" w:right="14" w:hanging="1260"/>
      <w:jc w:val="both"/>
    </w:pPr>
    <w:rPr>
      <w:rFonts w:ascii="Times New Roman" w:eastAsia="Times New Roman" w:hAnsi="Times New Roman" w:cs="Times New Roman"/>
      <w:color w:val="000000"/>
      <w:sz w:val="28"/>
      <w:szCs w:val="28"/>
      <w:lang w:val="ro-RO" w:eastAsia="ru-RU"/>
    </w:rPr>
  </w:style>
  <w:style w:type="paragraph" w:styleId="ListParagraph">
    <w:name w:val="List Paragraph"/>
    <w:basedOn w:val="Normal"/>
    <w:uiPriority w:val="34"/>
    <w:qFormat/>
    <w:rsid w:val="004610CE"/>
    <w:pPr>
      <w:spacing w:after="0" w:line="240" w:lineRule="auto"/>
      <w:ind w:left="720"/>
      <w:contextualSpacing/>
    </w:pPr>
    <w:rPr>
      <w:rFonts w:ascii="Times New Roman" w:eastAsia="Times New Roman" w:hAnsi="Times New Roman" w:cs="Times New Roman"/>
      <w:sz w:val="24"/>
      <w:szCs w:val="24"/>
      <w:lang w:eastAsia="ru-RU"/>
    </w:rPr>
  </w:style>
  <w:style w:type="character" w:styleId="CommentReference">
    <w:name w:val="annotation reference"/>
    <w:basedOn w:val="DefaultParagraphFont"/>
    <w:unhideWhenUsed/>
    <w:rsid w:val="004610CE"/>
    <w:rPr>
      <w:sz w:val="16"/>
      <w:szCs w:val="16"/>
    </w:rPr>
  </w:style>
  <w:style w:type="paragraph" w:styleId="CommentText">
    <w:name w:val="annotation text"/>
    <w:basedOn w:val="Normal"/>
    <w:link w:val="CommentTextChar"/>
    <w:unhideWhenUsed/>
    <w:rsid w:val="004610CE"/>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rsid w:val="004610C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1155">
      <w:bodyDiv w:val="1"/>
      <w:marLeft w:val="0"/>
      <w:marRight w:val="0"/>
      <w:marTop w:val="0"/>
      <w:marBottom w:val="0"/>
      <w:divBdr>
        <w:top w:val="none" w:sz="0" w:space="0" w:color="auto"/>
        <w:left w:val="none" w:sz="0" w:space="0" w:color="auto"/>
        <w:bottom w:val="none" w:sz="0" w:space="0" w:color="auto"/>
        <w:right w:val="none" w:sz="0" w:space="0" w:color="auto"/>
      </w:divBdr>
    </w:div>
    <w:div w:id="1451362838">
      <w:bodyDiv w:val="1"/>
      <w:marLeft w:val="0"/>
      <w:marRight w:val="0"/>
      <w:marTop w:val="0"/>
      <w:marBottom w:val="0"/>
      <w:divBdr>
        <w:top w:val="none" w:sz="0" w:space="0" w:color="auto"/>
        <w:left w:val="none" w:sz="0" w:space="0" w:color="auto"/>
        <w:bottom w:val="none" w:sz="0" w:space="0" w:color="auto"/>
        <w:right w:val="none" w:sz="0" w:space="0" w:color="auto"/>
      </w:divBdr>
    </w:div>
    <w:div w:id="19712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8410-A98C-4F18-B879-062E5435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5504</Words>
  <Characters>31377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Colsatschi Dorina</dc:creator>
  <cp:keywords/>
  <dc:description/>
  <cp:lastModifiedBy>Morari Daniela</cp:lastModifiedBy>
  <cp:revision>2</cp:revision>
  <cp:lastPrinted>2019-03-11T14:33:00Z</cp:lastPrinted>
  <dcterms:created xsi:type="dcterms:W3CDTF">2019-03-13T05:35:00Z</dcterms:created>
  <dcterms:modified xsi:type="dcterms:W3CDTF">2019-03-13T05:35:00Z</dcterms:modified>
</cp:coreProperties>
</file>