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C7" w:rsidRPr="00C9346D" w:rsidRDefault="00A76CA3" w:rsidP="00A76CA3">
      <w:pPr>
        <w:spacing w:after="0"/>
        <w:jc w:val="center"/>
        <w:rPr>
          <w:rFonts w:ascii="Times New Roman" w:hAnsi="Times New Roman" w:cs="Times New Roman"/>
          <w:b/>
          <w:sz w:val="28"/>
          <w:szCs w:val="28"/>
          <w:lang w:val="ro-RO"/>
        </w:rPr>
      </w:pPr>
      <w:r w:rsidRPr="00C9346D">
        <w:rPr>
          <w:rFonts w:ascii="Times New Roman" w:hAnsi="Times New Roman" w:cs="Times New Roman"/>
          <w:b/>
          <w:sz w:val="28"/>
          <w:szCs w:val="28"/>
          <w:lang w:val="ro-RO"/>
        </w:rPr>
        <w:t>Nota informativă</w:t>
      </w:r>
    </w:p>
    <w:p w:rsidR="00A76CA3" w:rsidRPr="00C9346D" w:rsidRDefault="00A76CA3" w:rsidP="00A76CA3">
      <w:pPr>
        <w:spacing w:after="0"/>
        <w:jc w:val="center"/>
        <w:rPr>
          <w:rFonts w:ascii="Times New Roman" w:eastAsia="Batang" w:hAnsi="Times New Roman" w:cs="Times New Roman"/>
          <w:b/>
          <w:sz w:val="28"/>
          <w:szCs w:val="28"/>
          <w:lang w:val="ro-RO"/>
        </w:rPr>
      </w:pPr>
      <w:r w:rsidRPr="00C9346D">
        <w:rPr>
          <w:rFonts w:ascii="Times New Roman" w:hAnsi="Times New Roman" w:cs="Times New Roman"/>
          <w:b/>
          <w:sz w:val="28"/>
          <w:szCs w:val="28"/>
          <w:lang w:val="ro-RO"/>
        </w:rPr>
        <w:t xml:space="preserve">la proiectul de Lege </w:t>
      </w:r>
      <w:r w:rsidRPr="00C9346D">
        <w:rPr>
          <w:rFonts w:ascii="Times New Roman" w:eastAsia="Batang" w:hAnsi="Times New Roman" w:cs="Times New Roman"/>
          <w:b/>
          <w:sz w:val="28"/>
          <w:szCs w:val="28"/>
          <w:lang w:val="ro-RO"/>
        </w:rPr>
        <w:t>pentru modificarea</w:t>
      </w:r>
    </w:p>
    <w:p w:rsidR="00C9346D" w:rsidRDefault="00A76CA3" w:rsidP="00CF1F80">
      <w:pPr>
        <w:spacing w:after="0"/>
        <w:jc w:val="center"/>
        <w:rPr>
          <w:rFonts w:ascii="Times New Roman" w:eastAsia="Batang" w:hAnsi="Times New Roman" w:cs="Times New Roman"/>
          <w:b/>
          <w:sz w:val="28"/>
          <w:szCs w:val="28"/>
          <w:lang w:val="ro-RO"/>
        </w:rPr>
      </w:pPr>
      <w:r w:rsidRPr="00C9346D">
        <w:rPr>
          <w:rFonts w:ascii="Times New Roman" w:eastAsia="Batang" w:hAnsi="Times New Roman" w:cs="Times New Roman"/>
          <w:b/>
          <w:sz w:val="28"/>
          <w:szCs w:val="28"/>
          <w:lang w:val="ro-RO"/>
        </w:rPr>
        <w:t>Codului contravențional al Republicii Moldova nr.218/2008</w:t>
      </w:r>
    </w:p>
    <w:p w:rsidR="00CF1F80" w:rsidRPr="00CF1F80" w:rsidRDefault="00CF1F80" w:rsidP="00CF1F80">
      <w:pPr>
        <w:spacing w:after="0"/>
        <w:jc w:val="center"/>
        <w:rPr>
          <w:rFonts w:ascii="Times New Roman" w:eastAsia="Batang" w:hAnsi="Times New Roman" w:cs="Times New Roman"/>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4"/>
      </w:tblGrid>
      <w:tr w:rsidR="00C9346D" w:rsidRPr="00C9346D" w:rsidTr="00B02E66">
        <w:tc>
          <w:tcPr>
            <w:tcW w:w="10258" w:type="dxa"/>
            <w:shd w:val="clear" w:color="auto" w:fill="BFBFBF"/>
            <w:vAlign w:val="center"/>
          </w:tcPr>
          <w:p w:rsidR="00C9346D" w:rsidRPr="00C9346D" w:rsidRDefault="00C9346D" w:rsidP="00C9346D">
            <w:pPr>
              <w:pStyle w:val="a6"/>
              <w:numPr>
                <w:ilvl w:val="0"/>
                <w:numId w:val="4"/>
              </w:numPr>
              <w:spacing w:line="276" w:lineRule="auto"/>
              <w:ind w:left="0" w:firstLine="709"/>
              <w:jc w:val="left"/>
              <w:rPr>
                <w:b/>
                <w:sz w:val="28"/>
                <w:szCs w:val="28"/>
                <w:lang w:val="ro-RO" w:eastAsia="ro-RO"/>
              </w:rPr>
            </w:pPr>
            <w:r w:rsidRPr="00C9346D">
              <w:rPr>
                <w:b/>
                <w:sz w:val="28"/>
                <w:szCs w:val="28"/>
                <w:lang w:val="ro-RO"/>
              </w:rPr>
              <w:t>Condițiile ce au impus elaborarea proiectului și finalitățile urmărite</w:t>
            </w:r>
          </w:p>
        </w:tc>
      </w:tr>
      <w:tr w:rsidR="00C9346D" w:rsidRPr="00C9346D" w:rsidTr="00B02E66">
        <w:tc>
          <w:tcPr>
            <w:tcW w:w="10258" w:type="dxa"/>
          </w:tcPr>
          <w:p w:rsidR="006446E5" w:rsidRDefault="00DB3808" w:rsidP="006446E5">
            <w:pPr>
              <w:pBdr>
                <w:top w:val="single" w:sz="4" w:space="1" w:color="auto"/>
                <w:left w:val="single" w:sz="4" w:space="4" w:color="auto"/>
                <w:bottom w:val="single" w:sz="4" w:space="1" w:color="auto"/>
                <w:right w:val="single" w:sz="4" w:space="4" w:color="auto"/>
              </w:pBdr>
              <w:spacing w:after="60"/>
              <w:ind w:firstLine="820"/>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6446E5">
              <w:rPr>
                <w:rFonts w:ascii="Times New Roman" w:hAnsi="Times New Roman" w:cs="Times New Roman"/>
                <w:sz w:val="28"/>
                <w:szCs w:val="28"/>
                <w:lang w:val="ro-RO"/>
              </w:rPr>
              <w:t xml:space="preserve">rin Legea nr.208/2016 au fost introduse modificări la art.34 din Codul contravențional, prin care unitatea convențională a fost majorată de la 20 lei la 50 lei. Ca urmare a acestei modificări, legiuitorul a introdus </w:t>
            </w:r>
            <w:r w:rsidR="00620A54">
              <w:rPr>
                <w:rFonts w:ascii="Times New Roman" w:hAnsi="Times New Roman" w:cs="Times New Roman"/>
                <w:sz w:val="28"/>
                <w:szCs w:val="28"/>
                <w:lang w:val="ro-RO"/>
              </w:rPr>
              <w:t xml:space="preserve">concomitent </w:t>
            </w:r>
            <w:r w:rsidR="006446E5">
              <w:rPr>
                <w:rFonts w:ascii="Times New Roman" w:hAnsi="Times New Roman" w:cs="Times New Roman"/>
                <w:sz w:val="28"/>
                <w:szCs w:val="28"/>
                <w:lang w:val="ro-RO"/>
              </w:rPr>
              <w:t xml:space="preserve">modificări și în art.330 din Codul contravențional prin substituirea amenzii de la 20 la 70 unități convenționale cu amendă de la 12 la 42 unități convenționale. Astfel, amenda pentru </w:t>
            </w:r>
            <w:proofErr w:type="spellStart"/>
            <w:r w:rsidR="006446E5">
              <w:rPr>
                <w:rFonts w:ascii="Times New Roman" w:hAnsi="Times New Roman" w:cs="Times New Roman"/>
                <w:sz w:val="28"/>
                <w:szCs w:val="28"/>
                <w:lang w:val="ro-RO"/>
              </w:rPr>
              <w:t>săvîrșirea</w:t>
            </w:r>
            <w:proofErr w:type="spellEnd"/>
            <w:r w:rsidR="006446E5">
              <w:rPr>
                <w:rFonts w:ascii="Times New Roman" w:hAnsi="Times New Roman" w:cs="Times New Roman"/>
                <w:sz w:val="28"/>
                <w:szCs w:val="28"/>
                <w:lang w:val="ro-RO"/>
              </w:rPr>
              <w:t xml:space="preserve"> contravenției prevăzute la art.330 din Codul contravențional a fost majorată neesențial (amenda minimă fiind majorată de la 400 lei la 600 lei, iar cea maximă – de la 1 400 lei la 2 100</w:t>
            </w:r>
            <w:r w:rsidR="00772862">
              <w:rPr>
                <w:rFonts w:ascii="Times New Roman" w:hAnsi="Times New Roman" w:cs="Times New Roman"/>
                <w:sz w:val="28"/>
                <w:szCs w:val="28"/>
                <w:lang w:val="ro-RO"/>
              </w:rPr>
              <w:t xml:space="preserve"> lei</w:t>
            </w:r>
            <w:r w:rsidR="006446E5">
              <w:rPr>
                <w:rFonts w:ascii="Times New Roman" w:hAnsi="Times New Roman" w:cs="Times New Roman"/>
                <w:sz w:val="28"/>
                <w:szCs w:val="28"/>
                <w:lang w:val="ro-RO"/>
              </w:rPr>
              <w:t>).</w:t>
            </w:r>
          </w:p>
          <w:p w:rsidR="006C1336" w:rsidRDefault="005921BD" w:rsidP="005921BD">
            <w:pPr>
              <w:pBdr>
                <w:top w:val="single" w:sz="4" w:space="1" w:color="auto"/>
                <w:left w:val="single" w:sz="4" w:space="4" w:color="auto"/>
                <w:bottom w:val="single" w:sz="4" w:space="1" w:color="auto"/>
                <w:right w:val="single" w:sz="4" w:space="4" w:color="auto"/>
              </w:pBdr>
              <w:spacing w:after="60"/>
              <w:ind w:firstLine="820"/>
              <w:jc w:val="both"/>
              <w:rPr>
                <w:rFonts w:ascii="Times New Roman" w:hAnsi="Times New Roman" w:cs="Times New Roman"/>
                <w:sz w:val="28"/>
                <w:szCs w:val="28"/>
                <w:lang w:val="ro-RO"/>
              </w:rPr>
            </w:pPr>
            <w:r>
              <w:rPr>
                <w:rFonts w:ascii="Times New Roman" w:hAnsi="Times New Roman" w:cs="Times New Roman"/>
                <w:sz w:val="28"/>
                <w:szCs w:val="28"/>
                <w:lang w:val="ro-RO"/>
              </w:rPr>
              <w:t>Prin Legea nr.159</w:t>
            </w:r>
            <w:r w:rsidR="006446E5">
              <w:rPr>
                <w:rFonts w:ascii="Times New Roman" w:hAnsi="Times New Roman" w:cs="Times New Roman"/>
                <w:sz w:val="28"/>
                <w:szCs w:val="28"/>
                <w:lang w:val="ro-RO"/>
              </w:rPr>
              <w:t>/2018 au fost introduse</w:t>
            </w:r>
            <w:r>
              <w:rPr>
                <w:rFonts w:ascii="Times New Roman" w:hAnsi="Times New Roman" w:cs="Times New Roman"/>
                <w:sz w:val="28"/>
                <w:szCs w:val="28"/>
                <w:lang w:val="ro-RO"/>
              </w:rPr>
              <w:t xml:space="preserve"> noi modificări în art.330 din Codul contravențional, potrivit cărora amenda a fost majorată semnificativ. </w:t>
            </w:r>
          </w:p>
          <w:p w:rsidR="00C9346D" w:rsidRDefault="009D5486" w:rsidP="005921BD">
            <w:pPr>
              <w:pBdr>
                <w:top w:val="single" w:sz="4" w:space="1" w:color="auto"/>
                <w:left w:val="single" w:sz="4" w:space="4" w:color="auto"/>
                <w:bottom w:val="single" w:sz="4" w:space="1" w:color="auto"/>
                <w:right w:val="single" w:sz="4" w:space="4" w:color="auto"/>
              </w:pBdr>
              <w:spacing w:after="60"/>
              <w:ind w:firstLine="820"/>
              <w:jc w:val="both"/>
              <w:rPr>
                <w:rFonts w:ascii="Times New Roman" w:hAnsi="Times New Roman" w:cs="Times New Roman"/>
                <w:sz w:val="28"/>
                <w:szCs w:val="28"/>
                <w:lang w:val="ro-RO"/>
              </w:rPr>
            </w:pPr>
            <w:r>
              <w:rPr>
                <w:rFonts w:ascii="Times New Roman" w:hAnsi="Times New Roman" w:cs="Times New Roman"/>
                <w:sz w:val="28"/>
                <w:szCs w:val="28"/>
                <w:lang w:val="ro-RO"/>
              </w:rPr>
              <w:t>Drept urmare</w:t>
            </w:r>
            <w:r w:rsidR="005921BD">
              <w:rPr>
                <w:rFonts w:ascii="Times New Roman" w:hAnsi="Times New Roman" w:cs="Times New Roman"/>
                <w:sz w:val="28"/>
                <w:szCs w:val="28"/>
                <w:lang w:val="ro-RO"/>
              </w:rPr>
              <w:t xml:space="preserve">, actualmente sancțiunea </w:t>
            </w:r>
            <w:r w:rsidR="005921BD" w:rsidRPr="005921BD">
              <w:rPr>
                <w:rFonts w:ascii="Times New Roman" w:hAnsi="Times New Roman" w:cs="Times New Roman"/>
                <w:sz w:val="28"/>
                <w:szCs w:val="28"/>
                <w:lang w:val="ro-RO"/>
              </w:rPr>
              <w:t xml:space="preserve">art.330 din Codul contravențional prevede posibilitatea aplicării </w:t>
            </w:r>
            <w:r w:rsidR="00772862">
              <w:rPr>
                <w:rFonts w:ascii="Times New Roman" w:hAnsi="Times New Roman" w:cs="Times New Roman"/>
                <w:sz w:val="28"/>
                <w:szCs w:val="28"/>
                <w:lang w:val="ro-RO"/>
              </w:rPr>
              <w:t>unei amenzi</w:t>
            </w:r>
            <w:r w:rsidR="005921BD" w:rsidRPr="005921BD">
              <w:rPr>
                <w:rFonts w:ascii="Times New Roman" w:hAnsi="Times New Roman" w:cs="Times New Roman"/>
                <w:sz w:val="28"/>
                <w:szCs w:val="28"/>
                <w:lang w:val="ro-RO"/>
              </w:rPr>
              <w:t xml:space="preserve"> persoanei fizice </w:t>
            </w:r>
            <w:r w:rsidR="00772862">
              <w:rPr>
                <w:rFonts w:ascii="Times New Roman" w:hAnsi="Times New Roman" w:cs="Times New Roman"/>
                <w:sz w:val="28"/>
                <w:szCs w:val="28"/>
                <w:lang w:val="ro-RO"/>
              </w:rPr>
              <w:t xml:space="preserve">în mărime </w:t>
            </w:r>
            <w:r w:rsidR="005921BD" w:rsidRPr="005921BD">
              <w:rPr>
                <w:rFonts w:ascii="Times New Roman" w:hAnsi="Times New Roman" w:cs="Times New Roman"/>
                <w:sz w:val="28"/>
                <w:szCs w:val="28"/>
                <w:lang w:val="ro-RO"/>
              </w:rPr>
              <w:t>de la 50 la 80 de unităţi convenţionale</w:t>
            </w:r>
            <w:r w:rsidR="005921BD">
              <w:rPr>
                <w:rFonts w:ascii="Times New Roman" w:hAnsi="Times New Roman" w:cs="Times New Roman"/>
                <w:sz w:val="28"/>
                <w:szCs w:val="28"/>
                <w:lang w:val="ro-RO"/>
              </w:rPr>
              <w:t xml:space="preserve"> (de la 2 500 lei </w:t>
            </w:r>
            <w:proofErr w:type="spellStart"/>
            <w:r w:rsidR="005921BD">
              <w:rPr>
                <w:rFonts w:ascii="Times New Roman" w:hAnsi="Times New Roman" w:cs="Times New Roman"/>
                <w:sz w:val="28"/>
                <w:szCs w:val="28"/>
                <w:lang w:val="ro-RO"/>
              </w:rPr>
              <w:t>pînă</w:t>
            </w:r>
            <w:proofErr w:type="spellEnd"/>
            <w:r w:rsidR="005921BD">
              <w:rPr>
                <w:rFonts w:ascii="Times New Roman" w:hAnsi="Times New Roman" w:cs="Times New Roman"/>
                <w:sz w:val="28"/>
                <w:szCs w:val="28"/>
                <w:lang w:val="ro-RO"/>
              </w:rPr>
              <w:t xml:space="preserve"> la 4 000 lei)</w:t>
            </w:r>
            <w:r w:rsidR="005921BD" w:rsidRPr="005921BD">
              <w:rPr>
                <w:rFonts w:ascii="Times New Roman" w:hAnsi="Times New Roman" w:cs="Times New Roman"/>
                <w:sz w:val="28"/>
                <w:szCs w:val="28"/>
                <w:lang w:val="ro-RO"/>
              </w:rPr>
              <w:t xml:space="preserve">, persoanei cu funcții de răspundere - de 120 la 170 de unităţi convenţionale </w:t>
            </w:r>
            <w:r w:rsidR="00AD7017">
              <w:rPr>
                <w:rFonts w:ascii="Times New Roman" w:hAnsi="Times New Roman" w:cs="Times New Roman"/>
                <w:sz w:val="28"/>
                <w:szCs w:val="28"/>
                <w:lang w:val="ro-RO"/>
              </w:rPr>
              <w:t xml:space="preserve">(de la 6 000 lei </w:t>
            </w:r>
            <w:proofErr w:type="spellStart"/>
            <w:r w:rsidR="00AD7017">
              <w:rPr>
                <w:rFonts w:ascii="Times New Roman" w:hAnsi="Times New Roman" w:cs="Times New Roman"/>
                <w:sz w:val="28"/>
                <w:szCs w:val="28"/>
                <w:lang w:val="ro-RO"/>
              </w:rPr>
              <w:t>pînă</w:t>
            </w:r>
            <w:proofErr w:type="spellEnd"/>
            <w:r w:rsidR="00AD7017">
              <w:rPr>
                <w:rFonts w:ascii="Times New Roman" w:hAnsi="Times New Roman" w:cs="Times New Roman"/>
                <w:sz w:val="28"/>
                <w:szCs w:val="28"/>
                <w:lang w:val="ro-RO"/>
              </w:rPr>
              <w:t xml:space="preserve"> la 8 500</w:t>
            </w:r>
            <w:r w:rsidR="005921BD">
              <w:rPr>
                <w:rFonts w:ascii="Times New Roman" w:hAnsi="Times New Roman" w:cs="Times New Roman"/>
                <w:sz w:val="28"/>
                <w:szCs w:val="28"/>
                <w:lang w:val="ro-RO"/>
              </w:rPr>
              <w:t xml:space="preserve"> lei) </w:t>
            </w:r>
            <w:r w:rsidR="005921BD" w:rsidRPr="005921BD">
              <w:rPr>
                <w:rFonts w:ascii="Times New Roman" w:hAnsi="Times New Roman" w:cs="Times New Roman"/>
                <w:sz w:val="28"/>
                <w:szCs w:val="28"/>
                <w:lang w:val="ro-RO"/>
              </w:rPr>
              <w:t>și persoanei juridice - de la 250 la 350 de unităţi convenţionale</w:t>
            </w:r>
            <w:r w:rsidR="005921BD">
              <w:rPr>
                <w:rFonts w:ascii="Times New Roman" w:hAnsi="Times New Roman" w:cs="Times New Roman"/>
                <w:sz w:val="28"/>
                <w:szCs w:val="28"/>
                <w:lang w:val="ro-RO"/>
              </w:rPr>
              <w:t xml:space="preserve"> (de la 12 500 lei </w:t>
            </w:r>
            <w:proofErr w:type="spellStart"/>
            <w:r w:rsidR="005921BD">
              <w:rPr>
                <w:rFonts w:ascii="Times New Roman" w:hAnsi="Times New Roman" w:cs="Times New Roman"/>
                <w:sz w:val="28"/>
                <w:szCs w:val="28"/>
                <w:lang w:val="ro-RO"/>
              </w:rPr>
              <w:t>pînă</w:t>
            </w:r>
            <w:proofErr w:type="spellEnd"/>
            <w:r w:rsidR="005921BD">
              <w:rPr>
                <w:rFonts w:ascii="Times New Roman" w:hAnsi="Times New Roman" w:cs="Times New Roman"/>
                <w:sz w:val="28"/>
                <w:szCs w:val="28"/>
                <w:lang w:val="ro-RO"/>
              </w:rPr>
              <w:t xml:space="preserve"> la 17 500 lei)</w:t>
            </w:r>
            <w:r w:rsidR="005921BD" w:rsidRPr="005921BD">
              <w:rPr>
                <w:rFonts w:ascii="Times New Roman" w:hAnsi="Times New Roman" w:cs="Times New Roman"/>
                <w:sz w:val="28"/>
                <w:szCs w:val="28"/>
                <w:lang w:val="ro-RO"/>
              </w:rPr>
              <w:t>.</w:t>
            </w:r>
            <w:r w:rsidR="006446E5">
              <w:rPr>
                <w:rFonts w:ascii="Times New Roman" w:hAnsi="Times New Roman" w:cs="Times New Roman"/>
                <w:sz w:val="28"/>
                <w:szCs w:val="28"/>
                <w:lang w:val="ro-RO"/>
              </w:rPr>
              <w:t xml:space="preserve">      </w:t>
            </w:r>
          </w:p>
          <w:p w:rsidR="005921BD" w:rsidRDefault="009D5486" w:rsidP="005921BD">
            <w:pPr>
              <w:pBdr>
                <w:top w:val="single" w:sz="4" w:space="1" w:color="auto"/>
                <w:left w:val="single" w:sz="4" w:space="4" w:color="auto"/>
                <w:bottom w:val="single" w:sz="4" w:space="1" w:color="auto"/>
                <w:right w:val="single" w:sz="4" w:space="4" w:color="auto"/>
              </w:pBdr>
              <w:spacing w:after="60"/>
              <w:ind w:firstLine="820"/>
              <w:jc w:val="both"/>
              <w:rPr>
                <w:rFonts w:ascii="Times New Roman" w:hAnsi="Times New Roman" w:cs="Times New Roman"/>
                <w:sz w:val="28"/>
                <w:szCs w:val="28"/>
                <w:lang w:val="ro-RO"/>
              </w:rPr>
            </w:pPr>
            <w:r>
              <w:rPr>
                <w:rFonts w:ascii="Times New Roman" w:hAnsi="Times New Roman" w:cs="Times New Roman"/>
                <w:sz w:val="28"/>
                <w:szCs w:val="28"/>
                <w:lang w:val="ro-RO"/>
              </w:rPr>
              <w:t>Astfel</w:t>
            </w:r>
            <w:r w:rsidR="001C49FC">
              <w:rPr>
                <w:rFonts w:ascii="Times New Roman" w:hAnsi="Times New Roman" w:cs="Times New Roman"/>
                <w:sz w:val="28"/>
                <w:szCs w:val="28"/>
                <w:lang w:val="ro-RO"/>
              </w:rPr>
              <w:t>, considerăm că pedeapsa</w:t>
            </w:r>
            <w:r>
              <w:rPr>
                <w:rFonts w:ascii="Times New Roman" w:hAnsi="Times New Roman" w:cs="Times New Roman"/>
                <w:sz w:val="28"/>
                <w:szCs w:val="28"/>
                <w:lang w:val="ro-RO"/>
              </w:rPr>
              <w:t>, stabilită prin Legea 159/201</w:t>
            </w:r>
            <w:r w:rsidR="001C49FC">
              <w:rPr>
                <w:rFonts w:ascii="Times New Roman" w:hAnsi="Times New Roman" w:cs="Times New Roman"/>
                <w:sz w:val="28"/>
                <w:szCs w:val="28"/>
                <w:lang w:val="ro-RO"/>
              </w:rPr>
              <w:t xml:space="preserve">8, este prea aspră în raport cu fapta </w:t>
            </w:r>
            <w:proofErr w:type="spellStart"/>
            <w:r w:rsidR="001C49FC">
              <w:rPr>
                <w:rFonts w:ascii="Times New Roman" w:hAnsi="Times New Roman" w:cs="Times New Roman"/>
                <w:sz w:val="28"/>
                <w:szCs w:val="28"/>
                <w:lang w:val="ro-RO"/>
              </w:rPr>
              <w:t>săvîrșită</w:t>
            </w:r>
            <w:proofErr w:type="spellEnd"/>
            <w:r w:rsidR="001C49FC">
              <w:rPr>
                <w:rFonts w:ascii="Times New Roman" w:hAnsi="Times New Roman" w:cs="Times New Roman"/>
                <w:sz w:val="28"/>
                <w:szCs w:val="28"/>
                <w:lang w:val="ro-RO"/>
              </w:rPr>
              <w:t>, ce cade sub incidența art.330 din Codul contravențional</w:t>
            </w:r>
            <w:r w:rsidR="00BE69D0">
              <w:rPr>
                <w:rFonts w:ascii="Times New Roman" w:hAnsi="Times New Roman" w:cs="Times New Roman"/>
                <w:sz w:val="28"/>
                <w:szCs w:val="28"/>
                <w:lang w:val="ro-RO"/>
              </w:rPr>
              <w:t>. Totodată, nu este exclus faptul</w:t>
            </w:r>
            <w:r w:rsidR="00772862">
              <w:rPr>
                <w:rFonts w:ascii="Times New Roman" w:hAnsi="Times New Roman" w:cs="Times New Roman"/>
                <w:sz w:val="28"/>
                <w:szCs w:val="28"/>
                <w:lang w:val="ro-RO"/>
              </w:rPr>
              <w:t xml:space="preserve"> că </w:t>
            </w:r>
            <w:r w:rsidR="005921BD">
              <w:rPr>
                <w:rFonts w:ascii="Times New Roman" w:hAnsi="Times New Roman" w:cs="Times New Roman"/>
                <w:sz w:val="28"/>
                <w:szCs w:val="28"/>
                <w:lang w:val="ro-RO"/>
              </w:rPr>
              <w:t xml:space="preserve">în unele cazuri </w:t>
            </w:r>
            <w:r w:rsidR="00772862">
              <w:rPr>
                <w:rFonts w:ascii="Times New Roman" w:hAnsi="Times New Roman" w:cs="Times New Roman"/>
                <w:sz w:val="28"/>
                <w:szCs w:val="28"/>
                <w:lang w:val="ro-RO"/>
              </w:rPr>
              <w:t xml:space="preserve">mărimea amenzii </w:t>
            </w:r>
            <w:r w:rsidR="005921BD">
              <w:rPr>
                <w:rFonts w:ascii="Times New Roman" w:hAnsi="Times New Roman" w:cs="Times New Roman"/>
                <w:sz w:val="28"/>
                <w:szCs w:val="28"/>
                <w:lang w:val="ro-RO"/>
              </w:rPr>
              <w:t xml:space="preserve">ar putea chiar să depășească salariul lunar al </w:t>
            </w:r>
            <w:r w:rsidR="00772862">
              <w:rPr>
                <w:rFonts w:ascii="Times New Roman" w:hAnsi="Times New Roman" w:cs="Times New Roman"/>
                <w:sz w:val="28"/>
                <w:szCs w:val="28"/>
                <w:lang w:val="ro-RO"/>
              </w:rPr>
              <w:t>contravenientului (</w:t>
            </w:r>
            <w:r w:rsidR="005921BD">
              <w:rPr>
                <w:rFonts w:ascii="Times New Roman" w:hAnsi="Times New Roman" w:cs="Times New Roman"/>
                <w:sz w:val="28"/>
                <w:szCs w:val="28"/>
                <w:lang w:val="ro-RO"/>
              </w:rPr>
              <w:t>persoane</w:t>
            </w:r>
            <w:r>
              <w:rPr>
                <w:rFonts w:ascii="Times New Roman" w:hAnsi="Times New Roman" w:cs="Times New Roman"/>
                <w:sz w:val="28"/>
                <w:szCs w:val="28"/>
                <w:lang w:val="ro-RO"/>
              </w:rPr>
              <w:t>i fizice/</w:t>
            </w:r>
            <w:r w:rsidR="005921BD">
              <w:rPr>
                <w:rFonts w:ascii="Times New Roman" w:hAnsi="Times New Roman" w:cs="Times New Roman"/>
                <w:sz w:val="28"/>
                <w:szCs w:val="28"/>
                <w:lang w:val="ro-RO"/>
              </w:rPr>
              <w:t>persoanei cu funcții de răspundere</w:t>
            </w:r>
            <w:r w:rsidR="00772862">
              <w:rPr>
                <w:rFonts w:ascii="Times New Roman" w:hAnsi="Times New Roman" w:cs="Times New Roman"/>
                <w:sz w:val="28"/>
                <w:szCs w:val="28"/>
                <w:lang w:val="ro-RO"/>
              </w:rPr>
              <w:t>)</w:t>
            </w:r>
            <w:r w:rsidR="005921BD">
              <w:rPr>
                <w:rFonts w:ascii="Times New Roman" w:hAnsi="Times New Roman" w:cs="Times New Roman"/>
                <w:sz w:val="28"/>
                <w:szCs w:val="28"/>
                <w:lang w:val="ro-RO"/>
              </w:rPr>
              <w:t>.</w:t>
            </w:r>
          </w:p>
          <w:p w:rsidR="005921BD" w:rsidRPr="00C9346D" w:rsidRDefault="005921BD" w:rsidP="005921BD">
            <w:pPr>
              <w:pBdr>
                <w:top w:val="single" w:sz="4" w:space="1" w:color="auto"/>
                <w:left w:val="single" w:sz="4" w:space="4" w:color="auto"/>
                <w:bottom w:val="single" w:sz="4" w:space="1" w:color="auto"/>
                <w:right w:val="single" w:sz="4" w:space="4" w:color="auto"/>
              </w:pBdr>
              <w:spacing w:after="60"/>
              <w:ind w:firstLine="820"/>
              <w:jc w:val="both"/>
              <w:rPr>
                <w:rFonts w:ascii="Times New Roman" w:hAnsi="Times New Roman" w:cs="Times New Roman"/>
                <w:sz w:val="28"/>
                <w:szCs w:val="28"/>
                <w:lang w:val="ro-RO"/>
              </w:rPr>
            </w:pPr>
            <w:r w:rsidRPr="00C9346D">
              <w:rPr>
                <w:rFonts w:ascii="Times New Roman" w:hAnsi="Times New Roman" w:cs="Times New Roman"/>
                <w:sz w:val="28"/>
                <w:szCs w:val="28"/>
                <w:lang w:val="ro-RO"/>
              </w:rPr>
              <w:t>P</w:t>
            </w:r>
            <w:r>
              <w:rPr>
                <w:rFonts w:ascii="Times New Roman" w:hAnsi="Times New Roman" w:cs="Times New Roman"/>
                <w:sz w:val="28"/>
                <w:szCs w:val="28"/>
                <w:lang w:val="ro-RO"/>
              </w:rPr>
              <w:t>rin urmare, p</w:t>
            </w:r>
            <w:r w:rsidRPr="00C9346D">
              <w:rPr>
                <w:rFonts w:ascii="Times New Roman" w:hAnsi="Times New Roman" w:cs="Times New Roman"/>
                <w:sz w:val="28"/>
                <w:szCs w:val="28"/>
                <w:lang w:val="ro-RO"/>
              </w:rPr>
              <w:t>rezentul proiect are ca scop</w:t>
            </w:r>
            <w:r>
              <w:rPr>
                <w:rFonts w:ascii="Times New Roman" w:hAnsi="Times New Roman" w:cs="Times New Roman"/>
                <w:sz w:val="28"/>
                <w:szCs w:val="28"/>
                <w:lang w:val="ro-RO"/>
              </w:rPr>
              <w:t xml:space="preserve"> modificarea sancțiunii, prevăzute la art.330 din Codul contravențional. </w:t>
            </w:r>
          </w:p>
        </w:tc>
      </w:tr>
      <w:tr w:rsidR="00C9346D" w:rsidRPr="00C9346D" w:rsidTr="00B02E66">
        <w:tc>
          <w:tcPr>
            <w:tcW w:w="10258" w:type="dxa"/>
            <w:shd w:val="clear" w:color="auto" w:fill="BFBFBF"/>
            <w:vAlign w:val="center"/>
          </w:tcPr>
          <w:p w:rsidR="00C9346D" w:rsidRPr="00C9346D" w:rsidRDefault="00C9346D" w:rsidP="00C9346D">
            <w:pPr>
              <w:pStyle w:val="a6"/>
              <w:numPr>
                <w:ilvl w:val="0"/>
                <w:numId w:val="4"/>
              </w:numPr>
              <w:spacing w:line="276" w:lineRule="auto"/>
              <w:ind w:left="0" w:firstLine="709"/>
              <w:jc w:val="left"/>
              <w:rPr>
                <w:b/>
                <w:sz w:val="28"/>
                <w:szCs w:val="28"/>
                <w:lang w:val="ro-RO"/>
              </w:rPr>
            </w:pPr>
            <w:r w:rsidRPr="00C9346D">
              <w:rPr>
                <w:b/>
                <w:sz w:val="28"/>
                <w:szCs w:val="28"/>
                <w:lang w:val="ro-RO"/>
              </w:rPr>
              <w:t>Principalele prevederi ale proiectului</w:t>
            </w:r>
          </w:p>
        </w:tc>
      </w:tr>
      <w:tr w:rsidR="00C9346D" w:rsidRPr="00C9346D" w:rsidTr="00B02E66">
        <w:tc>
          <w:tcPr>
            <w:tcW w:w="10258" w:type="dxa"/>
          </w:tcPr>
          <w:p w:rsidR="00C9346D" w:rsidRPr="00C9346D" w:rsidRDefault="004D03E9" w:rsidP="00B93FC5">
            <w:pPr>
              <w:tabs>
                <w:tab w:val="left" w:pos="851"/>
              </w:tabs>
              <w:spacing w:after="120"/>
              <w:ind w:firstLine="851"/>
              <w:jc w:val="both"/>
              <w:rPr>
                <w:rFonts w:ascii="Times New Roman" w:hAnsi="Times New Roman" w:cs="Times New Roman"/>
                <w:sz w:val="28"/>
                <w:szCs w:val="28"/>
                <w:lang w:val="ro-RO"/>
              </w:rPr>
            </w:pPr>
            <w:r w:rsidRPr="004D03E9">
              <w:rPr>
                <w:rFonts w:ascii="Times New Roman" w:hAnsi="Times New Roman" w:cs="Times New Roman"/>
                <w:sz w:val="28"/>
                <w:szCs w:val="28"/>
                <w:lang w:val="ro-RO"/>
              </w:rPr>
              <w:t xml:space="preserve">Prin prezentul proiect se propune </w:t>
            </w:r>
            <w:r w:rsidR="00B93FC5">
              <w:rPr>
                <w:rFonts w:ascii="Times New Roman" w:hAnsi="Times New Roman" w:cs="Times New Roman"/>
                <w:sz w:val="28"/>
                <w:szCs w:val="28"/>
                <w:lang w:val="ro-RO"/>
              </w:rPr>
              <w:t>ca în sancțiunea art.330 din Codul contravențional textul</w:t>
            </w:r>
            <w:r w:rsidRPr="004D03E9">
              <w:rPr>
                <w:rFonts w:ascii="Times New Roman" w:hAnsi="Times New Roman" w:cs="Times New Roman"/>
                <w:sz w:val="28"/>
                <w:szCs w:val="28"/>
                <w:lang w:val="ro-RO"/>
              </w:rPr>
              <w:t xml:space="preserve"> ”se sancţionează cu amendă de la 50 la 80 de unităţi convenţionale aplicată persoanei fizice, cu amendă de 120 la 170 de unităţi convenţionale aplicată persoanei cu funcţie de răspundere, cu amendă de la 250 la 350 de unităţi convenţionale aplicată persoanei juridice” </w:t>
            </w:r>
            <w:r w:rsidR="00B93FC5">
              <w:rPr>
                <w:rFonts w:ascii="Times New Roman" w:hAnsi="Times New Roman" w:cs="Times New Roman"/>
                <w:sz w:val="28"/>
                <w:szCs w:val="28"/>
                <w:lang w:val="ro-RO"/>
              </w:rPr>
              <w:t xml:space="preserve">să fie substituit </w:t>
            </w:r>
            <w:r w:rsidRPr="004D03E9">
              <w:rPr>
                <w:rFonts w:ascii="Times New Roman" w:hAnsi="Times New Roman" w:cs="Times New Roman"/>
                <w:sz w:val="28"/>
                <w:szCs w:val="28"/>
                <w:lang w:val="ro-RO"/>
              </w:rPr>
              <w:t>cu textul ”se sancţionează cu amendă de la 12 la 42 de unităţi convenţionale aplicată persoanei fizice, cu amendă de 15 la 45 de unităţi convenţionale aplicată persoanei cu funcţie de răspundere,</w:t>
            </w:r>
            <w:r w:rsidR="009262BB">
              <w:rPr>
                <w:rFonts w:ascii="Times New Roman" w:hAnsi="Times New Roman" w:cs="Times New Roman"/>
                <w:sz w:val="28"/>
                <w:szCs w:val="28"/>
                <w:lang w:val="ro-RO"/>
              </w:rPr>
              <w:t xml:space="preserve"> cu amendă de la 45 la 55</w:t>
            </w:r>
            <w:r w:rsidRPr="004D03E9">
              <w:rPr>
                <w:rFonts w:ascii="Times New Roman" w:hAnsi="Times New Roman" w:cs="Times New Roman"/>
                <w:sz w:val="28"/>
                <w:szCs w:val="28"/>
                <w:lang w:val="ro-RO"/>
              </w:rPr>
              <w:t xml:space="preserve"> de unităţi convenţionale aplicată persoanei juridice.”</w:t>
            </w:r>
          </w:p>
        </w:tc>
      </w:tr>
      <w:tr w:rsidR="00C9346D" w:rsidRPr="00C9346D" w:rsidTr="00B02E66">
        <w:tc>
          <w:tcPr>
            <w:tcW w:w="10258" w:type="dxa"/>
            <w:shd w:val="clear" w:color="auto" w:fill="BFBFBF"/>
          </w:tcPr>
          <w:p w:rsidR="00C9346D" w:rsidRPr="00C9346D" w:rsidRDefault="00C9346D" w:rsidP="00C9346D">
            <w:pPr>
              <w:pStyle w:val="a6"/>
              <w:numPr>
                <w:ilvl w:val="0"/>
                <w:numId w:val="4"/>
              </w:numPr>
              <w:spacing w:line="276" w:lineRule="auto"/>
              <w:ind w:left="0" w:firstLine="709"/>
              <w:jc w:val="left"/>
              <w:rPr>
                <w:b/>
                <w:sz w:val="28"/>
                <w:szCs w:val="28"/>
                <w:lang w:val="ro-RO"/>
              </w:rPr>
            </w:pPr>
            <w:r w:rsidRPr="00C9346D">
              <w:rPr>
                <w:b/>
                <w:sz w:val="28"/>
                <w:szCs w:val="28"/>
                <w:lang w:val="ro-RO"/>
              </w:rPr>
              <w:t>Descrierea gradului de compatibilitate a prevederilor proiectului cu legislația Uniunii Europene</w:t>
            </w:r>
          </w:p>
        </w:tc>
      </w:tr>
      <w:tr w:rsidR="00C9346D" w:rsidRPr="00C9346D" w:rsidTr="00B02E66">
        <w:tc>
          <w:tcPr>
            <w:tcW w:w="10258" w:type="dxa"/>
          </w:tcPr>
          <w:p w:rsidR="00C9346D" w:rsidRPr="00C9346D" w:rsidRDefault="00C9346D" w:rsidP="00B02E66">
            <w:pPr>
              <w:spacing w:line="276" w:lineRule="auto"/>
              <w:ind w:firstLine="709"/>
              <w:jc w:val="both"/>
              <w:rPr>
                <w:rFonts w:ascii="Times New Roman" w:hAnsi="Times New Roman" w:cs="Times New Roman"/>
                <w:sz w:val="28"/>
                <w:szCs w:val="28"/>
                <w:lang w:val="ro-RO" w:eastAsia="ru-RU"/>
              </w:rPr>
            </w:pPr>
            <w:r w:rsidRPr="00C9346D">
              <w:rPr>
                <w:rFonts w:ascii="Times New Roman" w:hAnsi="Times New Roman" w:cs="Times New Roman"/>
                <w:sz w:val="28"/>
                <w:szCs w:val="28"/>
                <w:lang w:val="ro-RO" w:eastAsia="ru-RU"/>
              </w:rPr>
              <w:lastRenderedPageBreak/>
              <w:t>Prezentul proiect de act normativ nu contravine legislației Uniunii Europene.</w:t>
            </w:r>
          </w:p>
        </w:tc>
      </w:tr>
      <w:tr w:rsidR="00C9346D" w:rsidRPr="00C9346D" w:rsidTr="00B02E66">
        <w:tc>
          <w:tcPr>
            <w:tcW w:w="10258" w:type="dxa"/>
            <w:shd w:val="clear" w:color="auto" w:fill="BFBFBF"/>
            <w:vAlign w:val="center"/>
          </w:tcPr>
          <w:p w:rsidR="00C9346D" w:rsidRPr="00C9346D" w:rsidRDefault="00C9346D" w:rsidP="00C9346D">
            <w:pPr>
              <w:pStyle w:val="a6"/>
              <w:numPr>
                <w:ilvl w:val="0"/>
                <w:numId w:val="4"/>
              </w:numPr>
              <w:spacing w:line="276" w:lineRule="auto"/>
              <w:ind w:left="0" w:firstLine="709"/>
              <w:jc w:val="left"/>
              <w:rPr>
                <w:sz w:val="28"/>
                <w:szCs w:val="28"/>
                <w:lang w:val="ro-RO"/>
              </w:rPr>
            </w:pPr>
            <w:r w:rsidRPr="00C9346D">
              <w:rPr>
                <w:b/>
                <w:sz w:val="28"/>
                <w:szCs w:val="28"/>
                <w:lang w:val="ro-RO"/>
              </w:rPr>
              <w:t>Fundamentarea economico-financiară</w:t>
            </w:r>
          </w:p>
        </w:tc>
      </w:tr>
      <w:tr w:rsidR="00C9346D" w:rsidRPr="00C9346D" w:rsidTr="00B02E66">
        <w:tc>
          <w:tcPr>
            <w:tcW w:w="10258" w:type="dxa"/>
          </w:tcPr>
          <w:p w:rsidR="00C9346D" w:rsidRPr="00C9346D" w:rsidRDefault="00C9346D" w:rsidP="00836084">
            <w:pPr>
              <w:spacing w:line="276" w:lineRule="auto"/>
              <w:ind w:firstLine="709"/>
              <w:jc w:val="both"/>
              <w:rPr>
                <w:rFonts w:ascii="Times New Roman" w:hAnsi="Times New Roman" w:cs="Times New Roman"/>
                <w:sz w:val="28"/>
                <w:szCs w:val="28"/>
                <w:lang w:val="ro-RO" w:eastAsia="ru-RU"/>
              </w:rPr>
            </w:pPr>
            <w:r w:rsidRPr="00C9346D">
              <w:rPr>
                <w:rFonts w:ascii="Times New Roman" w:hAnsi="Times New Roman" w:cs="Times New Roman"/>
                <w:color w:val="000000"/>
                <w:sz w:val="28"/>
                <w:szCs w:val="28"/>
                <w:lang w:val="ro-RO" w:eastAsia="ro-RO"/>
              </w:rPr>
              <w:t xml:space="preserve">Aprobarea prezentului proiect de </w:t>
            </w:r>
            <w:r w:rsidR="00836084">
              <w:rPr>
                <w:rFonts w:ascii="Times New Roman" w:hAnsi="Times New Roman" w:cs="Times New Roman"/>
                <w:color w:val="000000"/>
                <w:sz w:val="28"/>
                <w:szCs w:val="28"/>
                <w:lang w:val="ro-RO" w:eastAsia="ro-RO"/>
              </w:rPr>
              <w:t xml:space="preserve">lege </w:t>
            </w:r>
            <w:r w:rsidRPr="00C9346D">
              <w:rPr>
                <w:rFonts w:ascii="Times New Roman" w:hAnsi="Times New Roman" w:cs="Times New Roman"/>
                <w:color w:val="000000"/>
                <w:sz w:val="28"/>
                <w:szCs w:val="28"/>
                <w:lang w:val="ro-RO" w:eastAsia="ro-RO"/>
              </w:rPr>
              <w:t>nu implică cheltuieli bugetare suplimentare.</w:t>
            </w:r>
          </w:p>
        </w:tc>
      </w:tr>
      <w:tr w:rsidR="00C9346D" w:rsidRPr="00C9346D" w:rsidTr="00B02E66">
        <w:tc>
          <w:tcPr>
            <w:tcW w:w="10258" w:type="dxa"/>
            <w:shd w:val="clear" w:color="auto" w:fill="BFBFBF"/>
            <w:vAlign w:val="center"/>
          </w:tcPr>
          <w:p w:rsidR="00C9346D" w:rsidRPr="00C9346D" w:rsidRDefault="00C9346D" w:rsidP="00C9346D">
            <w:pPr>
              <w:pStyle w:val="a6"/>
              <w:numPr>
                <w:ilvl w:val="0"/>
                <w:numId w:val="4"/>
              </w:numPr>
              <w:spacing w:line="276" w:lineRule="auto"/>
              <w:ind w:left="0" w:firstLine="709"/>
              <w:jc w:val="left"/>
              <w:rPr>
                <w:b/>
                <w:sz w:val="28"/>
                <w:szCs w:val="28"/>
                <w:lang w:val="ro-RO"/>
              </w:rPr>
            </w:pPr>
            <w:r w:rsidRPr="00C9346D">
              <w:rPr>
                <w:b/>
                <w:sz w:val="28"/>
                <w:szCs w:val="28"/>
                <w:lang w:val="ro-RO"/>
              </w:rPr>
              <w:t>Transparența decizională</w:t>
            </w:r>
          </w:p>
        </w:tc>
      </w:tr>
      <w:tr w:rsidR="00C9346D" w:rsidRPr="00C9346D" w:rsidTr="00B02E66">
        <w:tc>
          <w:tcPr>
            <w:tcW w:w="10258" w:type="dxa"/>
          </w:tcPr>
          <w:p w:rsidR="00C9346D" w:rsidRPr="00C9346D" w:rsidRDefault="00C9346D" w:rsidP="00FE2EA5">
            <w:pPr>
              <w:ind w:firstLine="709"/>
              <w:jc w:val="both"/>
              <w:rPr>
                <w:rFonts w:ascii="Times New Roman" w:hAnsi="Times New Roman" w:cs="Times New Roman"/>
                <w:i/>
                <w:sz w:val="28"/>
                <w:szCs w:val="28"/>
                <w:lang w:val="ro-RO" w:eastAsia="ru-RU"/>
              </w:rPr>
            </w:pPr>
            <w:r w:rsidRPr="00C9346D">
              <w:rPr>
                <w:rFonts w:ascii="Times New Roman" w:hAnsi="Times New Roman" w:cs="Times New Roman"/>
                <w:sz w:val="28"/>
                <w:szCs w:val="28"/>
                <w:lang w:val="ro-RO" w:eastAsia="ru-RU"/>
              </w:rPr>
              <w:t>În scopul respectării prevederilor Legii nr. 239 din 13 noiembrie 2008 privind transparența în</w:t>
            </w:r>
            <w:r w:rsidR="00FE2EA5">
              <w:rPr>
                <w:rFonts w:ascii="Times New Roman" w:hAnsi="Times New Roman" w:cs="Times New Roman"/>
                <w:sz w:val="28"/>
                <w:szCs w:val="28"/>
                <w:lang w:val="ro-RO" w:eastAsia="ru-RU"/>
              </w:rPr>
              <w:t xml:space="preserve"> procesul decizional, acest proiect </w:t>
            </w:r>
            <w:r w:rsidRPr="00C9346D">
              <w:rPr>
                <w:rFonts w:ascii="Times New Roman" w:hAnsi="Times New Roman" w:cs="Times New Roman"/>
                <w:sz w:val="28"/>
                <w:szCs w:val="28"/>
                <w:lang w:val="ro-RO" w:eastAsia="ru-RU"/>
              </w:rPr>
              <w:t xml:space="preserve">a fost plasat pe pagina </w:t>
            </w:r>
            <w:hyperlink r:id="rId5" w:history="1">
              <w:r w:rsidRPr="00C9346D">
                <w:rPr>
                  <w:rStyle w:val="a9"/>
                  <w:rFonts w:ascii="Times New Roman" w:hAnsi="Times New Roman"/>
                  <w:sz w:val="28"/>
                  <w:szCs w:val="28"/>
                  <w:lang w:val="ro-RO" w:eastAsia="ru-RU"/>
                </w:rPr>
                <w:t>www.particip.gov.md</w:t>
              </w:r>
            </w:hyperlink>
            <w:r w:rsidRPr="00C9346D">
              <w:rPr>
                <w:rFonts w:ascii="Times New Roman" w:hAnsi="Times New Roman" w:cs="Times New Roman"/>
                <w:sz w:val="28"/>
                <w:szCs w:val="28"/>
                <w:lang w:val="ro-RO" w:eastAsia="ru-RU"/>
              </w:rPr>
              <w:t xml:space="preserve"> și pagina web oficială a Ministerului Finanțelor www.mf.gov.md, compartimentul </w:t>
            </w:r>
            <w:r w:rsidRPr="00C9346D">
              <w:rPr>
                <w:rFonts w:ascii="Times New Roman" w:hAnsi="Times New Roman" w:cs="Times New Roman"/>
                <w:i/>
                <w:sz w:val="28"/>
                <w:szCs w:val="28"/>
                <w:lang w:val="ro-RO" w:eastAsia="ru-RU"/>
              </w:rPr>
              <w:t xml:space="preserve">Transparența decizională, </w:t>
            </w:r>
            <w:r w:rsidRPr="00C9346D">
              <w:rPr>
                <w:rFonts w:ascii="Times New Roman" w:hAnsi="Times New Roman" w:cs="Times New Roman"/>
                <w:sz w:val="28"/>
                <w:szCs w:val="28"/>
                <w:lang w:val="ro-RO" w:eastAsia="ru-RU"/>
              </w:rPr>
              <w:t xml:space="preserve">directoriul </w:t>
            </w:r>
            <w:r w:rsidRPr="00C9346D">
              <w:rPr>
                <w:rFonts w:ascii="Times New Roman" w:hAnsi="Times New Roman" w:cs="Times New Roman"/>
                <w:i/>
                <w:sz w:val="28"/>
                <w:szCs w:val="28"/>
                <w:lang w:val="ro-RO" w:eastAsia="ru-RU"/>
              </w:rPr>
              <w:t>Procesul decizional.</w:t>
            </w:r>
          </w:p>
        </w:tc>
      </w:tr>
    </w:tbl>
    <w:p w:rsidR="00C9346D" w:rsidRDefault="00C9346D" w:rsidP="00C9346D">
      <w:pPr>
        <w:spacing w:line="276" w:lineRule="auto"/>
        <w:jc w:val="both"/>
        <w:rPr>
          <w:rFonts w:ascii="Times New Roman" w:hAnsi="Times New Roman" w:cs="Times New Roman"/>
          <w:b/>
          <w:sz w:val="28"/>
          <w:szCs w:val="28"/>
          <w:lang w:val="ro-RO" w:eastAsia="ru-RU"/>
        </w:rPr>
      </w:pPr>
    </w:p>
    <w:p w:rsidR="0047445B" w:rsidRPr="00C9346D" w:rsidRDefault="0047445B" w:rsidP="00C9346D">
      <w:pPr>
        <w:spacing w:line="276" w:lineRule="auto"/>
        <w:jc w:val="both"/>
        <w:rPr>
          <w:rFonts w:ascii="Times New Roman" w:hAnsi="Times New Roman" w:cs="Times New Roman"/>
          <w:b/>
          <w:sz w:val="28"/>
          <w:szCs w:val="28"/>
          <w:lang w:val="ro-RO" w:eastAsia="ru-RU"/>
        </w:rPr>
      </w:pPr>
    </w:p>
    <w:p w:rsidR="00C9346D" w:rsidRPr="00C9346D" w:rsidRDefault="00C9346D" w:rsidP="00FE2EA5">
      <w:pPr>
        <w:jc w:val="center"/>
        <w:rPr>
          <w:rFonts w:ascii="Times New Roman" w:hAnsi="Times New Roman" w:cs="Times New Roman"/>
          <w:sz w:val="28"/>
          <w:szCs w:val="28"/>
          <w:lang w:val="ro-RO"/>
        </w:rPr>
      </w:pPr>
      <w:r w:rsidRPr="00C9346D">
        <w:rPr>
          <w:rFonts w:ascii="Times New Roman" w:hAnsi="Times New Roman" w:cs="Times New Roman"/>
          <w:b/>
          <w:sz w:val="28"/>
          <w:szCs w:val="28"/>
          <w:lang w:val="ro-RO" w:eastAsia="ru-RU"/>
        </w:rPr>
        <w:t xml:space="preserve">Ministru                          </w:t>
      </w:r>
      <w:r w:rsidR="00FE2EA5">
        <w:rPr>
          <w:rFonts w:ascii="Times New Roman" w:hAnsi="Times New Roman" w:cs="Times New Roman"/>
          <w:b/>
          <w:sz w:val="28"/>
          <w:szCs w:val="28"/>
          <w:lang w:val="ro-RO" w:eastAsia="ru-RU"/>
        </w:rPr>
        <w:t xml:space="preserve">                                       Ion CHICU</w:t>
      </w:r>
    </w:p>
    <w:p w:rsidR="00A76CA3" w:rsidRPr="00C9346D" w:rsidRDefault="00A76CA3" w:rsidP="00A76CA3">
      <w:pPr>
        <w:spacing w:after="0"/>
        <w:jc w:val="center"/>
        <w:rPr>
          <w:rFonts w:ascii="Times New Roman" w:eastAsia="Batang" w:hAnsi="Times New Roman" w:cs="Times New Roman"/>
          <w:b/>
          <w:sz w:val="28"/>
          <w:szCs w:val="28"/>
          <w:lang w:val="ro-RO"/>
        </w:rPr>
      </w:pPr>
    </w:p>
    <w:p w:rsidR="00A76CA3" w:rsidRPr="00C9346D" w:rsidRDefault="00A76CA3" w:rsidP="00A76CA3">
      <w:pPr>
        <w:spacing w:after="0"/>
        <w:jc w:val="center"/>
        <w:rPr>
          <w:rFonts w:ascii="Times New Roman" w:hAnsi="Times New Roman" w:cs="Times New Roman"/>
          <w:b/>
          <w:sz w:val="28"/>
          <w:szCs w:val="28"/>
          <w:lang w:val="ro-RO"/>
        </w:rPr>
      </w:pPr>
    </w:p>
    <w:p w:rsidR="0089367C" w:rsidRPr="00C9346D" w:rsidRDefault="0089367C" w:rsidP="00A76CA3">
      <w:pPr>
        <w:spacing w:after="0"/>
        <w:rPr>
          <w:rFonts w:ascii="Times New Roman" w:hAnsi="Times New Roman" w:cs="Times New Roman"/>
          <w:sz w:val="28"/>
          <w:szCs w:val="28"/>
          <w:lang w:val="ro-RO"/>
        </w:rPr>
      </w:pPr>
    </w:p>
    <w:sectPr w:rsidR="0089367C" w:rsidRPr="00C9346D" w:rsidSect="00CF1F80">
      <w:pgSz w:w="12240" w:h="15840"/>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1A0F"/>
    <w:multiLevelType w:val="hybridMultilevel"/>
    <w:tmpl w:val="B6A67032"/>
    <w:lvl w:ilvl="0" w:tplc="955679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2C46EFA"/>
    <w:multiLevelType w:val="hybridMultilevel"/>
    <w:tmpl w:val="B532E068"/>
    <w:lvl w:ilvl="0" w:tplc="AC06FC6C">
      <w:start w:val="1"/>
      <w:numFmt w:val="upperRoman"/>
      <w:lvlText w:val="%1."/>
      <w:lvlJc w:val="left"/>
      <w:pPr>
        <w:ind w:left="1287" w:hanging="720"/>
      </w:pPr>
      <w:rPr>
        <w:rFonts w:cs="Times New Roman" w:hint="default"/>
        <w:b/>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
    <w:nsid w:val="50A93732"/>
    <w:multiLevelType w:val="multilevel"/>
    <w:tmpl w:val="90D24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D40761"/>
    <w:multiLevelType w:val="hybridMultilevel"/>
    <w:tmpl w:val="8346BB22"/>
    <w:lvl w:ilvl="0" w:tplc="BE08D7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5C5635F"/>
    <w:multiLevelType w:val="hybridMultilevel"/>
    <w:tmpl w:val="BB2AD9F2"/>
    <w:lvl w:ilvl="0" w:tplc="AD12FDB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34C7"/>
    <w:rsid w:val="00006BD4"/>
    <w:rsid w:val="000213E0"/>
    <w:rsid w:val="000834C7"/>
    <w:rsid w:val="000E1AB0"/>
    <w:rsid w:val="0016085B"/>
    <w:rsid w:val="001C49FC"/>
    <w:rsid w:val="001D33A7"/>
    <w:rsid w:val="00305235"/>
    <w:rsid w:val="00457D49"/>
    <w:rsid w:val="0047445B"/>
    <w:rsid w:val="004D03E9"/>
    <w:rsid w:val="00505A73"/>
    <w:rsid w:val="005921BD"/>
    <w:rsid w:val="00620A54"/>
    <w:rsid w:val="006446E5"/>
    <w:rsid w:val="006C1336"/>
    <w:rsid w:val="007220E0"/>
    <w:rsid w:val="00767E3A"/>
    <w:rsid w:val="00772862"/>
    <w:rsid w:val="00804463"/>
    <w:rsid w:val="00836084"/>
    <w:rsid w:val="0089367C"/>
    <w:rsid w:val="008F2B79"/>
    <w:rsid w:val="009262BB"/>
    <w:rsid w:val="009D5486"/>
    <w:rsid w:val="00A66E36"/>
    <w:rsid w:val="00A76CA3"/>
    <w:rsid w:val="00A91C39"/>
    <w:rsid w:val="00AD7017"/>
    <w:rsid w:val="00B5777B"/>
    <w:rsid w:val="00B93FC5"/>
    <w:rsid w:val="00BD2B2D"/>
    <w:rsid w:val="00BE69D0"/>
    <w:rsid w:val="00C9346D"/>
    <w:rsid w:val="00CF1F80"/>
    <w:rsid w:val="00D568BC"/>
    <w:rsid w:val="00DB3808"/>
    <w:rsid w:val="00FE2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4C7"/>
    <w:pPr>
      <w:spacing w:after="160" w:line="259" w:lineRule="auto"/>
    </w:pPr>
    <w:rPr>
      <w:lang w:val="en-US"/>
    </w:rPr>
  </w:style>
  <w:style w:type="paragraph" w:styleId="2">
    <w:name w:val="heading 2"/>
    <w:basedOn w:val="a"/>
    <w:next w:val="a"/>
    <w:link w:val="20"/>
    <w:uiPriority w:val="9"/>
    <w:unhideWhenUsed/>
    <w:qFormat/>
    <w:rsid w:val="00A91C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0834C7"/>
    <w:pPr>
      <w:spacing w:before="240" w:after="60" w:line="240" w:lineRule="auto"/>
      <w:outlineLvl w:val="6"/>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C39"/>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rsid w:val="000834C7"/>
    <w:rPr>
      <w:rFonts w:ascii="Times New Roman" w:eastAsia="Times New Roman" w:hAnsi="Times New Roman" w:cs="Times New Roman"/>
      <w:sz w:val="24"/>
      <w:szCs w:val="24"/>
      <w:lang w:val="ro-RO" w:eastAsia="ru-RU"/>
    </w:rPr>
  </w:style>
  <w:style w:type="paragraph" w:styleId="a3">
    <w:name w:val="Plain Text"/>
    <w:basedOn w:val="a"/>
    <w:link w:val="a4"/>
    <w:rsid w:val="000834C7"/>
    <w:pPr>
      <w:spacing w:after="0" w:line="240" w:lineRule="auto"/>
    </w:pPr>
    <w:rPr>
      <w:rFonts w:ascii="Courier New" w:eastAsia="Times New Roman" w:hAnsi="Courier New" w:cs="Times New Roman"/>
      <w:sz w:val="20"/>
      <w:szCs w:val="20"/>
      <w:lang w:val="en-AU"/>
    </w:rPr>
  </w:style>
  <w:style w:type="character" w:customStyle="1" w:styleId="a4">
    <w:name w:val="Текст Знак"/>
    <w:basedOn w:val="a0"/>
    <w:link w:val="a3"/>
    <w:rsid w:val="000834C7"/>
    <w:rPr>
      <w:rFonts w:ascii="Courier New" w:eastAsia="Times New Roman" w:hAnsi="Courier New" w:cs="Times New Roman"/>
      <w:sz w:val="20"/>
      <w:szCs w:val="20"/>
      <w:lang w:val="en-AU"/>
    </w:rPr>
  </w:style>
  <w:style w:type="paragraph" w:styleId="a5">
    <w:name w:val="Normal (Web)"/>
    <w:basedOn w:val="a"/>
    <w:uiPriority w:val="99"/>
    <w:rsid w:val="000834C7"/>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6">
    <w:name w:val="List Paragraph"/>
    <w:basedOn w:val="a"/>
    <w:link w:val="a7"/>
    <w:uiPriority w:val="99"/>
    <w:qFormat/>
    <w:rsid w:val="000834C7"/>
    <w:pPr>
      <w:spacing w:after="0" w:line="240" w:lineRule="auto"/>
      <w:ind w:left="720" w:firstLine="720"/>
      <w:contextualSpacing/>
      <w:jc w:val="both"/>
    </w:pPr>
    <w:rPr>
      <w:rFonts w:ascii="Times New Roman" w:eastAsia="Times New Roman" w:hAnsi="Times New Roman" w:cs="Times New Roman"/>
      <w:sz w:val="20"/>
      <w:szCs w:val="20"/>
    </w:rPr>
  </w:style>
  <w:style w:type="character" w:styleId="a8">
    <w:name w:val="Strong"/>
    <w:basedOn w:val="a0"/>
    <w:uiPriority w:val="22"/>
    <w:qFormat/>
    <w:rsid w:val="000213E0"/>
    <w:rPr>
      <w:b/>
      <w:bCs/>
    </w:rPr>
  </w:style>
  <w:style w:type="character" w:customStyle="1" w:styleId="a7">
    <w:name w:val="Абзац списка Знак"/>
    <w:link w:val="a6"/>
    <w:uiPriority w:val="99"/>
    <w:locked/>
    <w:rsid w:val="00C9346D"/>
    <w:rPr>
      <w:rFonts w:ascii="Times New Roman" w:eastAsia="Times New Roman" w:hAnsi="Times New Roman" w:cs="Times New Roman"/>
      <w:sz w:val="20"/>
      <w:szCs w:val="20"/>
      <w:lang w:val="en-US"/>
    </w:rPr>
  </w:style>
  <w:style w:type="character" w:styleId="a9">
    <w:name w:val="Hyperlink"/>
    <w:uiPriority w:val="99"/>
    <w:rsid w:val="00C9346D"/>
    <w:rPr>
      <w:rFonts w:cs="Times New Roman"/>
      <w:color w:val="0000FF"/>
      <w:u w:val="single"/>
    </w:rPr>
  </w:style>
  <w:style w:type="character" w:customStyle="1" w:styleId="Bodytext12">
    <w:name w:val="Body text (12)_"/>
    <w:basedOn w:val="a0"/>
    <w:link w:val="Bodytext120"/>
    <w:rsid w:val="00C9346D"/>
    <w:rPr>
      <w:rFonts w:ascii="Times New Roman" w:eastAsia="Times New Roman" w:hAnsi="Times New Roman" w:cs="Times New Roman"/>
      <w:i/>
      <w:iCs/>
      <w:sz w:val="28"/>
      <w:szCs w:val="28"/>
      <w:shd w:val="clear" w:color="auto" w:fill="FFFFFF"/>
    </w:rPr>
  </w:style>
  <w:style w:type="character" w:customStyle="1" w:styleId="Bodytext12NotItalic">
    <w:name w:val="Body text (12) + Not Italic"/>
    <w:basedOn w:val="Bodytext12"/>
    <w:rsid w:val="00C9346D"/>
    <w:rPr>
      <w:rFonts w:ascii="Times New Roman" w:eastAsia="Times New Roman" w:hAnsi="Times New Roman" w:cs="Times New Roman"/>
      <w:i/>
      <w:iCs/>
      <w:color w:val="000000"/>
      <w:w w:val="100"/>
      <w:position w:val="0"/>
      <w:sz w:val="28"/>
      <w:szCs w:val="28"/>
      <w:shd w:val="clear" w:color="auto" w:fill="FFFFFF"/>
      <w:lang w:val="ro-RO" w:eastAsia="ro-RO" w:bidi="ro-RO"/>
    </w:rPr>
  </w:style>
  <w:style w:type="paragraph" w:customStyle="1" w:styleId="Bodytext120">
    <w:name w:val="Body text (12)"/>
    <w:basedOn w:val="a"/>
    <w:link w:val="Bodytext12"/>
    <w:rsid w:val="00C9346D"/>
    <w:pPr>
      <w:widowControl w:val="0"/>
      <w:shd w:val="clear" w:color="auto" w:fill="FFFFFF"/>
      <w:spacing w:after="0" w:line="320" w:lineRule="exact"/>
      <w:ind w:firstLine="820"/>
      <w:jc w:val="both"/>
    </w:pPr>
    <w:rPr>
      <w:rFonts w:ascii="Times New Roman" w:eastAsia="Times New Roman" w:hAnsi="Times New Roman" w:cs="Times New Roman"/>
      <w:i/>
      <w:iCs/>
      <w:sz w:val="28"/>
      <w:szCs w:val="28"/>
      <w:lang w:val="ru-RU"/>
    </w:rPr>
  </w:style>
  <w:style w:type="paragraph" w:styleId="aa">
    <w:name w:val="Balloon Text"/>
    <w:basedOn w:val="a"/>
    <w:link w:val="ab"/>
    <w:uiPriority w:val="99"/>
    <w:semiHidden/>
    <w:unhideWhenUsed/>
    <w:rsid w:val="001D33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D33A7"/>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marusicsve</cp:lastModifiedBy>
  <cp:revision>3</cp:revision>
  <cp:lastPrinted>2019-01-16T15:08:00Z</cp:lastPrinted>
  <dcterms:created xsi:type="dcterms:W3CDTF">2019-01-17T13:03:00Z</dcterms:created>
  <dcterms:modified xsi:type="dcterms:W3CDTF">2019-01-17T13:03:00Z</dcterms:modified>
</cp:coreProperties>
</file>