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A63" w:rsidRPr="00A3668C" w:rsidRDefault="007B7A63" w:rsidP="007B7A63">
      <w:pPr>
        <w:jc w:val="center"/>
        <w:rPr>
          <w:b/>
          <w:sz w:val="26"/>
          <w:szCs w:val="26"/>
        </w:rPr>
      </w:pPr>
      <w:r w:rsidRPr="00A3668C">
        <w:rPr>
          <w:b/>
          <w:sz w:val="26"/>
          <w:szCs w:val="26"/>
        </w:rPr>
        <w:t>Notă informativă</w:t>
      </w:r>
    </w:p>
    <w:p w:rsidR="000A22BC" w:rsidRPr="000E2C82" w:rsidRDefault="000A22BC" w:rsidP="000A22BC">
      <w:pPr>
        <w:jc w:val="center"/>
        <w:rPr>
          <w:bCs/>
          <w:sz w:val="24"/>
          <w:szCs w:val="24"/>
          <w:lang w:val="ro-MD" w:eastAsia="en-GB"/>
        </w:rPr>
      </w:pPr>
      <w:r w:rsidRPr="007B7A63">
        <w:rPr>
          <w:bCs/>
          <w:sz w:val="24"/>
          <w:szCs w:val="24"/>
          <w:lang w:val="ro-MD" w:eastAsia="en-GB"/>
        </w:rPr>
        <w:t xml:space="preserve">la proiectul hotărârii de Guvern </w:t>
      </w:r>
      <w:r w:rsidRPr="000E2C82">
        <w:rPr>
          <w:bCs/>
          <w:sz w:val="24"/>
          <w:szCs w:val="24"/>
          <w:lang w:val="ro-MD" w:eastAsia="en-GB"/>
        </w:rPr>
        <w:t xml:space="preserve">pentru aprobarea unor acte normative </w:t>
      </w:r>
      <w:proofErr w:type="spellStart"/>
      <w:r w:rsidRPr="000E2C82">
        <w:rPr>
          <w:bCs/>
          <w:sz w:val="24"/>
          <w:szCs w:val="24"/>
          <w:lang w:val="ro-MD" w:eastAsia="en-GB"/>
        </w:rPr>
        <w:t>vizînd</w:t>
      </w:r>
      <w:proofErr w:type="spellEnd"/>
      <w:r w:rsidRPr="000E2C82">
        <w:rPr>
          <w:bCs/>
          <w:sz w:val="24"/>
          <w:szCs w:val="24"/>
          <w:lang w:val="ro-MD" w:eastAsia="en-GB"/>
        </w:rPr>
        <w:t xml:space="preserve"> </w:t>
      </w:r>
      <w:proofErr w:type="spellStart"/>
      <w:r w:rsidRPr="000E2C82">
        <w:rPr>
          <w:bCs/>
          <w:sz w:val="24"/>
          <w:szCs w:val="24"/>
          <w:lang w:val="ro-MD" w:eastAsia="en-GB"/>
        </w:rPr>
        <w:t>funcţionarea</w:t>
      </w:r>
      <w:proofErr w:type="spellEnd"/>
      <w:r w:rsidRPr="000E2C82">
        <w:rPr>
          <w:bCs/>
          <w:sz w:val="24"/>
          <w:szCs w:val="24"/>
          <w:lang w:val="ro-MD" w:eastAsia="en-GB"/>
        </w:rPr>
        <w:t xml:space="preserve"> </w:t>
      </w:r>
    </w:p>
    <w:p w:rsidR="000A22BC" w:rsidRPr="000E2C82" w:rsidRDefault="000A22BC" w:rsidP="000A22BC">
      <w:pPr>
        <w:jc w:val="center"/>
        <w:rPr>
          <w:bCs/>
          <w:sz w:val="24"/>
          <w:szCs w:val="24"/>
          <w:lang w:val="ro-MD"/>
        </w:rPr>
      </w:pPr>
      <w:r w:rsidRPr="007B7A63">
        <w:rPr>
          <w:bCs/>
          <w:sz w:val="24"/>
          <w:szCs w:val="24"/>
          <w:lang w:val="ro-MD" w:eastAsia="en-GB"/>
        </w:rPr>
        <w:t>Legii cu privire la întreprinderea de stat</w:t>
      </w:r>
      <w:r w:rsidRPr="000E2C82">
        <w:rPr>
          <w:bCs/>
          <w:sz w:val="24"/>
          <w:szCs w:val="24"/>
          <w:lang w:val="ro-MD" w:eastAsia="en-GB"/>
        </w:rPr>
        <w:t> și</w:t>
      </w:r>
      <w:r w:rsidRPr="000E2C82">
        <w:rPr>
          <w:bCs/>
          <w:sz w:val="24"/>
          <w:szCs w:val="24"/>
          <w:lang w:val="ro-MD"/>
        </w:rPr>
        <w:t xml:space="preserve"> întreprinderea municipală</w:t>
      </w:r>
    </w:p>
    <w:p w:rsidR="00D634D7" w:rsidRPr="004263E0" w:rsidRDefault="00D634D7" w:rsidP="00D634D7">
      <w:pPr>
        <w:ind w:firstLine="567"/>
        <w:jc w:val="center"/>
        <w:rPr>
          <w:sz w:val="28"/>
          <w:szCs w:val="28"/>
          <w:lang w:val="ro-MD"/>
        </w:rPr>
      </w:pPr>
    </w:p>
    <w:p w:rsidR="007B7A63" w:rsidRPr="007B7A63" w:rsidRDefault="007B7A63" w:rsidP="00D634D7">
      <w:pPr>
        <w:jc w:val="center"/>
        <w:rPr>
          <w:b/>
          <w:bCs/>
          <w:sz w:val="26"/>
          <w:szCs w:val="26"/>
          <w:lang w:val="ro-MD"/>
        </w:rPr>
      </w:pPr>
    </w:p>
    <w:p w:rsidR="007B7A63" w:rsidRPr="00A3668C" w:rsidRDefault="007B7A63" w:rsidP="007B7A63">
      <w:pPr>
        <w:spacing w:line="276" w:lineRule="auto"/>
        <w:jc w:val="center"/>
        <w:rPr>
          <w:sz w:val="26"/>
          <w:szCs w:val="26"/>
        </w:rPr>
      </w:pPr>
    </w:p>
    <w:tbl>
      <w:tblPr>
        <w:tblStyle w:val="TableGrid"/>
        <w:tblW w:w="0" w:type="auto"/>
        <w:tblInd w:w="-431" w:type="dxa"/>
        <w:tblLook w:val="04A0" w:firstRow="1" w:lastRow="0" w:firstColumn="1" w:lastColumn="0" w:noHBand="0" w:noVBand="1"/>
      </w:tblPr>
      <w:tblGrid>
        <w:gridCol w:w="710"/>
        <w:gridCol w:w="8635"/>
      </w:tblGrid>
      <w:tr w:rsidR="00DB516A" w:rsidTr="0022364D">
        <w:trPr>
          <w:trHeight w:val="535"/>
        </w:trPr>
        <w:tc>
          <w:tcPr>
            <w:tcW w:w="710" w:type="dxa"/>
            <w:shd w:val="clear" w:color="auto" w:fill="BFBFBF" w:themeFill="background1" w:themeFillShade="BF"/>
          </w:tcPr>
          <w:p w:rsidR="00DB516A" w:rsidRPr="003638BF" w:rsidRDefault="00DB516A" w:rsidP="004E3D1A">
            <w:pPr>
              <w:spacing w:line="276" w:lineRule="auto"/>
              <w:jc w:val="both"/>
              <w:rPr>
                <w:b/>
                <w:sz w:val="26"/>
                <w:szCs w:val="26"/>
              </w:rPr>
            </w:pPr>
            <w:r>
              <w:rPr>
                <w:b/>
                <w:sz w:val="26"/>
                <w:szCs w:val="26"/>
              </w:rPr>
              <w:t>1.</w:t>
            </w:r>
          </w:p>
        </w:tc>
        <w:tc>
          <w:tcPr>
            <w:tcW w:w="8635" w:type="dxa"/>
            <w:shd w:val="clear" w:color="auto" w:fill="BFBFBF" w:themeFill="background1" w:themeFillShade="BF"/>
          </w:tcPr>
          <w:p w:rsidR="00DB516A" w:rsidRPr="000B2E82" w:rsidRDefault="00DB516A" w:rsidP="004E3D1A">
            <w:pPr>
              <w:spacing w:line="276" w:lineRule="auto"/>
              <w:jc w:val="both"/>
              <w:rPr>
                <w:b/>
                <w:sz w:val="26"/>
                <w:szCs w:val="26"/>
              </w:rPr>
            </w:pPr>
            <w:r w:rsidRPr="003638BF">
              <w:rPr>
                <w:b/>
                <w:sz w:val="26"/>
                <w:szCs w:val="26"/>
              </w:rPr>
              <w:t xml:space="preserve">Denumirea autorului </w:t>
            </w:r>
            <w:proofErr w:type="spellStart"/>
            <w:r w:rsidRPr="003638BF">
              <w:rPr>
                <w:b/>
                <w:sz w:val="26"/>
                <w:szCs w:val="26"/>
              </w:rPr>
              <w:t>şi</w:t>
            </w:r>
            <w:proofErr w:type="spellEnd"/>
            <w:r w:rsidRPr="003638BF">
              <w:rPr>
                <w:b/>
                <w:sz w:val="26"/>
                <w:szCs w:val="26"/>
              </w:rPr>
              <w:t xml:space="preserve">, după caz, a </w:t>
            </w:r>
            <w:proofErr w:type="spellStart"/>
            <w:r w:rsidRPr="003638BF">
              <w:rPr>
                <w:b/>
                <w:sz w:val="26"/>
                <w:szCs w:val="26"/>
              </w:rPr>
              <w:t>participanţilor</w:t>
            </w:r>
            <w:proofErr w:type="spellEnd"/>
            <w:r w:rsidRPr="003638BF">
              <w:rPr>
                <w:b/>
                <w:sz w:val="26"/>
                <w:szCs w:val="26"/>
              </w:rPr>
              <w:t xml:space="preserve"> la elaborarea proiectului</w:t>
            </w:r>
          </w:p>
        </w:tc>
      </w:tr>
      <w:tr w:rsidR="00DB516A" w:rsidTr="0022364D">
        <w:trPr>
          <w:trHeight w:val="535"/>
        </w:trPr>
        <w:tc>
          <w:tcPr>
            <w:tcW w:w="710" w:type="dxa"/>
            <w:shd w:val="clear" w:color="auto" w:fill="FFFFFF" w:themeFill="background1"/>
          </w:tcPr>
          <w:p w:rsidR="00DB516A" w:rsidRPr="003638BF" w:rsidRDefault="00DB516A" w:rsidP="004E3D1A">
            <w:pPr>
              <w:spacing w:line="276" w:lineRule="auto"/>
              <w:jc w:val="both"/>
              <w:rPr>
                <w:sz w:val="26"/>
                <w:szCs w:val="26"/>
              </w:rPr>
            </w:pPr>
          </w:p>
        </w:tc>
        <w:tc>
          <w:tcPr>
            <w:tcW w:w="8635" w:type="dxa"/>
            <w:shd w:val="clear" w:color="auto" w:fill="FFFFFF" w:themeFill="background1"/>
          </w:tcPr>
          <w:p w:rsidR="00DB516A" w:rsidRPr="003638BF" w:rsidRDefault="00DB516A" w:rsidP="004E3D1A">
            <w:pPr>
              <w:spacing w:line="276" w:lineRule="auto"/>
              <w:jc w:val="both"/>
              <w:rPr>
                <w:sz w:val="26"/>
                <w:szCs w:val="26"/>
              </w:rPr>
            </w:pPr>
            <w:r w:rsidRPr="003638BF">
              <w:rPr>
                <w:sz w:val="26"/>
                <w:szCs w:val="26"/>
              </w:rPr>
              <w:t>Proiectul a fost elaborat de Ministerul Economiei și Infrastructurii</w:t>
            </w:r>
          </w:p>
        </w:tc>
      </w:tr>
      <w:tr w:rsidR="00DB516A" w:rsidTr="0022364D">
        <w:trPr>
          <w:trHeight w:val="535"/>
        </w:trPr>
        <w:tc>
          <w:tcPr>
            <w:tcW w:w="710" w:type="dxa"/>
            <w:shd w:val="clear" w:color="auto" w:fill="BFBFBF" w:themeFill="background1" w:themeFillShade="BF"/>
          </w:tcPr>
          <w:p w:rsidR="00DB516A" w:rsidRPr="000B2E82" w:rsidRDefault="00DB516A" w:rsidP="004E3D1A">
            <w:pPr>
              <w:spacing w:line="276" w:lineRule="auto"/>
              <w:jc w:val="both"/>
              <w:rPr>
                <w:b/>
                <w:sz w:val="26"/>
                <w:szCs w:val="26"/>
              </w:rPr>
            </w:pPr>
            <w:r>
              <w:rPr>
                <w:b/>
                <w:sz w:val="26"/>
                <w:szCs w:val="26"/>
              </w:rPr>
              <w:t>2.</w:t>
            </w:r>
          </w:p>
        </w:tc>
        <w:tc>
          <w:tcPr>
            <w:tcW w:w="8635" w:type="dxa"/>
            <w:shd w:val="clear" w:color="auto" w:fill="BFBFBF" w:themeFill="background1" w:themeFillShade="BF"/>
          </w:tcPr>
          <w:p w:rsidR="00DB516A" w:rsidRPr="000B2E82" w:rsidRDefault="00DB516A" w:rsidP="004E3D1A">
            <w:pPr>
              <w:spacing w:line="276" w:lineRule="auto"/>
              <w:jc w:val="both"/>
              <w:rPr>
                <w:b/>
                <w:sz w:val="26"/>
                <w:szCs w:val="26"/>
              </w:rPr>
            </w:pPr>
            <w:proofErr w:type="spellStart"/>
            <w:r w:rsidRPr="000B2E82">
              <w:rPr>
                <w:b/>
                <w:sz w:val="26"/>
                <w:szCs w:val="26"/>
              </w:rPr>
              <w:t>Condiţiile</w:t>
            </w:r>
            <w:proofErr w:type="spellEnd"/>
            <w:r w:rsidRPr="000B2E82">
              <w:rPr>
                <w:b/>
                <w:sz w:val="26"/>
                <w:szCs w:val="26"/>
              </w:rPr>
              <w:t xml:space="preserve"> ce au impus elaborarea proiectului de act normativ </w:t>
            </w:r>
            <w:proofErr w:type="spellStart"/>
            <w:r w:rsidRPr="000B2E82">
              <w:rPr>
                <w:b/>
                <w:sz w:val="26"/>
                <w:szCs w:val="26"/>
              </w:rPr>
              <w:t>şi</w:t>
            </w:r>
            <w:proofErr w:type="spellEnd"/>
            <w:r w:rsidRPr="000B2E82">
              <w:rPr>
                <w:b/>
                <w:sz w:val="26"/>
                <w:szCs w:val="26"/>
              </w:rPr>
              <w:t xml:space="preserve"> </w:t>
            </w:r>
            <w:proofErr w:type="spellStart"/>
            <w:r w:rsidRPr="000B2E82">
              <w:rPr>
                <w:b/>
                <w:sz w:val="26"/>
                <w:szCs w:val="26"/>
              </w:rPr>
              <w:t>finalităţile</w:t>
            </w:r>
            <w:proofErr w:type="spellEnd"/>
            <w:r w:rsidRPr="000B2E82">
              <w:rPr>
                <w:b/>
                <w:sz w:val="26"/>
                <w:szCs w:val="26"/>
              </w:rPr>
              <w:t xml:space="preserve"> urmărite </w:t>
            </w:r>
          </w:p>
        </w:tc>
      </w:tr>
      <w:tr w:rsidR="00DB516A" w:rsidTr="0022364D">
        <w:tc>
          <w:tcPr>
            <w:tcW w:w="710" w:type="dxa"/>
          </w:tcPr>
          <w:p w:rsidR="00DB516A" w:rsidRPr="00D004D1" w:rsidRDefault="00DB516A" w:rsidP="0085057A">
            <w:pPr>
              <w:ind w:firstLine="567"/>
              <w:jc w:val="both"/>
              <w:rPr>
                <w:sz w:val="26"/>
                <w:szCs w:val="26"/>
              </w:rPr>
            </w:pPr>
          </w:p>
        </w:tc>
        <w:tc>
          <w:tcPr>
            <w:tcW w:w="8635" w:type="dxa"/>
          </w:tcPr>
          <w:p w:rsidR="000A22BC" w:rsidRPr="00A3668C" w:rsidRDefault="000A22BC" w:rsidP="000A22BC">
            <w:pPr>
              <w:spacing w:line="276" w:lineRule="auto"/>
              <w:ind w:firstLine="567"/>
              <w:jc w:val="both"/>
              <w:rPr>
                <w:sz w:val="26"/>
                <w:szCs w:val="26"/>
              </w:rPr>
            </w:pPr>
            <w:r w:rsidRPr="00A3668C">
              <w:rPr>
                <w:sz w:val="26"/>
                <w:szCs w:val="26"/>
              </w:rPr>
              <w:t xml:space="preserve">Proiectul hotărârii de Guvern </w:t>
            </w:r>
            <w:r w:rsidRPr="001079EA">
              <w:rPr>
                <w:sz w:val="26"/>
                <w:szCs w:val="26"/>
              </w:rPr>
              <w:t xml:space="preserve">pentru aprobarea unor acte normative </w:t>
            </w:r>
            <w:proofErr w:type="spellStart"/>
            <w:r w:rsidRPr="001079EA">
              <w:rPr>
                <w:sz w:val="26"/>
                <w:szCs w:val="26"/>
              </w:rPr>
              <w:t>vizînd</w:t>
            </w:r>
            <w:proofErr w:type="spellEnd"/>
            <w:r w:rsidRPr="001079EA">
              <w:rPr>
                <w:sz w:val="26"/>
                <w:szCs w:val="26"/>
              </w:rPr>
              <w:t xml:space="preserve"> </w:t>
            </w:r>
            <w:proofErr w:type="spellStart"/>
            <w:r w:rsidRPr="001079EA">
              <w:rPr>
                <w:sz w:val="26"/>
                <w:szCs w:val="26"/>
              </w:rPr>
              <w:t>funcţionarea</w:t>
            </w:r>
            <w:proofErr w:type="spellEnd"/>
            <w:r w:rsidRPr="001079EA">
              <w:rPr>
                <w:sz w:val="26"/>
                <w:szCs w:val="26"/>
              </w:rPr>
              <w:t xml:space="preserve"> Legii cu privire la întreprinderea de stat și întreprinderea municipală a fost elaborat </w:t>
            </w:r>
            <w:r w:rsidRPr="00A3668C">
              <w:rPr>
                <w:sz w:val="26"/>
                <w:szCs w:val="26"/>
              </w:rPr>
              <w:t>în temeiul art.</w:t>
            </w:r>
            <w:r>
              <w:rPr>
                <w:sz w:val="26"/>
                <w:szCs w:val="26"/>
              </w:rPr>
              <w:t>2</w:t>
            </w:r>
            <w:r w:rsidRPr="00A3668C">
              <w:rPr>
                <w:sz w:val="26"/>
                <w:szCs w:val="26"/>
              </w:rPr>
              <w:t xml:space="preserve">  </w:t>
            </w:r>
            <w:r>
              <w:rPr>
                <w:sz w:val="26"/>
                <w:szCs w:val="26"/>
              </w:rPr>
              <w:t xml:space="preserve">alin.(3), art.7 alin.(2) </w:t>
            </w:r>
            <w:proofErr w:type="spellStart"/>
            <w:r>
              <w:rPr>
                <w:sz w:val="26"/>
                <w:szCs w:val="26"/>
              </w:rPr>
              <w:t>lit.c</w:t>
            </w:r>
            <w:proofErr w:type="spellEnd"/>
            <w:r>
              <w:rPr>
                <w:sz w:val="26"/>
                <w:szCs w:val="26"/>
              </w:rPr>
              <w:t xml:space="preserve">) și alin.(5), art.8 alin.(1) și alin.(7) </w:t>
            </w:r>
            <w:proofErr w:type="spellStart"/>
            <w:r>
              <w:rPr>
                <w:sz w:val="26"/>
                <w:szCs w:val="26"/>
              </w:rPr>
              <w:t>lit.n</w:t>
            </w:r>
            <w:proofErr w:type="spellEnd"/>
            <w:r>
              <w:rPr>
                <w:sz w:val="26"/>
                <w:szCs w:val="26"/>
              </w:rPr>
              <w:t xml:space="preserve">), </w:t>
            </w:r>
            <w:proofErr w:type="spellStart"/>
            <w:r>
              <w:rPr>
                <w:sz w:val="26"/>
                <w:szCs w:val="26"/>
              </w:rPr>
              <w:t>lit.r</w:t>
            </w:r>
            <w:proofErr w:type="spellEnd"/>
            <w:r>
              <w:rPr>
                <w:sz w:val="26"/>
                <w:szCs w:val="26"/>
              </w:rPr>
              <w:t>), art.10 alin.(2) și</w:t>
            </w:r>
            <w:r w:rsidRPr="00A3668C">
              <w:rPr>
                <w:sz w:val="26"/>
                <w:szCs w:val="26"/>
              </w:rPr>
              <w:t xml:space="preserve">  </w:t>
            </w:r>
            <w:r>
              <w:rPr>
                <w:sz w:val="26"/>
                <w:szCs w:val="26"/>
              </w:rPr>
              <w:t xml:space="preserve">art.19 alin.(2) </w:t>
            </w:r>
            <w:r w:rsidRPr="00A3668C">
              <w:rPr>
                <w:sz w:val="26"/>
                <w:szCs w:val="26"/>
              </w:rPr>
              <w:t>din Legea nr.</w:t>
            </w:r>
            <w:r>
              <w:rPr>
                <w:sz w:val="26"/>
                <w:szCs w:val="26"/>
              </w:rPr>
              <w:t>246/2017</w:t>
            </w:r>
            <w:r w:rsidRPr="00A3668C">
              <w:rPr>
                <w:sz w:val="26"/>
                <w:szCs w:val="26"/>
              </w:rPr>
              <w:t xml:space="preserve"> </w:t>
            </w:r>
            <w:r>
              <w:rPr>
                <w:sz w:val="26"/>
                <w:szCs w:val="26"/>
              </w:rPr>
              <w:t>cu privire la întreprinderea de stat și întreprinderea municipală și are ca scop acordarea suportului întreprinderilor de stat/municipale la etapa elaborării actelor normative/administrative necesare pentru organizarea activității acestora</w:t>
            </w:r>
            <w:r w:rsidRPr="00A3668C">
              <w:rPr>
                <w:sz w:val="26"/>
                <w:szCs w:val="26"/>
              </w:rPr>
              <w:t xml:space="preserve">. </w:t>
            </w:r>
          </w:p>
          <w:p w:rsidR="000A22BC" w:rsidRDefault="000A22BC" w:rsidP="000A22BC">
            <w:pPr>
              <w:spacing w:line="276" w:lineRule="auto"/>
              <w:ind w:firstLine="567"/>
              <w:jc w:val="both"/>
              <w:rPr>
                <w:sz w:val="26"/>
                <w:szCs w:val="26"/>
              </w:rPr>
            </w:pPr>
            <w:r>
              <w:rPr>
                <w:sz w:val="26"/>
                <w:szCs w:val="26"/>
              </w:rPr>
              <w:t>P</w:t>
            </w:r>
            <w:r w:rsidRPr="00A3668C">
              <w:rPr>
                <w:sz w:val="26"/>
                <w:szCs w:val="26"/>
              </w:rPr>
              <w:t>rin proiectul dat se propune aprobarea</w:t>
            </w:r>
            <w:r>
              <w:rPr>
                <w:sz w:val="26"/>
                <w:szCs w:val="26"/>
              </w:rPr>
              <w:t>:</w:t>
            </w:r>
          </w:p>
          <w:p w:rsidR="000A22BC" w:rsidRPr="000A5548" w:rsidRDefault="000A22BC" w:rsidP="000A22BC">
            <w:pPr>
              <w:spacing w:line="276" w:lineRule="auto"/>
              <w:ind w:firstLine="567"/>
              <w:jc w:val="both"/>
              <w:rPr>
                <w:sz w:val="26"/>
                <w:szCs w:val="26"/>
              </w:rPr>
            </w:pPr>
            <w:r>
              <w:rPr>
                <w:sz w:val="26"/>
                <w:szCs w:val="26"/>
              </w:rPr>
              <w:t>-</w:t>
            </w:r>
            <w:r w:rsidRPr="000A5548">
              <w:rPr>
                <w:sz w:val="26"/>
                <w:szCs w:val="26"/>
              </w:rPr>
              <w:t xml:space="preserve"> Statutului-model al întreprinderii de stat;</w:t>
            </w:r>
          </w:p>
          <w:p w:rsidR="000A22BC" w:rsidRPr="000A5548" w:rsidRDefault="000A22BC" w:rsidP="000A22BC">
            <w:pPr>
              <w:spacing w:line="276" w:lineRule="auto"/>
              <w:ind w:firstLine="567"/>
              <w:jc w:val="both"/>
              <w:rPr>
                <w:sz w:val="26"/>
                <w:szCs w:val="26"/>
              </w:rPr>
            </w:pPr>
            <w:r>
              <w:rPr>
                <w:sz w:val="26"/>
                <w:szCs w:val="26"/>
              </w:rPr>
              <w:t xml:space="preserve">- </w:t>
            </w:r>
            <w:r w:rsidRPr="000A5548">
              <w:rPr>
                <w:sz w:val="26"/>
                <w:szCs w:val="26"/>
              </w:rPr>
              <w:t>Statutului-model al întreprinderii municipale;</w:t>
            </w:r>
          </w:p>
          <w:p w:rsidR="000A22BC" w:rsidRDefault="000A22BC" w:rsidP="000A22BC">
            <w:pPr>
              <w:spacing w:line="276" w:lineRule="auto"/>
              <w:ind w:left="709" w:hanging="142"/>
              <w:jc w:val="both"/>
              <w:rPr>
                <w:sz w:val="26"/>
                <w:szCs w:val="26"/>
              </w:rPr>
            </w:pPr>
            <w:r w:rsidRPr="000A5548">
              <w:rPr>
                <w:sz w:val="26"/>
                <w:szCs w:val="26"/>
              </w:rPr>
              <w:t xml:space="preserve">- Regulamentului-model cu privire la organizarea </w:t>
            </w:r>
            <w:proofErr w:type="spellStart"/>
            <w:r w:rsidRPr="000A5548">
              <w:rPr>
                <w:sz w:val="26"/>
                <w:szCs w:val="26"/>
              </w:rPr>
              <w:t>şi</w:t>
            </w:r>
            <w:proofErr w:type="spellEnd"/>
            <w:r w:rsidRPr="000A5548">
              <w:rPr>
                <w:sz w:val="26"/>
                <w:szCs w:val="26"/>
              </w:rPr>
              <w:t xml:space="preserve"> desfășurarea concursului pentru ocuparea funcției vacante de administrator al întreprinderii de stat</w:t>
            </w:r>
            <w:r>
              <w:rPr>
                <w:sz w:val="26"/>
                <w:szCs w:val="26"/>
              </w:rPr>
              <w:t>;</w:t>
            </w:r>
          </w:p>
          <w:p w:rsidR="000A22BC" w:rsidRDefault="000A22BC" w:rsidP="000A22BC">
            <w:pPr>
              <w:spacing w:line="276" w:lineRule="auto"/>
              <w:ind w:left="709" w:hanging="142"/>
              <w:jc w:val="both"/>
              <w:rPr>
                <w:sz w:val="26"/>
                <w:szCs w:val="26"/>
              </w:rPr>
            </w:pPr>
            <w:r>
              <w:rPr>
                <w:sz w:val="26"/>
                <w:szCs w:val="26"/>
              </w:rPr>
              <w:t xml:space="preserve">- </w:t>
            </w:r>
            <w:r w:rsidRPr="000A5548">
              <w:rPr>
                <w:sz w:val="26"/>
                <w:szCs w:val="26"/>
              </w:rPr>
              <w:t>Modelului contractului individual de muncă al administratorului întreprinderii de stat/municipale</w:t>
            </w:r>
            <w:r>
              <w:rPr>
                <w:sz w:val="26"/>
                <w:szCs w:val="26"/>
              </w:rPr>
              <w:t>;</w:t>
            </w:r>
          </w:p>
          <w:p w:rsidR="000A22BC" w:rsidRDefault="000A22BC" w:rsidP="000A22BC">
            <w:pPr>
              <w:spacing w:line="276" w:lineRule="auto"/>
              <w:ind w:left="851" w:hanging="284"/>
              <w:jc w:val="both"/>
              <w:rPr>
                <w:sz w:val="26"/>
                <w:szCs w:val="26"/>
              </w:rPr>
            </w:pPr>
            <w:r>
              <w:rPr>
                <w:sz w:val="26"/>
                <w:szCs w:val="26"/>
              </w:rPr>
              <w:t xml:space="preserve">- </w:t>
            </w:r>
            <w:r w:rsidRPr="000A5548">
              <w:rPr>
                <w:sz w:val="26"/>
                <w:szCs w:val="26"/>
              </w:rPr>
              <w:t>Regulamentului-model al consiliului de administrație al întreprinderii de stat</w:t>
            </w:r>
            <w:r>
              <w:rPr>
                <w:sz w:val="26"/>
                <w:szCs w:val="26"/>
              </w:rPr>
              <w:t>;</w:t>
            </w:r>
          </w:p>
          <w:p w:rsidR="000A22BC" w:rsidRDefault="000A22BC" w:rsidP="000A22BC">
            <w:pPr>
              <w:spacing w:line="276" w:lineRule="auto"/>
              <w:ind w:left="851" w:hanging="284"/>
              <w:jc w:val="both"/>
              <w:rPr>
                <w:sz w:val="26"/>
                <w:szCs w:val="26"/>
              </w:rPr>
            </w:pPr>
            <w:r>
              <w:rPr>
                <w:sz w:val="26"/>
                <w:szCs w:val="26"/>
              </w:rPr>
              <w:t xml:space="preserve">- </w:t>
            </w:r>
            <w:r w:rsidRPr="000A5548">
              <w:rPr>
                <w:sz w:val="26"/>
                <w:szCs w:val="26"/>
              </w:rPr>
              <w:t>Regulamentului-model al comisiei de cenzori a întreprinderii de stat</w:t>
            </w:r>
            <w:r>
              <w:rPr>
                <w:sz w:val="26"/>
                <w:szCs w:val="26"/>
              </w:rPr>
              <w:t>;</w:t>
            </w:r>
          </w:p>
          <w:p w:rsidR="000A22BC" w:rsidRDefault="000A22BC" w:rsidP="000A22BC">
            <w:pPr>
              <w:spacing w:line="276" w:lineRule="auto"/>
              <w:ind w:left="709" w:hanging="142"/>
              <w:jc w:val="both"/>
              <w:rPr>
                <w:sz w:val="26"/>
                <w:szCs w:val="26"/>
              </w:rPr>
            </w:pPr>
            <w:r>
              <w:rPr>
                <w:sz w:val="26"/>
                <w:szCs w:val="26"/>
              </w:rPr>
              <w:t xml:space="preserve">- </w:t>
            </w:r>
            <w:r w:rsidRPr="000A5548">
              <w:rPr>
                <w:sz w:val="26"/>
                <w:szCs w:val="26"/>
              </w:rPr>
              <w:t xml:space="preserve">Regulamentului privind </w:t>
            </w:r>
            <w:proofErr w:type="spellStart"/>
            <w:r w:rsidRPr="000A5548">
              <w:rPr>
                <w:sz w:val="26"/>
                <w:szCs w:val="26"/>
              </w:rPr>
              <w:t>achiziţionarea</w:t>
            </w:r>
            <w:proofErr w:type="spellEnd"/>
            <w:r w:rsidRPr="000A5548">
              <w:rPr>
                <w:sz w:val="26"/>
                <w:szCs w:val="26"/>
              </w:rPr>
              <w:t xml:space="preserve"> bunurilor, lucrărilor </w:t>
            </w:r>
            <w:proofErr w:type="spellStart"/>
            <w:r w:rsidRPr="000A5548">
              <w:rPr>
                <w:sz w:val="26"/>
                <w:szCs w:val="26"/>
              </w:rPr>
              <w:t>şi</w:t>
            </w:r>
            <w:proofErr w:type="spellEnd"/>
            <w:r w:rsidRPr="000A5548">
              <w:rPr>
                <w:sz w:val="26"/>
                <w:szCs w:val="26"/>
              </w:rPr>
              <w:t xml:space="preserve"> serviciilor la întreprinderea de stat</w:t>
            </w:r>
            <w:r>
              <w:rPr>
                <w:sz w:val="26"/>
                <w:szCs w:val="26"/>
              </w:rPr>
              <w:t>.</w:t>
            </w:r>
          </w:p>
          <w:p w:rsidR="00DB516A" w:rsidRPr="0085057A" w:rsidRDefault="00DB516A" w:rsidP="000578AD">
            <w:pPr>
              <w:ind w:firstLine="596"/>
              <w:jc w:val="both"/>
              <w:rPr>
                <w:sz w:val="26"/>
                <w:szCs w:val="26"/>
              </w:rPr>
            </w:pPr>
          </w:p>
        </w:tc>
      </w:tr>
      <w:tr w:rsidR="00DB516A" w:rsidTr="0022364D">
        <w:tc>
          <w:tcPr>
            <w:tcW w:w="710" w:type="dxa"/>
            <w:shd w:val="clear" w:color="auto" w:fill="BFBFBF" w:themeFill="background1" w:themeFillShade="BF"/>
          </w:tcPr>
          <w:p w:rsidR="00DB516A" w:rsidRPr="003443F3" w:rsidRDefault="00DB516A" w:rsidP="007B7A63">
            <w:pPr>
              <w:spacing w:line="276" w:lineRule="auto"/>
              <w:jc w:val="both"/>
              <w:rPr>
                <w:b/>
                <w:sz w:val="26"/>
                <w:szCs w:val="26"/>
                <w:lang w:val="en-GB"/>
              </w:rPr>
            </w:pPr>
            <w:r>
              <w:rPr>
                <w:b/>
                <w:sz w:val="26"/>
                <w:szCs w:val="26"/>
                <w:lang w:val="en-GB"/>
              </w:rPr>
              <w:t>3.</w:t>
            </w:r>
          </w:p>
        </w:tc>
        <w:tc>
          <w:tcPr>
            <w:tcW w:w="8635" w:type="dxa"/>
            <w:shd w:val="clear" w:color="auto" w:fill="BFBFBF" w:themeFill="background1" w:themeFillShade="BF"/>
          </w:tcPr>
          <w:p w:rsidR="00DB516A" w:rsidRPr="003443F3" w:rsidRDefault="00DB516A" w:rsidP="007B7A63">
            <w:pPr>
              <w:spacing w:line="276" w:lineRule="auto"/>
              <w:jc w:val="both"/>
              <w:rPr>
                <w:b/>
                <w:sz w:val="26"/>
                <w:szCs w:val="26"/>
                <w:lang w:val="en-GB"/>
              </w:rPr>
            </w:pPr>
            <w:proofErr w:type="spellStart"/>
            <w:r w:rsidRPr="003443F3">
              <w:rPr>
                <w:b/>
                <w:sz w:val="26"/>
                <w:szCs w:val="26"/>
                <w:lang w:val="en-GB"/>
              </w:rPr>
              <w:t>Descrierea</w:t>
            </w:r>
            <w:proofErr w:type="spellEnd"/>
            <w:r w:rsidRPr="003443F3">
              <w:rPr>
                <w:b/>
                <w:sz w:val="26"/>
                <w:szCs w:val="26"/>
                <w:lang w:val="en-GB"/>
              </w:rPr>
              <w:t xml:space="preserve"> </w:t>
            </w:r>
            <w:proofErr w:type="spellStart"/>
            <w:r w:rsidRPr="003443F3">
              <w:rPr>
                <w:b/>
                <w:sz w:val="26"/>
                <w:szCs w:val="26"/>
                <w:lang w:val="en-GB"/>
              </w:rPr>
              <w:t>gradului</w:t>
            </w:r>
            <w:proofErr w:type="spellEnd"/>
            <w:r w:rsidRPr="003443F3">
              <w:rPr>
                <w:b/>
                <w:sz w:val="26"/>
                <w:szCs w:val="26"/>
                <w:lang w:val="en-GB"/>
              </w:rPr>
              <w:t xml:space="preserve"> de </w:t>
            </w:r>
            <w:proofErr w:type="spellStart"/>
            <w:r w:rsidRPr="003443F3">
              <w:rPr>
                <w:b/>
                <w:sz w:val="26"/>
                <w:szCs w:val="26"/>
                <w:lang w:val="en-GB"/>
              </w:rPr>
              <w:t>compatibilitate</w:t>
            </w:r>
            <w:proofErr w:type="spellEnd"/>
            <w:r w:rsidRPr="003443F3">
              <w:rPr>
                <w:b/>
                <w:sz w:val="26"/>
                <w:szCs w:val="26"/>
                <w:lang w:val="en-GB"/>
              </w:rPr>
              <w:t xml:space="preserve"> a </w:t>
            </w:r>
            <w:proofErr w:type="spellStart"/>
            <w:r w:rsidRPr="003443F3">
              <w:rPr>
                <w:b/>
                <w:sz w:val="26"/>
                <w:szCs w:val="26"/>
                <w:lang w:val="en-GB"/>
              </w:rPr>
              <w:t>prevederilor</w:t>
            </w:r>
            <w:proofErr w:type="spellEnd"/>
            <w:r w:rsidRPr="003443F3">
              <w:rPr>
                <w:b/>
                <w:sz w:val="26"/>
                <w:szCs w:val="26"/>
                <w:lang w:val="en-GB"/>
              </w:rPr>
              <w:t xml:space="preserve"> </w:t>
            </w:r>
            <w:proofErr w:type="spellStart"/>
            <w:r w:rsidRPr="003443F3">
              <w:rPr>
                <w:b/>
                <w:sz w:val="26"/>
                <w:szCs w:val="26"/>
                <w:lang w:val="en-GB"/>
              </w:rPr>
              <w:t>proiectului</w:t>
            </w:r>
            <w:proofErr w:type="spellEnd"/>
            <w:r w:rsidRPr="003443F3">
              <w:rPr>
                <w:b/>
                <w:sz w:val="26"/>
                <w:szCs w:val="26"/>
                <w:lang w:val="en-GB"/>
              </w:rPr>
              <w:t xml:space="preserve"> cu </w:t>
            </w:r>
            <w:proofErr w:type="spellStart"/>
            <w:r w:rsidRPr="003443F3">
              <w:rPr>
                <w:b/>
                <w:sz w:val="26"/>
                <w:szCs w:val="26"/>
                <w:lang w:val="en-GB"/>
              </w:rPr>
              <w:t>legislația</w:t>
            </w:r>
            <w:proofErr w:type="spellEnd"/>
            <w:r w:rsidRPr="003443F3">
              <w:rPr>
                <w:b/>
                <w:sz w:val="26"/>
                <w:szCs w:val="26"/>
                <w:lang w:val="en-GB"/>
              </w:rPr>
              <w:t xml:space="preserve"> </w:t>
            </w:r>
            <w:proofErr w:type="spellStart"/>
            <w:r w:rsidRPr="003443F3">
              <w:rPr>
                <w:b/>
                <w:sz w:val="26"/>
                <w:szCs w:val="26"/>
                <w:lang w:val="en-GB"/>
              </w:rPr>
              <w:t>Uniunii</w:t>
            </w:r>
            <w:proofErr w:type="spellEnd"/>
            <w:r w:rsidRPr="003443F3">
              <w:rPr>
                <w:b/>
                <w:sz w:val="26"/>
                <w:szCs w:val="26"/>
                <w:lang w:val="en-GB"/>
              </w:rPr>
              <w:t xml:space="preserve"> </w:t>
            </w:r>
            <w:proofErr w:type="spellStart"/>
            <w:r w:rsidRPr="003443F3">
              <w:rPr>
                <w:b/>
                <w:sz w:val="26"/>
                <w:szCs w:val="26"/>
                <w:lang w:val="en-GB"/>
              </w:rPr>
              <w:t>Europene</w:t>
            </w:r>
            <w:proofErr w:type="spellEnd"/>
          </w:p>
        </w:tc>
      </w:tr>
      <w:tr w:rsidR="00DB516A" w:rsidTr="0022364D">
        <w:tc>
          <w:tcPr>
            <w:tcW w:w="710" w:type="dxa"/>
          </w:tcPr>
          <w:p w:rsidR="00DB516A" w:rsidRDefault="00DB516A" w:rsidP="007B7A63">
            <w:pPr>
              <w:spacing w:line="276" w:lineRule="auto"/>
              <w:jc w:val="both"/>
              <w:rPr>
                <w:sz w:val="26"/>
                <w:szCs w:val="26"/>
              </w:rPr>
            </w:pPr>
          </w:p>
        </w:tc>
        <w:tc>
          <w:tcPr>
            <w:tcW w:w="8635" w:type="dxa"/>
          </w:tcPr>
          <w:p w:rsidR="00DB516A" w:rsidRDefault="00DB516A" w:rsidP="007B7A63">
            <w:pPr>
              <w:spacing w:line="276" w:lineRule="auto"/>
              <w:jc w:val="both"/>
              <w:rPr>
                <w:sz w:val="26"/>
                <w:szCs w:val="26"/>
              </w:rPr>
            </w:pPr>
            <w:r>
              <w:rPr>
                <w:sz w:val="26"/>
                <w:szCs w:val="26"/>
              </w:rPr>
              <w:t>Prezentul proiect de act normativ nu contravine legislației Uniunii Europene</w:t>
            </w:r>
          </w:p>
        </w:tc>
      </w:tr>
      <w:tr w:rsidR="00DB516A" w:rsidTr="0022364D">
        <w:tc>
          <w:tcPr>
            <w:tcW w:w="710" w:type="dxa"/>
            <w:shd w:val="clear" w:color="auto" w:fill="D9D9D9" w:themeFill="background1" w:themeFillShade="D9"/>
          </w:tcPr>
          <w:p w:rsidR="00DB516A" w:rsidRPr="003638BF" w:rsidRDefault="00DB516A" w:rsidP="007B7A63">
            <w:pPr>
              <w:spacing w:line="276" w:lineRule="auto"/>
              <w:jc w:val="both"/>
              <w:rPr>
                <w:b/>
                <w:sz w:val="26"/>
                <w:szCs w:val="26"/>
                <w:lang w:val="en-GB"/>
              </w:rPr>
            </w:pPr>
            <w:r>
              <w:rPr>
                <w:b/>
                <w:sz w:val="26"/>
                <w:szCs w:val="26"/>
                <w:lang w:val="en-GB"/>
              </w:rPr>
              <w:t>4.</w:t>
            </w:r>
          </w:p>
        </w:tc>
        <w:tc>
          <w:tcPr>
            <w:tcW w:w="8635" w:type="dxa"/>
            <w:shd w:val="clear" w:color="auto" w:fill="D9D9D9" w:themeFill="background1" w:themeFillShade="D9"/>
          </w:tcPr>
          <w:p w:rsidR="00DB516A" w:rsidRDefault="00DB516A" w:rsidP="007B7A63">
            <w:pPr>
              <w:spacing w:line="276" w:lineRule="auto"/>
              <w:jc w:val="both"/>
              <w:rPr>
                <w:sz w:val="26"/>
                <w:szCs w:val="26"/>
              </w:rPr>
            </w:pPr>
            <w:proofErr w:type="spellStart"/>
            <w:r w:rsidRPr="003638BF">
              <w:rPr>
                <w:b/>
                <w:sz w:val="26"/>
                <w:szCs w:val="26"/>
                <w:lang w:val="en-GB"/>
              </w:rPr>
              <w:t>Principalele</w:t>
            </w:r>
            <w:proofErr w:type="spellEnd"/>
            <w:r w:rsidRPr="003638BF">
              <w:rPr>
                <w:b/>
                <w:sz w:val="26"/>
                <w:szCs w:val="26"/>
                <w:lang w:val="en-GB"/>
              </w:rPr>
              <w:t xml:space="preserve"> </w:t>
            </w:r>
            <w:proofErr w:type="spellStart"/>
            <w:r w:rsidRPr="003638BF">
              <w:rPr>
                <w:b/>
                <w:sz w:val="26"/>
                <w:szCs w:val="26"/>
                <w:lang w:val="en-GB"/>
              </w:rPr>
              <w:t>prevederi</w:t>
            </w:r>
            <w:proofErr w:type="spellEnd"/>
            <w:r w:rsidRPr="003638BF">
              <w:rPr>
                <w:b/>
                <w:sz w:val="26"/>
                <w:szCs w:val="26"/>
                <w:lang w:val="en-GB"/>
              </w:rPr>
              <w:t xml:space="preserve"> ale </w:t>
            </w:r>
            <w:proofErr w:type="spellStart"/>
            <w:r w:rsidRPr="003638BF">
              <w:rPr>
                <w:b/>
                <w:sz w:val="26"/>
                <w:szCs w:val="26"/>
                <w:lang w:val="en-GB"/>
              </w:rPr>
              <w:t>proiectului</w:t>
            </w:r>
            <w:proofErr w:type="spellEnd"/>
            <w:r w:rsidRPr="003638BF">
              <w:rPr>
                <w:b/>
                <w:sz w:val="26"/>
                <w:szCs w:val="26"/>
                <w:lang w:val="en-GB"/>
              </w:rPr>
              <w:t xml:space="preserve"> </w:t>
            </w:r>
            <w:proofErr w:type="spellStart"/>
            <w:r w:rsidRPr="003638BF">
              <w:rPr>
                <w:b/>
                <w:sz w:val="26"/>
                <w:szCs w:val="26"/>
                <w:lang w:val="en-GB"/>
              </w:rPr>
              <w:t>şi</w:t>
            </w:r>
            <w:proofErr w:type="spellEnd"/>
            <w:r w:rsidRPr="003638BF">
              <w:rPr>
                <w:b/>
                <w:sz w:val="26"/>
                <w:szCs w:val="26"/>
                <w:lang w:val="en-GB"/>
              </w:rPr>
              <w:t xml:space="preserve"> </w:t>
            </w:r>
            <w:proofErr w:type="spellStart"/>
            <w:r w:rsidRPr="003638BF">
              <w:rPr>
                <w:b/>
                <w:sz w:val="26"/>
                <w:szCs w:val="26"/>
                <w:lang w:val="en-GB"/>
              </w:rPr>
              <w:t>evidenţierea</w:t>
            </w:r>
            <w:proofErr w:type="spellEnd"/>
            <w:r w:rsidRPr="003638BF">
              <w:rPr>
                <w:b/>
                <w:sz w:val="26"/>
                <w:szCs w:val="26"/>
                <w:lang w:val="en-GB"/>
              </w:rPr>
              <w:t xml:space="preserve"> </w:t>
            </w:r>
            <w:proofErr w:type="spellStart"/>
            <w:r w:rsidRPr="003638BF">
              <w:rPr>
                <w:b/>
                <w:sz w:val="26"/>
                <w:szCs w:val="26"/>
                <w:lang w:val="en-GB"/>
              </w:rPr>
              <w:t>elementelor</w:t>
            </w:r>
            <w:proofErr w:type="spellEnd"/>
            <w:r w:rsidRPr="003638BF">
              <w:rPr>
                <w:b/>
                <w:sz w:val="26"/>
                <w:szCs w:val="26"/>
                <w:lang w:val="en-GB"/>
              </w:rPr>
              <w:t xml:space="preserve"> </w:t>
            </w:r>
            <w:proofErr w:type="spellStart"/>
            <w:r w:rsidRPr="003638BF">
              <w:rPr>
                <w:b/>
                <w:sz w:val="26"/>
                <w:szCs w:val="26"/>
                <w:lang w:val="en-GB"/>
              </w:rPr>
              <w:t>noi</w:t>
            </w:r>
            <w:proofErr w:type="spellEnd"/>
          </w:p>
        </w:tc>
      </w:tr>
      <w:tr w:rsidR="00DB516A" w:rsidTr="0022364D">
        <w:tc>
          <w:tcPr>
            <w:tcW w:w="710" w:type="dxa"/>
          </w:tcPr>
          <w:p w:rsidR="00DB516A" w:rsidRDefault="00DB516A" w:rsidP="003638BF">
            <w:pPr>
              <w:ind w:left="29" w:firstLine="709"/>
              <w:jc w:val="both"/>
              <w:rPr>
                <w:sz w:val="26"/>
                <w:szCs w:val="26"/>
              </w:rPr>
            </w:pPr>
          </w:p>
        </w:tc>
        <w:tc>
          <w:tcPr>
            <w:tcW w:w="8635" w:type="dxa"/>
          </w:tcPr>
          <w:p w:rsidR="00DB516A" w:rsidRDefault="00A356A0" w:rsidP="00A356A0">
            <w:pPr>
              <w:ind w:left="29" w:firstLine="709"/>
              <w:jc w:val="both"/>
              <w:rPr>
                <w:sz w:val="26"/>
                <w:szCs w:val="26"/>
              </w:rPr>
            </w:pPr>
            <w:r>
              <w:rPr>
                <w:sz w:val="26"/>
                <w:szCs w:val="26"/>
              </w:rPr>
              <w:t>Principalele  prevederi ale proiectului sunt:</w:t>
            </w:r>
          </w:p>
          <w:p w:rsidR="00A356A0" w:rsidRPr="00370F3E" w:rsidRDefault="00A356A0" w:rsidP="00A356A0">
            <w:pPr>
              <w:pStyle w:val="ListParagraph"/>
              <w:numPr>
                <w:ilvl w:val="0"/>
                <w:numId w:val="1"/>
              </w:numPr>
              <w:tabs>
                <w:tab w:val="left" w:pos="851"/>
              </w:tabs>
              <w:spacing w:line="276" w:lineRule="auto"/>
              <w:ind w:left="0" w:firstLine="568"/>
              <w:jc w:val="both"/>
              <w:rPr>
                <w:sz w:val="26"/>
                <w:szCs w:val="26"/>
                <w:lang w:val="ro-MD"/>
              </w:rPr>
            </w:pPr>
            <w:r>
              <w:rPr>
                <w:b/>
                <w:i/>
                <w:sz w:val="26"/>
                <w:szCs w:val="26"/>
              </w:rPr>
              <w:t>Statutul-model al întreprinderii de stat/municipale</w:t>
            </w:r>
            <w:r w:rsidRPr="00A3668C">
              <w:rPr>
                <w:b/>
                <w:i/>
                <w:sz w:val="26"/>
                <w:szCs w:val="26"/>
              </w:rPr>
              <w:t>,</w:t>
            </w:r>
            <w:r w:rsidRPr="00A3668C">
              <w:rPr>
                <w:sz w:val="26"/>
                <w:szCs w:val="26"/>
              </w:rPr>
              <w:t xml:space="preserve"> </w:t>
            </w:r>
            <w:r>
              <w:rPr>
                <w:sz w:val="26"/>
                <w:szCs w:val="26"/>
              </w:rPr>
              <w:t>este alcătuit din 14 capitole în care se face descrierea referitor la bunurile Întreprinderii, care pot fi incluse în capitalul social și care se transmit acesteia cu drept de administrare constituind proprietate de stat; pragul minim al capitalului social, modul de modificare al capitalului social; modul de adoptare a deciziei privind repartizarea profitului net; organele de conducere al Întreprinderii și competențele acestora; procedura de reorganizarea/dizolvarea întreprinderii; situațiile în care apare conflictul de interese; dezvăluirea informației etc.</w:t>
            </w:r>
          </w:p>
          <w:p w:rsidR="00A356A0" w:rsidRPr="00895FFF" w:rsidRDefault="00A356A0" w:rsidP="00A356A0">
            <w:pPr>
              <w:pStyle w:val="cp"/>
              <w:numPr>
                <w:ilvl w:val="0"/>
                <w:numId w:val="4"/>
              </w:numPr>
              <w:tabs>
                <w:tab w:val="left" w:pos="851"/>
                <w:tab w:val="left" w:pos="993"/>
              </w:tabs>
              <w:spacing w:line="276" w:lineRule="auto"/>
              <w:ind w:left="0" w:right="40" w:firstLine="425"/>
              <w:jc w:val="both"/>
              <w:rPr>
                <w:b w:val="0"/>
                <w:sz w:val="26"/>
                <w:szCs w:val="26"/>
                <w:lang w:val="ro-RO" w:eastAsia="ru-RU"/>
              </w:rPr>
            </w:pPr>
            <w:r w:rsidRPr="00895FFF">
              <w:rPr>
                <w:i/>
                <w:sz w:val="26"/>
                <w:szCs w:val="26"/>
                <w:lang w:val="ro-RO" w:eastAsia="ru-RU"/>
              </w:rPr>
              <w:t xml:space="preserve">Regulamentul-model privind organizarea </w:t>
            </w:r>
            <w:proofErr w:type="spellStart"/>
            <w:r w:rsidRPr="00895FFF">
              <w:rPr>
                <w:i/>
                <w:sz w:val="26"/>
                <w:szCs w:val="26"/>
                <w:lang w:val="ro-RO" w:eastAsia="ru-RU"/>
              </w:rPr>
              <w:t>şi</w:t>
            </w:r>
            <w:proofErr w:type="spellEnd"/>
            <w:r w:rsidRPr="00895FFF">
              <w:rPr>
                <w:i/>
                <w:sz w:val="26"/>
                <w:szCs w:val="26"/>
                <w:lang w:val="ro-RO" w:eastAsia="ru-RU"/>
              </w:rPr>
              <w:t xml:space="preserve"> desfășurarea concursului pentru ocuparea funcției vacante de administrator al întreprinderii de stat, </w:t>
            </w:r>
            <w:proofErr w:type="spellStart"/>
            <w:r w:rsidRPr="00895FFF">
              <w:rPr>
                <w:b w:val="0"/>
                <w:sz w:val="26"/>
                <w:szCs w:val="26"/>
              </w:rPr>
              <w:t>stabilește</w:t>
            </w:r>
            <w:proofErr w:type="spellEnd"/>
            <w:r w:rsidRPr="00895FFF">
              <w:rPr>
                <w:b w:val="0"/>
                <w:sz w:val="26"/>
                <w:szCs w:val="26"/>
              </w:rPr>
              <w:t xml:space="preserve"> </w:t>
            </w:r>
            <w:proofErr w:type="spellStart"/>
            <w:r w:rsidRPr="00895FFF">
              <w:rPr>
                <w:b w:val="0"/>
                <w:sz w:val="26"/>
                <w:szCs w:val="26"/>
              </w:rPr>
              <w:t>modul</w:t>
            </w:r>
            <w:proofErr w:type="spellEnd"/>
            <w:r w:rsidRPr="00895FFF">
              <w:rPr>
                <w:b w:val="0"/>
                <w:sz w:val="26"/>
                <w:szCs w:val="26"/>
              </w:rPr>
              <w:t xml:space="preserve"> de </w:t>
            </w:r>
            <w:proofErr w:type="spellStart"/>
            <w:r w:rsidRPr="00895FFF">
              <w:rPr>
                <w:b w:val="0"/>
                <w:sz w:val="26"/>
                <w:szCs w:val="26"/>
              </w:rPr>
              <w:t>organizare</w:t>
            </w:r>
            <w:proofErr w:type="spellEnd"/>
            <w:r w:rsidRPr="00895FFF">
              <w:rPr>
                <w:b w:val="0"/>
                <w:sz w:val="26"/>
                <w:szCs w:val="26"/>
              </w:rPr>
              <w:t xml:space="preserve"> a </w:t>
            </w:r>
            <w:proofErr w:type="spellStart"/>
            <w:r w:rsidRPr="00895FFF">
              <w:rPr>
                <w:b w:val="0"/>
                <w:sz w:val="26"/>
                <w:szCs w:val="26"/>
              </w:rPr>
              <w:t>concursului</w:t>
            </w:r>
            <w:proofErr w:type="spellEnd"/>
            <w:r w:rsidRPr="00895FFF">
              <w:rPr>
                <w:b w:val="0"/>
                <w:sz w:val="26"/>
                <w:szCs w:val="26"/>
              </w:rPr>
              <w:t xml:space="preserve"> </w:t>
            </w:r>
            <w:r w:rsidRPr="00895FFF">
              <w:rPr>
                <w:b w:val="0"/>
                <w:sz w:val="26"/>
                <w:szCs w:val="26"/>
                <w:lang w:val="ro-RO" w:eastAsia="ru-RU"/>
              </w:rPr>
              <w:t xml:space="preserve">pentru ocuparea </w:t>
            </w:r>
            <w:proofErr w:type="spellStart"/>
            <w:r w:rsidRPr="00895FFF">
              <w:rPr>
                <w:b w:val="0"/>
                <w:sz w:val="26"/>
                <w:szCs w:val="26"/>
                <w:lang w:val="ro-RO" w:eastAsia="ru-RU"/>
              </w:rPr>
              <w:t>funcţiei</w:t>
            </w:r>
            <w:proofErr w:type="spellEnd"/>
            <w:r w:rsidRPr="00895FFF">
              <w:rPr>
                <w:b w:val="0"/>
                <w:sz w:val="26"/>
                <w:szCs w:val="26"/>
                <w:lang w:val="ro-RO" w:eastAsia="ru-RU"/>
              </w:rPr>
              <w:t xml:space="preserve"> vacante de administrator</w:t>
            </w:r>
            <w:r w:rsidRPr="00895FFF">
              <w:rPr>
                <w:b w:val="0"/>
                <w:sz w:val="26"/>
                <w:szCs w:val="26"/>
              </w:rPr>
              <w:t xml:space="preserve"> </w:t>
            </w:r>
            <w:r w:rsidRPr="00895FFF">
              <w:rPr>
                <w:b w:val="0"/>
                <w:sz w:val="26"/>
                <w:szCs w:val="26"/>
                <w:lang w:val="ro-RO" w:eastAsia="ru-RU"/>
              </w:rPr>
              <w:t>al întreprinderii de stat</w:t>
            </w:r>
            <w:r>
              <w:rPr>
                <w:b w:val="0"/>
                <w:sz w:val="26"/>
                <w:szCs w:val="26"/>
                <w:lang w:val="ro-RO" w:eastAsia="ru-RU"/>
              </w:rPr>
              <w:t xml:space="preserve">, condițiile pentru înscriere la concurs, desfășurarea concursului, precum și </w:t>
            </w:r>
            <w:proofErr w:type="spellStart"/>
            <w:r>
              <w:rPr>
                <w:b w:val="0"/>
                <w:sz w:val="26"/>
                <w:szCs w:val="26"/>
                <w:lang w:val="ro-RO" w:eastAsia="ru-RU"/>
              </w:rPr>
              <w:t>atrubuțiile</w:t>
            </w:r>
            <w:proofErr w:type="spellEnd"/>
            <w:r>
              <w:rPr>
                <w:b w:val="0"/>
                <w:sz w:val="26"/>
                <w:szCs w:val="26"/>
                <w:lang w:val="ro-RO" w:eastAsia="ru-RU"/>
              </w:rPr>
              <w:t xml:space="preserve"> consiliului de administrație în cadrul organizării și desfășurării concursului.</w:t>
            </w:r>
          </w:p>
          <w:p w:rsidR="00A356A0" w:rsidRPr="008F0D80" w:rsidRDefault="00A356A0" w:rsidP="00A356A0">
            <w:pPr>
              <w:pStyle w:val="cp"/>
              <w:numPr>
                <w:ilvl w:val="0"/>
                <w:numId w:val="4"/>
              </w:numPr>
              <w:ind w:left="0" w:firstLine="426"/>
              <w:jc w:val="both"/>
              <w:rPr>
                <w:i/>
                <w:sz w:val="26"/>
                <w:szCs w:val="26"/>
                <w:lang w:val="ro-RO" w:eastAsia="ru-RU"/>
              </w:rPr>
            </w:pPr>
            <w:r w:rsidRPr="008F0D80">
              <w:rPr>
                <w:i/>
                <w:sz w:val="26"/>
                <w:szCs w:val="26"/>
                <w:lang w:val="ro-RO" w:eastAsia="ru-RU"/>
              </w:rPr>
              <w:t>Contractul individual de muncă – model  al administratorului întreprinderii de stat/municipale</w:t>
            </w:r>
            <w:r>
              <w:rPr>
                <w:i/>
                <w:sz w:val="26"/>
                <w:szCs w:val="26"/>
                <w:lang w:val="ro-RO" w:eastAsia="ru-RU"/>
              </w:rPr>
              <w:t xml:space="preserve">, </w:t>
            </w:r>
            <w:r>
              <w:rPr>
                <w:b w:val="0"/>
                <w:sz w:val="26"/>
                <w:szCs w:val="26"/>
                <w:lang w:val="ro-RO" w:eastAsia="ru-RU"/>
              </w:rPr>
              <w:t xml:space="preserve">stabilește atribuțiile Fondatorului, Administratorului, drepturile acestora, condițiile de remunerare a muncii Administratorului, responsabilitatea părților și modul de rezolvare a conflictelor, condițiile de modificare a contractului și încetarea lui. De asemenea, se propune completarea Contractului cu o anexă în care sunt stabilite Indicatorii de </w:t>
            </w:r>
            <w:proofErr w:type="spellStart"/>
            <w:r>
              <w:rPr>
                <w:b w:val="0"/>
                <w:sz w:val="26"/>
                <w:szCs w:val="26"/>
                <w:lang w:val="ro-RO" w:eastAsia="ru-RU"/>
              </w:rPr>
              <w:t>performață</w:t>
            </w:r>
            <w:proofErr w:type="spellEnd"/>
            <w:r>
              <w:rPr>
                <w:b w:val="0"/>
                <w:sz w:val="26"/>
                <w:szCs w:val="26"/>
                <w:lang w:val="ro-RO" w:eastAsia="ru-RU"/>
              </w:rPr>
              <w:t>, necesare pentru evaluarea rezultatelor activității Administratorului.</w:t>
            </w:r>
          </w:p>
          <w:p w:rsidR="00A356A0" w:rsidRPr="007962AF" w:rsidRDefault="00A356A0" w:rsidP="00A356A0">
            <w:pPr>
              <w:pStyle w:val="cp"/>
              <w:numPr>
                <w:ilvl w:val="0"/>
                <w:numId w:val="2"/>
              </w:numPr>
              <w:tabs>
                <w:tab w:val="left" w:pos="851"/>
                <w:tab w:val="left" w:pos="1134"/>
              </w:tabs>
              <w:spacing w:line="276" w:lineRule="auto"/>
              <w:ind w:left="0" w:right="40" w:firstLine="568"/>
              <w:jc w:val="both"/>
              <w:rPr>
                <w:sz w:val="26"/>
                <w:szCs w:val="26"/>
              </w:rPr>
            </w:pPr>
            <w:r w:rsidRPr="007962AF">
              <w:rPr>
                <w:i/>
                <w:sz w:val="26"/>
                <w:szCs w:val="26"/>
                <w:lang w:val="ro-RO" w:eastAsia="ru-RU"/>
              </w:rPr>
              <w:t xml:space="preserve">Regulamentul-model </w:t>
            </w:r>
            <w:r w:rsidRPr="007962AF">
              <w:rPr>
                <w:lang w:val="ro-MD"/>
              </w:rPr>
              <w:t xml:space="preserve">al Consiliului de administrație al întreprinderii de stat, </w:t>
            </w:r>
            <w:r w:rsidRPr="007962AF">
              <w:rPr>
                <w:b w:val="0"/>
                <w:sz w:val="26"/>
                <w:szCs w:val="26"/>
                <w:lang w:val="ro-RO" w:eastAsia="ru-RU"/>
              </w:rPr>
              <w:t xml:space="preserve">stabilește </w:t>
            </w:r>
            <w:proofErr w:type="spellStart"/>
            <w:r w:rsidRPr="007962AF">
              <w:rPr>
                <w:b w:val="0"/>
                <w:sz w:val="26"/>
                <w:szCs w:val="26"/>
                <w:lang w:val="ro-RO" w:eastAsia="ru-RU"/>
              </w:rPr>
              <w:t>atribuţiile</w:t>
            </w:r>
            <w:proofErr w:type="spellEnd"/>
            <w:r w:rsidRPr="007962AF">
              <w:rPr>
                <w:b w:val="0"/>
                <w:sz w:val="26"/>
                <w:szCs w:val="26"/>
                <w:lang w:val="ro-RO" w:eastAsia="ru-RU"/>
              </w:rPr>
              <w:t>, modul de desemnare a membrilor consiliului de administrație și încetarea împuternicirilor lui, răspunderea prevăzută de actele legislative, drepturile și obligațiile.</w:t>
            </w:r>
            <w:r w:rsidRPr="007962AF">
              <w:rPr>
                <w:sz w:val="26"/>
                <w:szCs w:val="26"/>
                <w:lang w:val="ro-RO" w:eastAsia="ru-RU"/>
              </w:rPr>
              <w:t xml:space="preserve">  </w:t>
            </w:r>
          </w:p>
          <w:p w:rsidR="00A356A0" w:rsidRPr="007962AF" w:rsidRDefault="00A356A0" w:rsidP="00A356A0">
            <w:pPr>
              <w:pStyle w:val="cp"/>
              <w:numPr>
                <w:ilvl w:val="0"/>
                <w:numId w:val="2"/>
              </w:numPr>
              <w:tabs>
                <w:tab w:val="left" w:pos="851"/>
                <w:tab w:val="left" w:pos="1134"/>
              </w:tabs>
              <w:spacing w:line="276" w:lineRule="auto"/>
              <w:ind w:left="0" w:right="40" w:firstLine="568"/>
              <w:jc w:val="both"/>
              <w:rPr>
                <w:b w:val="0"/>
                <w:sz w:val="26"/>
                <w:szCs w:val="26"/>
              </w:rPr>
            </w:pPr>
            <w:proofErr w:type="spellStart"/>
            <w:r w:rsidRPr="007962AF">
              <w:rPr>
                <w:i/>
                <w:sz w:val="26"/>
                <w:szCs w:val="26"/>
              </w:rPr>
              <w:t>Regulamentul</w:t>
            </w:r>
            <w:proofErr w:type="spellEnd"/>
            <w:r w:rsidRPr="007962AF">
              <w:rPr>
                <w:i/>
                <w:sz w:val="26"/>
                <w:szCs w:val="26"/>
              </w:rPr>
              <w:t xml:space="preserve">-model al </w:t>
            </w:r>
            <w:proofErr w:type="spellStart"/>
            <w:r w:rsidRPr="007962AF">
              <w:rPr>
                <w:i/>
                <w:sz w:val="26"/>
                <w:szCs w:val="26"/>
              </w:rPr>
              <w:t>comisiei</w:t>
            </w:r>
            <w:proofErr w:type="spellEnd"/>
            <w:r w:rsidRPr="007962AF">
              <w:rPr>
                <w:i/>
                <w:sz w:val="26"/>
                <w:szCs w:val="26"/>
              </w:rPr>
              <w:t xml:space="preserve"> de </w:t>
            </w:r>
            <w:proofErr w:type="spellStart"/>
            <w:r w:rsidRPr="007962AF">
              <w:rPr>
                <w:i/>
                <w:sz w:val="26"/>
                <w:szCs w:val="26"/>
              </w:rPr>
              <w:t>cenzori</w:t>
            </w:r>
            <w:proofErr w:type="spellEnd"/>
            <w:r w:rsidRPr="007962AF">
              <w:rPr>
                <w:i/>
                <w:sz w:val="26"/>
                <w:szCs w:val="26"/>
              </w:rPr>
              <w:t xml:space="preserve"> a </w:t>
            </w:r>
            <w:proofErr w:type="spellStart"/>
            <w:r>
              <w:rPr>
                <w:i/>
                <w:sz w:val="26"/>
                <w:szCs w:val="26"/>
              </w:rPr>
              <w:t>întreprinderii</w:t>
            </w:r>
            <w:proofErr w:type="spellEnd"/>
            <w:r>
              <w:rPr>
                <w:i/>
                <w:sz w:val="26"/>
                <w:szCs w:val="26"/>
              </w:rPr>
              <w:t xml:space="preserve"> de stat,</w:t>
            </w:r>
            <w:r w:rsidRPr="007962AF">
              <w:rPr>
                <w:i/>
                <w:sz w:val="26"/>
                <w:szCs w:val="26"/>
              </w:rPr>
              <w:t xml:space="preserve"> </w:t>
            </w:r>
            <w:proofErr w:type="spellStart"/>
            <w:r w:rsidRPr="007962AF">
              <w:rPr>
                <w:b w:val="0"/>
                <w:sz w:val="26"/>
                <w:szCs w:val="26"/>
              </w:rPr>
              <w:t>stabilește</w:t>
            </w:r>
            <w:proofErr w:type="spellEnd"/>
            <w:r w:rsidRPr="007962AF">
              <w:rPr>
                <w:b w:val="0"/>
                <w:sz w:val="26"/>
                <w:szCs w:val="26"/>
              </w:rPr>
              <w:t xml:space="preserve"> </w:t>
            </w:r>
            <w:proofErr w:type="spellStart"/>
            <w:r w:rsidRPr="007962AF">
              <w:rPr>
                <w:b w:val="0"/>
                <w:sz w:val="26"/>
                <w:szCs w:val="26"/>
              </w:rPr>
              <w:t>competențele</w:t>
            </w:r>
            <w:proofErr w:type="spellEnd"/>
            <w:r w:rsidRPr="007962AF">
              <w:rPr>
                <w:b w:val="0"/>
                <w:sz w:val="26"/>
                <w:szCs w:val="26"/>
              </w:rPr>
              <w:t xml:space="preserve"> </w:t>
            </w:r>
            <w:proofErr w:type="spellStart"/>
            <w:r w:rsidRPr="007962AF">
              <w:rPr>
                <w:b w:val="0"/>
                <w:sz w:val="26"/>
                <w:szCs w:val="26"/>
              </w:rPr>
              <w:t>Comisiei</w:t>
            </w:r>
            <w:proofErr w:type="spellEnd"/>
            <w:r w:rsidRPr="007962AF">
              <w:rPr>
                <w:b w:val="0"/>
                <w:sz w:val="26"/>
                <w:szCs w:val="26"/>
              </w:rPr>
              <w:t xml:space="preserve"> de </w:t>
            </w:r>
            <w:proofErr w:type="spellStart"/>
            <w:r w:rsidRPr="007962AF">
              <w:rPr>
                <w:b w:val="0"/>
                <w:sz w:val="26"/>
                <w:szCs w:val="26"/>
              </w:rPr>
              <w:t>cenzori</w:t>
            </w:r>
            <w:proofErr w:type="spellEnd"/>
            <w:r w:rsidRPr="007962AF">
              <w:rPr>
                <w:b w:val="0"/>
                <w:sz w:val="26"/>
                <w:szCs w:val="26"/>
              </w:rPr>
              <w:t xml:space="preserve">, </w:t>
            </w:r>
            <w:proofErr w:type="spellStart"/>
            <w:r w:rsidRPr="007962AF">
              <w:rPr>
                <w:b w:val="0"/>
                <w:sz w:val="26"/>
                <w:szCs w:val="26"/>
              </w:rPr>
              <w:t>activitatea</w:t>
            </w:r>
            <w:proofErr w:type="spellEnd"/>
            <w:r w:rsidRPr="007962AF">
              <w:rPr>
                <w:b w:val="0"/>
                <w:sz w:val="26"/>
                <w:szCs w:val="26"/>
              </w:rPr>
              <w:t xml:space="preserve"> </w:t>
            </w:r>
            <w:proofErr w:type="spellStart"/>
            <w:r w:rsidRPr="007962AF">
              <w:rPr>
                <w:b w:val="0"/>
                <w:sz w:val="26"/>
                <w:szCs w:val="26"/>
              </w:rPr>
              <w:t>acesteia</w:t>
            </w:r>
            <w:proofErr w:type="spellEnd"/>
            <w:r w:rsidRPr="007962AF">
              <w:rPr>
                <w:b w:val="0"/>
                <w:sz w:val="26"/>
                <w:szCs w:val="26"/>
              </w:rPr>
              <w:t xml:space="preserve">, </w:t>
            </w:r>
            <w:proofErr w:type="spellStart"/>
            <w:r w:rsidRPr="007962AF">
              <w:rPr>
                <w:b w:val="0"/>
                <w:sz w:val="26"/>
                <w:szCs w:val="26"/>
              </w:rPr>
              <w:t>modul</w:t>
            </w:r>
            <w:proofErr w:type="spellEnd"/>
            <w:r w:rsidRPr="007962AF">
              <w:rPr>
                <w:b w:val="0"/>
                <w:sz w:val="26"/>
                <w:szCs w:val="26"/>
              </w:rPr>
              <w:t xml:space="preserve"> de </w:t>
            </w:r>
            <w:proofErr w:type="spellStart"/>
            <w:r>
              <w:rPr>
                <w:b w:val="0"/>
                <w:sz w:val="26"/>
                <w:szCs w:val="26"/>
              </w:rPr>
              <w:t>desemnare</w:t>
            </w:r>
            <w:proofErr w:type="spellEnd"/>
            <w:r w:rsidRPr="007962AF">
              <w:rPr>
                <w:b w:val="0"/>
                <w:sz w:val="26"/>
                <w:szCs w:val="26"/>
              </w:rPr>
              <w:t xml:space="preserve"> </w:t>
            </w:r>
            <w:proofErr w:type="spellStart"/>
            <w:r w:rsidRPr="007962AF">
              <w:rPr>
                <w:b w:val="0"/>
                <w:sz w:val="26"/>
                <w:szCs w:val="26"/>
              </w:rPr>
              <w:t>și</w:t>
            </w:r>
            <w:proofErr w:type="spellEnd"/>
            <w:r w:rsidRPr="007962AF">
              <w:rPr>
                <w:b w:val="0"/>
                <w:sz w:val="26"/>
                <w:szCs w:val="26"/>
              </w:rPr>
              <w:t xml:space="preserve"> </w:t>
            </w:r>
            <w:proofErr w:type="spellStart"/>
            <w:r w:rsidRPr="007962AF">
              <w:rPr>
                <w:b w:val="0"/>
                <w:sz w:val="26"/>
                <w:szCs w:val="26"/>
              </w:rPr>
              <w:t>încetare</w:t>
            </w:r>
            <w:proofErr w:type="spellEnd"/>
            <w:r w:rsidRPr="007962AF">
              <w:rPr>
                <w:b w:val="0"/>
                <w:sz w:val="26"/>
                <w:szCs w:val="26"/>
              </w:rPr>
              <w:t xml:space="preserve"> a </w:t>
            </w:r>
            <w:proofErr w:type="spellStart"/>
            <w:r w:rsidRPr="007962AF">
              <w:rPr>
                <w:b w:val="0"/>
                <w:sz w:val="26"/>
                <w:szCs w:val="26"/>
              </w:rPr>
              <w:t>împuternicirilor</w:t>
            </w:r>
            <w:proofErr w:type="spellEnd"/>
            <w:r w:rsidRPr="007962AF">
              <w:rPr>
                <w:b w:val="0"/>
                <w:sz w:val="26"/>
                <w:szCs w:val="26"/>
              </w:rPr>
              <w:t xml:space="preserve"> </w:t>
            </w:r>
            <w:proofErr w:type="spellStart"/>
            <w:r w:rsidRPr="007962AF">
              <w:rPr>
                <w:b w:val="0"/>
                <w:sz w:val="26"/>
                <w:szCs w:val="26"/>
              </w:rPr>
              <w:t>membrilor</w:t>
            </w:r>
            <w:proofErr w:type="spellEnd"/>
            <w:r w:rsidRPr="007962AF">
              <w:rPr>
                <w:b w:val="0"/>
                <w:sz w:val="26"/>
                <w:szCs w:val="26"/>
              </w:rPr>
              <w:t xml:space="preserve"> </w:t>
            </w:r>
            <w:proofErr w:type="spellStart"/>
            <w:r w:rsidRPr="007962AF">
              <w:rPr>
                <w:b w:val="0"/>
                <w:sz w:val="26"/>
                <w:szCs w:val="26"/>
              </w:rPr>
              <w:t>Comisiei</w:t>
            </w:r>
            <w:proofErr w:type="spellEnd"/>
            <w:r w:rsidRPr="007962AF">
              <w:rPr>
                <w:b w:val="0"/>
                <w:sz w:val="26"/>
                <w:szCs w:val="26"/>
              </w:rPr>
              <w:t xml:space="preserve"> de </w:t>
            </w:r>
            <w:proofErr w:type="spellStart"/>
            <w:r w:rsidRPr="007962AF">
              <w:rPr>
                <w:b w:val="0"/>
                <w:sz w:val="26"/>
                <w:szCs w:val="26"/>
              </w:rPr>
              <w:t>cenzori</w:t>
            </w:r>
            <w:proofErr w:type="spellEnd"/>
            <w:r w:rsidRPr="007962AF">
              <w:rPr>
                <w:b w:val="0"/>
                <w:sz w:val="26"/>
                <w:szCs w:val="26"/>
              </w:rPr>
              <w:t xml:space="preserve">, </w:t>
            </w:r>
            <w:proofErr w:type="spellStart"/>
            <w:r w:rsidRPr="007962AF">
              <w:rPr>
                <w:b w:val="0"/>
                <w:sz w:val="26"/>
                <w:szCs w:val="26"/>
              </w:rPr>
              <w:t>drepturile</w:t>
            </w:r>
            <w:proofErr w:type="spellEnd"/>
            <w:r>
              <w:rPr>
                <w:b w:val="0"/>
                <w:sz w:val="26"/>
                <w:szCs w:val="26"/>
              </w:rPr>
              <w:t xml:space="preserve"> </w:t>
            </w:r>
            <w:proofErr w:type="spellStart"/>
            <w:r>
              <w:rPr>
                <w:b w:val="0"/>
                <w:sz w:val="26"/>
                <w:szCs w:val="26"/>
              </w:rPr>
              <w:t>și</w:t>
            </w:r>
            <w:proofErr w:type="spellEnd"/>
            <w:r w:rsidRPr="007962AF">
              <w:rPr>
                <w:b w:val="0"/>
                <w:sz w:val="26"/>
                <w:szCs w:val="26"/>
              </w:rPr>
              <w:t xml:space="preserve"> </w:t>
            </w:r>
            <w:proofErr w:type="spellStart"/>
            <w:r w:rsidRPr="007962AF">
              <w:rPr>
                <w:b w:val="0"/>
                <w:sz w:val="26"/>
                <w:szCs w:val="26"/>
              </w:rPr>
              <w:t>obligațiile</w:t>
            </w:r>
            <w:proofErr w:type="spellEnd"/>
            <w:r w:rsidRPr="007962AF">
              <w:rPr>
                <w:b w:val="0"/>
                <w:sz w:val="26"/>
                <w:szCs w:val="26"/>
              </w:rPr>
              <w:t xml:space="preserve"> </w:t>
            </w:r>
            <w:proofErr w:type="spellStart"/>
            <w:r w:rsidRPr="007962AF">
              <w:rPr>
                <w:b w:val="0"/>
                <w:sz w:val="26"/>
                <w:szCs w:val="26"/>
              </w:rPr>
              <w:t>lor</w:t>
            </w:r>
            <w:proofErr w:type="spellEnd"/>
            <w:r w:rsidRPr="007962AF">
              <w:rPr>
                <w:b w:val="0"/>
                <w:sz w:val="26"/>
                <w:szCs w:val="26"/>
              </w:rPr>
              <w:t>.</w:t>
            </w:r>
          </w:p>
          <w:p w:rsidR="00A356A0" w:rsidRPr="00A3668C" w:rsidRDefault="00A356A0" w:rsidP="00A356A0">
            <w:pPr>
              <w:pStyle w:val="ListParagraph"/>
              <w:numPr>
                <w:ilvl w:val="0"/>
                <w:numId w:val="3"/>
              </w:numPr>
              <w:tabs>
                <w:tab w:val="left" w:pos="993"/>
              </w:tabs>
              <w:spacing w:line="276" w:lineRule="auto"/>
              <w:ind w:left="0" w:firstLine="567"/>
              <w:jc w:val="both"/>
              <w:rPr>
                <w:color w:val="000000"/>
                <w:sz w:val="26"/>
                <w:szCs w:val="26"/>
              </w:rPr>
            </w:pPr>
            <w:r>
              <w:rPr>
                <w:b/>
                <w:i/>
                <w:color w:val="000000"/>
                <w:sz w:val="26"/>
                <w:szCs w:val="26"/>
              </w:rPr>
              <w:t>Regulamentul</w:t>
            </w:r>
            <w:r w:rsidRPr="00A3668C">
              <w:rPr>
                <w:b/>
                <w:i/>
                <w:color w:val="000000"/>
                <w:sz w:val="26"/>
                <w:szCs w:val="26"/>
              </w:rPr>
              <w:t xml:space="preserve">-model </w:t>
            </w:r>
            <w:r>
              <w:rPr>
                <w:b/>
                <w:i/>
                <w:color w:val="000000"/>
                <w:sz w:val="26"/>
                <w:szCs w:val="26"/>
              </w:rPr>
              <w:t>privind achiziționarea bunurilor, lucrărilor și serviciilor la întreprinderea de stat</w:t>
            </w:r>
            <w:r w:rsidRPr="00A3668C">
              <w:rPr>
                <w:color w:val="000000"/>
                <w:sz w:val="26"/>
                <w:szCs w:val="26"/>
              </w:rPr>
              <w:t xml:space="preserve">, reglementează </w:t>
            </w:r>
            <w:proofErr w:type="spellStart"/>
            <w:r>
              <w:rPr>
                <w:color w:val="000000"/>
                <w:sz w:val="26"/>
                <w:szCs w:val="26"/>
              </w:rPr>
              <w:t>m</w:t>
            </w:r>
            <w:r w:rsidRPr="0047776C">
              <w:rPr>
                <w:color w:val="000000"/>
                <w:sz w:val="26"/>
                <w:szCs w:val="26"/>
              </w:rPr>
              <w:t>odalităţile</w:t>
            </w:r>
            <w:proofErr w:type="spellEnd"/>
            <w:r w:rsidRPr="0047776C">
              <w:rPr>
                <w:color w:val="000000"/>
                <w:sz w:val="26"/>
                <w:szCs w:val="26"/>
              </w:rPr>
              <w:t xml:space="preserve"> de </w:t>
            </w:r>
            <w:proofErr w:type="spellStart"/>
            <w:r w:rsidRPr="0047776C">
              <w:rPr>
                <w:color w:val="000000"/>
                <w:sz w:val="26"/>
                <w:szCs w:val="26"/>
              </w:rPr>
              <w:t>achiziţie</w:t>
            </w:r>
            <w:proofErr w:type="spellEnd"/>
            <w:r w:rsidRPr="0047776C">
              <w:rPr>
                <w:color w:val="000000"/>
                <w:sz w:val="26"/>
                <w:szCs w:val="26"/>
              </w:rPr>
              <w:t xml:space="preserve"> a bunurilor, </w:t>
            </w:r>
            <w:bookmarkStart w:id="0" w:name="_Toc348093952"/>
            <w:r w:rsidRPr="0047776C">
              <w:rPr>
                <w:color w:val="000000"/>
                <w:sz w:val="26"/>
                <w:szCs w:val="26"/>
              </w:rPr>
              <w:t xml:space="preserve">lucrărilor </w:t>
            </w:r>
            <w:proofErr w:type="spellStart"/>
            <w:r w:rsidRPr="0047776C">
              <w:rPr>
                <w:color w:val="000000"/>
                <w:sz w:val="26"/>
                <w:szCs w:val="26"/>
              </w:rPr>
              <w:t>şi</w:t>
            </w:r>
            <w:proofErr w:type="spellEnd"/>
            <w:r w:rsidRPr="0047776C">
              <w:rPr>
                <w:color w:val="000000"/>
                <w:sz w:val="26"/>
                <w:szCs w:val="26"/>
              </w:rPr>
              <w:t xml:space="preserve"> serviciilor</w:t>
            </w:r>
            <w:bookmarkEnd w:id="0"/>
            <w:r w:rsidRPr="0047776C">
              <w:rPr>
                <w:color w:val="000000"/>
                <w:sz w:val="26"/>
                <w:szCs w:val="26"/>
              </w:rPr>
              <w:t>, activitatea grupului de lucru pentru achiziții, condițiile de întocmire, publicare și/sau expediere a invitațiilor de participare la achiziții, condițiile de participare și atribuirea și încheierea contractului de achiziție.</w:t>
            </w:r>
          </w:p>
          <w:p w:rsidR="00A356A0" w:rsidRDefault="00A356A0" w:rsidP="00A356A0">
            <w:pPr>
              <w:ind w:left="29" w:firstLine="709"/>
              <w:jc w:val="both"/>
              <w:rPr>
                <w:sz w:val="26"/>
                <w:szCs w:val="26"/>
              </w:rPr>
            </w:pPr>
          </w:p>
        </w:tc>
      </w:tr>
      <w:tr w:rsidR="00DB516A" w:rsidTr="0022364D">
        <w:tc>
          <w:tcPr>
            <w:tcW w:w="710" w:type="dxa"/>
            <w:shd w:val="clear" w:color="auto" w:fill="BFBFBF" w:themeFill="background1" w:themeFillShade="BF"/>
          </w:tcPr>
          <w:p w:rsidR="00DB516A" w:rsidRPr="003443F3" w:rsidRDefault="00CA3617" w:rsidP="007B7A63">
            <w:pPr>
              <w:spacing w:line="276" w:lineRule="auto"/>
              <w:jc w:val="both"/>
              <w:rPr>
                <w:b/>
                <w:sz w:val="26"/>
                <w:szCs w:val="26"/>
                <w:lang w:val="en-GB"/>
              </w:rPr>
            </w:pPr>
            <w:r>
              <w:rPr>
                <w:b/>
                <w:sz w:val="26"/>
                <w:szCs w:val="26"/>
                <w:lang w:val="en-GB"/>
              </w:rPr>
              <w:t>5</w:t>
            </w:r>
            <w:r w:rsidR="00DB516A">
              <w:rPr>
                <w:b/>
                <w:sz w:val="26"/>
                <w:szCs w:val="26"/>
                <w:lang w:val="en-GB"/>
              </w:rPr>
              <w:t>.</w:t>
            </w:r>
          </w:p>
        </w:tc>
        <w:tc>
          <w:tcPr>
            <w:tcW w:w="8635" w:type="dxa"/>
            <w:shd w:val="clear" w:color="auto" w:fill="BFBFBF" w:themeFill="background1" w:themeFillShade="BF"/>
          </w:tcPr>
          <w:p w:rsidR="00DB516A" w:rsidRPr="003443F3" w:rsidRDefault="00DB516A" w:rsidP="007B7A63">
            <w:pPr>
              <w:spacing w:line="276" w:lineRule="auto"/>
              <w:jc w:val="both"/>
              <w:rPr>
                <w:b/>
                <w:sz w:val="26"/>
                <w:szCs w:val="26"/>
              </w:rPr>
            </w:pPr>
            <w:proofErr w:type="spellStart"/>
            <w:r w:rsidRPr="003443F3">
              <w:rPr>
                <w:b/>
                <w:sz w:val="26"/>
                <w:szCs w:val="26"/>
                <w:lang w:val="en-GB"/>
              </w:rPr>
              <w:t>Fundamentarea</w:t>
            </w:r>
            <w:proofErr w:type="spellEnd"/>
            <w:r w:rsidRPr="003443F3">
              <w:rPr>
                <w:b/>
                <w:sz w:val="26"/>
                <w:szCs w:val="26"/>
                <w:lang w:val="en-GB"/>
              </w:rPr>
              <w:t xml:space="preserve"> </w:t>
            </w:r>
            <w:proofErr w:type="spellStart"/>
            <w:r w:rsidRPr="003443F3">
              <w:rPr>
                <w:b/>
                <w:sz w:val="26"/>
                <w:szCs w:val="26"/>
                <w:lang w:val="en-GB"/>
              </w:rPr>
              <w:t>economico-financiară</w:t>
            </w:r>
            <w:proofErr w:type="spellEnd"/>
          </w:p>
        </w:tc>
      </w:tr>
      <w:tr w:rsidR="00DB516A" w:rsidTr="0022364D">
        <w:tc>
          <w:tcPr>
            <w:tcW w:w="710" w:type="dxa"/>
            <w:shd w:val="clear" w:color="auto" w:fill="FFFFFF" w:themeFill="background1"/>
          </w:tcPr>
          <w:p w:rsidR="00DB516A" w:rsidRPr="00261FF4" w:rsidRDefault="00DB516A" w:rsidP="00236C19">
            <w:pPr>
              <w:spacing w:line="276" w:lineRule="auto"/>
              <w:ind w:firstLine="738"/>
              <w:jc w:val="both"/>
              <w:rPr>
                <w:sz w:val="26"/>
                <w:szCs w:val="26"/>
                <w:lang w:val="en-GB"/>
              </w:rPr>
            </w:pPr>
          </w:p>
        </w:tc>
        <w:tc>
          <w:tcPr>
            <w:tcW w:w="8635" w:type="dxa"/>
            <w:shd w:val="clear" w:color="auto" w:fill="FFFFFF" w:themeFill="background1"/>
          </w:tcPr>
          <w:p w:rsidR="00DB516A" w:rsidRPr="00261FF4" w:rsidRDefault="00DB516A" w:rsidP="00236C19">
            <w:pPr>
              <w:spacing w:line="276" w:lineRule="auto"/>
              <w:ind w:firstLine="738"/>
              <w:jc w:val="both"/>
              <w:rPr>
                <w:sz w:val="26"/>
                <w:szCs w:val="26"/>
                <w:lang w:val="en-GB"/>
              </w:rPr>
            </w:pPr>
            <w:proofErr w:type="spellStart"/>
            <w:r w:rsidRPr="00261FF4">
              <w:rPr>
                <w:sz w:val="26"/>
                <w:szCs w:val="26"/>
                <w:lang w:val="en-GB"/>
              </w:rPr>
              <w:t>Realizarea</w:t>
            </w:r>
            <w:proofErr w:type="spellEnd"/>
            <w:r w:rsidRPr="00261FF4">
              <w:rPr>
                <w:sz w:val="26"/>
                <w:szCs w:val="26"/>
                <w:lang w:val="en-GB"/>
              </w:rPr>
              <w:t xml:space="preserve"> </w:t>
            </w:r>
            <w:proofErr w:type="spellStart"/>
            <w:r w:rsidRPr="00261FF4">
              <w:rPr>
                <w:sz w:val="26"/>
                <w:szCs w:val="26"/>
                <w:lang w:val="en-GB"/>
              </w:rPr>
              <w:t>proiectului</w:t>
            </w:r>
            <w:proofErr w:type="spellEnd"/>
            <w:r w:rsidRPr="00261FF4">
              <w:rPr>
                <w:sz w:val="26"/>
                <w:szCs w:val="26"/>
                <w:lang w:val="en-GB"/>
              </w:rPr>
              <w:t xml:space="preserve"> </w:t>
            </w:r>
            <w:proofErr w:type="spellStart"/>
            <w:r w:rsidRPr="00261FF4">
              <w:rPr>
                <w:sz w:val="26"/>
                <w:szCs w:val="26"/>
                <w:lang w:val="en-GB"/>
              </w:rPr>
              <w:t>dat</w:t>
            </w:r>
            <w:proofErr w:type="spellEnd"/>
            <w:r w:rsidRPr="00261FF4">
              <w:rPr>
                <w:sz w:val="26"/>
                <w:szCs w:val="26"/>
                <w:lang w:val="en-GB"/>
              </w:rPr>
              <w:t xml:space="preserve"> nu </w:t>
            </w:r>
            <w:proofErr w:type="spellStart"/>
            <w:r w:rsidRPr="00261FF4">
              <w:rPr>
                <w:sz w:val="26"/>
                <w:szCs w:val="26"/>
                <w:lang w:val="en-GB"/>
              </w:rPr>
              <w:t>implică</w:t>
            </w:r>
            <w:proofErr w:type="spellEnd"/>
            <w:r w:rsidRPr="00261FF4">
              <w:rPr>
                <w:sz w:val="26"/>
                <w:szCs w:val="26"/>
                <w:lang w:val="en-GB"/>
              </w:rPr>
              <w:t xml:space="preserve"> </w:t>
            </w:r>
            <w:proofErr w:type="spellStart"/>
            <w:r w:rsidRPr="00261FF4">
              <w:rPr>
                <w:sz w:val="26"/>
                <w:szCs w:val="26"/>
                <w:lang w:val="en-GB"/>
              </w:rPr>
              <w:t>cheltuieli</w:t>
            </w:r>
            <w:proofErr w:type="spellEnd"/>
            <w:r w:rsidRPr="00261FF4">
              <w:rPr>
                <w:sz w:val="26"/>
                <w:szCs w:val="26"/>
                <w:lang w:val="en-GB"/>
              </w:rPr>
              <w:t xml:space="preserve"> </w:t>
            </w:r>
            <w:proofErr w:type="spellStart"/>
            <w:r w:rsidRPr="00261FF4">
              <w:rPr>
                <w:sz w:val="26"/>
                <w:szCs w:val="26"/>
                <w:lang w:val="en-GB"/>
              </w:rPr>
              <w:t>financiare</w:t>
            </w:r>
            <w:proofErr w:type="spellEnd"/>
            <w:r w:rsidRPr="00261FF4">
              <w:rPr>
                <w:sz w:val="26"/>
                <w:szCs w:val="26"/>
                <w:lang w:val="en-GB"/>
              </w:rPr>
              <w:t xml:space="preserve"> </w:t>
            </w:r>
            <w:proofErr w:type="spellStart"/>
            <w:r w:rsidRPr="00261FF4">
              <w:rPr>
                <w:sz w:val="26"/>
                <w:szCs w:val="26"/>
                <w:lang w:val="en-GB"/>
              </w:rPr>
              <w:t>publice</w:t>
            </w:r>
            <w:proofErr w:type="spellEnd"/>
          </w:p>
        </w:tc>
      </w:tr>
      <w:tr w:rsidR="00DB516A" w:rsidTr="0022364D">
        <w:tc>
          <w:tcPr>
            <w:tcW w:w="710" w:type="dxa"/>
            <w:shd w:val="clear" w:color="auto" w:fill="D9D9D9" w:themeFill="background1" w:themeFillShade="D9"/>
          </w:tcPr>
          <w:p w:rsidR="00DB516A" w:rsidRPr="00236C19" w:rsidRDefault="00CA3617" w:rsidP="00236C19">
            <w:pPr>
              <w:spacing w:line="276" w:lineRule="auto"/>
              <w:rPr>
                <w:b/>
                <w:sz w:val="26"/>
                <w:szCs w:val="26"/>
                <w:lang w:val="en-GB"/>
              </w:rPr>
            </w:pPr>
            <w:r>
              <w:rPr>
                <w:b/>
                <w:sz w:val="26"/>
                <w:szCs w:val="26"/>
                <w:lang w:val="en-GB"/>
              </w:rPr>
              <w:t>6.</w:t>
            </w:r>
          </w:p>
        </w:tc>
        <w:tc>
          <w:tcPr>
            <w:tcW w:w="8635" w:type="dxa"/>
            <w:shd w:val="clear" w:color="auto" w:fill="D9D9D9" w:themeFill="background1" w:themeFillShade="D9"/>
          </w:tcPr>
          <w:p w:rsidR="00DB516A" w:rsidRPr="00236C19" w:rsidRDefault="00DB516A" w:rsidP="00236C19">
            <w:pPr>
              <w:spacing w:line="276" w:lineRule="auto"/>
              <w:rPr>
                <w:b/>
                <w:sz w:val="26"/>
                <w:szCs w:val="26"/>
                <w:lang w:val="en-GB"/>
              </w:rPr>
            </w:pPr>
            <w:proofErr w:type="spellStart"/>
            <w:r w:rsidRPr="00236C19">
              <w:rPr>
                <w:b/>
                <w:sz w:val="26"/>
                <w:szCs w:val="26"/>
                <w:lang w:val="en-GB"/>
              </w:rPr>
              <w:t>Modul</w:t>
            </w:r>
            <w:proofErr w:type="spellEnd"/>
            <w:r w:rsidRPr="00236C19">
              <w:rPr>
                <w:b/>
                <w:sz w:val="26"/>
                <w:szCs w:val="26"/>
                <w:lang w:val="en-GB"/>
              </w:rPr>
              <w:t xml:space="preserve"> de </w:t>
            </w:r>
            <w:proofErr w:type="spellStart"/>
            <w:r w:rsidRPr="00236C19">
              <w:rPr>
                <w:b/>
                <w:sz w:val="26"/>
                <w:szCs w:val="26"/>
                <w:lang w:val="en-GB"/>
              </w:rPr>
              <w:t>încorporare</w:t>
            </w:r>
            <w:proofErr w:type="spellEnd"/>
            <w:r w:rsidRPr="00236C19">
              <w:rPr>
                <w:b/>
                <w:sz w:val="26"/>
                <w:szCs w:val="26"/>
                <w:lang w:val="en-GB"/>
              </w:rPr>
              <w:t xml:space="preserve"> a </w:t>
            </w:r>
            <w:proofErr w:type="spellStart"/>
            <w:r w:rsidRPr="00236C19">
              <w:rPr>
                <w:b/>
                <w:sz w:val="26"/>
                <w:szCs w:val="26"/>
                <w:lang w:val="en-GB"/>
              </w:rPr>
              <w:t>actului</w:t>
            </w:r>
            <w:proofErr w:type="spellEnd"/>
            <w:r w:rsidRPr="00236C19">
              <w:rPr>
                <w:b/>
                <w:sz w:val="26"/>
                <w:szCs w:val="26"/>
                <w:lang w:val="en-GB"/>
              </w:rPr>
              <w:t xml:space="preserve"> </w:t>
            </w:r>
            <w:proofErr w:type="spellStart"/>
            <w:r w:rsidRPr="00236C19">
              <w:rPr>
                <w:b/>
                <w:sz w:val="26"/>
                <w:szCs w:val="26"/>
                <w:lang w:val="en-GB"/>
              </w:rPr>
              <w:t>în</w:t>
            </w:r>
            <w:proofErr w:type="spellEnd"/>
            <w:r w:rsidRPr="00236C19">
              <w:rPr>
                <w:b/>
                <w:sz w:val="26"/>
                <w:szCs w:val="26"/>
                <w:lang w:val="en-GB"/>
              </w:rPr>
              <w:t xml:space="preserve"> </w:t>
            </w:r>
            <w:proofErr w:type="spellStart"/>
            <w:r w:rsidRPr="00236C19">
              <w:rPr>
                <w:b/>
                <w:sz w:val="26"/>
                <w:szCs w:val="26"/>
                <w:lang w:val="en-GB"/>
              </w:rPr>
              <w:t>cadrul</w:t>
            </w:r>
            <w:proofErr w:type="spellEnd"/>
            <w:r w:rsidRPr="00236C19">
              <w:rPr>
                <w:b/>
                <w:sz w:val="26"/>
                <w:szCs w:val="26"/>
                <w:lang w:val="en-GB"/>
              </w:rPr>
              <w:t xml:space="preserve"> </w:t>
            </w:r>
            <w:proofErr w:type="spellStart"/>
            <w:r w:rsidRPr="00236C19">
              <w:rPr>
                <w:b/>
                <w:sz w:val="26"/>
                <w:szCs w:val="26"/>
                <w:lang w:val="en-GB"/>
              </w:rPr>
              <w:t>normativ</w:t>
            </w:r>
            <w:proofErr w:type="spellEnd"/>
            <w:r w:rsidRPr="00236C19">
              <w:rPr>
                <w:b/>
                <w:sz w:val="26"/>
                <w:szCs w:val="26"/>
                <w:lang w:val="en-GB"/>
              </w:rPr>
              <w:t xml:space="preserve"> </w:t>
            </w:r>
            <w:proofErr w:type="spellStart"/>
            <w:r w:rsidRPr="00236C19">
              <w:rPr>
                <w:b/>
                <w:sz w:val="26"/>
                <w:szCs w:val="26"/>
                <w:lang w:val="en-GB"/>
              </w:rPr>
              <w:t>în</w:t>
            </w:r>
            <w:proofErr w:type="spellEnd"/>
            <w:r w:rsidRPr="00236C19">
              <w:rPr>
                <w:b/>
                <w:sz w:val="26"/>
                <w:szCs w:val="26"/>
                <w:lang w:val="en-GB"/>
              </w:rPr>
              <w:t xml:space="preserve"> </w:t>
            </w:r>
            <w:proofErr w:type="spellStart"/>
            <w:r w:rsidRPr="00236C19">
              <w:rPr>
                <w:b/>
                <w:sz w:val="26"/>
                <w:szCs w:val="26"/>
                <w:lang w:val="en-GB"/>
              </w:rPr>
              <w:t>vigoare</w:t>
            </w:r>
            <w:proofErr w:type="spellEnd"/>
          </w:p>
        </w:tc>
      </w:tr>
      <w:tr w:rsidR="00DB516A" w:rsidTr="0022364D">
        <w:tc>
          <w:tcPr>
            <w:tcW w:w="710" w:type="dxa"/>
            <w:shd w:val="clear" w:color="auto" w:fill="FFFFFF" w:themeFill="background1"/>
          </w:tcPr>
          <w:p w:rsidR="00DB516A" w:rsidRDefault="00DB516A" w:rsidP="007B7A63">
            <w:pPr>
              <w:spacing w:line="276" w:lineRule="auto"/>
              <w:jc w:val="both"/>
              <w:rPr>
                <w:sz w:val="26"/>
                <w:szCs w:val="26"/>
                <w:lang w:val="en-GB"/>
              </w:rPr>
            </w:pPr>
          </w:p>
        </w:tc>
        <w:tc>
          <w:tcPr>
            <w:tcW w:w="8635" w:type="dxa"/>
            <w:shd w:val="clear" w:color="auto" w:fill="FFFFFF" w:themeFill="background1"/>
          </w:tcPr>
          <w:p w:rsidR="00DB516A" w:rsidRPr="00261FF4" w:rsidRDefault="00A356A0" w:rsidP="00F02141">
            <w:pPr>
              <w:spacing w:line="276" w:lineRule="auto"/>
              <w:jc w:val="both"/>
              <w:rPr>
                <w:sz w:val="26"/>
                <w:szCs w:val="26"/>
                <w:lang w:val="en-GB"/>
              </w:rPr>
            </w:pPr>
            <w:proofErr w:type="spellStart"/>
            <w:r>
              <w:rPr>
                <w:sz w:val="26"/>
                <w:szCs w:val="26"/>
                <w:lang w:val="en-GB"/>
              </w:rPr>
              <w:t>Proiectul</w:t>
            </w:r>
            <w:proofErr w:type="spellEnd"/>
            <w:r>
              <w:rPr>
                <w:sz w:val="26"/>
                <w:szCs w:val="26"/>
                <w:lang w:val="en-GB"/>
              </w:rPr>
              <w:t xml:space="preserve"> </w:t>
            </w:r>
            <w:proofErr w:type="spellStart"/>
            <w:r>
              <w:rPr>
                <w:sz w:val="26"/>
                <w:szCs w:val="26"/>
                <w:lang w:val="en-GB"/>
              </w:rPr>
              <w:t>în</w:t>
            </w:r>
            <w:proofErr w:type="spellEnd"/>
            <w:r>
              <w:rPr>
                <w:sz w:val="26"/>
                <w:szCs w:val="26"/>
                <w:lang w:val="en-GB"/>
              </w:rPr>
              <w:t xml:space="preserve"> </w:t>
            </w:r>
            <w:proofErr w:type="spellStart"/>
            <w:r>
              <w:rPr>
                <w:sz w:val="26"/>
                <w:szCs w:val="26"/>
                <w:lang w:val="en-GB"/>
              </w:rPr>
              <w:t>cauză</w:t>
            </w:r>
            <w:proofErr w:type="spellEnd"/>
            <w:r>
              <w:rPr>
                <w:sz w:val="26"/>
                <w:szCs w:val="26"/>
                <w:lang w:val="en-GB"/>
              </w:rPr>
              <w:t xml:space="preserve"> a </w:t>
            </w:r>
            <w:proofErr w:type="spellStart"/>
            <w:r>
              <w:rPr>
                <w:sz w:val="26"/>
                <w:szCs w:val="26"/>
                <w:lang w:val="en-GB"/>
              </w:rPr>
              <w:t>fost</w:t>
            </w:r>
            <w:proofErr w:type="spellEnd"/>
            <w:r>
              <w:rPr>
                <w:sz w:val="26"/>
                <w:szCs w:val="26"/>
                <w:lang w:val="en-GB"/>
              </w:rPr>
              <w:t xml:space="preserve"> </w:t>
            </w:r>
            <w:proofErr w:type="spellStart"/>
            <w:r>
              <w:rPr>
                <w:sz w:val="26"/>
                <w:szCs w:val="26"/>
                <w:lang w:val="en-GB"/>
              </w:rPr>
              <w:t>elaborat</w:t>
            </w:r>
            <w:proofErr w:type="spellEnd"/>
            <w:r>
              <w:rPr>
                <w:sz w:val="26"/>
                <w:szCs w:val="26"/>
                <w:lang w:val="en-GB"/>
              </w:rPr>
              <w:t xml:space="preserve"> </w:t>
            </w:r>
            <w:proofErr w:type="spellStart"/>
            <w:r>
              <w:rPr>
                <w:sz w:val="26"/>
                <w:szCs w:val="26"/>
                <w:lang w:val="en-GB"/>
              </w:rPr>
              <w:t>în</w:t>
            </w:r>
            <w:proofErr w:type="spellEnd"/>
            <w:r>
              <w:rPr>
                <w:sz w:val="26"/>
                <w:szCs w:val="26"/>
                <w:lang w:val="en-GB"/>
              </w:rPr>
              <w:t xml:space="preserve"> </w:t>
            </w:r>
            <w:proofErr w:type="spellStart"/>
            <w:r>
              <w:rPr>
                <w:sz w:val="26"/>
                <w:szCs w:val="26"/>
                <w:lang w:val="en-GB"/>
              </w:rPr>
              <w:t>temeiul</w:t>
            </w:r>
            <w:proofErr w:type="spellEnd"/>
            <w:r>
              <w:rPr>
                <w:sz w:val="26"/>
                <w:szCs w:val="26"/>
                <w:lang w:val="en-GB"/>
              </w:rPr>
              <w:t xml:space="preserve"> </w:t>
            </w:r>
            <w:proofErr w:type="spellStart"/>
            <w:r>
              <w:rPr>
                <w:sz w:val="26"/>
                <w:szCs w:val="26"/>
                <w:lang w:val="en-GB"/>
              </w:rPr>
              <w:t>Legii</w:t>
            </w:r>
            <w:proofErr w:type="spellEnd"/>
            <w:r>
              <w:rPr>
                <w:sz w:val="26"/>
                <w:szCs w:val="26"/>
                <w:lang w:val="en-GB"/>
              </w:rPr>
              <w:t xml:space="preserve"> nr.246/2017 cu </w:t>
            </w:r>
            <w:proofErr w:type="spellStart"/>
            <w:r>
              <w:rPr>
                <w:sz w:val="26"/>
                <w:szCs w:val="26"/>
                <w:lang w:val="en-GB"/>
              </w:rPr>
              <w:t>respectarea</w:t>
            </w:r>
            <w:proofErr w:type="spellEnd"/>
            <w:r>
              <w:rPr>
                <w:sz w:val="26"/>
                <w:szCs w:val="26"/>
                <w:lang w:val="en-GB"/>
              </w:rPr>
              <w:t xml:space="preserve"> </w:t>
            </w:r>
            <w:proofErr w:type="spellStart"/>
            <w:r w:rsidR="00F02141">
              <w:rPr>
                <w:sz w:val="26"/>
                <w:szCs w:val="26"/>
                <w:lang w:val="en-GB"/>
              </w:rPr>
              <w:t>prevederilor</w:t>
            </w:r>
            <w:proofErr w:type="spellEnd"/>
            <w:r w:rsidR="00F02141">
              <w:rPr>
                <w:sz w:val="26"/>
                <w:szCs w:val="26"/>
                <w:lang w:val="en-GB"/>
              </w:rPr>
              <w:t xml:space="preserve"> </w:t>
            </w:r>
            <w:proofErr w:type="spellStart"/>
            <w:r w:rsidR="00F02141">
              <w:rPr>
                <w:sz w:val="26"/>
                <w:szCs w:val="26"/>
                <w:lang w:val="en-GB"/>
              </w:rPr>
              <w:t>acesteia</w:t>
            </w:r>
            <w:proofErr w:type="spellEnd"/>
            <w:r w:rsidR="00F02141">
              <w:rPr>
                <w:sz w:val="26"/>
                <w:szCs w:val="26"/>
                <w:lang w:val="en-GB"/>
              </w:rPr>
              <w:t>.</w:t>
            </w:r>
          </w:p>
        </w:tc>
      </w:tr>
      <w:tr w:rsidR="00DB516A" w:rsidTr="0022364D">
        <w:tc>
          <w:tcPr>
            <w:tcW w:w="710" w:type="dxa"/>
            <w:shd w:val="clear" w:color="auto" w:fill="D9D9D9" w:themeFill="background1" w:themeFillShade="D9"/>
          </w:tcPr>
          <w:p w:rsidR="00DB516A" w:rsidRPr="00236C19" w:rsidRDefault="00CA3617" w:rsidP="007B7A63">
            <w:pPr>
              <w:spacing w:line="276" w:lineRule="auto"/>
              <w:jc w:val="both"/>
              <w:rPr>
                <w:b/>
                <w:sz w:val="26"/>
                <w:szCs w:val="26"/>
                <w:lang w:val="en-GB"/>
              </w:rPr>
            </w:pPr>
            <w:r>
              <w:rPr>
                <w:b/>
                <w:sz w:val="26"/>
                <w:szCs w:val="26"/>
                <w:lang w:val="en-GB"/>
              </w:rPr>
              <w:t>7.</w:t>
            </w:r>
          </w:p>
        </w:tc>
        <w:tc>
          <w:tcPr>
            <w:tcW w:w="8635" w:type="dxa"/>
            <w:shd w:val="clear" w:color="auto" w:fill="D9D9D9" w:themeFill="background1" w:themeFillShade="D9"/>
          </w:tcPr>
          <w:p w:rsidR="00DB516A" w:rsidRPr="00261FF4" w:rsidRDefault="00DB516A" w:rsidP="007B7A63">
            <w:pPr>
              <w:spacing w:line="276" w:lineRule="auto"/>
              <w:jc w:val="both"/>
              <w:rPr>
                <w:sz w:val="26"/>
                <w:szCs w:val="26"/>
                <w:lang w:val="en-GB"/>
              </w:rPr>
            </w:pPr>
            <w:proofErr w:type="spellStart"/>
            <w:r w:rsidRPr="00236C19">
              <w:rPr>
                <w:b/>
                <w:sz w:val="26"/>
                <w:szCs w:val="26"/>
                <w:lang w:val="en-GB"/>
              </w:rPr>
              <w:t>Avizarea</w:t>
            </w:r>
            <w:proofErr w:type="spellEnd"/>
            <w:r w:rsidRPr="00236C19">
              <w:rPr>
                <w:b/>
                <w:sz w:val="26"/>
                <w:szCs w:val="26"/>
                <w:lang w:val="en-GB"/>
              </w:rPr>
              <w:t xml:space="preserve"> </w:t>
            </w:r>
            <w:proofErr w:type="spellStart"/>
            <w:r w:rsidRPr="00236C19">
              <w:rPr>
                <w:b/>
                <w:sz w:val="26"/>
                <w:szCs w:val="26"/>
                <w:lang w:val="en-GB"/>
              </w:rPr>
              <w:t>şi</w:t>
            </w:r>
            <w:proofErr w:type="spellEnd"/>
            <w:r w:rsidRPr="00236C19">
              <w:rPr>
                <w:b/>
                <w:sz w:val="26"/>
                <w:szCs w:val="26"/>
                <w:lang w:val="en-GB"/>
              </w:rPr>
              <w:t xml:space="preserve"> </w:t>
            </w:r>
            <w:proofErr w:type="spellStart"/>
            <w:r w:rsidRPr="00236C19">
              <w:rPr>
                <w:b/>
                <w:sz w:val="26"/>
                <w:szCs w:val="26"/>
                <w:lang w:val="en-GB"/>
              </w:rPr>
              <w:t>consultarea</w:t>
            </w:r>
            <w:proofErr w:type="spellEnd"/>
            <w:r w:rsidRPr="00236C19">
              <w:rPr>
                <w:b/>
                <w:sz w:val="26"/>
                <w:szCs w:val="26"/>
                <w:lang w:val="en-GB"/>
              </w:rPr>
              <w:t xml:space="preserve"> </w:t>
            </w:r>
            <w:proofErr w:type="spellStart"/>
            <w:r w:rsidRPr="00236C19">
              <w:rPr>
                <w:b/>
                <w:sz w:val="26"/>
                <w:szCs w:val="26"/>
                <w:lang w:val="en-GB"/>
              </w:rPr>
              <w:t>publică</w:t>
            </w:r>
            <w:proofErr w:type="spellEnd"/>
            <w:r w:rsidRPr="00236C19">
              <w:rPr>
                <w:b/>
                <w:sz w:val="26"/>
                <w:szCs w:val="26"/>
                <w:lang w:val="en-GB"/>
              </w:rPr>
              <w:t xml:space="preserve"> a </w:t>
            </w:r>
            <w:proofErr w:type="spellStart"/>
            <w:r w:rsidRPr="00236C19">
              <w:rPr>
                <w:b/>
                <w:sz w:val="26"/>
                <w:szCs w:val="26"/>
                <w:lang w:val="en-GB"/>
              </w:rPr>
              <w:t>proiectului</w:t>
            </w:r>
            <w:proofErr w:type="spellEnd"/>
          </w:p>
        </w:tc>
      </w:tr>
      <w:tr w:rsidR="00DB516A" w:rsidTr="0022364D">
        <w:tc>
          <w:tcPr>
            <w:tcW w:w="710" w:type="dxa"/>
            <w:shd w:val="clear" w:color="auto" w:fill="FFFFFF" w:themeFill="background1"/>
          </w:tcPr>
          <w:p w:rsidR="00DB516A" w:rsidRDefault="00DB516A" w:rsidP="00B83FA5">
            <w:pPr>
              <w:spacing w:line="276" w:lineRule="auto"/>
              <w:jc w:val="both"/>
              <w:rPr>
                <w:sz w:val="26"/>
                <w:szCs w:val="26"/>
                <w:lang w:val="en-GB"/>
              </w:rPr>
            </w:pPr>
          </w:p>
        </w:tc>
        <w:tc>
          <w:tcPr>
            <w:tcW w:w="8635" w:type="dxa"/>
            <w:shd w:val="clear" w:color="auto" w:fill="FFFFFF" w:themeFill="background1"/>
          </w:tcPr>
          <w:p w:rsidR="00DB516A" w:rsidRPr="00261FF4" w:rsidRDefault="00DB516A" w:rsidP="00B83FA5">
            <w:pPr>
              <w:spacing w:line="276" w:lineRule="auto"/>
              <w:jc w:val="both"/>
              <w:rPr>
                <w:sz w:val="26"/>
                <w:szCs w:val="26"/>
                <w:lang w:val="en-GB"/>
              </w:rPr>
            </w:pPr>
            <w:proofErr w:type="spellStart"/>
            <w:r>
              <w:rPr>
                <w:sz w:val="26"/>
                <w:szCs w:val="26"/>
                <w:lang w:val="en-GB"/>
              </w:rPr>
              <w:t>Proiectul</w:t>
            </w:r>
            <w:proofErr w:type="spellEnd"/>
            <w:r>
              <w:rPr>
                <w:sz w:val="26"/>
                <w:szCs w:val="26"/>
                <w:lang w:val="en-GB"/>
              </w:rPr>
              <w:t xml:space="preserve"> </w:t>
            </w:r>
            <w:proofErr w:type="spellStart"/>
            <w:r>
              <w:rPr>
                <w:sz w:val="26"/>
                <w:szCs w:val="26"/>
                <w:lang w:val="en-GB"/>
              </w:rPr>
              <w:t>va</w:t>
            </w:r>
            <w:proofErr w:type="spellEnd"/>
            <w:r>
              <w:rPr>
                <w:sz w:val="26"/>
                <w:szCs w:val="26"/>
                <w:lang w:val="en-GB"/>
              </w:rPr>
              <w:t xml:space="preserve"> fi </w:t>
            </w:r>
            <w:proofErr w:type="spellStart"/>
            <w:r>
              <w:rPr>
                <w:sz w:val="26"/>
                <w:szCs w:val="26"/>
                <w:lang w:val="en-GB"/>
              </w:rPr>
              <w:t>publicat</w:t>
            </w:r>
            <w:proofErr w:type="spellEnd"/>
            <w:r>
              <w:rPr>
                <w:sz w:val="26"/>
                <w:szCs w:val="26"/>
                <w:lang w:val="en-GB"/>
              </w:rPr>
              <w:t xml:space="preserve"> </w:t>
            </w:r>
            <w:proofErr w:type="spellStart"/>
            <w:r>
              <w:rPr>
                <w:sz w:val="26"/>
                <w:szCs w:val="26"/>
                <w:lang w:val="en-GB"/>
              </w:rPr>
              <w:t>pentru</w:t>
            </w:r>
            <w:proofErr w:type="spellEnd"/>
            <w:r>
              <w:rPr>
                <w:sz w:val="26"/>
                <w:szCs w:val="26"/>
                <w:lang w:val="en-GB"/>
              </w:rPr>
              <w:t xml:space="preserve"> </w:t>
            </w:r>
            <w:proofErr w:type="spellStart"/>
            <w:r>
              <w:rPr>
                <w:sz w:val="26"/>
                <w:szCs w:val="26"/>
                <w:lang w:val="en-GB"/>
              </w:rPr>
              <w:t>consultări</w:t>
            </w:r>
            <w:proofErr w:type="spellEnd"/>
            <w:r>
              <w:rPr>
                <w:sz w:val="26"/>
                <w:szCs w:val="26"/>
                <w:lang w:val="en-GB"/>
              </w:rPr>
              <w:t xml:space="preserve"> </w:t>
            </w:r>
            <w:proofErr w:type="spellStart"/>
            <w:r>
              <w:rPr>
                <w:sz w:val="26"/>
                <w:szCs w:val="26"/>
                <w:lang w:val="en-GB"/>
              </w:rPr>
              <w:t>publice</w:t>
            </w:r>
            <w:proofErr w:type="spellEnd"/>
          </w:p>
        </w:tc>
      </w:tr>
      <w:tr w:rsidR="00DB516A" w:rsidTr="0022364D">
        <w:tc>
          <w:tcPr>
            <w:tcW w:w="710" w:type="dxa"/>
            <w:shd w:val="clear" w:color="auto" w:fill="D9D9D9" w:themeFill="background1" w:themeFillShade="D9"/>
          </w:tcPr>
          <w:p w:rsidR="00DB516A" w:rsidRPr="00236C19" w:rsidRDefault="00CA3617" w:rsidP="007B7A63">
            <w:pPr>
              <w:spacing w:line="276" w:lineRule="auto"/>
              <w:jc w:val="both"/>
              <w:rPr>
                <w:b/>
                <w:sz w:val="26"/>
                <w:szCs w:val="26"/>
                <w:lang w:val="en-GB"/>
              </w:rPr>
            </w:pPr>
            <w:r>
              <w:rPr>
                <w:b/>
                <w:sz w:val="26"/>
                <w:szCs w:val="26"/>
                <w:lang w:val="en-GB"/>
              </w:rPr>
              <w:t>8.</w:t>
            </w:r>
          </w:p>
        </w:tc>
        <w:tc>
          <w:tcPr>
            <w:tcW w:w="8635" w:type="dxa"/>
            <w:shd w:val="clear" w:color="auto" w:fill="FFFFFF" w:themeFill="background1"/>
          </w:tcPr>
          <w:p w:rsidR="00DB516A" w:rsidRPr="00261FF4" w:rsidRDefault="00DB516A" w:rsidP="007B7A63">
            <w:pPr>
              <w:spacing w:line="276" w:lineRule="auto"/>
              <w:jc w:val="both"/>
              <w:rPr>
                <w:sz w:val="26"/>
                <w:szCs w:val="26"/>
                <w:lang w:val="en-GB"/>
              </w:rPr>
            </w:pPr>
            <w:proofErr w:type="spellStart"/>
            <w:r w:rsidRPr="00236C19">
              <w:rPr>
                <w:b/>
                <w:sz w:val="26"/>
                <w:szCs w:val="26"/>
                <w:lang w:val="en-GB"/>
              </w:rPr>
              <w:t>Constatările</w:t>
            </w:r>
            <w:proofErr w:type="spellEnd"/>
            <w:r w:rsidRPr="00236C19">
              <w:rPr>
                <w:b/>
                <w:sz w:val="26"/>
                <w:szCs w:val="26"/>
                <w:lang w:val="en-GB"/>
              </w:rPr>
              <w:t xml:space="preserve"> </w:t>
            </w:r>
            <w:proofErr w:type="spellStart"/>
            <w:r w:rsidRPr="00236C19">
              <w:rPr>
                <w:b/>
                <w:sz w:val="26"/>
                <w:szCs w:val="26"/>
                <w:lang w:val="en-GB"/>
              </w:rPr>
              <w:t>expertizei</w:t>
            </w:r>
            <w:proofErr w:type="spellEnd"/>
            <w:r w:rsidRPr="00236C19">
              <w:rPr>
                <w:b/>
                <w:sz w:val="26"/>
                <w:szCs w:val="26"/>
                <w:lang w:val="en-GB"/>
              </w:rPr>
              <w:t xml:space="preserve"> </w:t>
            </w:r>
            <w:proofErr w:type="spellStart"/>
            <w:r w:rsidRPr="00236C19">
              <w:rPr>
                <w:b/>
                <w:sz w:val="26"/>
                <w:szCs w:val="26"/>
                <w:lang w:val="en-GB"/>
              </w:rPr>
              <w:t>anticorupţie</w:t>
            </w:r>
            <w:proofErr w:type="spellEnd"/>
          </w:p>
        </w:tc>
      </w:tr>
      <w:tr w:rsidR="00DB516A" w:rsidTr="0022364D">
        <w:tc>
          <w:tcPr>
            <w:tcW w:w="710" w:type="dxa"/>
            <w:shd w:val="clear" w:color="auto" w:fill="FFFFFF" w:themeFill="background1"/>
          </w:tcPr>
          <w:p w:rsidR="00DB516A" w:rsidRDefault="00DB516A" w:rsidP="00B83FA5">
            <w:pPr>
              <w:spacing w:line="276" w:lineRule="auto"/>
              <w:jc w:val="both"/>
              <w:rPr>
                <w:sz w:val="26"/>
                <w:szCs w:val="26"/>
                <w:lang w:val="en-GB"/>
              </w:rPr>
            </w:pPr>
          </w:p>
        </w:tc>
        <w:tc>
          <w:tcPr>
            <w:tcW w:w="8635" w:type="dxa"/>
            <w:shd w:val="clear" w:color="auto" w:fill="FFFFFF" w:themeFill="background1"/>
          </w:tcPr>
          <w:p w:rsidR="00DB516A" w:rsidRPr="00261FF4" w:rsidRDefault="00DB516A" w:rsidP="00B83FA5">
            <w:pPr>
              <w:spacing w:line="276" w:lineRule="auto"/>
              <w:jc w:val="both"/>
              <w:rPr>
                <w:sz w:val="26"/>
                <w:szCs w:val="26"/>
                <w:lang w:val="en-GB"/>
              </w:rPr>
            </w:pPr>
            <w:proofErr w:type="spellStart"/>
            <w:r>
              <w:rPr>
                <w:sz w:val="26"/>
                <w:szCs w:val="26"/>
                <w:lang w:val="en-GB"/>
              </w:rPr>
              <w:t>Proiectul</w:t>
            </w:r>
            <w:proofErr w:type="spellEnd"/>
            <w:r>
              <w:rPr>
                <w:sz w:val="26"/>
                <w:szCs w:val="26"/>
                <w:lang w:val="en-GB"/>
              </w:rPr>
              <w:t xml:space="preserve"> </w:t>
            </w:r>
            <w:proofErr w:type="spellStart"/>
            <w:r>
              <w:rPr>
                <w:sz w:val="26"/>
                <w:szCs w:val="26"/>
                <w:lang w:val="en-GB"/>
              </w:rPr>
              <w:t>va</w:t>
            </w:r>
            <w:proofErr w:type="spellEnd"/>
            <w:r>
              <w:rPr>
                <w:sz w:val="26"/>
                <w:szCs w:val="26"/>
                <w:lang w:val="en-GB"/>
              </w:rPr>
              <w:t xml:space="preserve"> fi </w:t>
            </w:r>
            <w:proofErr w:type="spellStart"/>
            <w:r>
              <w:rPr>
                <w:sz w:val="26"/>
                <w:szCs w:val="26"/>
                <w:lang w:val="en-GB"/>
              </w:rPr>
              <w:t>supus</w:t>
            </w:r>
            <w:proofErr w:type="spellEnd"/>
            <w:r>
              <w:rPr>
                <w:sz w:val="26"/>
                <w:szCs w:val="26"/>
                <w:lang w:val="en-GB"/>
              </w:rPr>
              <w:t xml:space="preserve"> </w:t>
            </w:r>
            <w:proofErr w:type="spellStart"/>
            <w:r>
              <w:rPr>
                <w:sz w:val="26"/>
                <w:szCs w:val="26"/>
                <w:lang w:val="en-GB"/>
              </w:rPr>
              <w:t>expertizei</w:t>
            </w:r>
            <w:proofErr w:type="spellEnd"/>
            <w:r>
              <w:rPr>
                <w:sz w:val="26"/>
                <w:szCs w:val="26"/>
                <w:lang w:val="en-GB"/>
              </w:rPr>
              <w:t xml:space="preserve"> </w:t>
            </w:r>
            <w:proofErr w:type="spellStart"/>
            <w:r>
              <w:rPr>
                <w:sz w:val="26"/>
                <w:szCs w:val="26"/>
                <w:lang w:val="en-GB"/>
              </w:rPr>
              <w:t>anticorupție</w:t>
            </w:r>
            <w:proofErr w:type="spellEnd"/>
          </w:p>
        </w:tc>
      </w:tr>
      <w:tr w:rsidR="00DB516A" w:rsidTr="0022364D">
        <w:tc>
          <w:tcPr>
            <w:tcW w:w="710" w:type="dxa"/>
            <w:shd w:val="clear" w:color="auto" w:fill="D9D9D9" w:themeFill="background1" w:themeFillShade="D9"/>
          </w:tcPr>
          <w:p w:rsidR="00DB516A" w:rsidRPr="00DB516A" w:rsidRDefault="00CA3617" w:rsidP="00B83FA5">
            <w:pPr>
              <w:spacing w:line="276" w:lineRule="auto"/>
              <w:jc w:val="both"/>
              <w:rPr>
                <w:b/>
                <w:sz w:val="26"/>
                <w:szCs w:val="26"/>
                <w:lang w:val="en-GB"/>
              </w:rPr>
            </w:pPr>
            <w:r>
              <w:rPr>
                <w:b/>
                <w:sz w:val="26"/>
                <w:szCs w:val="26"/>
                <w:lang w:val="en-GB"/>
              </w:rPr>
              <w:t>9.</w:t>
            </w:r>
          </w:p>
        </w:tc>
        <w:tc>
          <w:tcPr>
            <w:tcW w:w="8635" w:type="dxa"/>
            <w:shd w:val="clear" w:color="auto" w:fill="D9D9D9" w:themeFill="background1" w:themeFillShade="D9"/>
          </w:tcPr>
          <w:p w:rsidR="00DB516A" w:rsidRDefault="00DB516A" w:rsidP="00B83FA5">
            <w:pPr>
              <w:spacing w:line="276" w:lineRule="auto"/>
              <w:jc w:val="both"/>
              <w:rPr>
                <w:sz w:val="26"/>
                <w:szCs w:val="26"/>
                <w:lang w:val="en-GB"/>
              </w:rPr>
            </w:pPr>
            <w:proofErr w:type="spellStart"/>
            <w:r w:rsidRPr="00DB516A">
              <w:rPr>
                <w:b/>
                <w:sz w:val="26"/>
                <w:szCs w:val="26"/>
                <w:lang w:val="en-GB"/>
              </w:rPr>
              <w:t>Constatările</w:t>
            </w:r>
            <w:proofErr w:type="spellEnd"/>
            <w:r w:rsidRPr="00DB516A">
              <w:rPr>
                <w:b/>
                <w:sz w:val="26"/>
                <w:szCs w:val="26"/>
                <w:lang w:val="en-GB"/>
              </w:rPr>
              <w:t xml:space="preserve"> </w:t>
            </w:r>
            <w:proofErr w:type="spellStart"/>
            <w:r w:rsidRPr="00DB516A">
              <w:rPr>
                <w:b/>
                <w:sz w:val="26"/>
                <w:szCs w:val="26"/>
                <w:lang w:val="en-GB"/>
              </w:rPr>
              <w:t>expertizei</w:t>
            </w:r>
            <w:proofErr w:type="spellEnd"/>
            <w:r w:rsidRPr="00DB516A">
              <w:rPr>
                <w:b/>
                <w:sz w:val="26"/>
                <w:szCs w:val="26"/>
                <w:lang w:val="en-GB"/>
              </w:rPr>
              <w:t xml:space="preserve"> de </w:t>
            </w:r>
            <w:proofErr w:type="spellStart"/>
            <w:r w:rsidRPr="00DB516A">
              <w:rPr>
                <w:b/>
                <w:sz w:val="26"/>
                <w:szCs w:val="26"/>
                <w:lang w:val="en-GB"/>
              </w:rPr>
              <w:t>compatibilitate</w:t>
            </w:r>
            <w:proofErr w:type="spellEnd"/>
          </w:p>
        </w:tc>
      </w:tr>
      <w:tr w:rsidR="00DB516A" w:rsidTr="0022364D">
        <w:tc>
          <w:tcPr>
            <w:tcW w:w="710" w:type="dxa"/>
            <w:shd w:val="clear" w:color="auto" w:fill="FFFFFF" w:themeFill="background1"/>
          </w:tcPr>
          <w:p w:rsidR="00DB516A" w:rsidRDefault="00DB516A" w:rsidP="00B83FA5">
            <w:pPr>
              <w:spacing w:line="276" w:lineRule="auto"/>
              <w:jc w:val="both"/>
              <w:rPr>
                <w:sz w:val="26"/>
                <w:szCs w:val="26"/>
                <w:lang w:val="en-GB"/>
              </w:rPr>
            </w:pPr>
          </w:p>
        </w:tc>
        <w:tc>
          <w:tcPr>
            <w:tcW w:w="8635" w:type="dxa"/>
            <w:shd w:val="clear" w:color="auto" w:fill="FFFFFF" w:themeFill="background1"/>
          </w:tcPr>
          <w:p w:rsidR="00DB516A" w:rsidRDefault="0022364D" w:rsidP="00B83FA5">
            <w:pPr>
              <w:spacing w:line="276" w:lineRule="auto"/>
              <w:jc w:val="both"/>
              <w:rPr>
                <w:sz w:val="26"/>
                <w:szCs w:val="26"/>
                <w:lang w:val="en-GB"/>
              </w:rPr>
            </w:pPr>
            <w:r>
              <w:rPr>
                <w:sz w:val="26"/>
                <w:szCs w:val="26"/>
                <w:lang w:val="en-GB"/>
              </w:rPr>
              <w:t xml:space="preserve">Nu </w:t>
            </w:r>
            <w:proofErr w:type="spellStart"/>
            <w:r>
              <w:rPr>
                <w:sz w:val="26"/>
                <w:szCs w:val="26"/>
                <w:lang w:val="en-GB"/>
              </w:rPr>
              <w:t>este</w:t>
            </w:r>
            <w:proofErr w:type="spellEnd"/>
            <w:r>
              <w:rPr>
                <w:sz w:val="26"/>
                <w:szCs w:val="26"/>
                <w:lang w:val="en-GB"/>
              </w:rPr>
              <w:t xml:space="preserve"> </w:t>
            </w:r>
            <w:proofErr w:type="spellStart"/>
            <w:r>
              <w:rPr>
                <w:sz w:val="26"/>
                <w:szCs w:val="26"/>
                <w:lang w:val="en-GB"/>
              </w:rPr>
              <w:t>necesar</w:t>
            </w:r>
            <w:proofErr w:type="spellEnd"/>
          </w:p>
        </w:tc>
      </w:tr>
      <w:tr w:rsidR="00DB516A" w:rsidTr="0022364D">
        <w:tc>
          <w:tcPr>
            <w:tcW w:w="710" w:type="dxa"/>
            <w:shd w:val="clear" w:color="auto" w:fill="D9D9D9" w:themeFill="background1" w:themeFillShade="D9"/>
          </w:tcPr>
          <w:p w:rsidR="00DB516A" w:rsidRPr="00236C19" w:rsidRDefault="00CA3617" w:rsidP="007B7A63">
            <w:pPr>
              <w:spacing w:line="276" w:lineRule="auto"/>
              <w:jc w:val="both"/>
              <w:rPr>
                <w:b/>
                <w:sz w:val="26"/>
                <w:szCs w:val="26"/>
                <w:lang w:val="en-GB"/>
              </w:rPr>
            </w:pPr>
            <w:r>
              <w:rPr>
                <w:b/>
                <w:sz w:val="26"/>
                <w:szCs w:val="26"/>
                <w:lang w:val="en-GB"/>
              </w:rPr>
              <w:t>10.</w:t>
            </w:r>
          </w:p>
        </w:tc>
        <w:tc>
          <w:tcPr>
            <w:tcW w:w="8635" w:type="dxa"/>
            <w:shd w:val="clear" w:color="auto" w:fill="D9D9D9" w:themeFill="background1" w:themeFillShade="D9"/>
          </w:tcPr>
          <w:p w:rsidR="00DB516A" w:rsidRPr="00261FF4" w:rsidRDefault="00DB516A" w:rsidP="007B7A63">
            <w:pPr>
              <w:spacing w:line="276" w:lineRule="auto"/>
              <w:jc w:val="both"/>
              <w:rPr>
                <w:sz w:val="26"/>
                <w:szCs w:val="26"/>
                <w:lang w:val="en-GB"/>
              </w:rPr>
            </w:pPr>
            <w:proofErr w:type="spellStart"/>
            <w:r w:rsidRPr="00236C19">
              <w:rPr>
                <w:b/>
                <w:sz w:val="26"/>
                <w:szCs w:val="26"/>
                <w:lang w:val="en-GB"/>
              </w:rPr>
              <w:t>Constatările</w:t>
            </w:r>
            <w:proofErr w:type="spellEnd"/>
            <w:r w:rsidRPr="00236C19">
              <w:rPr>
                <w:b/>
                <w:sz w:val="26"/>
                <w:szCs w:val="26"/>
                <w:lang w:val="en-GB"/>
              </w:rPr>
              <w:t xml:space="preserve"> </w:t>
            </w:r>
            <w:proofErr w:type="spellStart"/>
            <w:r w:rsidRPr="00236C19">
              <w:rPr>
                <w:b/>
                <w:sz w:val="26"/>
                <w:szCs w:val="26"/>
                <w:lang w:val="en-GB"/>
              </w:rPr>
              <w:t>expertizei</w:t>
            </w:r>
            <w:proofErr w:type="spellEnd"/>
            <w:r w:rsidRPr="00236C19">
              <w:rPr>
                <w:b/>
                <w:sz w:val="26"/>
                <w:szCs w:val="26"/>
                <w:lang w:val="en-GB"/>
              </w:rPr>
              <w:t xml:space="preserve"> </w:t>
            </w:r>
            <w:proofErr w:type="spellStart"/>
            <w:r w:rsidRPr="00236C19">
              <w:rPr>
                <w:b/>
                <w:sz w:val="26"/>
                <w:szCs w:val="26"/>
                <w:lang w:val="en-GB"/>
              </w:rPr>
              <w:t>juridice</w:t>
            </w:r>
            <w:proofErr w:type="spellEnd"/>
          </w:p>
        </w:tc>
      </w:tr>
      <w:tr w:rsidR="00DB516A" w:rsidTr="0022364D">
        <w:tc>
          <w:tcPr>
            <w:tcW w:w="710" w:type="dxa"/>
            <w:shd w:val="clear" w:color="auto" w:fill="FFFFFF" w:themeFill="background1"/>
          </w:tcPr>
          <w:p w:rsidR="00DB516A" w:rsidRDefault="00DB516A" w:rsidP="007B7A63">
            <w:pPr>
              <w:spacing w:line="276" w:lineRule="auto"/>
              <w:jc w:val="both"/>
              <w:rPr>
                <w:sz w:val="26"/>
                <w:szCs w:val="26"/>
                <w:lang w:val="en-GB"/>
              </w:rPr>
            </w:pPr>
          </w:p>
        </w:tc>
        <w:tc>
          <w:tcPr>
            <w:tcW w:w="8635" w:type="dxa"/>
            <w:shd w:val="clear" w:color="auto" w:fill="FFFFFF" w:themeFill="background1"/>
          </w:tcPr>
          <w:p w:rsidR="00DB516A" w:rsidRPr="00261FF4" w:rsidRDefault="00DB516A" w:rsidP="007B7A63">
            <w:pPr>
              <w:spacing w:line="276" w:lineRule="auto"/>
              <w:jc w:val="both"/>
              <w:rPr>
                <w:sz w:val="26"/>
                <w:szCs w:val="26"/>
                <w:lang w:val="en-GB"/>
              </w:rPr>
            </w:pPr>
            <w:proofErr w:type="spellStart"/>
            <w:r>
              <w:rPr>
                <w:sz w:val="26"/>
                <w:szCs w:val="26"/>
                <w:lang w:val="en-GB"/>
              </w:rPr>
              <w:t>Proiectul</w:t>
            </w:r>
            <w:proofErr w:type="spellEnd"/>
            <w:r>
              <w:rPr>
                <w:sz w:val="26"/>
                <w:szCs w:val="26"/>
                <w:lang w:val="en-GB"/>
              </w:rPr>
              <w:t xml:space="preserve"> </w:t>
            </w:r>
            <w:proofErr w:type="spellStart"/>
            <w:r>
              <w:rPr>
                <w:sz w:val="26"/>
                <w:szCs w:val="26"/>
                <w:lang w:val="en-GB"/>
              </w:rPr>
              <w:t>va</w:t>
            </w:r>
            <w:proofErr w:type="spellEnd"/>
            <w:r>
              <w:rPr>
                <w:sz w:val="26"/>
                <w:szCs w:val="26"/>
                <w:lang w:val="en-GB"/>
              </w:rPr>
              <w:t xml:space="preserve"> fi </w:t>
            </w:r>
            <w:proofErr w:type="spellStart"/>
            <w:r>
              <w:rPr>
                <w:sz w:val="26"/>
                <w:szCs w:val="26"/>
                <w:lang w:val="en-GB"/>
              </w:rPr>
              <w:t>supus</w:t>
            </w:r>
            <w:proofErr w:type="spellEnd"/>
            <w:r>
              <w:rPr>
                <w:sz w:val="26"/>
                <w:szCs w:val="26"/>
                <w:lang w:val="en-GB"/>
              </w:rPr>
              <w:t xml:space="preserve"> </w:t>
            </w:r>
            <w:proofErr w:type="spellStart"/>
            <w:r>
              <w:rPr>
                <w:sz w:val="26"/>
                <w:szCs w:val="26"/>
                <w:lang w:val="en-GB"/>
              </w:rPr>
              <w:t>expertizei</w:t>
            </w:r>
            <w:proofErr w:type="spellEnd"/>
            <w:r>
              <w:rPr>
                <w:sz w:val="26"/>
                <w:szCs w:val="26"/>
                <w:lang w:val="en-GB"/>
              </w:rPr>
              <w:t xml:space="preserve"> </w:t>
            </w:r>
            <w:proofErr w:type="spellStart"/>
            <w:r>
              <w:rPr>
                <w:sz w:val="26"/>
                <w:szCs w:val="26"/>
                <w:lang w:val="en-GB"/>
              </w:rPr>
              <w:t>juridice</w:t>
            </w:r>
            <w:proofErr w:type="spellEnd"/>
          </w:p>
        </w:tc>
      </w:tr>
      <w:tr w:rsidR="00DB516A" w:rsidTr="0022364D">
        <w:tc>
          <w:tcPr>
            <w:tcW w:w="710" w:type="dxa"/>
            <w:shd w:val="clear" w:color="auto" w:fill="D9D9D9" w:themeFill="background1" w:themeFillShade="D9"/>
          </w:tcPr>
          <w:p w:rsidR="00DB516A" w:rsidRPr="00236C19" w:rsidRDefault="00CA3617" w:rsidP="007B7A63">
            <w:pPr>
              <w:spacing w:line="276" w:lineRule="auto"/>
              <w:jc w:val="both"/>
              <w:rPr>
                <w:b/>
                <w:sz w:val="26"/>
                <w:szCs w:val="26"/>
                <w:lang w:val="en-GB"/>
              </w:rPr>
            </w:pPr>
            <w:r>
              <w:rPr>
                <w:b/>
                <w:sz w:val="26"/>
                <w:szCs w:val="26"/>
                <w:lang w:val="en-GB"/>
              </w:rPr>
              <w:t>11.</w:t>
            </w:r>
          </w:p>
        </w:tc>
        <w:tc>
          <w:tcPr>
            <w:tcW w:w="8635" w:type="dxa"/>
            <w:shd w:val="clear" w:color="auto" w:fill="D9D9D9" w:themeFill="background1" w:themeFillShade="D9"/>
          </w:tcPr>
          <w:p w:rsidR="00DB516A" w:rsidRPr="00261FF4" w:rsidRDefault="00DB516A" w:rsidP="007B7A63">
            <w:pPr>
              <w:spacing w:line="276" w:lineRule="auto"/>
              <w:jc w:val="both"/>
              <w:rPr>
                <w:b/>
                <w:sz w:val="26"/>
                <w:szCs w:val="26"/>
                <w:lang w:val="en-GB"/>
              </w:rPr>
            </w:pPr>
            <w:proofErr w:type="spellStart"/>
            <w:r w:rsidRPr="00236C19">
              <w:rPr>
                <w:b/>
                <w:sz w:val="26"/>
                <w:szCs w:val="26"/>
                <w:lang w:val="en-GB"/>
              </w:rPr>
              <w:t>Constatările</w:t>
            </w:r>
            <w:proofErr w:type="spellEnd"/>
            <w:r w:rsidRPr="00236C19">
              <w:rPr>
                <w:b/>
                <w:sz w:val="26"/>
                <w:szCs w:val="26"/>
                <w:lang w:val="en-GB"/>
              </w:rPr>
              <w:t xml:space="preserve"> </w:t>
            </w:r>
            <w:proofErr w:type="spellStart"/>
            <w:r w:rsidRPr="00236C19">
              <w:rPr>
                <w:b/>
                <w:sz w:val="26"/>
                <w:szCs w:val="26"/>
                <w:lang w:val="en-GB"/>
              </w:rPr>
              <w:t>altor</w:t>
            </w:r>
            <w:proofErr w:type="spellEnd"/>
            <w:r w:rsidRPr="00236C19">
              <w:rPr>
                <w:b/>
                <w:sz w:val="26"/>
                <w:szCs w:val="26"/>
                <w:lang w:val="en-GB"/>
              </w:rPr>
              <w:t xml:space="preserve"> expertize</w:t>
            </w:r>
          </w:p>
        </w:tc>
      </w:tr>
      <w:tr w:rsidR="00DB516A" w:rsidTr="0022364D">
        <w:tc>
          <w:tcPr>
            <w:tcW w:w="710" w:type="dxa"/>
            <w:shd w:val="clear" w:color="auto" w:fill="FFFFFF" w:themeFill="background1"/>
          </w:tcPr>
          <w:p w:rsidR="00DB516A" w:rsidRDefault="00DB516A" w:rsidP="007B7A63">
            <w:pPr>
              <w:spacing w:line="276" w:lineRule="auto"/>
              <w:jc w:val="both"/>
              <w:rPr>
                <w:sz w:val="26"/>
                <w:szCs w:val="26"/>
                <w:lang w:val="en-GB"/>
              </w:rPr>
            </w:pPr>
          </w:p>
        </w:tc>
        <w:tc>
          <w:tcPr>
            <w:tcW w:w="8635" w:type="dxa"/>
            <w:shd w:val="clear" w:color="auto" w:fill="FFFFFF" w:themeFill="background1"/>
          </w:tcPr>
          <w:p w:rsidR="00DB516A" w:rsidRDefault="00DB516A" w:rsidP="007B7A63">
            <w:pPr>
              <w:spacing w:line="276" w:lineRule="auto"/>
              <w:jc w:val="both"/>
              <w:rPr>
                <w:sz w:val="26"/>
                <w:szCs w:val="26"/>
                <w:lang w:val="en-GB"/>
              </w:rPr>
            </w:pPr>
            <w:r>
              <w:rPr>
                <w:sz w:val="26"/>
                <w:szCs w:val="26"/>
                <w:lang w:val="en-GB"/>
              </w:rPr>
              <w:t xml:space="preserve">Nu </w:t>
            </w:r>
            <w:proofErr w:type="spellStart"/>
            <w:r>
              <w:rPr>
                <w:sz w:val="26"/>
                <w:szCs w:val="26"/>
                <w:lang w:val="en-GB"/>
              </w:rPr>
              <w:t>este</w:t>
            </w:r>
            <w:proofErr w:type="spellEnd"/>
            <w:r>
              <w:rPr>
                <w:sz w:val="26"/>
                <w:szCs w:val="26"/>
                <w:lang w:val="en-GB"/>
              </w:rPr>
              <w:t xml:space="preserve"> </w:t>
            </w:r>
            <w:proofErr w:type="spellStart"/>
            <w:r>
              <w:rPr>
                <w:sz w:val="26"/>
                <w:szCs w:val="26"/>
                <w:lang w:val="en-GB"/>
              </w:rPr>
              <w:t>necesar</w:t>
            </w:r>
            <w:proofErr w:type="spellEnd"/>
            <w:r>
              <w:rPr>
                <w:sz w:val="26"/>
                <w:szCs w:val="26"/>
                <w:lang w:val="en-GB"/>
              </w:rPr>
              <w:t xml:space="preserve"> </w:t>
            </w:r>
          </w:p>
        </w:tc>
      </w:tr>
    </w:tbl>
    <w:p w:rsidR="0047776C" w:rsidRDefault="0047776C" w:rsidP="007B7A63">
      <w:pPr>
        <w:spacing w:line="276" w:lineRule="auto"/>
        <w:ind w:firstLine="567"/>
        <w:jc w:val="both"/>
        <w:rPr>
          <w:sz w:val="26"/>
          <w:szCs w:val="26"/>
        </w:rPr>
      </w:pPr>
    </w:p>
    <w:p w:rsidR="0022364D" w:rsidRDefault="0022364D" w:rsidP="007B7A63">
      <w:pPr>
        <w:spacing w:line="276" w:lineRule="auto"/>
        <w:ind w:firstLine="567"/>
        <w:jc w:val="both"/>
        <w:rPr>
          <w:b/>
          <w:sz w:val="26"/>
          <w:szCs w:val="26"/>
        </w:rPr>
      </w:pPr>
    </w:p>
    <w:p w:rsidR="0022364D" w:rsidRDefault="0022364D" w:rsidP="007B7A63">
      <w:pPr>
        <w:spacing w:line="276" w:lineRule="auto"/>
        <w:ind w:firstLine="567"/>
        <w:jc w:val="both"/>
        <w:rPr>
          <w:b/>
          <w:sz w:val="26"/>
          <w:szCs w:val="26"/>
        </w:rPr>
      </w:pPr>
    </w:p>
    <w:p w:rsidR="007B7A63" w:rsidRPr="0047776C" w:rsidRDefault="00F02141" w:rsidP="007B7A63">
      <w:pPr>
        <w:spacing w:line="276" w:lineRule="auto"/>
        <w:ind w:firstLine="567"/>
        <w:jc w:val="both"/>
        <w:rPr>
          <w:b/>
          <w:sz w:val="26"/>
          <w:szCs w:val="26"/>
        </w:rPr>
      </w:pPr>
      <w:r>
        <w:rPr>
          <w:b/>
          <w:sz w:val="26"/>
          <w:szCs w:val="26"/>
        </w:rPr>
        <w:t>Ministru                                                               Chiril GABURICI</w:t>
      </w:r>
    </w:p>
    <w:p w:rsidR="005E6EA8" w:rsidRDefault="003731A2">
      <w:pPr>
        <w:rPr>
          <w:lang w:val="en-GB"/>
        </w:rPr>
      </w:pPr>
    </w:p>
    <w:p w:rsidR="00A55534" w:rsidRDefault="00A55534">
      <w:pPr>
        <w:rPr>
          <w:lang w:val="en-GB"/>
        </w:rPr>
      </w:pPr>
    </w:p>
    <w:p w:rsidR="00A55534" w:rsidRDefault="00A55534">
      <w:pPr>
        <w:rPr>
          <w:lang w:val="en-GB"/>
        </w:rPr>
      </w:pPr>
    </w:p>
    <w:p w:rsidR="00A55534" w:rsidRDefault="00A55534">
      <w:pPr>
        <w:rPr>
          <w:lang w:val="en-GB"/>
        </w:rPr>
      </w:pPr>
    </w:p>
    <w:p w:rsidR="00A55534" w:rsidRDefault="00A55534">
      <w:pPr>
        <w:rPr>
          <w:lang w:val="en-GB"/>
        </w:rPr>
      </w:pPr>
    </w:p>
    <w:p w:rsidR="00A55534" w:rsidRPr="00A55534" w:rsidRDefault="00A55534">
      <w:pPr>
        <w:rPr>
          <w:lang w:val="en-GB"/>
        </w:rPr>
      </w:pPr>
    </w:p>
    <w:sectPr w:rsidR="00A55534" w:rsidRPr="00A555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3F90"/>
    <w:multiLevelType w:val="hybridMultilevel"/>
    <w:tmpl w:val="688A135E"/>
    <w:lvl w:ilvl="0" w:tplc="0419000D">
      <w:start w:val="1"/>
      <w:numFmt w:val="bullet"/>
      <w:lvlText w:val=""/>
      <w:lvlJc w:val="left"/>
      <w:pPr>
        <w:ind w:left="928" w:hanging="360"/>
      </w:pPr>
      <w:rPr>
        <w:rFonts w:ascii="Wingdings" w:hAnsi="Wingdings" w:hint="default"/>
        <w:caps w:val="0"/>
        <w:strike w:val="0"/>
        <w:dstrike w:val="0"/>
        <w:vanish w:val="0"/>
        <w:color w:val="auto"/>
        <w:sz w:val="28"/>
        <w:szCs w:val="28"/>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F752C7D"/>
    <w:multiLevelType w:val="hybridMultilevel"/>
    <w:tmpl w:val="D012BF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A6320"/>
    <w:multiLevelType w:val="hybridMultilevel"/>
    <w:tmpl w:val="8E828A4E"/>
    <w:lvl w:ilvl="0" w:tplc="0809000D">
      <w:start w:val="1"/>
      <w:numFmt w:val="bullet"/>
      <w:lvlText w:val=""/>
      <w:lvlJc w:val="left"/>
      <w:pPr>
        <w:ind w:left="1288" w:hanging="360"/>
      </w:pPr>
      <w:rPr>
        <w:rFonts w:ascii="Wingdings" w:hAnsi="Wingdings"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 w15:restartNumberingAfterBreak="0">
    <w:nsid w:val="3F130F96"/>
    <w:multiLevelType w:val="hybridMultilevel"/>
    <w:tmpl w:val="32AC604A"/>
    <w:lvl w:ilvl="0" w:tplc="0419000D">
      <w:start w:val="1"/>
      <w:numFmt w:val="bullet"/>
      <w:lvlText w:val=""/>
      <w:lvlJc w:val="left"/>
      <w:pPr>
        <w:ind w:left="928" w:hanging="360"/>
      </w:pPr>
      <w:rPr>
        <w:rFonts w:ascii="Wingdings" w:hAnsi="Wingdings" w:hint="default"/>
        <w:caps w:val="0"/>
        <w:strike w:val="0"/>
        <w:dstrike w:val="0"/>
        <w:vanish w:val="0"/>
        <w:color w:val="auto"/>
        <w:sz w:val="28"/>
        <w:szCs w:val="28"/>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51EF73DB"/>
    <w:multiLevelType w:val="singleLevel"/>
    <w:tmpl w:val="04190017"/>
    <w:lvl w:ilvl="0">
      <w:start w:val="1"/>
      <w:numFmt w:val="lowerLetter"/>
      <w:lvlText w:val="%1)"/>
      <w:lvlJc w:val="left"/>
      <w:pPr>
        <w:tabs>
          <w:tab w:val="num" w:pos="360"/>
        </w:tabs>
        <w:ind w:left="360" w:hanging="360"/>
      </w:pPr>
      <w:rPr>
        <w:rFonts w:hint="default"/>
      </w:rPr>
    </w:lvl>
  </w:abstractNum>
  <w:abstractNum w:abstractNumId="5" w15:restartNumberingAfterBreak="0">
    <w:nsid w:val="69854E4B"/>
    <w:multiLevelType w:val="hybridMultilevel"/>
    <w:tmpl w:val="D78E21C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99E"/>
    <w:rsid w:val="00002E26"/>
    <w:rsid w:val="000578AD"/>
    <w:rsid w:val="0006332E"/>
    <w:rsid w:val="000A22BC"/>
    <w:rsid w:val="000A5548"/>
    <w:rsid w:val="000B2E82"/>
    <w:rsid w:val="000E2101"/>
    <w:rsid w:val="00123285"/>
    <w:rsid w:val="001A0790"/>
    <w:rsid w:val="0022364D"/>
    <w:rsid w:val="00236C19"/>
    <w:rsid w:val="00253890"/>
    <w:rsid w:val="00261FF4"/>
    <w:rsid w:val="0031476D"/>
    <w:rsid w:val="003443F3"/>
    <w:rsid w:val="003638BF"/>
    <w:rsid w:val="00370F3E"/>
    <w:rsid w:val="00380953"/>
    <w:rsid w:val="00387A30"/>
    <w:rsid w:val="00401A88"/>
    <w:rsid w:val="0047776C"/>
    <w:rsid w:val="004E3D1A"/>
    <w:rsid w:val="00581FE9"/>
    <w:rsid w:val="005A2BDE"/>
    <w:rsid w:val="00620203"/>
    <w:rsid w:val="0066537A"/>
    <w:rsid w:val="007962AF"/>
    <w:rsid w:val="007B7A63"/>
    <w:rsid w:val="0085057A"/>
    <w:rsid w:val="0088700F"/>
    <w:rsid w:val="00895FFF"/>
    <w:rsid w:val="008F0D80"/>
    <w:rsid w:val="00902ADA"/>
    <w:rsid w:val="009A0A18"/>
    <w:rsid w:val="009F699E"/>
    <w:rsid w:val="00A356A0"/>
    <w:rsid w:val="00A55534"/>
    <w:rsid w:val="00A633E8"/>
    <w:rsid w:val="00A649E4"/>
    <w:rsid w:val="00AA56AB"/>
    <w:rsid w:val="00B83FA5"/>
    <w:rsid w:val="00B86A5E"/>
    <w:rsid w:val="00BA759E"/>
    <w:rsid w:val="00BD4E38"/>
    <w:rsid w:val="00C15A41"/>
    <w:rsid w:val="00C67F88"/>
    <w:rsid w:val="00C8583C"/>
    <w:rsid w:val="00CA3617"/>
    <w:rsid w:val="00CF6AB4"/>
    <w:rsid w:val="00D004D1"/>
    <w:rsid w:val="00D634D7"/>
    <w:rsid w:val="00D930A4"/>
    <w:rsid w:val="00DB1629"/>
    <w:rsid w:val="00DB516A"/>
    <w:rsid w:val="00E84CA3"/>
    <w:rsid w:val="00EA1EAE"/>
    <w:rsid w:val="00F02141"/>
    <w:rsid w:val="00F07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3B08C-D9A5-40AF-9F55-185774AD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A63"/>
    <w:pPr>
      <w:spacing w:after="0" w:line="240" w:lineRule="auto"/>
    </w:pPr>
    <w:rPr>
      <w:rFonts w:ascii="Times New Roman" w:eastAsia="Times New Roman" w:hAnsi="Times New Roman" w:cs="Times New Roman"/>
      <w:sz w:val="20"/>
      <w:szCs w:val="20"/>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B7A63"/>
    <w:pPr>
      <w:ind w:left="720"/>
      <w:contextualSpacing/>
    </w:pPr>
  </w:style>
  <w:style w:type="paragraph" w:styleId="NormalWeb">
    <w:name w:val="Normal (Web)"/>
    <w:aliases w:val="Знак, Знак,webb,webb Знак Знак"/>
    <w:basedOn w:val="Normal"/>
    <w:link w:val="NormalWebChar"/>
    <w:uiPriority w:val="99"/>
    <w:unhideWhenUsed/>
    <w:qFormat/>
    <w:rsid w:val="00B86A5E"/>
    <w:pPr>
      <w:ind w:firstLine="567"/>
      <w:jc w:val="both"/>
    </w:pPr>
    <w:rPr>
      <w:sz w:val="24"/>
      <w:szCs w:val="24"/>
      <w:lang w:val="en-GB" w:eastAsia="en-GB"/>
    </w:rPr>
  </w:style>
  <w:style w:type="paragraph" w:customStyle="1" w:styleId="cp">
    <w:name w:val="cp"/>
    <w:basedOn w:val="Normal"/>
    <w:rsid w:val="00B86A5E"/>
    <w:pPr>
      <w:jc w:val="center"/>
    </w:pPr>
    <w:rPr>
      <w:b/>
      <w:bCs/>
      <w:sz w:val="24"/>
      <w:szCs w:val="24"/>
      <w:lang w:val="en-GB" w:eastAsia="en-GB"/>
    </w:rPr>
  </w:style>
  <w:style w:type="character" w:customStyle="1" w:styleId="NormalWebChar">
    <w:name w:val="Normal (Web) Char"/>
    <w:aliases w:val="Знак Char, Знак Char,webb Char,webb Знак Знак Char"/>
    <w:basedOn w:val="DefaultParagraphFont"/>
    <w:link w:val="NormalWeb"/>
    <w:uiPriority w:val="99"/>
    <w:rsid w:val="00B86A5E"/>
    <w:rPr>
      <w:rFonts w:ascii="Times New Roman" w:eastAsia="Times New Roman" w:hAnsi="Times New Roman" w:cs="Times New Roman"/>
      <w:sz w:val="24"/>
      <w:szCs w:val="24"/>
      <w:lang w:eastAsia="en-GB"/>
    </w:rPr>
  </w:style>
  <w:style w:type="paragraph" w:customStyle="1" w:styleId="nt">
    <w:name w:val="nt"/>
    <w:basedOn w:val="Normal"/>
    <w:rsid w:val="000E2101"/>
    <w:pPr>
      <w:ind w:left="567" w:right="567" w:hanging="567"/>
      <w:jc w:val="both"/>
    </w:pPr>
    <w:rPr>
      <w:i/>
      <w:iCs/>
      <w:color w:val="663300"/>
      <w:lang w:val="en-GB" w:eastAsia="en-GB"/>
    </w:rPr>
  </w:style>
  <w:style w:type="paragraph" w:styleId="BalloonText">
    <w:name w:val="Balloon Text"/>
    <w:basedOn w:val="Normal"/>
    <w:link w:val="BalloonTextChar"/>
    <w:uiPriority w:val="99"/>
    <w:semiHidden/>
    <w:unhideWhenUsed/>
    <w:rsid w:val="00CF6A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AB4"/>
    <w:rPr>
      <w:rFonts w:ascii="Segoe UI" w:eastAsia="Times New Roman" w:hAnsi="Segoe UI" w:cs="Segoe UI"/>
      <w:sz w:val="18"/>
      <w:szCs w:val="18"/>
      <w:lang w:val="ro-RO" w:eastAsia="ru-RU"/>
    </w:rPr>
  </w:style>
  <w:style w:type="table" w:styleId="TableGrid">
    <w:name w:val="Table Grid"/>
    <w:basedOn w:val="TableNormal"/>
    <w:uiPriority w:val="39"/>
    <w:rsid w:val="004E3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A55534"/>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A55534"/>
    <w:pPr>
      <w:widowControl w:val="0"/>
      <w:shd w:val="clear" w:color="auto" w:fill="FFFFFF"/>
      <w:spacing w:before="1020" w:line="364" w:lineRule="exact"/>
      <w:jc w:val="both"/>
    </w:pPr>
    <w:rPr>
      <w:sz w:val="26"/>
      <w:szCs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27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2</cp:revision>
  <cp:lastPrinted>2018-09-18T10:18:00Z</cp:lastPrinted>
  <dcterms:created xsi:type="dcterms:W3CDTF">2018-10-02T08:06:00Z</dcterms:created>
  <dcterms:modified xsi:type="dcterms:W3CDTF">2018-10-02T08:06:00Z</dcterms:modified>
</cp:coreProperties>
</file>