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ACF" w:rsidRPr="00396ABB" w:rsidRDefault="00112ACF" w:rsidP="00112ACF">
      <w:pPr>
        <w:autoSpaceDE w:val="0"/>
        <w:autoSpaceDN w:val="0"/>
        <w:adjustRightInd w:val="0"/>
        <w:spacing w:after="0" w:line="240" w:lineRule="auto"/>
        <w:jc w:val="center"/>
        <w:rPr>
          <w:rFonts w:ascii="Times New Roman" w:hAnsi="Times New Roman"/>
          <w:b/>
          <w:bCs/>
          <w:sz w:val="28"/>
          <w:szCs w:val="28"/>
          <w:lang w:val="ro-RO"/>
        </w:rPr>
      </w:pPr>
      <w:r w:rsidRPr="00396ABB">
        <w:rPr>
          <w:rFonts w:ascii="Times New Roman" w:hAnsi="Times New Roman"/>
          <w:b/>
          <w:bCs/>
          <w:sz w:val="28"/>
          <w:szCs w:val="28"/>
          <w:lang w:val="ro-RO"/>
        </w:rPr>
        <w:t>NOTĂ INFORMATIVĂ</w:t>
      </w:r>
    </w:p>
    <w:p w:rsidR="00112ACF" w:rsidRPr="00396ABB" w:rsidRDefault="00112ACF" w:rsidP="00112ACF">
      <w:pPr>
        <w:spacing w:after="0" w:line="240" w:lineRule="auto"/>
        <w:jc w:val="center"/>
        <w:rPr>
          <w:rFonts w:ascii="Times New Roman" w:hAnsi="Times New Roman"/>
          <w:b/>
          <w:bCs/>
          <w:sz w:val="28"/>
          <w:szCs w:val="28"/>
          <w:lang w:val="ro-RO"/>
        </w:rPr>
      </w:pPr>
      <w:r w:rsidRPr="00396ABB">
        <w:rPr>
          <w:rFonts w:ascii="Times New Roman" w:hAnsi="Times New Roman"/>
          <w:b/>
          <w:sz w:val="28"/>
          <w:szCs w:val="28"/>
          <w:lang w:val="ro-RO"/>
        </w:rPr>
        <w:t>la proiectul hotărîrii Guvernului „C</w:t>
      </w:r>
      <w:r w:rsidRPr="00396ABB">
        <w:rPr>
          <w:rFonts w:ascii="Times New Roman" w:hAnsi="Times New Roman"/>
          <w:b/>
          <w:bCs/>
          <w:sz w:val="28"/>
          <w:szCs w:val="28"/>
          <w:lang w:val="ro-RO"/>
        </w:rPr>
        <w:t xml:space="preserve">u privire la organizarea </w:t>
      </w:r>
    </w:p>
    <w:p w:rsidR="00112ACF" w:rsidRPr="00396ABB" w:rsidRDefault="00112ACF" w:rsidP="00112ACF">
      <w:pPr>
        <w:spacing w:after="0" w:line="240" w:lineRule="auto"/>
        <w:jc w:val="center"/>
        <w:rPr>
          <w:rFonts w:ascii="Times New Roman" w:hAnsi="Times New Roman"/>
          <w:b/>
          <w:bCs/>
          <w:sz w:val="28"/>
          <w:szCs w:val="28"/>
          <w:lang w:val="ro-RO"/>
        </w:rPr>
      </w:pPr>
      <w:r w:rsidRPr="00396ABB">
        <w:rPr>
          <w:rFonts w:ascii="Times New Roman" w:hAnsi="Times New Roman"/>
          <w:b/>
          <w:bCs/>
          <w:sz w:val="28"/>
          <w:szCs w:val="28"/>
          <w:lang w:val="ro-RO"/>
        </w:rPr>
        <w:t xml:space="preserve">și funcționarea Instituției medico-sanitare publice </w:t>
      </w:r>
    </w:p>
    <w:p w:rsidR="00112ACF" w:rsidRPr="00396ABB" w:rsidRDefault="00112ACF" w:rsidP="00112ACF">
      <w:pPr>
        <w:spacing w:after="0" w:line="240" w:lineRule="auto"/>
        <w:jc w:val="center"/>
        <w:rPr>
          <w:rFonts w:ascii="Times New Roman" w:hAnsi="Times New Roman"/>
          <w:b/>
          <w:bCs/>
          <w:sz w:val="28"/>
          <w:szCs w:val="28"/>
          <w:lang w:val="ro-RO"/>
        </w:rPr>
      </w:pPr>
      <w:r w:rsidRPr="00396ABB">
        <w:rPr>
          <w:rFonts w:ascii="Times New Roman" w:hAnsi="Times New Roman"/>
          <w:b/>
          <w:bCs/>
          <w:sz w:val="28"/>
          <w:szCs w:val="28"/>
          <w:lang w:val="ro-RO"/>
        </w:rPr>
        <w:t>„Centrul consultativ-diagnostic al Ministerului Apărării”</w:t>
      </w:r>
    </w:p>
    <w:p w:rsidR="00112ACF" w:rsidRPr="00396ABB" w:rsidRDefault="00112ACF" w:rsidP="00112ACF">
      <w:pPr>
        <w:spacing w:line="240" w:lineRule="auto"/>
        <w:jc w:val="center"/>
        <w:rPr>
          <w:rFonts w:ascii="Times New Roman" w:hAnsi="Times New Roman"/>
          <w:b/>
          <w:color w:val="000000"/>
          <w:sz w:val="28"/>
          <w:szCs w:val="28"/>
          <w:lang w:val="ro-RO"/>
        </w:rPr>
      </w:pPr>
    </w:p>
    <w:tbl>
      <w:tblPr>
        <w:tblW w:w="10065" w:type="dxa"/>
        <w:tblInd w:w="-34" w:type="dxa"/>
        <w:tblLayout w:type="fixed"/>
        <w:tblLook w:val="04A0"/>
      </w:tblPr>
      <w:tblGrid>
        <w:gridCol w:w="10065"/>
      </w:tblGrid>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jc w:val="center"/>
              <w:rPr>
                <w:rFonts w:ascii="Times New Roman" w:hAnsi="Times New Roman"/>
                <w:sz w:val="28"/>
                <w:szCs w:val="28"/>
                <w:lang w:val="ro-RO"/>
              </w:rPr>
            </w:pPr>
            <w:r w:rsidRPr="00396ABB">
              <w:rPr>
                <w:rFonts w:ascii="Times New Roman" w:hAnsi="Times New Roman"/>
                <w:b/>
                <w:bCs/>
                <w:sz w:val="28"/>
                <w:szCs w:val="28"/>
                <w:lang w:val="ro-RO"/>
              </w:rPr>
              <w:t xml:space="preserve">1. </w:t>
            </w:r>
            <w:r w:rsidRPr="00396ABB">
              <w:rPr>
                <w:rFonts w:ascii="Times New Roman" w:hAnsi="Times New Roman"/>
                <w:b/>
                <w:sz w:val="28"/>
                <w:szCs w:val="28"/>
                <w:lang w:val="ro-RO"/>
              </w:rPr>
              <w:t>Denumirea autorului și, după caz, a participanților la elaborarea proiectului</w:t>
            </w:r>
          </w:p>
        </w:tc>
      </w:tr>
      <w:tr w:rsidR="00112ACF" w:rsidRPr="000433F9" w:rsidTr="00EE3734">
        <w:trPr>
          <w:trHeight w:val="733"/>
        </w:trPr>
        <w:tc>
          <w:tcPr>
            <w:tcW w:w="10065" w:type="dxa"/>
            <w:tcBorders>
              <w:top w:val="single" w:sz="4" w:space="0" w:color="000000"/>
              <w:left w:val="single" w:sz="4" w:space="0" w:color="000000"/>
              <w:bottom w:val="single" w:sz="4" w:space="0" w:color="auto"/>
              <w:right w:val="single" w:sz="4" w:space="0" w:color="000000"/>
            </w:tcBorders>
            <w:shd w:val="clear" w:color="auto" w:fill="FFFFFF"/>
            <w:hideMark/>
          </w:tcPr>
          <w:p w:rsidR="00112ACF" w:rsidRPr="00396ABB" w:rsidRDefault="00112ACF" w:rsidP="00EE3734">
            <w:pPr>
              <w:spacing w:after="120" w:line="240" w:lineRule="auto"/>
              <w:jc w:val="both"/>
              <w:rPr>
                <w:rFonts w:ascii="Times New Roman" w:hAnsi="Times New Roman"/>
                <w:bCs/>
                <w:sz w:val="28"/>
                <w:szCs w:val="28"/>
                <w:lang w:val="ro-RO"/>
              </w:rPr>
            </w:pPr>
            <w:r w:rsidRPr="00396ABB">
              <w:rPr>
                <w:rFonts w:ascii="Times New Roman" w:hAnsi="Times New Roman"/>
                <w:sz w:val="28"/>
                <w:szCs w:val="28"/>
                <w:lang w:val="ro-RO"/>
              </w:rPr>
              <w:t>Proiectul hotărîrii Guvernului „C</w:t>
            </w:r>
            <w:r w:rsidRPr="00396ABB">
              <w:rPr>
                <w:rFonts w:ascii="Times New Roman" w:hAnsi="Times New Roman"/>
                <w:bCs/>
                <w:sz w:val="28"/>
                <w:szCs w:val="28"/>
                <w:lang w:val="ro-RO"/>
              </w:rPr>
              <w:t xml:space="preserve">u privire la organizarea și funcționarea Instituției medico-sanitare publice </w:t>
            </w:r>
            <w:r w:rsidRPr="00396ABB">
              <w:rPr>
                <w:rFonts w:ascii="Times New Roman" w:hAnsi="Times New Roman"/>
                <w:sz w:val="28"/>
                <w:szCs w:val="28"/>
                <w:lang w:val="ro-RO"/>
              </w:rPr>
              <w:t>„</w:t>
            </w:r>
            <w:r w:rsidRPr="00396ABB">
              <w:rPr>
                <w:rFonts w:ascii="Times New Roman" w:hAnsi="Times New Roman"/>
                <w:bCs/>
                <w:sz w:val="28"/>
                <w:szCs w:val="28"/>
                <w:lang w:val="ro-RO"/>
              </w:rPr>
              <w:t>Centrul consultativ-diagnostic al Ministerului Apărării</w:t>
            </w:r>
            <w:r w:rsidRPr="00396ABB">
              <w:rPr>
                <w:rFonts w:ascii="Times New Roman" w:hAnsi="Times New Roman"/>
                <w:sz w:val="28"/>
                <w:szCs w:val="28"/>
                <w:lang w:val="ro-RO"/>
              </w:rPr>
              <w:t>”a fost elaborat și se promovează de către Ministerul Apărării.</w:t>
            </w:r>
          </w:p>
        </w:tc>
      </w:tr>
      <w:tr w:rsidR="00112ACF" w:rsidRPr="000433F9" w:rsidTr="00EE3734">
        <w:trPr>
          <w:trHeight w:val="295"/>
        </w:trPr>
        <w:tc>
          <w:tcPr>
            <w:tcW w:w="10065"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112ACF" w:rsidRPr="00396ABB" w:rsidRDefault="00112ACF" w:rsidP="00EE3734">
            <w:pPr>
              <w:autoSpaceDE w:val="0"/>
              <w:autoSpaceDN w:val="0"/>
              <w:adjustRightInd w:val="0"/>
              <w:spacing w:after="0" w:line="240" w:lineRule="auto"/>
              <w:jc w:val="both"/>
              <w:rPr>
                <w:rFonts w:ascii="Times New Roman" w:hAnsi="Times New Roman"/>
                <w:b/>
                <w:sz w:val="28"/>
                <w:szCs w:val="28"/>
                <w:lang w:val="ro-RO"/>
              </w:rPr>
            </w:pPr>
            <w:r w:rsidRPr="00396ABB">
              <w:rPr>
                <w:rFonts w:ascii="Times New Roman" w:hAnsi="Times New Roman"/>
                <w:b/>
                <w:sz w:val="28"/>
                <w:szCs w:val="28"/>
                <w:lang w:val="ro-RO"/>
              </w:rPr>
              <w:t>2. Condițiile ce au impus elaborarea proiectului de act normativ și finalitățile urmărite</w:t>
            </w:r>
          </w:p>
        </w:tc>
      </w:tr>
      <w:tr w:rsidR="00112ACF" w:rsidRPr="000433F9" w:rsidTr="00EE3734">
        <w:trPr>
          <w:trHeight w:val="231"/>
        </w:trPr>
        <w:tc>
          <w:tcPr>
            <w:tcW w:w="10065" w:type="dxa"/>
            <w:tcBorders>
              <w:top w:val="single" w:sz="4" w:space="0" w:color="auto"/>
              <w:left w:val="single" w:sz="4" w:space="0" w:color="000000"/>
              <w:bottom w:val="single" w:sz="4" w:space="0" w:color="000000"/>
              <w:right w:val="single" w:sz="4" w:space="0" w:color="000000"/>
            </w:tcBorders>
            <w:shd w:val="clear" w:color="auto" w:fill="FFFFFF"/>
          </w:tcPr>
          <w:p w:rsidR="00112ACF" w:rsidRPr="00396ABB" w:rsidRDefault="00112ACF" w:rsidP="00EE3734">
            <w:pPr>
              <w:pStyle w:val="Default"/>
              <w:jc w:val="both"/>
              <w:rPr>
                <w:sz w:val="28"/>
                <w:szCs w:val="28"/>
                <w:lang w:val="ro-RO"/>
              </w:rPr>
            </w:pPr>
            <w:r w:rsidRPr="00396ABB">
              <w:rPr>
                <w:sz w:val="28"/>
                <w:szCs w:val="28"/>
                <w:lang w:val="ro-RO"/>
              </w:rPr>
              <w:t>Proiectul enunțat a fost elaborat în contextul implementării Strategiei privind reforma administrației publice pentru anii 2016-2020 (aprobate prin Hotărârea Guvernului nr.911/2016) și a Planului de acțiuni pe anii 2016-2018 pentru implementarea acestei Strategii (aprobat prin Hotărârea Guvernului nr.1351/2016), în cadrul etapei a doua a restructurării structurale a administrației publice centrale de specialitate, care se referă la reconsiderarea rolului entităților din sfera de competență a ministerelor.</w:t>
            </w:r>
          </w:p>
          <w:p w:rsidR="00112ACF" w:rsidRPr="00396ABB" w:rsidRDefault="00112ACF" w:rsidP="00EE3734">
            <w:pPr>
              <w:pStyle w:val="Default"/>
              <w:jc w:val="both"/>
              <w:rPr>
                <w:sz w:val="28"/>
                <w:szCs w:val="28"/>
                <w:lang w:val="ro-RO"/>
              </w:rPr>
            </w:pPr>
            <w:r w:rsidRPr="00396ABB">
              <w:rPr>
                <w:sz w:val="28"/>
                <w:szCs w:val="28"/>
                <w:lang w:val="ro-RO"/>
              </w:rPr>
              <w:t xml:space="preserve">Temeiul de drept care a stat la baza elaborării proiectului sunt prevederile </w:t>
            </w:r>
            <w:r w:rsidRPr="00396ABB">
              <w:rPr>
                <w:rFonts w:eastAsia="Times New Roman"/>
                <w:sz w:val="28"/>
                <w:szCs w:val="28"/>
                <w:lang w:val="ro-RO" w:eastAsia="ro-RO"/>
              </w:rPr>
              <w:t>art.7 lit.b) şi e) ale Legea nr.136/2017 cu privire la Guvern,</w:t>
            </w:r>
            <w:r w:rsidRPr="00396ABB">
              <w:rPr>
                <w:sz w:val="28"/>
                <w:szCs w:val="28"/>
                <w:lang w:val="ro-RO"/>
              </w:rPr>
              <w:t xml:space="preserve"> art.32 al Legii nr.98/2012 privind administraţia publică centrală de specialitate, art.15 alin.(1) al Legii nr.162/2005 cu privire la statutul militarilor, Legea ocrotirii sănătăţii, nr.411/1995 și pct.19 și 20 din Capitolul IV al Programului „Armata Profesionistă 2018-2021”.</w:t>
            </w:r>
          </w:p>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Instituția medico-sanitară publică „</w:t>
            </w:r>
            <w:r w:rsidRPr="00396ABB">
              <w:rPr>
                <w:rFonts w:ascii="Times New Roman" w:hAnsi="Times New Roman"/>
                <w:bCs/>
                <w:sz w:val="28"/>
                <w:szCs w:val="28"/>
                <w:lang w:val="ro-RO"/>
              </w:rPr>
              <w:t>Centrul consultativ-diagnostic</w:t>
            </w:r>
            <w:r w:rsidRPr="00396ABB">
              <w:rPr>
                <w:rFonts w:ascii="Times New Roman" w:hAnsi="Times New Roman"/>
                <w:sz w:val="28"/>
                <w:szCs w:val="28"/>
                <w:lang w:val="ro-RO"/>
              </w:rPr>
              <w:t xml:space="preserve"> al Ministerului Apărării”, în comun cu alte structuri din cadrul entității, îi revine responsabilitatea de a asigura desfășurarea activităților, conform domeniului de competență, în situațiile prevăzute de actele normative menționate.</w:t>
            </w:r>
          </w:p>
          <w:p w:rsidR="00112ACF" w:rsidRPr="00396ABB" w:rsidRDefault="00112ACF" w:rsidP="00EE3734">
            <w:pPr>
              <w:spacing w:after="0" w:line="240" w:lineRule="auto"/>
              <w:jc w:val="both"/>
              <w:rPr>
                <w:rFonts w:ascii="Times New Roman" w:hAnsi="Times New Roman"/>
                <w:bCs/>
                <w:color w:val="000000" w:themeColor="text1"/>
                <w:sz w:val="28"/>
                <w:szCs w:val="28"/>
                <w:lang w:val="ro-RO"/>
              </w:rPr>
            </w:pPr>
            <w:r w:rsidRPr="00396ABB">
              <w:rPr>
                <w:rFonts w:ascii="Times New Roman" w:hAnsi="Times New Roman"/>
                <w:color w:val="000000" w:themeColor="text1"/>
                <w:sz w:val="28"/>
                <w:szCs w:val="28"/>
                <w:lang w:val="ro-RO"/>
              </w:rPr>
              <w:t>Scopul prezentului proiect constă în reorganizarea prin transformare a</w:t>
            </w:r>
            <w:r>
              <w:rPr>
                <w:rFonts w:ascii="Times New Roman" w:hAnsi="Times New Roman"/>
                <w:color w:val="000000" w:themeColor="text1"/>
                <w:sz w:val="28"/>
                <w:szCs w:val="28"/>
                <w:lang w:val="ro-RO"/>
              </w:rPr>
              <w:t xml:space="preserve"> </w:t>
            </w:r>
            <w:r w:rsidRPr="00396ABB">
              <w:rPr>
                <w:rFonts w:ascii="Times New Roman" w:hAnsi="Times New Roman"/>
                <w:bCs/>
                <w:color w:val="000000" w:themeColor="text1"/>
                <w:sz w:val="28"/>
                <w:szCs w:val="28"/>
                <w:lang w:val="ro-RO"/>
              </w:rPr>
              <w:t>instituției medico-militare „Centrul consultativ diagnostic al Ministerului Apărării” în Instituția medico-sanitară publică</w:t>
            </w:r>
            <w:r w:rsidRPr="00396ABB">
              <w:rPr>
                <w:rFonts w:ascii="Times New Roman" w:hAnsi="Times New Roman"/>
                <w:color w:val="000000" w:themeColor="text1"/>
                <w:sz w:val="28"/>
                <w:szCs w:val="28"/>
                <w:lang w:val="ro-RO"/>
              </w:rPr>
              <w:t xml:space="preserve"> „</w:t>
            </w:r>
            <w:r w:rsidRPr="00396ABB">
              <w:rPr>
                <w:rFonts w:ascii="Times New Roman" w:hAnsi="Times New Roman"/>
                <w:bCs/>
                <w:color w:val="000000" w:themeColor="text1"/>
                <w:sz w:val="28"/>
                <w:szCs w:val="28"/>
                <w:lang w:val="ro-RO"/>
              </w:rPr>
              <w:t>Centrul consultativ-diagnostic al Ministerului Apărării</w:t>
            </w:r>
            <w:r w:rsidRPr="00396ABB">
              <w:rPr>
                <w:rFonts w:ascii="Times New Roman" w:hAnsi="Times New Roman"/>
                <w:color w:val="000000" w:themeColor="text1"/>
                <w:sz w:val="28"/>
                <w:szCs w:val="28"/>
                <w:lang w:val="ro-RO"/>
              </w:rPr>
              <w:t>”, fiind succesor în drepturi și obligații al instituției medico-militare „</w:t>
            </w:r>
            <w:r w:rsidRPr="00396ABB">
              <w:rPr>
                <w:rFonts w:ascii="Times New Roman" w:hAnsi="Times New Roman"/>
                <w:bCs/>
                <w:color w:val="000000" w:themeColor="text1"/>
                <w:sz w:val="28"/>
                <w:szCs w:val="28"/>
                <w:lang w:val="ro-RO"/>
              </w:rPr>
              <w:t>Centrul consultativ-diagnostic al Ministerului Apărării”.</w:t>
            </w:r>
          </w:p>
          <w:p w:rsidR="00112ACF" w:rsidRPr="00396ABB" w:rsidRDefault="00112ACF" w:rsidP="00EE3734">
            <w:pPr>
              <w:pStyle w:val="FirstParagraph"/>
              <w:spacing w:before="0" w:after="0"/>
              <w:jc w:val="both"/>
              <w:rPr>
                <w:rFonts w:ascii="Times New Roman" w:hAnsi="Times New Roman" w:cs="Times New Roman"/>
                <w:sz w:val="28"/>
                <w:szCs w:val="28"/>
                <w:lang w:val="ro-RO"/>
              </w:rPr>
            </w:pPr>
            <w:r w:rsidRPr="00396ABB">
              <w:rPr>
                <w:rFonts w:ascii="Times New Roman" w:hAnsi="Times New Roman"/>
                <w:sz w:val="28"/>
                <w:szCs w:val="28"/>
                <w:lang w:val="ro-RO"/>
              </w:rPr>
              <w:t>Obiectivele specifice sunt raționalizarea structurii administrației publice centrale prin optimizarea numărului și funcțiilor în baza grupării funcțiilor de același fel pentru a obține economii și pentru a maximiza sinergia procesului curativ-diagnostic.</w:t>
            </w:r>
          </w:p>
        </w:tc>
      </w:tr>
      <w:tr w:rsidR="00112ACF" w:rsidRPr="000433F9" w:rsidTr="00EE3734">
        <w:trPr>
          <w:trHeight w:val="169"/>
        </w:trPr>
        <w:tc>
          <w:tcPr>
            <w:tcW w:w="1006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112ACF" w:rsidRPr="00396ABB" w:rsidRDefault="00112ACF" w:rsidP="00EE3734">
            <w:pPr>
              <w:autoSpaceDE w:val="0"/>
              <w:autoSpaceDN w:val="0"/>
              <w:adjustRightInd w:val="0"/>
              <w:spacing w:after="0" w:line="240" w:lineRule="auto"/>
              <w:jc w:val="both"/>
              <w:rPr>
                <w:rFonts w:ascii="Times New Roman" w:hAnsi="Times New Roman"/>
                <w:sz w:val="28"/>
                <w:szCs w:val="28"/>
                <w:lang w:val="ro-RO"/>
              </w:rPr>
            </w:pPr>
            <w:r w:rsidRPr="00396ABB">
              <w:rPr>
                <w:rFonts w:ascii="Times New Roman" w:hAnsi="Times New Roman"/>
                <w:b/>
                <w:sz w:val="28"/>
                <w:szCs w:val="28"/>
                <w:lang w:val="ro-RO"/>
              </w:rPr>
              <w:t>3. Descrierea gradului de compatibilitate pentru proiectele care au ca scop armonizarea legislației naționale cu legislația Uniunii Europene</w:t>
            </w:r>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spacing w:line="240" w:lineRule="auto"/>
              <w:jc w:val="both"/>
              <w:rPr>
                <w:rFonts w:ascii="Times New Roman" w:hAnsi="Times New Roman"/>
                <w:sz w:val="28"/>
                <w:szCs w:val="28"/>
                <w:lang w:val="ro-RO"/>
              </w:rPr>
            </w:pPr>
            <w:r w:rsidRPr="00396ABB">
              <w:rPr>
                <w:rFonts w:ascii="Times New Roman" w:hAnsi="Times New Roman"/>
                <w:sz w:val="28"/>
                <w:szCs w:val="28"/>
                <w:lang w:val="ro-RO"/>
              </w:rPr>
              <w:t>Proiectul nu contravine legislației Uniunii Europene.</w:t>
            </w:r>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rPr>
                <w:rFonts w:ascii="Times New Roman" w:hAnsi="Times New Roman"/>
                <w:sz w:val="28"/>
                <w:szCs w:val="28"/>
                <w:lang w:val="ro-RO"/>
              </w:rPr>
            </w:pPr>
            <w:r w:rsidRPr="00396ABB">
              <w:rPr>
                <w:rFonts w:ascii="Times New Roman" w:hAnsi="Times New Roman"/>
                <w:b/>
                <w:sz w:val="28"/>
                <w:szCs w:val="28"/>
                <w:lang w:val="ro-RO"/>
              </w:rPr>
              <w:t>4. Principalele prevederi ale proiectului și evidențierea elementelor noi</w:t>
            </w:r>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Potrivit proiectului se dispune reorganizarea prin transformare a</w:t>
            </w:r>
            <w:r>
              <w:rPr>
                <w:rFonts w:ascii="Times New Roman" w:hAnsi="Times New Roman"/>
                <w:sz w:val="28"/>
                <w:szCs w:val="28"/>
                <w:lang w:val="ro-RO"/>
              </w:rPr>
              <w:t xml:space="preserve"> </w:t>
            </w:r>
            <w:r w:rsidRPr="00396ABB">
              <w:rPr>
                <w:rFonts w:ascii="Times New Roman" w:hAnsi="Times New Roman"/>
                <w:bCs/>
                <w:sz w:val="28"/>
                <w:szCs w:val="28"/>
                <w:lang w:val="ro-RO"/>
              </w:rPr>
              <w:t>Instituției</w:t>
            </w:r>
            <w:r>
              <w:rPr>
                <w:rFonts w:ascii="Times New Roman" w:hAnsi="Times New Roman"/>
                <w:bCs/>
                <w:sz w:val="28"/>
                <w:szCs w:val="28"/>
                <w:lang w:val="ro-RO"/>
              </w:rPr>
              <w:t xml:space="preserve"> </w:t>
            </w:r>
            <w:r w:rsidRPr="00396ABB">
              <w:rPr>
                <w:rFonts w:ascii="Times New Roman" w:hAnsi="Times New Roman"/>
                <w:bCs/>
                <w:sz w:val="28"/>
                <w:szCs w:val="28"/>
                <w:lang w:val="ro-RO"/>
              </w:rPr>
              <w:t>medico-sanitare publice „Centrul consultativ-diagnostic al Ministerului Apărării”</w:t>
            </w:r>
            <w:r w:rsidRPr="00396ABB">
              <w:rPr>
                <w:rFonts w:ascii="Times New Roman" w:hAnsi="Times New Roman"/>
                <w:sz w:val="28"/>
                <w:szCs w:val="28"/>
                <w:lang w:val="ro-RO"/>
              </w:rPr>
              <w:t xml:space="preserve">, în calitate de succesor în drepturi şi obligații al </w:t>
            </w:r>
            <w:r w:rsidRPr="00396ABB">
              <w:rPr>
                <w:rFonts w:ascii="Times New Roman" w:hAnsi="Times New Roman"/>
                <w:bCs/>
                <w:color w:val="000000" w:themeColor="text1"/>
                <w:sz w:val="28"/>
                <w:szCs w:val="28"/>
                <w:lang w:val="ro-RO"/>
              </w:rPr>
              <w:t>Centrului consultativ-diagnostic</w:t>
            </w:r>
            <w:r w:rsidRPr="00396ABB">
              <w:rPr>
                <w:rFonts w:ascii="Times New Roman" w:hAnsi="Times New Roman"/>
                <w:sz w:val="28"/>
                <w:szCs w:val="28"/>
                <w:lang w:val="ro-RO"/>
              </w:rPr>
              <w:t>, instituție medico-militară din subordinea Ministerului Apărării.</w:t>
            </w:r>
          </w:p>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Funcția de fondator al Instituției</w:t>
            </w:r>
            <w:r>
              <w:rPr>
                <w:rFonts w:ascii="Times New Roman" w:hAnsi="Times New Roman"/>
                <w:sz w:val="28"/>
                <w:szCs w:val="28"/>
                <w:lang w:val="ro-RO"/>
              </w:rPr>
              <w:t xml:space="preserve"> </w:t>
            </w:r>
            <w:r w:rsidRPr="00396ABB">
              <w:rPr>
                <w:rFonts w:ascii="Times New Roman" w:hAnsi="Times New Roman"/>
                <w:sz w:val="28"/>
                <w:szCs w:val="28"/>
                <w:lang w:val="ro-RO"/>
              </w:rPr>
              <w:t>o exercită Ministerul Apărării, în numele statului.</w:t>
            </w:r>
          </w:p>
          <w:p w:rsidR="00112ACF" w:rsidRPr="00396ABB" w:rsidRDefault="00112ACF" w:rsidP="00EE3734">
            <w:pPr>
              <w:pStyle w:val="Frspaiere1"/>
              <w:jc w:val="both"/>
              <w:rPr>
                <w:rFonts w:ascii="Times New Roman" w:hAnsi="Times New Roman"/>
                <w:sz w:val="28"/>
                <w:szCs w:val="28"/>
                <w:lang w:val="ro-RO"/>
              </w:rPr>
            </w:pPr>
            <w:r w:rsidRPr="00396ABB">
              <w:rPr>
                <w:rFonts w:ascii="Times New Roman" w:hAnsi="Times New Roman"/>
                <w:sz w:val="28"/>
                <w:szCs w:val="28"/>
                <w:lang w:val="ro-RO"/>
              </w:rPr>
              <w:t xml:space="preserve">Modul de organizare şi funcționare a Instituției medico-sanitare publice „Centrul consultativ-diagnostic al Ministerului Apărării” este reglementat prin Regulamentul </w:t>
            </w:r>
            <w:r w:rsidRPr="00396ABB">
              <w:rPr>
                <w:rFonts w:ascii="Times New Roman" w:hAnsi="Times New Roman"/>
                <w:sz w:val="28"/>
                <w:szCs w:val="28"/>
                <w:lang w:val="ro-RO"/>
              </w:rPr>
              <w:lastRenderedPageBreak/>
              <w:t>acesteia.</w:t>
            </w:r>
          </w:p>
          <w:p w:rsidR="00112ACF" w:rsidRPr="00396ABB" w:rsidRDefault="00112ACF" w:rsidP="00EE3734">
            <w:pPr>
              <w:pStyle w:val="Frspaiere1"/>
              <w:jc w:val="both"/>
              <w:rPr>
                <w:rFonts w:ascii="Times New Roman" w:hAnsi="Times New Roman"/>
                <w:sz w:val="28"/>
                <w:szCs w:val="28"/>
                <w:lang w:val="ro-RO"/>
              </w:rPr>
            </w:pPr>
            <w:r w:rsidRPr="00396ABB">
              <w:rPr>
                <w:rFonts w:ascii="Times New Roman" w:hAnsi="Times New Roman"/>
                <w:sz w:val="28"/>
                <w:szCs w:val="28"/>
                <w:lang w:val="ro-RO"/>
              </w:rPr>
              <w:t>Totodată, ținem să menționăm că, proiectul de Regulament urmărește crearea unui cadru comprehensiv, ce va reglementa într-o formulă nouă organizarea şi funcționarea Instituției, accesibil şi eficient, contribuind la realizarea conformă a misiunii şi sarcinilor cu care este investită. Prin urmare, proiectul Regulamentului reglementează funcțiile de bază, misiunea, atribuțiile și drepturile ale Instituției, stabilindu-i expres competențele necesare exercitării funcțiilor organizatorice privind desfășurarea activității curativ-profilactice și de expertiză medico-militară din cadrul Ministerului Apărării.</w:t>
            </w:r>
          </w:p>
          <w:p w:rsidR="00112ACF" w:rsidRPr="00396ABB" w:rsidRDefault="00112ACF" w:rsidP="00EE3734">
            <w:pPr>
              <w:pStyle w:val="Frspaiere1"/>
              <w:jc w:val="both"/>
              <w:rPr>
                <w:rFonts w:ascii="Times New Roman" w:hAnsi="Times New Roman"/>
                <w:sz w:val="28"/>
                <w:szCs w:val="28"/>
                <w:lang w:val="ro-RO"/>
              </w:rPr>
            </w:pPr>
            <w:r w:rsidRPr="00396ABB">
              <w:rPr>
                <w:rFonts w:ascii="Times New Roman" w:hAnsi="Times New Roman"/>
                <w:sz w:val="28"/>
                <w:szCs w:val="28"/>
                <w:lang w:val="ro-RO"/>
              </w:rPr>
              <w:t>Concomitent, în conformitate cu prevederile pct.14 lit.c) din Regulamentul cu privire la expertiza medico-militară în Forţele Armate ale Republicii Moldova, aprobat prin Hotărîrea Guvernului nr.897/2003, în cadrul exercitării atribuţiilor sale comisia medico-militară (CMM) din instituţia medico-sanitară publică a Forțelor Armate, în speță Centrul consultativ-diagnostic, are dreptul „să interpeleze din unităţile militare, organele administrativ-militare, alte instituţii şi departamente documentele necesare pentru efectuarea expertizei medico-militare”.</w:t>
            </w:r>
          </w:p>
          <w:p w:rsidR="00112ACF" w:rsidRPr="00396ABB" w:rsidRDefault="00112ACF" w:rsidP="00EE3734">
            <w:pPr>
              <w:pStyle w:val="Frspaiere1"/>
              <w:jc w:val="both"/>
              <w:rPr>
                <w:rFonts w:ascii="Times New Roman" w:hAnsi="Times New Roman"/>
                <w:color w:val="000000" w:themeColor="text1"/>
                <w:sz w:val="28"/>
                <w:szCs w:val="28"/>
                <w:lang w:val="ro-RO"/>
              </w:rPr>
            </w:pPr>
            <w:r w:rsidRPr="00396ABB">
              <w:rPr>
                <w:rFonts w:ascii="Times New Roman" w:hAnsi="Times New Roman"/>
                <w:sz w:val="28"/>
                <w:szCs w:val="28"/>
                <w:lang w:val="ro-RO"/>
              </w:rPr>
              <w:t xml:space="preserve">Se stabilește efectivul-limită al </w:t>
            </w:r>
            <w:r w:rsidRPr="00396ABB">
              <w:rPr>
                <w:rFonts w:ascii="Times New Roman" w:hAnsi="Times New Roman"/>
                <w:color w:val="000000"/>
                <w:sz w:val="28"/>
                <w:szCs w:val="28"/>
                <w:lang w:val="ro-RO"/>
              </w:rPr>
              <w:t xml:space="preserve">Instituției </w:t>
            </w:r>
            <w:r w:rsidRPr="00396ABB">
              <w:rPr>
                <w:rFonts w:ascii="Times New Roman" w:hAnsi="Times New Roman"/>
                <w:sz w:val="28"/>
                <w:szCs w:val="28"/>
                <w:lang w:val="ro-RO"/>
              </w:rPr>
              <w:t>în număr de 84 unități de personal.</w:t>
            </w:r>
          </w:p>
          <w:p w:rsidR="00112ACF" w:rsidRPr="00396ABB" w:rsidRDefault="00112ACF" w:rsidP="00EE3734">
            <w:pPr>
              <w:spacing w:after="0" w:line="240" w:lineRule="auto"/>
              <w:jc w:val="both"/>
              <w:rPr>
                <w:rFonts w:ascii="Times New Roman" w:hAnsi="Times New Roman"/>
                <w:sz w:val="28"/>
                <w:szCs w:val="28"/>
                <w:lang w:val="ro-RO"/>
              </w:rPr>
            </w:pPr>
            <w:r w:rsidRPr="00396ABB">
              <w:rPr>
                <w:rFonts w:ascii="Times New Roman" w:hAnsi="Times New Roman"/>
                <w:color w:val="000000"/>
                <w:sz w:val="28"/>
                <w:szCs w:val="28"/>
                <w:lang w:val="ro-RO"/>
              </w:rPr>
              <w:t xml:space="preserve">Instituția </w:t>
            </w:r>
            <w:r w:rsidRPr="00396ABB">
              <w:rPr>
                <w:rFonts w:ascii="Times New Roman" w:hAnsi="Times New Roman"/>
                <w:sz w:val="28"/>
                <w:szCs w:val="28"/>
                <w:lang w:val="ro-RO"/>
              </w:rPr>
              <w:t>este reprezentată prin conducere, care are ca funcţii de bază consolidarea capacităților manageriale, prin monitorizarea respectării legislaţiei, implementării politicilor elaborate de Ministerul Apărării și Ministerul Sănătății, Muncii și Protecției Sociale, şi controlul modului de aplicare a acestora de către toate subdiviziunile structurale în domeniile sale de responsabilitate, precum şi controlul modului de distribuire şi utilizare a resurselor administrative, umane, financiare şi logistice. Subdiviziunile curativ-diagnostice și de asigurare din subordine se creează conform domeniilor de competență, precum: asistența medicală primară și specializată de ambulator; asigurarea farmaceutică; asigurarea tehnico-materială.</w:t>
            </w:r>
          </w:p>
          <w:p w:rsidR="00112ACF" w:rsidRPr="00396ABB" w:rsidRDefault="00112ACF" w:rsidP="00EE3734">
            <w:pPr>
              <w:spacing w:line="240" w:lineRule="auto"/>
              <w:jc w:val="both"/>
              <w:rPr>
                <w:rFonts w:ascii="Times New Roman" w:hAnsi="Times New Roman"/>
                <w:sz w:val="28"/>
                <w:szCs w:val="28"/>
                <w:lang w:val="ro-RO"/>
              </w:rPr>
            </w:pPr>
            <w:r w:rsidRPr="00396ABB">
              <w:rPr>
                <w:rFonts w:ascii="Times New Roman" w:hAnsi="Times New Roman"/>
                <w:sz w:val="28"/>
                <w:szCs w:val="28"/>
                <w:lang w:val="ro-RO"/>
              </w:rPr>
              <w:t>Conchidem că proiectul asigură implementarea unor norme oportune, prezentînd, de altfel, și o deosebită importanță practică, motive din care considerăm necesară promovarea acestuia.</w:t>
            </w:r>
          </w:p>
        </w:tc>
      </w:tr>
      <w:tr w:rsidR="00112ACF" w:rsidRPr="00396ABB"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rPr>
                <w:rFonts w:ascii="Times New Roman" w:hAnsi="Times New Roman"/>
                <w:sz w:val="28"/>
                <w:szCs w:val="28"/>
                <w:lang w:val="ro-RO"/>
              </w:rPr>
            </w:pPr>
            <w:r w:rsidRPr="00396ABB">
              <w:rPr>
                <w:rFonts w:ascii="Times New Roman" w:hAnsi="Times New Roman"/>
                <w:b/>
                <w:sz w:val="28"/>
                <w:szCs w:val="28"/>
                <w:lang w:val="ro-RO"/>
              </w:rPr>
              <w:lastRenderedPageBreak/>
              <w:t>5. Fundamentarea economico-financiară</w:t>
            </w:r>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autoSpaceDE w:val="0"/>
              <w:autoSpaceDN w:val="0"/>
              <w:adjustRightInd w:val="0"/>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Implementarea prevederilor proiectului propus nu implică cheltuieli financiare şi alocarea mijloacelor financiare suplimentare de la bugetul de stat, fiind acoperite din sursele financiare existente, reieşind din faptul că reorganizarea</w:t>
            </w:r>
            <w:r>
              <w:rPr>
                <w:rFonts w:ascii="Times New Roman" w:hAnsi="Times New Roman"/>
                <w:sz w:val="28"/>
                <w:szCs w:val="28"/>
                <w:lang w:val="ro-RO"/>
              </w:rPr>
              <w:t xml:space="preserve"> </w:t>
            </w:r>
            <w:r w:rsidRPr="00396ABB">
              <w:rPr>
                <w:rFonts w:ascii="Times New Roman" w:hAnsi="Times New Roman"/>
                <w:bCs/>
                <w:sz w:val="28"/>
                <w:szCs w:val="28"/>
                <w:lang w:val="ro-RO"/>
              </w:rPr>
              <w:t xml:space="preserve">Instituției </w:t>
            </w:r>
            <w:r w:rsidRPr="00396ABB">
              <w:rPr>
                <w:rFonts w:ascii="Times New Roman" w:hAnsi="Times New Roman"/>
                <w:sz w:val="28"/>
                <w:szCs w:val="28"/>
                <w:lang w:val="ro-RO"/>
              </w:rPr>
              <w:t>se va realiza din contul limitelor de personal disponibile.</w:t>
            </w:r>
          </w:p>
          <w:p w:rsidR="00112ACF" w:rsidRPr="00396ABB" w:rsidRDefault="00112ACF" w:rsidP="00EE3734">
            <w:pPr>
              <w:autoSpaceDE w:val="0"/>
              <w:autoSpaceDN w:val="0"/>
              <w:adjustRightInd w:val="0"/>
              <w:spacing w:after="0" w:line="240" w:lineRule="auto"/>
              <w:jc w:val="both"/>
              <w:rPr>
                <w:rFonts w:ascii="Times New Roman" w:hAnsi="Times New Roman"/>
                <w:sz w:val="28"/>
                <w:szCs w:val="28"/>
                <w:lang w:val="ro-RO"/>
              </w:rPr>
            </w:pPr>
            <w:r w:rsidRPr="00396ABB">
              <w:rPr>
                <w:rFonts w:ascii="Times New Roman" w:hAnsi="Times New Roman"/>
                <w:sz w:val="28"/>
                <w:szCs w:val="28"/>
                <w:lang w:val="ro-RO"/>
              </w:rPr>
              <w:t>Pînă în prezent în bugetul Ministerului Apărării, Centrului consultativ-diagnostic îi erau prevăzute cheltuieli de personal pentru 92 unități de personal, reieșind</w:t>
            </w:r>
            <w:r>
              <w:rPr>
                <w:rFonts w:ascii="Times New Roman" w:hAnsi="Times New Roman"/>
                <w:sz w:val="28"/>
                <w:szCs w:val="28"/>
                <w:lang w:val="ro-RO"/>
              </w:rPr>
              <w:t xml:space="preserve"> din faptul că proiectul hotărîr</w:t>
            </w:r>
            <w:r w:rsidRPr="00396ABB">
              <w:rPr>
                <w:rFonts w:ascii="Times New Roman" w:hAnsi="Times New Roman"/>
                <w:sz w:val="28"/>
                <w:szCs w:val="28"/>
                <w:lang w:val="ro-RO"/>
              </w:rPr>
              <w:t>ii stabilește efectivul-limită al Instituției în număr de 84 unități de personal, iar deferența de 8 unități era din contul Comisiei centrale de expertiză medico-militare a Forțelor Armate, care se afla la asigurare financiară la Centrului consultativ-diagnostic.</w:t>
            </w:r>
          </w:p>
          <w:p w:rsidR="00112ACF" w:rsidRPr="00396ABB" w:rsidRDefault="00112ACF" w:rsidP="00EE3734">
            <w:pPr>
              <w:autoSpaceDE w:val="0"/>
              <w:autoSpaceDN w:val="0"/>
              <w:adjustRightInd w:val="0"/>
              <w:spacing w:after="120" w:line="240" w:lineRule="auto"/>
              <w:jc w:val="both"/>
              <w:rPr>
                <w:rFonts w:ascii="Times New Roman" w:hAnsi="Times New Roman"/>
                <w:sz w:val="28"/>
                <w:szCs w:val="28"/>
                <w:lang w:val="ro-RO"/>
              </w:rPr>
            </w:pPr>
            <w:r w:rsidRPr="00396ABB">
              <w:rPr>
                <w:rFonts w:ascii="Times New Roman" w:hAnsi="Times New Roman"/>
                <w:sz w:val="28"/>
                <w:szCs w:val="28"/>
                <w:lang w:val="ro-RO"/>
              </w:rPr>
              <w:t>Însă urmare constituirii, prin Hotărîrea Guvernului nr.984/2018, a Inspectoratului Militar al Ministerului Apărării, în baza Direcției inspecție generală, Centrului de medicină preventivă şi Comisiei centrale de expertiză medico-militară a Forţelor Armate, Comisia se regăsește în structura Inspectoratului militar (Direcția asigurare a expertizei medico-militare).</w:t>
            </w:r>
            <w:bookmarkStart w:id="0" w:name="_GoBack"/>
            <w:bookmarkEnd w:id="0"/>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112ACF" w:rsidRPr="00396ABB" w:rsidRDefault="00112ACF" w:rsidP="00EE3734">
            <w:pPr>
              <w:pStyle w:val="BodyText"/>
              <w:spacing w:after="0"/>
              <w:jc w:val="both"/>
              <w:rPr>
                <w:rFonts w:ascii="Times New Roman" w:hAnsi="Times New Roman"/>
                <w:b/>
                <w:sz w:val="28"/>
                <w:szCs w:val="28"/>
              </w:rPr>
            </w:pPr>
            <w:r w:rsidRPr="00396ABB">
              <w:rPr>
                <w:rFonts w:ascii="Times New Roman" w:hAnsi="Times New Roman"/>
                <w:b/>
                <w:sz w:val="28"/>
                <w:szCs w:val="28"/>
              </w:rPr>
              <w:lastRenderedPageBreak/>
              <w:t>6. Modul de incorporare a actului in cadrul normativ in vigoare</w:t>
            </w:r>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FFFFFF"/>
            <w:hideMark/>
          </w:tcPr>
          <w:p w:rsidR="00112ACF" w:rsidRPr="00396ABB" w:rsidRDefault="00112ACF" w:rsidP="00EE3734">
            <w:pPr>
              <w:pStyle w:val="BodyText"/>
              <w:spacing w:line="240" w:lineRule="auto"/>
              <w:jc w:val="both"/>
              <w:rPr>
                <w:rFonts w:ascii="Times New Roman" w:hAnsi="Times New Roman"/>
                <w:sz w:val="28"/>
                <w:szCs w:val="28"/>
              </w:rPr>
            </w:pPr>
            <w:r w:rsidRPr="00396ABB">
              <w:rPr>
                <w:rFonts w:ascii="Times New Roman" w:hAnsi="Times New Roman"/>
                <w:sz w:val="28"/>
                <w:szCs w:val="28"/>
              </w:rPr>
              <w:t>Aprobarea proiectului de hotărîre va implica elaborarea noului stat de personal și schema de încadrare a noii entități</w:t>
            </w:r>
            <w:r>
              <w:rPr>
                <w:rFonts w:ascii="Times New Roman" w:hAnsi="Times New Roman"/>
                <w:sz w:val="28"/>
                <w:szCs w:val="28"/>
              </w:rPr>
              <w:t xml:space="preserve"> </w:t>
            </w:r>
            <w:r w:rsidRPr="00396ABB">
              <w:rPr>
                <w:rFonts w:ascii="Times New Roman" w:hAnsi="Times New Roman"/>
                <w:sz w:val="28"/>
                <w:szCs w:val="28"/>
              </w:rPr>
              <w:t>în corelare cu aplicarea cadrului normativ nou privind sistemul unitar de salarizarea în sistemul bugetar.</w:t>
            </w:r>
          </w:p>
        </w:tc>
      </w:tr>
      <w:tr w:rsidR="00112ACF" w:rsidRPr="000433F9" w:rsidTr="00EE3734">
        <w:trPr>
          <w:trHeight w:val="1"/>
        </w:trPr>
        <w:tc>
          <w:tcPr>
            <w:tcW w:w="10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2ACF" w:rsidRPr="00396ABB" w:rsidRDefault="00112ACF" w:rsidP="00EE3734">
            <w:pPr>
              <w:autoSpaceDE w:val="0"/>
              <w:autoSpaceDN w:val="0"/>
              <w:adjustRightInd w:val="0"/>
              <w:spacing w:after="0" w:line="240" w:lineRule="auto"/>
              <w:rPr>
                <w:rFonts w:ascii="Times New Roman" w:hAnsi="Times New Roman"/>
                <w:sz w:val="28"/>
                <w:szCs w:val="28"/>
                <w:lang w:val="ro-RO"/>
              </w:rPr>
            </w:pPr>
            <w:r w:rsidRPr="00396ABB">
              <w:rPr>
                <w:rFonts w:ascii="Times New Roman" w:hAnsi="Times New Roman"/>
                <w:b/>
                <w:sz w:val="28"/>
                <w:szCs w:val="28"/>
                <w:lang w:val="ro-RO"/>
              </w:rPr>
              <w:t>7. Avizarea si consultarea publici a proiectului</w:t>
            </w:r>
          </w:p>
        </w:tc>
      </w:tr>
      <w:tr w:rsidR="00112ACF" w:rsidRPr="000433F9" w:rsidTr="00EE3734">
        <w:trPr>
          <w:trHeight w:val="359"/>
        </w:trPr>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12ACF" w:rsidRPr="00375A70" w:rsidRDefault="00112ACF" w:rsidP="00EE3734">
            <w:pPr>
              <w:pStyle w:val="BodyText"/>
              <w:spacing w:after="0" w:line="240" w:lineRule="auto"/>
              <w:jc w:val="both"/>
              <w:rPr>
                <w:rFonts w:ascii="Times New Roman" w:hAnsi="Times New Roman"/>
                <w:sz w:val="28"/>
                <w:szCs w:val="28"/>
              </w:rPr>
            </w:pPr>
            <w:r w:rsidRPr="00756AD9">
              <w:rPr>
                <w:rFonts w:ascii="Times New Roman" w:hAnsi="Times New Roman"/>
                <w:bCs/>
                <w:sz w:val="28"/>
                <w:szCs w:val="28"/>
              </w:rPr>
              <w:t xml:space="preserve">Proiectul </w:t>
            </w:r>
            <w:r w:rsidRPr="00756AD9">
              <w:rPr>
                <w:rFonts w:ascii="Times New Roman" w:hAnsi="Times New Roman"/>
                <w:sz w:val="28"/>
                <w:szCs w:val="28"/>
              </w:rPr>
              <w:t xml:space="preserve">hotărîrii Guvernului cu privire la </w:t>
            </w:r>
            <w:r w:rsidRPr="00756AD9">
              <w:rPr>
                <w:rFonts w:ascii="Times New Roman" w:eastAsia="MS Mincho" w:hAnsi="Times New Roman"/>
                <w:sz w:val="28"/>
                <w:szCs w:val="28"/>
              </w:rPr>
              <w:t>organizarea și funcționarea Instituției medico-</w:t>
            </w:r>
            <w:r w:rsidRPr="00375A70">
              <w:rPr>
                <w:rFonts w:ascii="Times New Roman" w:eastAsia="MS Mincho" w:hAnsi="Times New Roman"/>
                <w:sz w:val="28"/>
                <w:szCs w:val="28"/>
              </w:rPr>
              <w:t>sanitară publică „Centrul consultativ-diagnostic al Ministerului Apărării”</w:t>
            </w:r>
            <w:r w:rsidRPr="00375A70">
              <w:rPr>
                <w:rFonts w:ascii="Times New Roman" w:hAnsi="Times New Roman"/>
                <w:bCs/>
                <w:sz w:val="28"/>
                <w:szCs w:val="28"/>
              </w:rPr>
              <w:t xml:space="preserve"> este plasat </w:t>
            </w:r>
            <w:r w:rsidRPr="00375A70">
              <w:rPr>
                <w:rFonts w:ascii="Times New Roman" w:hAnsi="Times New Roman"/>
                <w:sz w:val="28"/>
                <w:szCs w:val="28"/>
              </w:rPr>
              <w:t xml:space="preserve">pe pagina oficială a Ministerului Apărării </w:t>
            </w:r>
            <w:hyperlink r:id="rId8" w:history="1">
              <w:r w:rsidRPr="00375A70">
                <w:rPr>
                  <w:rStyle w:val="Hyperlink"/>
                  <w:rFonts w:ascii="Times New Roman" w:hAnsi="Times New Roman"/>
                  <w:sz w:val="28"/>
                  <w:szCs w:val="28"/>
                </w:rPr>
                <w:t>www.army.md</w:t>
              </w:r>
            </w:hyperlink>
            <w:r w:rsidRPr="00375A70">
              <w:rPr>
                <w:rFonts w:ascii="Times New Roman" w:hAnsi="Times New Roman"/>
                <w:sz w:val="28"/>
                <w:szCs w:val="28"/>
              </w:rPr>
              <w:t xml:space="preserve">, la compartimentul </w:t>
            </w:r>
            <w:r w:rsidRPr="00375A70">
              <w:rPr>
                <w:rFonts w:ascii="Times New Roman" w:hAnsi="Times New Roman"/>
                <w:i/>
                <w:sz w:val="28"/>
                <w:szCs w:val="28"/>
              </w:rPr>
              <w:t>Transparența decizională</w:t>
            </w:r>
            <w:r w:rsidRPr="00375A70">
              <w:rPr>
                <w:rFonts w:ascii="Times New Roman" w:hAnsi="Times New Roman"/>
                <w:sz w:val="28"/>
                <w:szCs w:val="28"/>
              </w:rPr>
              <w:t xml:space="preserve">, rubrica </w:t>
            </w:r>
            <w:r w:rsidRPr="00375A70">
              <w:rPr>
                <w:rFonts w:ascii="Times New Roman" w:hAnsi="Times New Roman"/>
                <w:i/>
                <w:sz w:val="28"/>
                <w:szCs w:val="28"/>
              </w:rPr>
              <w:t>Anunțurile privind organizarea consultărilor publice</w:t>
            </w:r>
            <w:r w:rsidRPr="00375A70">
              <w:rPr>
                <w:rStyle w:val="fontstyle01"/>
                <w:rFonts w:ascii="Times New Roman" w:hAnsi="Times New Roman"/>
              </w:rPr>
              <w:t xml:space="preserve"> și pe </w:t>
            </w:r>
            <w:hyperlink r:id="rId9" w:history="1">
              <w:r w:rsidRPr="00375A70">
                <w:rPr>
                  <w:rStyle w:val="Hyperlink"/>
                  <w:rFonts w:ascii="Times New Roman" w:hAnsi="Times New Roman"/>
                  <w:sz w:val="28"/>
                  <w:szCs w:val="28"/>
                </w:rPr>
                <w:t>www.particip.gov.md</w:t>
              </w:r>
            </w:hyperlink>
            <w:r w:rsidRPr="00375A70">
              <w:rPr>
                <w:rStyle w:val="fontstyle01"/>
                <w:rFonts w:ascii="Times New Roman" w:hAnsi="Times New Roman"/>
              </w:rPr>
              <w:t>.</w:t>
            </w:r>
          </w:p>
          <w:p w:rsidR="00112ACF" w:rsidRPr="00375A70" w:rsidRDefault="00112ACF" w:rsidP="00EE3734">
            <w:pPr>
              <w:pStyle w:val="Default"/>
              <w:jc w:val="both"/>
              <w:rPr>
                <w:rFonts w:ascii="TimesNewRoman" w:hAnsi="TimesNewRoman"/>
                <w:sz w:val="28"/>
                <w:szCs w:val="28"/>
              </w:rPr>
            </w:pPr>
            <w:r w:rsidRPr="00375A70">
              <w:rPr>
                <w:rStyle w:val="fontstyle01"/>
                <w:rFonts w:ascii="Times New Roman" w:hAnsi="Times New Roman"/>
                <w:lang w:val="ro-RO"/>
              </w:rPr>
              <w:t>Concomitent, acesta a fost avizat cu autoritățile interesate, iar obiecțiile și propunerile formulate au fost luate în considerație la definitivarea proiectului.</w:t>
            </w:r>
          </w:p>
        </w:tc>
      </w:tr>
    </w:tbl>
    <w:p w:rsidR="00112ACF" w:rsidRPr="00396ABB" w:rsidRDefault="00112ACF" w:rsidP="00112ACF">
      <w:pPr>
        <w:spacing w:after="0" w:line="240" w:lineRule="auto"/>
        <w:rPr>
          <w:rFonts w:ascii="Times New Roman" w:hAnsi="Times New Roman"/>
          <w:sz w:val="28"/>
          <w:szCs w:val="28"/>
          <w:lang w:val="ro-RO"/>
        </w:rPr>
      </w:pPr>
    </w:p>
    <w:p w:rsidR="00112ACF" w:rsidRPr="00396ABB" w:rsidRDefault="00112ACF" w:rsidP="00112ACF">
      <w:pPr>
        <w:spacing w:after="0" w:line="240" w:lineRule="auto"/>
        <w:rPr>
          <w:rFonts w:ascii="Times New Roman" w:hAnsi="Times New Roman"/>
          <w:sz w:val="28"/>
          <w:szCs w:val="28"/>
          <w:lang w:val="ro-RO"/>
        </w:rPr>
      </w:pPr>
    </w:p>
    <w:p w:rsidR="00112ACF" w:rsidRPr="00396ABB" w:rsidRDefault="00112ACF" w:rsidP="00112ACF">
      <w:pPr>
        <w:pStyle w:val="Default"/>
        <w:ind w:firstLine="709"/>
        <w:jc w:val="both"/>
        <w:rPr>
          <w:color w:val="auto"/>
          <w:sz w:val="28"/>
          <w:szCs w:val="28"/>
          <w:lang w:val="ro-RO"/>
        </w:rPr>
      </w:pPr>
      <w:r w:rsidRPr="00396ABB">
        <w:rPr>
          <w:color w:val="auto"/>
          <w:sz w:val="28"/>
          <w:szCs w:val="28"/>
          <w:lang w:val="ro-RO"/>
        </w:rPr>
        <w:t>Ministru</w:t>
      </w:r>
      <w:r w:rsidRPr="00396ABB">
        <w:rPr>
          <w:color w:val="auto"/>
          <w:sz w:val="28"/>
          <w:szCs w:val="28"/>
          <w:lang w:val="ro-RO"/>
        </w:rPr>
        <w:tab/>
      </w:r>
      <w:r w:rsidRPr="00396ABB">
        <w:rPr>
          <w:color w:val="auto"/>
          <w:sz w:val="28"/>
          <w:szCs w:val="28"/>
          <w:lang w:val="ro-RO"/>
        </w:rPr>
        <w:tab/>
      </w:r>
      <w:r w:rsidRPr="00396ABB">
        <w:rPr>
          <w:color w:val="auto"/>
          <w:sz w:val="28"/>
          <w:szCs w:val="28"/>
          <w:lang w:val="ro-RO"/>
        </w:rPr>
        <w:tab/>
      </w:r>
      <w:r w:rsidRPr="00396ABB">
        <w:rPr>
          <w:color w:val="auto"/>
          <w:sz w:val="28"/>
          <w:szCs w:val="28"/>
          <w:lang w:val="ro-RO"/>
        </w:rPr>
        <w:tab/>
      </w:r>
      <w:r w:rsidRPr="00396ABB">
        <w:rPr>
          <w:color w:val="auto"/>
          <w:sz w:val="28"/>
          <w:szCs w:val="28"/>
          <w:lang w:val="ro-RO"/>
        </w:rPr>
        <w:tab/>
        <w:t>Eugeniu STURZA</w:t>
      </w:r>
    </w:p>
    <w:p w:rsidR="00112ACF" w:rsidRDefault="00112ACF" w:rsidP="00112ACF">
      <w:pPr>
        <w:spacing w:line="240" w:lineRule="auto"/>
        <w:rPr>
          <w:rFonts w:ascii="Times New Roman" w:hAnsi="Times New Roman"/>
          <w:sz w:val="28"/>
          <w:szCs w:val="28"/>
          <w:lang w:val="ro-RO"/>
        </w:rPr>
      </w:pPr>
    </w:p>
    <w:p w:rsidR="00EA09C9" w:rsidRPr="00396ABB" w:rsidRDefault="00EA09C9" w:rsidP="00D067B4">
      <w:pPr>
        <w:spacing w:after="0" w:line="240" w:lineRule="auto"/>
        <w:jc w:val="both"/>
        <w:rPr>
          <w:rFonts w:ascii="Times New Roman" w:hAnsi="Times New Roman"/>
          <w:b/>
          <w:sz w:val="28"/>
          <w:szCs w:val="28"/>
          <w:lang w:val="ro-RO"/>
        </w:rPr>
      </w:pPr>
    </w:p>
    <w:sectPr w:rsidR="00EA09C9" w:rsidRPr="00396ABB" w:rsidSect="003521A5">
      <w:pgSz w:w="11906" w:h="16838"/>
      <w:pgMar w:top="851" w:right="567"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AB" w:rsidRDefault="005539AB" w:rsidP="00CD6972">
      <w:pPr>
        <w:spacing w:after="0" w:line="240" w:lineRule="auto"/>
      </w:pPr>
      <w:r>
        <w:separator/>
      </w:r>
    </w:p>
  </w:endnote>
  <w:endnote w:type="continuationSeparator" w:id="1">
    <w:p w:rsidR="005539AB" w:rsidRDefault="005539AB" w:rsidP="00CD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AB" w:rsidRDefault="005539AB" w:rsidP="00CD6972">
      <w:pPr>
        <w:spacing w:after="0" w:line="240" w:lineRule="auto"/>
      </w:pPr>
      <w:r>
        <w:separator/>
      </w:r>
    </w:p>
  </w:footnote>
  <w:footnote w:type="continuationSeparator" w:id="1">
    <w:p w:rsidR="005539AB" w:rsidRDefault="005539AB" w:rsidP="00CD69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B0B"/>
    <w:multiLevelType w:val="hybridMultilevel"/>
    <w:tmpl w:val="A4909BBE"/>
    <w:lvl w:ilvl="0" w:tplc="08180011">
      <w:start w:val="1"/>
      <w:numFmt w:val="decimal"/>
      <w:lvlText w:val="%1)"/>
      <w:lvlJc w:val="left"/>
      <w:pPr>
        <w:ind w:left="1428" w:hanging="360"/>
      </w:p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1">
    <w:nsid w:val="034E6E0C"/>
    <w:multiLevelType w:val="hybridMultilevel"/>
    <w:tmpl w:val="EAD20E3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nsid w:val="0D2D20C9"/>
    <w:multiLevelType w:val="hybridMultilevel"/>
    <w:tmpl w:val="10224AC4"/>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0F1F39DE"/>
    <w:multiLevelType w:val="hybridMultilevel"/>
    <w:tmpl w:val="67C212B2"/>
    <w:lvl w:ilvl="0" w:tplc="0818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4">
    <w:nsid w:val="113A23A3"/>
    <w:multiLevelType w:val="hybridMultilevel"/>
    <w:tmpl w:val="9EDA82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773FF"/>
    <w:multiLevelType w:val="hybridMultilevel"/>
    <w:tmpl w:val="AD6210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D02131"/>
    <w:multiLevelType w:val="hybridMultilevel"/>
    <w:tmpl w:val="997E0C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nsid w:val="216B41FE"/>
    <w:multiLevelType w:val="hybridMultilevel"/>
    <w:tmpl w:val="DFC2A63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nsid w:val="25A73A58"/>
    <w:multiLevelType w:val="hybridMultilevel"/>
    <w:tmpl w:val="0E0426F0"/>
    <w:lvl w:ilvl="0" w:tplc="08180011">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9">
    <w:nsid w:val="2ACC09F4"/>
    <w:multiLevelType w:val="hybridMultilevel"/>
    <w:tmpl w:val="169479F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320539BD"/>
    <w:multiLevelType w:val="hybridMultilevel"/>
    <w:tmpl w:val="406CBF16"/>
    <w:lvl w:ilvl="0" w:tplc="0419000F">
      <w:start w:val="1"/>
      <w:numFmt w:val="decimal"/>
      <w:lvlText w:val="%1."/>
      <w:lvlJc w:val="left"/>
      <w:pPr>
        <w:ind w:left="1495"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6692330"/>
    <w:multiLevelType w:val="hybridMultilevel"/>
    <w:tmpl w:val="6682ECF6"/>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2">
    <w:nsid w:val="4175564B"/>
    <w:multiLevelType w:val="hybridMultilevel"/>
    <w:tmpl w:val="95FEBA10"/>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3">
    <w:nsid w:val="584A56B1"/>
    <w:multiLevelType w:val="hybridMultilevel"/>
    <w:tmpl w:val="CC100F34"/>
    <w:lvl w:ilvl="0" w:tplc="B010E7CE">
      <w:start w:val="1"/>
      <w:numFmt w:val="decimal"/>
      <w:lvlText w:val="%1."/>
      <w:lvlJc w:val="left"/>
      <w:pPr>
        <w:ind w:left="882" w:hanging="456"/>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9D16B48"/>
    <w:multiLevelType w:val="hybridMultilevel"/>
    <w:tmpl w:val="09C662BE"/>
    <w:lvl w:ilvl="0" w:tplc="08180011">
      <w:start w:val="1"/>
      <w:numFmt w:val="decimal"/>
      <w:lvlText w:val="%1)"/>
      <w:lvlJc w:val="left"/>
      <w:pPr>
        <w:ind w:left="1353" w:hanging="360"/>
      </w:pPr>
    </w:lvl>
    <w:lvl w:ilvl="1" w:tplc="08180019" w:tentative="1">
      <w:start w:val="1"/>
      <w:numFmt w:val="lowerLetter"/>
      <w:lvlText w:val="%2."/>
      <w:lvlJc w:val="left"/>
      <w:pPr>
        <w:ind w:left="2073" w:hanging="360"/>
      </w:pPr>
    </w:lvl>
    <w:lvl w:ilvl="2" w:tplc="0818001B" w:tentative="1">
      <w:start w:val="1"/>
      <w:numFmt w:val="lowerRoman"/>
      <w:lvlText w:val="%3."/>
      <w:lvlJc w:val="right"/>
      <w:pPr>
        <w:ind w:left="2793" w:hanging="180"/>
      </w:pPr>
    </w:lvl>
    <w:lvl w:ilvl="3" w:tplc="0818000F" w:tentative="1">
      <w:start w:val="1"/>
      <w:numFmt w:val="decimal"/>
      <w:lvlText w:val="%4."/>
      <w:lvlJc w:val="left"/>
      <w:pPr>
        <w:ind w:left="3513" w:hanging="360"/>
      </w:pPr>
    </w:lvl>
    <w:lvl w:ilvl="4" w:tplc="08180019" w:tentative="1">
      <w:start w:val="1"/>
      <w:numFmt w:val="lowerLetter"/>
      <w:lvlText w:val="%5."/>
      <w:lvlJc w:val="left"/>
      <w:pPr>
        <w:ind w:left="4233" w:hanging="360"/>
      </w:pPr>
    </w:lvl>
    <w:lvl w:ilvl="5" w:tplc="0818001B" w:tentative="1">
      <w:start w:val="1"/>
      <w:numFmt w:val="lowerRoman"/>
      <w:lvlText w:val="%6."/>
      <w:lvlJc w:val="right"/>
      <w:pPr>
        <w:ind w:left="4953" w:hanging="180"/>
      </w:pPr>
    </w:lvl>
    <w:lvl w:ilvl="6" w:tplc="0818000F" w:tentative="1">
      <w:start w:val="1"/>
      <w:numFmt w:val="decimal"/>
      <w:lvlText w:val="%7."/>
      <w:lvlJc w:val="left"/>
      <w:pPr>
        <w:ind w:left="5673" w:hanging="360"/>
      </w:pPr>
    </w:lvl>
    <w:lvl w:ilvl="7" w:tplc="08180019" w:tentative="1">
      <w:start w:val="1"/>
      <w:numFmt w:val="lowerLetter"/>
      <w:lvlText w:val="%8."/>
      <w:lvlJc w:val="left"/>
      <w:pPr>
        <w:ind w:left="6393" w:hanging="360"/>
      </w:pPr>
    </w:lvl>
    <w:lvl w:ilvl="8" w:tplc="0818001B" w:tentative="1">
      <w:start w:val="1"/>
      <w:numFmt w:val="lowerRoman"/>
      <w:lvlText w:val="%9."/>
      <w:lvlJc w:val="right"/>
      <w:pPr>
        <w:ind w:left="7113" w:hanging="180"/>
      </w:pPr>
    </w:lvl>
  </w:abstractNum>
  <w:abstractNum w:abstractNumId="15">
    <w:nsid w:val="5A997515"/>
    <w:multiLevelType w:val="hybridMultilevel"/>
    <w:tmpl w:val="E5D015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E22646"/>
    <w:multiLevelType w:val="hybridMultilevel"/>
    <w:tmpl w:val="D87E16C8"/>
    <w:lvl w:ilvl="0" w:tplc="7194B9F0">
      <w:start w:val="1"/>
      <w:numFmt w:val="decimal"/>
      <w:lvlText w:val="%1."/>
      <w:lvlJc w:val="left"/>
      <w:pPr>
        <w:ind w:left="1428" w:hanging="360"/>
      </w:pPr>
      <w:rPr>
        <w:b/>
        <w:strike w:val="0"/>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7">
    <w:nsid w:val="625514F8"/>
    <w:multiLevelType w:val="hybridMultilevel"/>
    <w:tmpl w:val="292E36A4"/>
    <w:lvl w:ilvl="0" w:tplc="08090011">
      <w:start w:val="1"/>
      <w:numFmt w:val="decimal"/>
      <w:lvlText w:val="%1)"/>
      <w:lvlJc w:val="left"/>
      <w:pPr>
        <w:ind w:left="1418" w:hanging="360"/>
      </w:p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8">
    <w:nsid w:val="63800103"/>
    <w:multiLevelType w:val="hybridMultilevel"/>
    <w:tmpl w:val="2EB2BF5A"/>
    <w:lvl w:ilvl="0" w:tplc="6E426AC0">
      <w:start w:val="1"/>
      <w:numFmt w:val="decimal"/>
      <w:lvlText w:val="%1."/>
      <w:lvlJc w:val="left"/>
      <w:pPr>
        <w:ind w:left="1353" w:hanging="360"/>
      </w:pPr>
      <w:rPr>
        <w:b/>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nsid w:val="71017F47"/>
    <w:multiLevelType w:val="hybridMultilevel"/>
    <w:tmpl w:val="E8047638"/>
    <w:lvl w:ilvl="0" w:tplc="D95E719C">
      <w:start w:val="1"/>
      <w:numFmt w:val="decimal"/>
      <w:lvlText w:val="%1."/>
      <w:lvlJc w:val="left"/>
      <w:pPr>
        <w:ind w:left="928" w:hanging="360"/>
      </w:pPr>
      <w:rPr>
        <w:rFonts w:hint="default"/>
        <w:b/>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20">
    <w:nsid w:val="73651E0D"/>
    <w:multiLevelType w:val="multilevel"/>
    <w:tmpl w:val="5E4E4D9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744F430B"/>
    <w:multiLevelType w:val="hybridMultilevel"/>
    <w:tmpl w:val="64F6D18C"/>
    <w:lvl w:ilvl="0" w:tplc="08180011">
      <w:start w:val="1"/>
      <w:numFmt w:val="decimal"/>
      <w:lvlText w:val="%1)"/>
      <w:lvlJc w:val="left"/>
      <w:pPr>
        <w:ind w:left="2073" w:hanging="360"/>
      </w:pPr>
    </w:lvl>
    <w:lvl w:ilvl="1" w:tplc="08180019" w:tentative="1">
      <w:start w:val="1"/>
      <w:numFmt w:val="lowerLetter"/>
      <w:lvlText w:val="%2."/>
      <w:lvlJc w:val="left"/>
      <w:pPr>
        <w:ind w:left="2793" w:hanging="360"/>
      </w:pPr>
    </w:lvl>
    <w:lvl w:ilvl="2" w:tplc="0818001B" w:tentative="1">
      <w:start w:val="1"/>
      <w:numFmt w:val="lowerRoman"/>
      <w:lvlText w:val="%3."/>
      <w:lvlJc w:val="right"/>
      <w:pPr>
        <w:ind w:left="3513" w:hanging="180"/>
      </w:pPr>
    </w:lvl>
    <w:lvl w:ilvl="3" w:tplc="0818000F" w:tentative="1">
      <w:start w:val="1"/>
      <w:numFmt w:val="decimal"/>
      <w:lvlText w:val="%4."/>
      <w:lvlJc w:val="left"/>
      <w:pPr>
        <w:ind w:left="4233" w:hanging="360"/>
      </w:pPr>
    </w:lvl>
    <w:lvl w:ilvl="4" w:tplc="08180019" w:tentative="1">
      <w:start w:val="1"/>
      <w:numFmt w:val="lowerLetter"/>
      <w:lvlText w:val="%5."/>
      <w:lvlJc w:val="left"/>
      <w:pPr>
        <w:ind w:left="4953" w:hanging="360"/>
      </w:pPr>
    </w:lvl>
    <w:lvl w:ilvl="5" w:tplc="0818001B" w:tentative="1">
      <w:start w:val="1"/>
      <w:numFmt w:val="lowerRoman"/>
      <w:lvlText w:val="%6."/>
      <w:lvlJc w:val="right"/>
      <w:pPr>
        <w:ind w:left="5673" w:hanging="180"/>
      </w:pPr>
    </w:lvl>
    <w:lvl w:ilvl="6" w:tplc="0818000F" w:tentative="1">
      <w:start w:val="1"/>
      <w:numFmt w:val="decimal"/>
      <w:lvlText w:val="%7."/>
      <w:lvlJc w:val="left"/>
      <w:pPr>
        <w:ind w:left="6393" w:hanging="360"/>
      </w:pPr>
    </w:lvl>
    <w:lvl w:ilvl="7" w:tplc="08180019" w:tentative="1">
      <w:start w:val="1"/>
      <w:numFmt w:val="lowerLetter"/>
      <w:lvlText w:val="%8."/>
      <w:lvlJc w:val="left"/>
      <w:pPr>
        <w:ind w:left="7113" w:hanging="360"/>
      </w:pPr>
    </w:lvl>
    <w:lvl w:ilvl="8" w:tplc="0818001B" w:tentative="1">
      <w:start w:val="1"/>
      <w:numFmt w:val="lowerRoman"/>
      <w:lvlText w:val="%9."/>
      <w:lvlJc w:val="right"/>
      <w:pPr>
        <w:ind w:left="7833" w:hanging="180"/>
      </w:pPr>
    </w:lvl>
  </w:abstractNum>
  <w:abstractNum w:abstractNumId="22">
    <w:nsid w:val="751B6896"/>
    <w:multiLevelType w:val="hybridMultilevel"/>
    <w:tmpl w:val="FE54A128"/>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3">
    <w:nsid w:val="7EEE4BC3"/>
    <w:multiLevelType w:val="hybridMultilevel"/>
    <w:tmpl w:val="7F2C18C8"/>
    <w:lvl w:ilvl="0" w:tplc="150CB010">
      <w:start w:val="1"/>
      <w:numFmt w:val="decimal"/>
      <w:lvlText w:val="%1)"/>
      <w:lvlJc w:val="left"/>
      <w:pPr>
        <w:ind w:left="720" w:hanging="360"/>
      </w:pPr>
      <w:rPr>
        <w:color w:val="auto"/>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nsid w:val="7F385871"/>
    <w:multiLevelType w:val="hybridMultilevel"/>
    <w:tmpl w:val="705AC738"/>
    <w:lvl w:ilvl="0" w:tplc="08180017">
      <w:start w:val="1"/>
      <w:numFmt w:val="lowerLetter"/>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num w:numId="1">
    <w:abstractNumId w:val="18"/>
  </w:num>
  <w:num w:numId="2">
    <w:abstractNumId w:val="1"/>
  </w:num>
  <w:num w:numId="3">
    <w:abstractNumId w:val="8"/>
  </w:num>
  <w:num w:numId="4">
    <w:abstractNumId w:val="6"/>
  </w:num>
  <w:num w:numId="5">
    <w:abstractNumId w:val="11"/>
  </w:num>
  <w:num w:numId="6">
    <w:abstractNumId w:val="24"/>
  </w:num>
  <w:num w:numId="7">
    <w:abstractNumId w:val="22"/>
  </w:num>
  <w:num w:numId="8">
    <w:abstractNumId w:val="23"/>
  </w:num>
  <w:num w:numId="9">
    <w:abstractNumId w:val="3"/>
  </w:num>
  <w:num w:numId="10">
    <w:abstractNumId w:val="14"/>
  </w:num>
  <w:num w:numId="11">
    <w:abstractNumId w:val="7"/>
  </w:num>
  <w:num w:numId="12">
    <w:abstractNumId w:val="16"/>
  </w:num>
  <w:num w:numId="13">
    <w:abstractNumId w:val="15"/>
  </w:num>
  <w:num w:numId="14">
    <w:abstractNumId w:val="9"/>
  </w:num>
  <w:num w:numId="15">
    <w:abstractNumId w:val="5"/>
  </w:num>
  <w:num w:numId="16">
    <w:abstractNumId w:val="4"/>
  </w:num>
  <w:num w:numId="17">
    <w:abstractNumId w:val="12"/>
  </w:num>
  <w:num w:numId="18">
    <w:abstractNumId w:val="10"/>
  </w:num>
  <w:num w:numId="19">
    <w:abstractNumId w:val="13"/>
  </w:num>
  <w:num w:numId="20">
    <w:abstractNumId w:val="2"/>
  </w:num>
  <w:num w:numId="21">
    <w:abstractNumId w:val="1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0"/>
  </w:num>
  <w:num w:numId="31">
    <w:abstractNumId w:val="21"/>
  </w:num>
  <w:num w:numId="32">
    <w:abstractNumId w:val="2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64AA4"/>
    <w:rsid w:val="00000479"/>
    <w:rsid w:val="00007E66"/>
    <w:rsid w:val="000109A3"/>
    <w:rsid w:val="00025EB4"/>
    <w:rsid w:val="000272ED"/>
    <w:rsid w:val="0002743C"/>
    <w:rsid w:val="00031561"/>
    <w:rsid w:val="00034987"/>
    <w:rsid w:val="00037201"/>
    <w:rsid w:val="00041724"/>
    <w:rsid w:val="000433F9"/>
    <w:rsid w:val="00046934"/>
    <w:rsid w:val="00054A10"/>
    <w:rsid w:val="00055A39"/>
    <w:rsid w:val="0005704B"/>
    <w:rsid w:val="00064902"/>
    <w:rsid w:val="000670E4"/>
    <w:rsid w:val="0007533F"/>
    <w:rsid w:val="00093C10"/>
    <w:rsid w:val="00093CB1"/>
    <w:rsid w:val="000A28AB"/>
    <w:rsid w:val="000B1853"/>
    <w:rsid w:val="000B2F72"/>
    <w:rsid w:val="000B53F0"/>
    <w:rsid w:val="000C4487"/>
    <w:rsid w:val="000D3587"/>
    <w:rsid w:val="000D3B41"/>
    <w:rsid w:val="000D7562"/>
    <w:rsid w:val="000D7FD6"/>
    <w:rsid w:val="000E5B54"/>
    <w:rsid w:val="000E792E"/>
    <w:rsid w:val="00105A67"/>
    <w:rsid w:val="001125FE"/>
    <w:rsid w:val="00112ACF"/>
    <w:rsid w:val="0012529E"/>
    <w:rsid w:val="001268DE"/>
    <w:rsid w:val="001312E6"/>
    <w:rsid w:val="00134C2B"/>
    <w:rsid w:val="00135D13"/>
    <w:rsid w:val="0014438C"/>
    <w:rsid w:val="0014488A"/>
    <w:rsid w:val="00153A4B"/>
    <w:rsid w:val="00155C19"/>
    <w:rsid w:val="00162180"/>
    <w:rsid w:val="00162BC4"/>
    <w:rsid w:val="00163034"/>
    <w:rsid w:val="00165C9A"/>
    <w:rsid w:val="0017012E"/>
    <w:rsid w:val="00173FBC"/>
    <w:rsid w:val="00175D18"/>
    <w:rsid w:val="0017651B"/>
    <w:rsid w:val="00182F98"/>
    <w:rsid w:val="0018341E"/>
    <w:rsid w:val="001871AD"/>
    <w:rsid w:val="00190578"/>
    <w:rsid w:val="001A5E21"/>
    <w:rsid w:val="001A7112"/>
    <w:rsid w:val="001B51EF"/>
    <w:rsid w:val="001B6E2E"/>
    <w:rsid w:val="001B785B"/>
    <w:rsid w:val="001C4CC8"/>
    <w:rsid w:val="001C7535"/>
    <w:rsid w:val="001E4575"/>
    <w:rsid w:val="001F1312"/>
    <w:rsid w:val="001F2E85"/>
    <w:rsid w:val="00200C8D"/>
    <w:rsid w:val="00201258"/>
    <w:rsid w:val="00203B1F"/>
    <w:rsid w:val="00214F12"/>
    <w:rsid w:val="00214FB3"/>
    <w:rsid w:val="00217337"/>
    <w:rsid w:val="00221EF2"/>
    <w:rsid w:val="002223FD"/>
    <w:rsid w:val="00223185"/>
    <w:rsid w:val="00223D76"/>
    <w:rsid w:val="00232EDB"/>
    <w:rsid w:val="00233818"/>
    <w:rsid w:val="0024023A"/>
    <w:rsid w:val="002462C3"/>
    <w:rsid w:val="00246E1B"/>
    <w:rsid w:val="00247A2D"/>
    <w:rsid w:val="00247B43"/>
    <w:rsid w:val="00257F7B"/>
    <w:rsid w:val="00265D36"/>
    <w:rsid w:val="00267512"/>
    <w:rsid w:val="00272B80"/>
    <w:rsid w:val="0027377E"/>
    <w:rsid w:val="0028470B"/>
    <w:rsid w:val="00292819"/>
    <w:rsid w:val="00296A94"/>
    <w:rsid w:val="002B431F"/>
    <w:rsid w:val="002B4911"/>
    <w:rsid w:val="002B5BCA"/>
    <w:rsid w:val="002C2959"/>
    <w:rsid w:val="002C7788"/>
    <w:rsid w:val="002D0D6A"/>
    <w:rsid w:val="002D5EF1"/>
    <w:rsid w:val="002D60E2"/>
    <w:rsid w:val="002D631E"/>
    <w:rsid w:val="002E0FA9"/>
    <w:rsid w:val="002F3C82"/>
    <w:rsid w:val="002F6113"/>
    <w:rsid w:val="00300D1E"/>
    <w:rsid w:val="003052E0"/>
    <w:rsid w:val="003150A1"/>
    <w:rsid w:val="003178C5"/>
    <w:rsid w:val="0032400E"/>
    <w:rsid w:val="0032777B"/>
    <w:rsid w:val="00347D2A"/>
    <w:rsid w:val="00350E69"/>
    <w:rsid w:val="003521A5"/>
    <w:rsid w:val="003612DD"/>
    <w:rsid w:val="003622A2"/>
    <w:rsid w:val="00362B33"/>
    <w:rsid w:val="00364089"/>
    <w:rsid w:val="003674C3"/>
    <w:rsid w:val="00367BA3"/>
    <w:rsid w:val="0037217B"/>
    <w:rsid w:val="00375A70"/>
    <w:rsid w:val="00380A93"/>
    <w:rsid w:val="00383DA1"/>
    <w:rsid w:val="00396ABB"/>
    <w:rsid w:val="003A0CEA"/>
    <w:rsid w:val="003A1D89"/>
    <w:rsid w:val="003B29C5"/>
    <w:rsid w:val="003C5FCE"/>
    <w:rsid w:val="003C6B0D"/>
    <w:rsid w:val="003D1330"/>
    <w:rsid w:val="003D410E"/>
    <w:rsid w:val="003D7460"/>
    <w:rsid w:val="003D7904"/>
    <w:rsid w:val="003E178E"/>
    <w:rsid w:val="003E4839"/>
    <w:rsid w:val="003E5A83"/>
    <w:rsid w:val="003F0B7D"/>
    <w:rsid w:val="00401413"/>
    <w:rsid w:val="00404E19"/>
    <w:rsid w:val="004116DD"/>
    <w:rsid w:val="0041285F"/>
    <w:rsid w:val="0041330F"/>
    <w:rsid w:val="00413681"/>
    <w:rsid w:val="00413BAC"/>
    <w:rsid w:val="004156D6"/>
    <w:rsid w:val="00425326"/>
    <w:rsid w:val="00432F40"/>
    <w:rsid w:val="00443AD8"/>
    <w:rsid w:val="00443D6C"/>
    <w:rsid w:val="004466DC"/>
    <w:rsid w:val="0045053D"/>
    <w:rsid w:val="004516FC"/>
    <w:rsid w:val="00462573"/>
    <w:rsid w:val="00464D22"/>
    <w:rsid w:val="00465521"/>
    <w:rsid w:val="00482BAA"/>
    <w:rsid w:val="004874B1"/>
    <w:rsid w:val="00497F2E"/>
    <w:rsid w:val="004A0853"/>
    <w:rsid w:val="004A1324"/>
    <w:rsid w:val="004A1EAD"/>
    <w:rsid w:val="004A2E75"/>
    <w:rsid w:val="004B13B3"/>
    <w:rsid w:val="004B14A3"/>
    <w:rsid w:val="004C113F"/>
    <w:rsid w:val="004C11A7"/>
    <w:rsid w:val="004C4B8B"/>
    <w:rsid w:val="004C4CAA"/>
    <w:rsid w:val="004C5482"/>
    <w:rsid w:val="004C6186"/>
    <w:rsid w:val="004D6544"/>
    <w:rsid w:val="004D6C28"/>
    <w:rsid w:val="004D7581"/>
    <w:rsid w:val="004E22EE"/>
    <w:rsid w:val="004E2796"/>
    <w:rsid w:val="004E29E5"/>
    <w:rsid w:val="004E4166"/>
    <w:rsid w:val="004F05B9"/>
    <w:rsid w:val="004F1F57"/>
    <w:rsid w:val="004F6372"/>
    <w:rsid w:val="00501ECA"/>
    <w:rsid w:val="00505155"/>
    <w:rsid w:val="00506E24"/>
    <w:rsid w:val="00507155"/>
    <w:rsid w:val="00507A75"/>
    <w:rsid w:val="00507FDD"/>
    <w:rsid w:val="00512D47"/>
    <w:rsid w:val="0051387C"/>
    <w:rsid w:val="005178FC"/>
    <w:rsid w:val="00522B4F"/>
    <w:rsid w:val="00524591"/>
    <w:rsid w:val="0052798B"/>
    <w:rsid w:val="0053210D"/>
    <w:rsid w:val="00535418"/>
    <w:rsid w:val="00535599"/>
    <w:rsid w:val="00542649"/>
    <w:rsid w:val="00544122"/>
    <w:rsid w:val="00544547"/>
    <w:rsid w:val="005539AB"/>
    <w:rsid w:val="005553EE"/>
    <w:rsid w:val="00562055"/>
    <w:rsid w:val="00567C5C"/>
    <w:rsid w:val="00572F0E"/>
    <w:rsid w:val="005814D6"/>
    <w:rsid w:val="0058212C"/>
    <w:rsid w:val="00586A10"/>
    <w:rsid w:val="005915C0"/>
    <w:rsid w:val="00591793"/>
    <w:rsid w:val="00592358"/>
    <w:rsid w:val="0059458B"/>
    <w:rsid w:val="00594ACD"/>
    <w:rsid w:val="005963B4"/>
    <w:rsid w:val="005A4E3F"/>
    <w:rsid w:val="005A6881"/>
    <w:rsid w:val="005C0835"/>
    <w:rsid w:val="005C45A8"/>
    <w:rsid w:val="005C49AF"/>
    <w:rsid w:val="005D6C69"/>
    <w:rsid w:val="005E6904"/>
    <w:rsid w:val="005F1A49"/>
    <w:rsid w:val="005F27AA"/>
    <w:rsid w:val="005F2CBE"/>
    <w:rsid w:val="005F2DE8"/>
    <w:rsid w:val="005F7C6E"/>
    <w:rsid w:val="00601752"/>
    <w:rsid w:val="00606C4E"/>
    <w:rsid w:val="00606C89"/>
    <w:rsid w:val="00607DB6"/>
    <w:rsid w:val="006154B6"/>
    <w:rsid w:val="00621B44"/>
    <w:rsid w:val="00624A87"/>
    <w:rsid w:val="00631077"/>
    <w:rsid w:val="006356FF"/>
    <w:rsid w:val="00646E83"/>
    <w:rsid w:val="0065396C"/>
    <w:rsid w:val="006625EB"/>
    <w:rsid w:val="00663DEF"/>
    <w:rsid w:val="0067147D"/>
    <w:rsid w:val="00686716"/>
    <w:rsid w:val="006939F6"/>
    <w:rsid w:val="00694006"/>
    <w:rsid w:val="0069707D"/>
    <w:rsid w:val="006A4BEF"/>
    <w:rsid w:val="006B5BA8"/>
    <w:rsid w:val="006B6650"/>
    <w:rsid w:val="006C2CA8"/>
    <w:rsid w:val="006C409C"/>
    <w:rsid w:val="006D0AED"/>
    <w:rsid w:val="006D1ECA"/>
    <w:rsid w:val="006E3593"/>
    <w:rsid w:val="006F163A"/>
    <w:rsid w:val="006F721F"/>
    <w:rsid w:val="006F7D7A"/>
    <w:rsid w:val="00700E31"/>
    <w:rsid w:val="00701E3E"/>
    <w:rsid w:val="00703BF4"/>
    <w:rsid w:val="00704BB5"/>
    <w:rsid w:val="00704F10"/>
    <w:rsid w:val="00705BCC"/>
    <w:rsid w:val="00707ADB"/>
    <w:rsid w:val="007305C1"/>
    <w:rsid w:val="00733F53"/>
    <w:rsid w:val="00735F78"/>
    <w:rsid w:val="0074077C"/>
    <w:rsid w:val="0074169E"/>
    <w:rsid w:val="00745FE8"/>
    <w:rsid w:val="0075024C"/>
    <w:rsid w:val="0075056E"/>
    <w:rsid w:val="007518DE"/>
    <w:rsid w:val="0075315B"/>
    <w:rsid w:val="00753321"/>
    <w:rsid w:val="00755DCC"/>
    <w:rsid w:val="00757D68"/>
    <w:rsid w:val="007626FC"/>
    <w:rsid w:val="00772B78"/>
    <w:rsid w:val="00774B35"/>
    <w:rsid w:val="007765F0"/>
    <w:rsid w:val="00780246"/>
    <w:rsid w:val="00784339"/>
    <w:rsid w:val="00787487"/>
    <w:rsid w:val="007955BF"/>
    <w:rsid w:val="00795688"/>
    <w:rsid w:val="00797DDB"/>
    <w:rsid w:val="007A14DC"/>
    <w:rsid w:val="007A1518"/>
    <w:rsid w:val="007A7289"/>
    <w:rsid w:val="007B0704"/>
    <w:rsid w:val="007B61EE"/>
    <w:rsid w:val="007C1DE5"/>
    <w:rsid w:val="007C31B1"/>
    <w:rsid w:val="007D4D71"/>
    <w:rsid w:val="007D66D0"/>
    <w:rsid w:val="007E55FB"/>
    <w:rsid w:val="007F1357"/>
    <w:rsid w:val="007F1FF9"/>
    <w:rsid w:val="007F736E"/>
    <w:rsid w:val="008072FD"/>
    <w:rsid w:val="00811319"/>
    <w:rsid w:val="008133C7"/>
    <w:rsid w:val="00816627"/>
    <w:rsid w:val="00821D24"/>
    <w:rsid w:val="00841868"/>
    <w:rsid w:val="00843D16"/>
    <w:rsid w:val="00851F70"/>
    <w:rsid w:val="0085569A"/>
    <w:rsid w:val="00862BAE"/>
    <w:rsid w:val="008631CA"/>
    <w:rsid w:val="00864EA7"/>
    <w:rsid w:val="00866BF2"/>
    <w:rsid w:val="00875B6C"/>
    <w:rsid w:val="00881885"/>
    <w:rsid w:val="008852E2"/>
    <w:rsid w:val="00890EED"/>
    <w:rsid w:val="00891FEF"/>
    <w:rsid w:val="00892D7C"/>
    <w:rsid w:val="00893E9F"/>
    <w:rsid w:val="00894153"/>
    <w:rsid w:val="0089470F"/>
    <w:rsid w:val="008967A1"/>
    <w:rsid w:val="008A4714"/>
    <w:rsid w:val="008B54E9"/>
    <w:rsid w:val="008B79E9"/>
    <w:rsid w:val="008C17CD"/>
    <w:rsid w:val="008C2D57"/>
    <w:rsid w:val="008C46E1"/>
    <w:rsid w:val="008C55A6"/>
    <w:rsid w:val="008C68CF"/>
    <w:rsid w:val="008C7A91"/>
    <w:rsid w:val="008D2DAD"/>
    <w:rsid w:val="008D51C9"/>
    <w:rsid w:val="008D603A"/>
    <w:rsid w:val="008D6242"/>
    <w:rsid w:val="008D65B0"/>
    <w:rsid w:val="008E3808"/>
    <w:rsid w:val="008F084C"/>
    <w:rsid w:val="008F1051"/>
    <w:rsid w:val="008F2592"/>
    <w:rsid w:val="008F6210"/>
    <w:rsid w:val="008F63F4"/>
    <w:rsid w:val="00901068"/>
    <w:rsid w:val="00906C3E"/>
    <w:rsid w:val="00915126"/>
    <w:rsid w:val="00917FF8"/>
    <w:rsid w:val="00921B8C"/>
    <w:rsid w:val="0093045B"/>
    <w:rsid w:val="00930DA7"/>
    <w:rsid w:val="009341FA"/>
    <w:rsid w:val="00936C94"/>
    <w:rsid w:val="00940F76"/>
    <w:rsid w:val="009421BF"/>
    <w:rsid w:val="00945FB9"/>
    <w:rsid w:val="00953EB7"/>
    <w:rsid w:val="00955649"/>
    <w:rsid w:val="00960B3E"/>
    <w:rsid w:val="00962AB4"/>
    <w:rsid w:val="00966DBD"/>
    <w:rsid w:val="009704C9"/>
    <w:rsid w:val="00972AC5"/>
    <w:rsid w:val="0098313B"/>
    <w:rsid w:val="00987919"/>
    <w:rsid w:val="00997824"/>
    <w:rsid w:val="009A169E"/>
    <w:rsid w:val="009A4DB9"/>
    <w:rsid w:val="009A541B"/>
    <w:rsid w:val="009B313E"/>
    <w:rsid w:val="009B556D"/>
    <w:rsid w:val="009B7FA7"/>
    <w:rsid w:val="009D128E"/>
    <w:rsid w:val="009D2554"/>
    <w:rsid w:val="009D2B68"/>
    <w:rsid w:val="009D3B98"/>
    <w:rsid w:val="009D53CB"/>
    <w:rsid w:val="009D675D"/>
    <w:rsid w:val="009E1DEC"/>
    <w:rsid w:val="009F28A6"/>
    <w:rsid w:val="009F2BEB"/>
    <w:rsid w:val="009F55A6"/>
    <w:rsid w:val="00A02644"/>
    <w:rsid w:val="00A03340"/>
    <w:rsid w:val="00A06F5A"/>
    <w:rsid w:val="00A12662"/>
    <w:rsid w:val="00A17DF9"/>
    <w:rsid w:val="00A22281"/>
    <w:rsid w:val="00A312C0"/>
    <w:rsid w:val="00A3136C"/>
    <w:rsid w:val="00A317A1"/>
    <w:rsid w:val="00A331A8"/>
    <w:rsid w:val="00A371C2"/>
    <w:rsid w:val="00A37804"/>
    <w:rsid w:val="00A5458B"/>
    <w:rsid w:val="00A57537"/>
    <w:rsid w:val="00A60595"/>
    <w:rsid w:val="00A6333E"/>
    <w:rsid w:val="00A63E37"/>
    <w:rsid w:val="00A64612"/>
    <w:rsid w:val="00A661D1"/>
    <w:rsid w:val="00A66593"/>
    <w:rsid w:val="00A66929"/>
    <w:rsid w:val="00A7765D"/>
    <w:rsid w:val="00A90ABE"/>
    <w:rsid w:val="00A90F5C"/>
    <w:rsid w:val="00A9144B"/>
    <w:rsid w:val="00A9225B"/>
    <w:rsid w:val="00A92CC2"/>
    <w:rsid w:val="00A94446"/>
    <w:rsid w:val="00A97643"/>
    <w:rsid w:val="00AA0966"/>
    <w:rsid w:val="00AA3B78"/>
    <w:rsid w:val="00AA438B"/>
    <w:rsid w:val="00AA52A4"/>
    <w:rsid w:val="00AA757D"/>
    <w:rsid w:val="00AB26F7"/>
    <w:rsid w:val="00AB6A0C"/>
    <w:rsid w:val="00AC3E70"/>
    <w:rsid w:val="00AD3664"/>
    <w:rsid w:val="00AD604A"/>
    <w:rsid w:val="00AE4747"/>
    <w:rsid w:val="00AE52C8"/>
    <w:rsid w:val="00AF0499"/>
    <w:rsid w:val="00AF1466"/>
    <w:rsid w:val="00AF171C"/>
    <w:rsid w:val="00AF2A4B"/>
    <w:rsid w:val="00AF58E2"/>
    <w:rsid w:val="00AF5A90"/>
    <w:rsid w:val="00B0307C"/>
    <w:rsid w:val="00B068F5"/>
    <w:rsid w:val="00B0706F"/>
    <w:rsid w:val="00B1023A"/>
    <w:rsid w:val="00B103C5"/>
    <w:rsid w:val="00B13DD7"/>
    <w:rsid w:val="00B150EE"/>
    <w:rsid w:val="00B21AC3"/>
    <w:rsid w:val="00B31A27"/>
    <w:rsid w:val="00B41373"/>
    <w:rsid w:val="00B43676"/>
    <w:rsid w:val="00B4479F"/>
    <w:rsid w:val="00B47C2C"/>
    <w:rsid w:val="00B5225E"/>
    <w:rsid w:val="00B572DB"/>
    <w:rsid w:val="00B6336F"/>
    <w:rsid w:val="00B657A6"/>
    <w:rsid w:val="00B66319"/>
    <w:rsid w:val="00B705D0"/>
    <w:rsid w:val="00B72FFF"/>
    <w:rsid w:val="00B800FD"/>
    <w:rsid w:val="00B839CE"/>
    <w:rsid w:val="00B84518"/>
    <w:rsid w:val="00B86A55"/>
    <w:rsid w:val="00B91EE3"/>
    <w:rsid w:val="00B92821"/>
    <w:rsid w:val="00B93785"/>
    <w:rsid w:val="00B94700"/>
    <w:rsid w:val="00B97D30"/>
    <w:rsid w:val="00BA4FAB"/>
    <w:rsid w:val="00BA6FCC"/>
    <w:rsid w:val="00BB0287"/>
    <w:rsid w:val="00BB2C76"/>
    <w:rsid w:val="00BB4783"/>
    <w:rsid w:val="00BB47B4"/>
    <w:rsid w:val="00BB5036"/>
    <w:rsid w:val="00BC6C30"/>
    <w:rsid w:val="00BD1B43"/>
    <w:rsid w:val="00BD2E78"/>
    <w:rsid w:val="00BE0271"/>
    <w:rsid w:val="00BE08D3"/>
    <w:rsid w:val="00BE0B3F"/>
    <w:rsid w:val="00BE349F"/>
    <w:rsid w:val="00BE4FFD"/>
    <w:rsid w:val="00BF30B4"/>
    <w:rsid w:val="00BF3434"/>
    <w:rsid w:val="00C00B2D"/>
    <w:rsid w:val="00C012F2"/>
    <w:rsid w:val="00C03FED"/>
    <w:rsid w:val="00C0469E"/>
    <w:rsid w:val="00C05440"/>
    <w:rsid w:val="00C1052A"/>
    <w:rsid w:val="00C14365"/>
    <w:rsid w:val="00C20377"/>
    <w:rsid w:val="00C23CF2"/>
    <w:rsid w:val="00C24401"/>
    <w:rsid w:val="00C301FB"/>
    <w:rsid w:val="00C37060"/>
    <w:rsid w:val="00C40BF4"/>
    <w:rsid w:val="00C43C3A"/>
    <w:rsid w:val="00C45CE6"/>
    <w:rsid w:val="00C46A28"/>
    <w:rsid w:val="00C471D1"/>
    <w:rsid w:val="00C472C5"/>
    <w:rsid w:val="00C5367D"/>
    <w:rsid w:val="00C53705"/>
    <w:rsid w:val="00C621AF"/>
    <w:rsid w:val="00C66E3F"/>
    <w:rsid w:val="00C80FAB"/>
    <w:rsid w:val="00C84D25"/>
    <w:rsid w:val="00C91B5A"/>
    <w:rsid w:val="00C93299"/>
    <w:rsid w:val="00C94195"/>
    <w:rsid w:val="00C94319"/>
    <w:rsid w:val="00C94C1A"/>
    <w:rsid w:val="00C95078"/>
    <w:rsid w:val="00CA1BEA"/>
    <w:rsid w:val="00CA4959"/>
    <w:rsid w:val="00CB6219"/>
    <w:rsid w:val="00CB6989"/>
    <w:rsid w:val="00CB769A"/>
    <w:rsid w:val="00CC070C"/>
    <w:rsid w:val="00CC24FD"/>
    <w:rsid w:val="00CC6AA8"/>
    <w:rsid w:val="00CC751E"/>
    <w:rsid w:val="00CC7CC9"/>
    <w:rsid w:val="00CD1661"/>
    <w:rsid w:val="00CD3DAF"/>
    <w:rsid w:val="00CD6972"/>
    <w:rsid w:val="00CE1DED"/>
    <w:rsid w:val="00CE25D9"/>
    <w:rsid w:val="00CE484E"/>
    <w:rsid w:val="00CE4AB5"/>
    <w:rsid w:val="00CE4E27"/>
    <w:rsid w:val="00CF32F1"/>
    <w:rsid w:val="00CF5E2B"/>
    <w:rsid w:val="00CF61D3"/>
    <w:rsid w:val="00CF7F01"/>
    <w:rsid w:val="00D067B4"/>
    <w:rsid w:val="00D127F3"/>
    <w:rsid w:val="00D161FB"/>
    <w:rsid w:val="00D22B32"/>
    <w:rsid w:val="00D2665A"/>
    <w:rsid w:val="00D27C63"/>
    <w:rsid w:val="00D3064E"/>
    <w:rsid w:val="00D324CA"/>
    <w:rsid w:val="00D353CD"/>
    <w:rsid w:val="00D36BD2"/>
    <w:rsid w:val="00D37FA6"/>
    <w:rsid w:val="00D431D8"/>
    <w:rsid w:val="00D4529B"/>
    <w:rsid w:val="00D64AA4"/>
    <w:rsid w:val="00D701C4"/>
    <w:rsid w:val="00D74CFF"/>
    <w:rsid w:val="00D7690B"/>
    <w:rsid w:val="00D83A1B"/>
    <w:rsid w:val="00D848C2"/>
    <w:rsid w:val="00D914E3"/>
    <w:rsid w:val="00DA1800"/>
    <w:rsid w:val="00DA1A16"/>
    <w:rsid w:val="00DA2634"/>
    <w:rsid w:val="00DA31B1"/>
    <w:rsid w:val="00DA6CC6"/>
    <w:rsid w:val="00DA70C7"/>
    <w:rsid w:val="00DB3839"/>
    <w:rsid w:val="00DB5E5C"/>
    <w:rsid w:val="00DC249D"/>
    <w:rsid w:val="00DC53FE"/>
    <w:rsid w:val="00DD7394"/>
    <w:rsid w:val="00DD7416"/>
    <w:rsid w:val="00DE633B"/>
    <w:rsid w:val="00DF3669"/>
    <w:rsid w:val="00DF6CAE"/>
    <w:rsid w:val="00E00D09"/>
    <w:rsid w:val="00E03A46"/>
    <w:rsid w:val="00E05263"/>
    <w:rsid w:val="00E058FA"/>
    <w:rsid w:val="00E07EA4"/>
    <w:rsid w:val="00E07F0A"/>
    <w:rsid w:val="00E12B06"/>
    <w:rsid w:val="00E13333"/>
    <w:rsid w:val="00E16608"/>
    <w:rsid w:val="00E22522"/>
    <w:rsid w:val="00E36040"/>
    <w:rsid w:val="00E40B91"/>
    <w:rsid w:val="00E43A11"/>
    <w:rsid w:val="00E47137"/>
    <w:rsid w:val="00E5306A"/>
    <w:rsid w:val="00E54DD6"/>
    <w:rsid w:val="00E61A77"/>
    <w:rsid w:val="00E6343F"/>
    <w:rsid w:val="00E63EB2"/>
    <w:rsid w:val="00E640DF"/>
    <w:rsid w:val="00E66894"/>
    <w:rsid w:val="00E71638"/>
    <w:rsid w:val="00E71918"/>
    <w:rsid w:val="00E83245"/>
    <w:rsid w:val="00E84A30"/>
    <w:rsid w:val="00E85294"/>
    <w:rsid w:val="00E93EF0"/>
    <w:rsid w:val="00E9423F"/>
    <w:rsid w:val="00E95D60"/>
    <w:rsid w:val="00EA09C9"/>
    <w:rsid w:val="00EA2334"/>
    <w:rsid w:val="00EA60B0"/>
    <w:rsid w:val="00EB041C"/>
    <w:rsid w:val="00EB1AE6"/>
    <w:rsid w:val="00EB5FA7"/>
    <w:rsid w:val="00EB6C28"/>
    <w:rsid w:val="00EB6F96"/>
    <w:rsid w:val="00EC129B"/>
    <w:rsid w:val="00EC6498"/>
    <w:rsid w:val="00ED0F49"/>
    <w:rsid w:val="00ED11B0"/>
    <w:rsid w:val="00ED1E83"/>
    <w:rsid w:val="00ED63BA"/>
    <w:rsid w:val="00EE3F2C"/>
    <w:rsid w:val="00EE3F59"/>
    <w:rsid w:val="00EF5AFD"/>
    <w:rsid w:val="00F00E60"/>
    <w:rsid w:val="00F01387"/>
    <w:rsid w:val="00F070EA"/>
    <w:rsid w:val="00F101C4"/>
    <w:rsid w:val="00F10255"/>
    <w:rsid w:val="00F130E8"/>
    <w:rsid w:val="00F14D88"/>
    <w:rsid w:val="00F1556F"/>
    <w:rsid w:val="00F15F7C"/>
    <w:rsid w:val="00F21737"/>
    <w:rsid w:val="00F31AA7"/>
    <w:rsid w:val="00F41614"/>
    <w:rsid w:val="00F4190B"/>
    <w:rsid w:val="00F41AFA"/>
    <w:rsid w:val="00F41E9C"/>
    <w:rsid w:val="00F46E60"/>
    <w:rsid w:val="00F51F93"/>
    <w:rsid w:val="00F610B1"/>
    <w:rsid w:val="00F658FB"/>
    <w:rsid w:val="00F6719A"/>
    <w:rsid w:val="00F707B8"/>
    <w:rsid w:val="00F70B93"/>
    <w:rsid w:val="00F71CD6"/>
    <w:rsid w:val="00F81091"/>
    <w:rsid w:val="00F83158"/>
    <w:rsid w:val="00F8387C"/>
    <w:rsid w:val="00F921FA"/>
    <w:rsid w:val="00F937FC"/>
    <w:rsid w:val="00F96135"/>
    <w:rsid w:val="00F9715A"/>
    <w:rsid w:val="00F97C7C"/>
    <w:rsid w:val="00FA2E17"/>
    <w:rsid w:val="00FB0E08"/>
    <w:rsid w:val="00FB272F"/>
    <w:rsid w:val="00FB5804"/>
    <w:rsid w:val="00FB6EBE"/>
    <w:rsid w:val="00FC2985"/>
    <w:rsid w:val="00FC4806"/>
    <w:rsid w:val="00FC5B1A"/>
    <w:rsid w:val="00FC5FC2"/>
    <w:rsid w:val="00FD59DF"/>
    <w:rsid w:val="00FE3F84"/>
    <w:rsid w:val="00FE77AA"/>
    <w:rsid w:val="00FF2B15"/>
    <w:rsid w:val="00FF31E4"/>
    <w:rsid w:val="00FF3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4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23CF2"/>
    <w:pPr>
      <w:spacing w:after="0" w:line="240" w:lineRule="auto"/>
    </w:pPr>
    <w:rPr>
      <w:rFonts w:ascii="Calibri" w:eastAsia="Calibri" w:hAnsi="Calibri" w:cs="Times New Roman"/>
    </w:rPr>
  </w:style>
  <w:style w:type="paragraph" w:styleId="NormalWeb">
    <w:name w:val="Normal (Web)"/>
    <w:basedOn w:val="Normal"/>
    <w:link w:val="NormalWebChar"/>
    <w:uiPriority w:val="99"/>
    <w:rsid w:val="00C23CF2"/>
    <w:pPr>
      <w:spacing w:after="0" w:line="240" w:lineRule="auto"/>
      <w:ind w:firstLine="567"/>
      <w:jc w:val="both"/>
    </w:pPr>
    <w:rPr>
      <w:rFonts w:ascii="Times New Roman" w:eastAsia="Times New Roman" w:hAnsi="Times New Roman"/>
      <w:sz w:val="24"/>
      <w:szCs w:val="24"/>
      <w:lang w:val="en-US"/>
    </w:rPr>
  </w:style>
  <w:style w:type="paragraph" w:customStyle="1" w:styleId="cb">
    <w:name w:val="cb"/>
    <w:basedOn w:val="Normal"/>
    <w:rsid w:val="00C23CF2"/>
    <w:pPr>
      <w:spacing w:after="0" w:line="240" w:lineRule="auto"/>
      <w:jc w:val="center"/>
    </w:pPr>
    <w:rPr>
      <w:rFonts w:ascii="Times New Roman" w:eastAsia="Times New Roman" w:hAnsi="Times New Roman"/>
      <w:b/>
      <w:bCs/>
      <w:sz w:val="24"/>
      <w:szCs w:val="24"/>
      <w:lang w:val="en-US"/>
    </w:rPr>
  </w:style>
  <w:style w:type="paragraph" w:customStyle="1" w:styleId="rg">
    <w:name w:val="rg"/>
    <w:basedOn w:val="Normal"/>
    <w:rsid w:val="00C23CF2"/>
    <w:pPr>
      <w:spacing w:after="0" w:line="240" w:lineRule="auto"/>
      <w:jc w:val="right"/>
    </w:pPr>
    <w:rPr>
      <w:rFonts w:ascii="Times New Roman" w:eastAsia="Times New Roman" w:hAnsi="Times New Roman"/>
      <w:sz w:val="24"/>
      <w:szCs w:val="24"/>
      <w:lang w:val="en-US"/>
    </w:rPr>
  </w:style>
  <w:style w:type="paragraph" w:styleId="ListParagraph">
    <w:name w:val="List Paragraph"/>
    <w:basedOn w:val="Normal"/>
    <w:link w:val="ListParagraphChar"/>
    <w:uiPriority w:val="34"/>
    <w:qFormat/>
    <w:rsid w:val="005963B4"/>
    <w:pPr>
      <w:ind w:left="720"/>
      <w:contextualSpacing/>
    </w:pPr>
  </w:style>
  <w:style w:type="character" w:customStyle="1" w:styleId="ListParagraphChar">
    <w:name w:val="List Paragraph Char"/>
    <w:link w:val="ListParagraph"/>
    <w:uiPriority w:val="34"/>
    <w:locked/>
    <w:rsid w:val="006154B6"/>
    <w:rPr>
      <w:rFonts w:ascii="Calibri" w:eastAsia="Calibri" w:hAnsi="Calibri" w:cs="Times New Roman"/>
      <w:lang w:val="ru-RU"/>
    </w:rPr>
  </w:style>
  <w:style w:type="paragraph" w:styleId="BalloonText">
    <w:name w:val="Balloon Text"/>
    <w:basedOn w:val="Normal"/>
    <w:link w:val="BalloonTextChar"/>
    <w:uiPriority w:val="99"/>
    <w:semiHidden/>
    <w:unhideWhenUsed/>
    <w:rsid w:val="009A4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DB9"/>
    <w:rPr>
      <w:rFonts w:ascii="Segoe UI" w:eastAsia="Calibri" w:hAnsi="Segoe UI" w:cs="Segoe UI"/>
      <w:sz w:val="18"/>
      <w:szCs w:val="18"/>
      <w:lang w:val="ru-RU"/>
    </w:rPr>
  </w:style>
  <w:style w:type="paragraph" w:styleId="BodyText">
    <w:name w:val="Body Text"/>
    <w:basedOn w:val="Normal"/>
    <w:link w:val="BodyTextChar"/>
    <w:uiPriority w:val="99"/>
    <w:unhideWhenUsed/>
    <w:qFormat/>
    <w:rsid w:val="002B431F"/>
    <w:pPr>
      <w:spacing w:after="120"/>
    </w:pPr>
    <w:rPr>
      <w:lang w:val="ro-RO"/>
    </w:rPr>
  </w:style>
  <w:style w:type="character" w:customStyle="1" w:styleId="BodyTextChar">
    <w:name w:val="Body Text Char"/>
    <w:basedOn w:val="DefaultParagraphFont"/>
    <w:link w:val="BodyText"/>
    <w:uiPriority w:val="99"/>
    <w:rsid w:val="002B431F"/>
    <w:rPr>
      <w:rFonts w:ascii="Calibri" w:eastAsia="Calibri" w:hAnsi="Calibri" w:cs="Times New Roman"/>
      <w:lang w:val="ro-RO"/>
    </w:rPr>
  </w:style>
  <w:style w:type="character" w:styleId="Hyperlink">
    <w:name w:val="Hyperlink"/>
    <w:basedOn w:val="DefaultParagraphFont"/>
    <w:rsid w:val="00105A67"/>
    <w:rPr>
      <w:color w:val="0000FF"/>
      <w:u w:val="single"/>
    </w:rPr>
  </w:style>
  <w:style w:type="character" w:customStyle="1" w:styleId="NormalWebChar">
    <w:name w:val="Normal (Web) Char"/>
    <w:basedOn w:val="DefaultParagraphFont"/>
    <w:link w:val="NormalWeb"/>
    <w:uiPriority w:val="99"/>
    <w:rsid w:val="00DA31B1"/>
    <w:rPr>
      <w:rFonts w:ascii="Times New Roman" w:eastAsia="Times New Roman" w:hAnsi="Times New Roman" w:cs="Times New Roman"/>
      <w:sz w:val="24"/>
      <w:szCs w:val="24"/>
      <w:lang w:val="en-US"/>
    </w:rPr>
  </w:style>
  <w:style w:type="character" w:customStyle="1" w:styleId="docheader1">
    <w:name w:val="doc_header1"/>
    <w:basedOn w:val="DefaultParagraphFont"/>
    <w:rsid w:val="00DA31B1"/>
    <w:rPr>
      <w:rFonts w:ascii="Times New Roman" w:hAnsi="Times New Roman" w:cs="Times New Roman" w:hint="default"/>
      <w:b/>
      <w:bCs/>
      <w:color w:val="000000"/>
      <w:sz w:val="24"/>
      <w:szCs w:val="24"/>
    </w:rPr>
  </w:style>
  <w:style w:type="paragraph" w:styleId="BodyText2">
    <w:name w:val="Body Text 2"/>
    <w:basedOn w:val="Normal"/>
    <w:link w:val="BodyText2Char"/>
    <w:uiPriority w:val="99"/>
    <w:semiHidden/>
    <w:unhideWhenUsed/>
    <w:rsid w:val="00135D13"/>
    <w:pPr>
      <w:spacing w:after="120" w:line="480" w:lineRule="auto"/>
    </w:pPr>
  </w:style>
  <w:style w:type="character" w:customStyle="1" w:styleId="BodyText2Char">
    <w:name w:val="Body Text 2 Char"/>
    <w:basedOn w:val="DefaultParagraphFont"/>
    <w:link w:val="BodyText2"/>
    <w:semiHidden/>
    <w:rsid w:val="00135D13"/>
    <w:rPr>
      <w:rFonts w:ascii="Calibri" w:eastAsia="Calibri" w:hAnsi="Calibri" w:cs="Times New Roman"/>
    </w:rPr>
  </w:style>
  <w:style w:type="paragraph" w:styleId="Header">
    <w:name w:val="header"/>
    <w:basedOn w:val="Normal"/>
    <w:link w:val="HeaderChar"/>
    <w:uiPriority w:val="99"/>
    <w:unhideWhenUsed/>
    <w:rsid w:val="00CD6972"/>
    <w:pPr>
      <w:tabs>
        <w:tab w:val="center" w:pos="4844"/>
        <w:tab w:val="right" w:pos="9689"/>
      </w:tabs>
      <w:spacing w:after="0" w:line="240" w:lineRule="auto"/>
    </w:pPr>
  </w:style>
  <w:style w:type="character" w:customStyle="1" w:styleId="HeaderChar">
    <w:name w:val="Header Char"/>
    <w:basedOn w:val="DefaultParagraphFont"/>
    <w:link w:val="Header"/>
    <w:uiPriority w:val="99"/>
    <w:rsid w:val="00CD6972"/>
    <w:rPr>
      <w:rFonts w:ascii="Calibri" w:eastAsia="Calibri" w:hAnsi="Calibri" w:cs="Times New Roman"/>
    </w:rPr>
  </w:style>
  <w:style w:type="paragraph" w:styleId="Footer">
    <w:name w:val="footer"/>
    <w:basedOn w:val="Normal"/>
    <w:link w:val="FooterChar"/>
    <w:uiPriority w:val="99"/>
    <w:unhideWhenUsed/>
    <w:rsid w:val="00CD6972"/>
    <w:pPr>
      <w:tabs>
        <w:tab w:val="center" w:pos="4844"/>
        <w:tab w:val="right" w:pos="9689"/>
      </w:tabs>
      <w:spacing w:after="0" w:line="240" w:lineRule="auto"/>
    </w:pPr>
  </w:style>
  <w:style w:type="character" w:customStyle="1" w:styleId="FooterChar">
    <w:name w:val="Footer Char"/>
    <w:basedOn w:val="DefaultParagraphFont"/>
    <w:link w:val="Footer"/>
    <w:uiPriority w:val="99"/>
    <w:rsid w:val="00CD6972"/>
    <w:rPr>
      <w:rFonts w:ascii="Calibri" w:eastAsia="Calibri" w:hAnsi="Calibri" w:cs="Times New Roman"/>
    </w:rPr>
  </w:style>
  <w:style w:type="paragraph" w:styleId="BodyText3">
    <w:name w:val="Body Text 3"/>
    <w:basedOn w:val="Normal"/>
    <w:link w:val="BodyText3Char"/>
    <w:uiPriority w:val="99"/>
    <w:semiHidden/>
    <w:unhideWhenUsed/>
    <w:rsid w:val="00C03FED"/>
    <w:pPr>
      <w:spacing w:after="120"/>
    </w:pPr>
    <w:rPr>
      <w:sz w:val="16"/>
      <w:szCs w:val="16"/>
    </w:rPr>
  </w:style>
  <w:style w:type="character" w:customStyle="1" w:styleId="BodyText3Char">
    <w:name w:val="Body Text 3 Char"/>
    <w:basedOn w:val="DefaultParagraphFont"/>
    <w:link w:val="BodyText3"/>
    <w:uiPriority w:val="99"/>
    <w:semiHidden/>
    <w:rsid w:val="00C03FED"/>
    <w:rPr>
      <w:rFonts w:ascii="Calibri" w:eastAsia="Calibri" w:hAnsi="Calibri" w:cs="Times New Roman"/>
      <w:sz w:val="16"/>
      <w:szCs w:val="16"/>
    </w:rPr>
  </w:style>
  <w:style w:type="paragraph" w:customStyle="1" w:styleId="Frspaiere1">
    <w:name w:val="Fără spațiere1"/>
    <w:uiPriority w:val="99"/>
    <w:qFormat/>
    <w:rsid w:val="009704C9"/>
    <w:pPr>
      <w:spacing w:after="0" w:line="240" w:lineRule="auto"/>
    </w:pPr>
    <w:rPr>
      <w:rFonts w:ascii="Calibri" w:eastAsia="Times New Roman" w:hAnsi="Calibri" w:cs="Times New Roman"/>
      <w:lang w:val="en-US"/>
    </w:rPr>
  </w:style>
  <w:style w:type="paragraph" w:customStyle="1" w:styleId="Default">
    <w:name w:val="Default"/>
    <w:rsid w:val="009704C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ompact">
    <w:name w:val="Compact"/>
    <w:basedOn w:val="BodyText"/>
    <w:qFormat/>
    <w:rsid w:val="006F721F"/>
    <w:pPr>
      <w:spacing w:before="36" w:after="36" w:line="240" w:lineRule="auto"/>
    </w:pPr>
    <w:rPr>
      <w:rFonts w:asciiTheme="minorHAnsi" w:eastAsiaTheme="minorHAnsi" w:hAnsiTheme="minorHAnsi" w:cstheme="minorBidi"/>
      <w:sz w:val="24"/>
      <w:szCs w:val="24"/>
      <w:lang w:val="en-US"/>
    </w:rPr>
  </w:style>
  <w:style w:type="paragraph" w:customStyle="1" w:styleId="FirstParagraph">
    <w:name w:val="First Paragraph"/>
    <w:basedOn w:val="BodyText"/>
    <w:next w:val="BodyText"/>
    <w:qFormat/>
    <w:rsid w:val="006F721F"/>
    <w:pPr>
      <w:spacing w:before="180" w:after="180" w:line="240" w:lineRule="auto"/>
    </w:pPr>
    <w:rPr>
      <w:rFonts w:asciiTheme="minorHAnsi" w:eastAsiaTheme="minorHAnsi" w:hAnsiTheme="minorHAnsi" w:cstheme="minorBidi"/>
      <w:sz w:val="24"/>
      <w:szCs w:val="24"/>
      <w:lang w:val="en-US"/>
    </w:rPr>
  </w:style>
  <w:style w:type="paragraph" w:styleId="Caption">
    <w:name w:val="caption"/>
    <w:basedOn w:val="Normal"/>
    <w:rsid w:val="000D3B41"/>
    <w:pPr>
      <w:spacing w:after="120" w:line="240" w:lineRule="auto"/>
    </w:pPr>
    <w:rPr>
      <w:rFonts w:asciiTheme="minorHAnsi" w:eastAsiaTheme="minorHAnsi" w:hAnsiTheme="minorHAnsi" w:cstheme="minorBidi"/>
      <w:i/>
      <w:sz w:val="24"/>
      <w:szCs w:val="24"/>
      <w:lang w:val="en-US"/>
    </w:rPr>
  </w:style>
  <w:style w:type="character" w:customStyle="1" w:styleId="fontstyle01">
    <w:name w:val="fontstyle01"/>
    <w:basedOn w:val="DefaultParagraphFont"/>
    <w:rsid w:val="00375A70"/>
    <w:rPr>
      <w:rFonts w:ascii="TimesNewRoman" w:hAnsi="TimesNew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30947822">
      <w:bodyDiv w:val="1"/>
      <w:marLeft w:val="0"/>
      <w:marRight w:val="0"/>
      <w:marTop w:val="0"/>
      <w:marBottom w:val="0"/>
      <w:divBdr>
        <w:top w:val="none" w:sz="0" w:space="0" w:color="auto"/>
        <w:left w:val="none" w:sz="0" w:space="0" w:color="auto"/>
        <w:bottom w:val="none" w:sz="0" w:space="0" w:color="auto"/>
        <w:right w:val="none" w:sz="0" w:space="0" w:color="auto"/>
      </w:divBdr>
    </w:div>
    <w:div w:id="196814509">
      <w:bodyDiv w:val="1"/>
      <w:marLeft w:val="0"/>
      <w:marRight w:val="0"/>
      <w:marTop w:val="0"/>
      <w:marBottom w:val="0"/>
      <w:divBdr>
        <w:top w:val="none" w:sz="0" w:space="0" w:color="auto"/>
        <w:left w:val="none" w:sz="0" w:space="0" w:color="auto"/>
        <w:bottom w:val="none" w:sz="0" w:space="0" w:color="auto"/>
        <w:right w:val="none" w:sz="0" w:space="0" w:color="auto"/>
      </w:divBdr>
    </w:div>
    <w:div w:id="416487602">
      <w:bodyDiv w:val="1"/>
      <w:marLeft w:val="0"/>
      <w:marRight w:val="0"/>
      <w:marTop w:val="0"/>
      <w:marBottom w:val="0"/>
      <w:divBdr>
        <w:top w:val="none" w:sz="0" w:space="0" w:color="auto"/>
        <w:left w:val="none" w:sz="0" w:space="0" w:color="auto"/>
        <w:bottom w:val="none" w:sz="0" w:space="0" w:color="auto"/>
        <w:right w:val="none" w:sz="0" w:space="0" w:color="auto"/>
      </w:divBdr>
    </w:div>
    <w:div w:id="467666737">
      <w:bodyDiv w:val="1"/>
      <w:marLeft w:val="0"/>
      <w:marRight w:val="0"/>
      <w:marTop w:val="0"/>
      <w:marBottom w:val="0"/>
      <w:divBdr>
        <w:top w:val="none" w:sz="0" w:space="0" w:color="auto"/>
        <w:left w:val="none" w:sz="0" w:space="0" w:color="auto"/>
        <w:bottom w:val="none" w:sz="0" w:space="0" w:color="auto"/>
        <w:right w:val="none" w:sz="0" w:space="0" w:color="auto"/>
      </w:divBdr>
    </w:div>
    <w:div w:id="1045371155">
      <w:bodyDiv w:val="1"/>
      <w:marLeft w:val="0"/>
      <w:marRight w:val="0"/>
      <w:marTop w:val="0"/>
      <w:marBottom w:val="0"/>
      <w:divBdr>
        <w:top w:val="none" w:sz="0" w:space="0" w:color="auto"/>
        <w:left w:val="none" w:sz="0" w:space="0" w:color="auto"/>
        <w:bottom w:val="none" w:sz="0" w:space="0" w:color="auto"/>
        <w:right w:val="none" w:sz="0" w:space="0" w:color="auto"/>
      </w:divBdr>
    </w:div>
    <w:div w:id="1057826550">
      <w:bodyDiv w:val="1"/>
      <w:marLeft w:val="0"/>
      <w:marRight w:val="0"/>
      <w:marTop w:val="0"/>
      <w:marBottom w:val="0"/>
      <w:divBdr>
        <w:top w:val="none" w:sz="0" w:space="0" w:color="auto"/>
        <w:left w:val="none" w:sz="0" w:space="0" w:color="auto"/>
        <w:bottom w:val="none" w:sz="0" w:space="0" w:color="auto"/>
        <w:right w:val="none" w:sz="0" w:space="0" w:color="auto"/>
      </w:divBdr>
    </w:div>
    <w:div w:id="1962565065">
      <w:bodyDiv w:val="1"/>
      <w:marLeft w:val="0"/>
      <w:marRight w:val="0"/>
      <w:marTop w:val="0"/>
      <w:marBottom w:val="0"/>
      <w:divBdr>
        <w:top w:val="none" w:sz="0" w:space="0" w:color="auto"/>
        <w:left w:val="none" w:sz="0" w:space="0" w:color="auto"/>
        <w:bottom w:val="none" w:sz="0" w:space="0" w:color="auto"/>
        <w:right w:val="none" w:sz="0" w:space="0" w:color="auto"/>
      </w:divBdr>
    </w:div>
    <w:div w:id="20462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6E5B-FCEE-4409-9A42-6E08749C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1140</Words>
  <Characters>6499</Characters>
  <Application>Microsoft Office Word</Application>
  <DocSecurity>0</DocSecurity>
  <Lines>54</Lines>
  <Paragraphs>15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Vitalie Moraru</dc:creator>
  <cp:lastModifiedBy>vasile.bzovii</cp:lastModifiedBy>
  <cp:revision>57</cp:revision>
  <cp:lastPrinted>2018-03-22T12:36:00Z</cp:lastPrinted>
  <dcterms:created xsi:type="dcterms:W3CDTF">2018-11-01T13:10:00Z</dcterms:created>
  <dcterms:modified xsi:type="dcterms:W3CDTF">2019-01-03T10:25:00Z</dcterms:modified>
</cp:coreProperties>
</file>