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C0" w:rsidRDefault="00BD4C9E">
      <w:pPr>
        <w:pStyle w:val="normal0"/>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Notă informativă</w:t>
      </w:r>
    </w:p>
    <w:p w:rsidR="009E33C0" w:rsidRDefault="00BD4C9E">
      <w:pPr>
        <w:pStyle w:val="normal0"/>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la proiectului </w:t>
      </w:r>
      <w:proofErr w:type="spellStart"/>
      <w:r>
        <w:rPr>
          <w:rFonts w:ascii="Times New Roman" w:eastAsia="Times New Roman" w:hAnsi="Times New Roman" w:cs="Times New Roman"/>
          <w:b/>
          <w:color w:val="000000"/>
          <w:sz w:val="28"/>
          <w:szCs w:val="28"/>
        </w:rPr>
        <w:t>hotărîrii</w:t>
      </w:r>
      <w:proofErr w:type="spellEnd"/>
      <w:r>
        <w:rPr>
          <w:rFonts w:ascii="Times New Roman" w:eastAsia="Times New Roman" w:hAnsi="Times New Roman" w:cs="Times New Roman"/>
          <w:b/>
          <w:color w:val="000000"/>
          <w:sz w:val="28"/>
          <w:szCs w:val="28"/>
        </w:rPr>
        <w:t xml:space="preserve"> Guvernului </w:t>
      </w:r>
      <w:r>
        <w:rPr>
          <w:rFonts w:ascii="Times New Roman" w:eastAsia="Times New Roman" w:hAnsi="Times New Roman" w:cs="Times New Roman"/>
          <w:b/>
          <w:sz w:val="28"/>
          <w:szCs w:val="28"/>
        </w:rPr>
        <w:t>pentru aprobarea Regulamentului cu privire la indemnizațiile pentru creșterea și îngrijirea copiilor plasați în serviciile de tutelă/curatelă, asistență parentală profesionistă și casă de copii de copii de tip familial</w:t>
      </w:r>
    </w:p>
    <w:p w:rsidR="009E33C0" w:rsidRDefault="009E33C0">
      <w:pPr>
        <w:pStyle w:val="normal0"/>
        <w:tabs>
          <w:tab w:val="left" w:pos="884"/>
          <w:tab w:val="left" w:pos="1196"/>
        </w:tabs>
        <w:spacing w:after="0" w:line="240" w:lineRule="auto"/>
        <w:ind w:firstLine="702"/>
        <w:jc w:val="both"/>
        <w:rPr>
          <w:rFonts w:ascii="Times New Roman" w:eastAsia="Times New Roman" w:hAnsi="Times New Roman" w:cs="Times New Roman"/>
          <w:sz w:val="28"/>
          <w:szCs w:val="28"/>
        </w:rPr>
      </w:pPr>
    </w:p>
    <w:tbl>
      <w:tblPr>
        <w:tblStyle w:val="a"/>
        <w:tblW w:w="1029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91"/>
      </w:tblGrid>
      <w:tr w:rsidR="009E33C0">
        <w:tc>
          <w:tcPr>
            <w:tcW w:w="10291" w:type="dxa"/>
          </w:tcPr>
          <w:p w:rsidR="009E33C0" w:rsidRDefault="00BD4C9E">
            <w:pPr>
              <w:pStyle w:val="normal0"/>
              <w:tabs>
                <w:tab w:val="left" w:pos="2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Denumirea autorului şi, după caz, a participanţilor la elaborarea proiectului</w:t>
            </w:r>
          </w:p>
        </w:tc>
      </w:tr>
      <w:tr w:rsidR="009E33C0">
        <w:tc>
          <w:tcPr>
            <w:tcW w:w="10291" w:type="dxa"/>
          </w:tcPr>
          <w:p w:rsidR="009E33C0" w:rsidRDefault="00BD4C9E">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Proiectul a fost elaborat de către Ministerul Sănătății, Muncii și Protecției Sociale.</w:t>
            </w:r>
          </w:p>
        </w:tc>
      </w:tr>
      <w:tr w:rsidR="009E33C0">
        <w:tc>
          <w:tcPr>
            <w:tcW w:w="10291" w:type="dxa"/>
          </w:tcPr>
          <w:p w:rsidR="009E33C0" w:rsidRDefault="00BD4C9E">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Condiţiile ce au impus elaborarea proiectului de act normativ şi finalităţile urmărite</w:t>
            </w:r>
          </w:p>
        </w:tc>
      </w:tr>
      <w:tr w:rsidR="009E33C0">
        <w:tc>
          <w:tcPr>
            <w:tcW w:w="10291" w:type="dxa"/>
          </w:tcPr>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Proiectul a fost elaborat în scopul implementării prevederilor Legii bugetului de stat pentru anul 2019 referitoare la majorarea cuantumului prestațiilor acordate copiilor plasați în serviciile: tutelă/curatelă, asistență parentală profesionistă, casa de copii de tip familial</w:t>
            </w:r>
            <w:r>
              <w:rPr>
                <w:rFonts w:ascii="Times New Roman" w:eastAsia="Times New Roman" w:hAnsi="Times New Roman" w:cs="Times New Roman"/>
                <w:sz w:val="28"/>
                <w:szCs w:val="28"/>
              </w:rPr>
              <w:t xml:space="preserve">, precum și în scopul unificării și stabilirii echitabile a indemnizațiilor pentru copiii plasați în serviciile menționate, în contextul realizării Planului de acţiuni pentru anii 2016-2020 privind implementarea Strategiei pentru protecţia copilului pe anii 2014-2020. </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Totodată, proiectul conține clarificări ale prevederilor referitoare la stabilirea ajutorului bănesc beneficiarilor din cadrul Serviciului de sprijin pentru familiile cu copii.</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asemenea, se propune abrogarea unor </w:t>
            </w:r>
            <w:proofErr w:type="spellStart"/>
            <w:r>
              <w:rPr>
                <w:rFonts w:ascii="Times New Roman" w:eastAsia="Times New Roman" w:hAnsi="Times New Roman" w:cs="Times New Roman"/>
                <w:sz w:val="28"/>
                <w:szCs w:val="28"/>
              </w:rPr>
              <w:t>hotărîri</w:t>
            </w:r>
            <w:proofErr w:type="spellEnd"/>
            <w:r>
              <w:rPr>
                <w:rFonts w:ascii="Times New Roman" w:eastAsia="Times New Roman" w:hAnsi="Times New Roman" w:cs="Times New Roman"/>
                <w:sz w:val="28"/>
                <w:szCs w:val="28"/>
              </w:rPr>
              <w:t xml:space="preserve"> de Guvern, care vor fi substituite de prevederile proiectului propus spre aprobare, precum și a unei </w:t>
            </w:r>
            <w:proofErr w:type="spellStart"/>
            <w:r>
              <w:rPr>
                <w:rFonts w:ascii="Times New Roman" w:eastAsia="Times New Roman" w:hAnsi="Times New Roman" w:cs="Times New Roman"/>
                <w:sz w:val="28"/>
                <w:szCs w:val="28"/>
              </w:rPr>
              <w:t>hotărîri</w:t>
            </w:r>
            <w:proofErr w:type="spellEnd"/>
            <w:r>
              <w:rPr>
                <w:rFonts w:ascii="Times New Roman" w:eastAsia="Times New Roman" w:hAnsi="Times New Roman" w:cs="Times New Roman"/>
                <w:sz w:val="28"/>
                <w:szCs w:val="28"/>
              </w:rPr>
              <w:t xml:space="preserve"> de Guvern, prevederile căreia sunt desuete.</w:t>
            </w:r>
          </w:p>
        </w:tc>
      </w:tr>
      <w:tr w:rsidR="009E33C0">
        <w:tc>
          <w:tcPr>
            <w:tcW w:w="10291" w:type="dxa"/>
          </w:tcPr>
          <w:p w:rsidR="009E33C0" w:rsidRDefault="00BD4C9E">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Principalele prevederi ale proiectului şi evidenţierea elementelor noi</w:t>
            </w:r>
          </w:p>
        </w:tc>
      </w:tr>
      <w:tr w:rsidR="009E33C0">
        <w:tc>
          <w:tcPr>
            <w:tcW w:w="10291" w:type="dxa"/>
          </w:tcPr>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Proiectul prevede aprobarea unui Regulament, în care sunt stabilite tipurile, cuantumurile și condițiile specifice de acordare a indemnizațiilor pentru creșterea și îngrijirea copiilor plasați în serviciile de tutelă/curatelă, asistență parentală profesionistă și casă de copii de copii de tip familial.</w:t>
            </w:r>
          </w:p>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Conform Regulamentului, copiii plasați în serviciile sus menționate, copiilor li se stabilesc și se plătesc următoarele tipuri de prestații:</w:t>
            </w:r>
          </w:p>
          <w:p w:rsidR="009E33C0" w:rsidRDefault="00BD4C9E" w:rsidP="00437C5A">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4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indemnizație unică la plasament;</w:t>
            </w:r>
          </w:p>
          <w:p w:rsidR="009E33C0" w:rsidRDefault="00BD4C9E" w:rsidP="00437C5A">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4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indemnizație lunară;</w:t>
            </w:r>
          </w:p>
          <w:p w:rsidR="009E33C0" w:rsidRDefault="00BD4C9E" w:rsidP="00437C5A">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4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indemnizație zilnică;</w:t>
            </w:r>
          </w:p>
          <w:p w:rsidR="009E33C0" w:rsidRDefault="00BD4C9E" w:rsidP="00437C5A">
            <w:pPr>
              <w:pStyle w:val="normal0"/>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4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indemnizație unică la împlinirea vârstei de 18 ani.</w:t>
            </w:r>
          </w:p>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asemenea, proiectul prevede o serie de condiții specifice de stabilire a indemnizațiilor în funcție de tipul și durata plasamentului, precum și în funcție de profilul copiilor aflați în plasament.</w:t>
            </w:r>
          </w:p>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conformitate cu prevederile Legii bugetului de stat pentru anul 2019, proiectul prevede:</w:t>
            </w:r>
          </w:p>
          <w:p w:rsidR="009E33C0" w:rsidRDefault="00BD4C9E">
            <w:pPr>
              <w:pStyle w:val="normal0"/>
              <w:numPr>
                <w:ilvl w:val="0"/>
                <w:numId w:val="3"/>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stabilirea în cuantum de 3513 lei a indemnizației unice la plasament pentru copiii plasați în serviciul de tutelă/curatelă;</w:t>
            </w:r>
          </w:p>
          <w:p w:rsidR="009E33C0" w:rsidRDefault="00BD4C9E">
            <w:pPr>
              <w:pStyle w:val="normal0"/>
              <w:numPr>
                <w:ilvl w:val="0"/>
                <w:numId w:val="3"/>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majorarea de la 3000 lei la 3513 lei a indemnizațiilor unice la plasament pentru copiii plasați în serviciile: asistența parentală profesională, casa de copii de tip familial;</w:t>
            </w:r>
          </w:p>
          <w:p w:rsidR="009E33C0" w:rsidRDefault="00BD4C9E">
            <w:pPr>
              <w:pStyle w:val="normal0"/>
              <w:numPr>
                <w:ilvl w:val="0"/>
                <w:numId w:val="3"/>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majorarea indemnizațiilor lunare:</w:t>
            </w:r>
          </w:p>
          <w:p w:rsidR="009E33C0" w:rsidRDefault="00BD4C9E">
            <w:pPr>
              <w:pStyle w:val="normal0"/>
              <w:numPr>
                <w:ilvl w:val="0"/>
                <w:numId w:val="4"/>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la 800 lei la 1400 lei - pentru copii plasați în serviciul tutelă/curatelă;</w:t>
            </w:r>
          </w:p>
          <w:p w:rsidR="009E33C0" w:rsidRDefault="00BD4C9E">
            <w:pPr>
              <w:pStyle w:val="normal0"/>
              <w:numPr>
                <w:ilvl w:val="0"/>
                <w:numId w:val="4"/>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la 930 lei (31lei/zi) la 1400 lei - pentru copii plasați în serviciul social </w:t>
            </w:r>
            <w:r>
              <w:rPr>
                <w:rFonts w:ascii="Times New Roman" w:eastAsia="Times New Roman" w:hAnsi="Times New Roman" w:cs="Times New Roman"/>
                <w:sz w:val="28"/>
                <w:szCs w:val="28"/>
              </w:rPr>
              <w:lastRenderedPageBreak/>
              <w:t>asistența parentală profesionistă;</w:t>
            </w:r>
          </w:p>
          <w:p w:rsidR="009E33C0" w:rsidRDefault="00BD4C9E">
            <w:pPr>
              <w:pStyle w:val="normal0"/>
              <w:numPr>
                <w:ilvl w:val="0"/>
                <w:numId w:val="4"/>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la 750 lei la 1400 lei - pentru copii plasați în serviciul social casa de copii de tip familial.</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Proiectul prevede operarea modificărilor în:</w:t>
            </w:r>
          </w:p>
          <w:p w:rsidR="009E33C0" w:rsidRDefault="00BD4C9E">
            <w:pPr>
              <w:pStyle w:val="normal0"/>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Hotărâ</w:t>
            </w:r>
            <w:r w:rsidR="00B5073C">
              <w:rPr>
                <w:rFonts w:ascii="Times New Roman" w:eastAsia="Times New Roman" w:hAnsi="Times New Roman" w:cs="Times New Roman"/>
                <w:color w:val="000000"/>
                <w:sz w:val="28"/>
                <w:szCs w:val="28"/>
              </w:rPr>
              <w:t xml:space="preserve">rea Guvernului nr. 51 din 17 ianuarie </w:t>
            </w:r>
            <w:r>
              <w:rPr>
                <w:rFonts w:ascii="Times New Roman" w:eastAsia="Times New Roman" w:hAnsi="Times New Roman" w:cs="Times New Roman"/>
                <w:color w:val="000000"/>
                <w:sz w:val="28"/>
                <w:szCs w:val="28"/>
              </w:rPr>
              <w:t xml:space="preserve">2018 pentru aprobarea Regulamentului-cadru cu privire la organizarea și funcționarea Serviciului social „Casă de copii de tip familial” şi a Standardelor minime de calitate, prin excluderea pct. 52 care va fi reglementat prin prezenta </w:t>
            </w:r>
            <w:proofErr w:type="spellStart"/>
            <w:r>
              <w:rPr>
                <w:rFonts w:ascii="Times New Roman" w:eastAsia="Times New Roman" w:hAnsi="Times New Roman" w:cs="Times New Roman"/>
                <w:color w:val="000000"/>
                <w:sz w:val="28"/>
                <w:szCs w:val="28"/>
              </w:rPr>
              <w:t>hotărîre</w:t>
            </w:r>
            <w:proofErr w:type="spellEnd"/>
            <w:r>
              <w:rPr>
                <w:rFonts w:ascii="Times New Roman" w:eastAsia="Times New Roman" w:hAnsi="Times New Roman" w:cs="Times New Roman"/>
                <w:color w:val="000000"/>
                <w:sz w:val="28"/>
                <w:szCs w:val="28"/>
              </w:rPr>
              <w:t>.</w:t>
            </w:r>
          </w:p>
          <w:p w:rsidR="009E33C0" w:rsidRDefault="00BD4C9E">
            <w:pPr>
              <w:pStyle w:val="normal0"/>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Hotărîr</w:t>
            </w:r>
            <w:r w:rsidR="00B5073C">
              <w:rPr>
                <w:rFonts w:ascii="Times New Roman" w:eastAsia="Times New Roman" w:hAnsi="Times New Roman" w:cs="Times New Roman"/>
                <w:color w:val="000000"/>
                <w:sz w:val="28"/>
                <w:szCs w:val="28"/>
              </w:rPr>
              <w:t>ea</w:t>
            </w:r>
            <w:proofErr w:type="spellEnd"/>
            <w:r w:rsidR="00B5073C">
              <w:rPr>
                <w:rFonts w:ascii="Times New Roman" w:eastAsia="Times New Roman" w:hAnsi="Times New Roman" w:cs="Times New Roman"/>
                <w:color w:val="000000"/>
                <w:sz w:val="28"/>
                <w:szCs w:val="28"/>
              </w:rPr>
              <w:t xml:space="preserve"> Guvernului nr. 581 din 25 mai </w:t>
            </w:r>
            <w:r>
              <w:rPr>
                <w:rFonts w:ascii="Times New Roman" w:eastAsia="Times New Roman" w:hAnsi="Times New Roman" w:cs="Times New Roman"/>
                <w:color w:val="000000"/>
                <w:sz w:val="28"/>
                <w:szCs w:val="28"/>
              </w:rPr>
              <w:t>2006 pentru aprobarea Regulamentului cu privire la condiţiile de stabilire şi plată a indemnizaţiilor pentru copiii adoptaţi şi cei aflaţi sub tutelă/curatelă, cu referire la delimitarea indemnizațiilor lunare pentru copiii adoptați de indemnizațiile (unice și lunare) adresate copiilor plasați în serviciul de tutelă/curatelă. Începând cu 1 ianuarie 2019, copiii plasați în serviciile de: tutelă/curatelă, asistență parentală profesionistă, case de copii de tip familie vor beneficia în cuantum egal și majorat de indemnizații unice și lunare pentru creșterea și îngrijirea ca rezultat al procesului de uniformizare a  prestațiilor acordate copiilor rămași fără ocrotire părintească și rămași temporar fără ocrotire părintească plasați în servicii alternative de îngrijire de tip familial. În acest sens, concomitent cu acest proiect de hotărâre se va înainta Guvernului spre examinare și aprobare un proiect complementar de hotărâre, prin care va fi reglementat cadrul unic al indemnizațiilor și cuantumul acestora, destinate grupurilor de copii sus enumerate și totodată se va propune abrogarea Hotărâri</w:t>
            </w:r>
            <w:r w:rsidR="00B5073C">
              <w:rPr>
                <w:rFonts w:ascii="Times New Roman" w:eastAsia="Times New Roman" w:hAnsi="Times New Roman" w:cs="Times New Roman"/>
                <w:color w:val="000000"/>
                <w:sz w:val="28"/>
                <w:szCs w:val="28"/>
              </w:rPr>
              <w:t xml:space="preserve">i Guvernului nr. 1733 din 31 decembrie </w:t>
            </w:r>
            <w:r>
              <w:rPr>
                <w:rFonts w:ascii="Times New Roman" w:eastAsia="Times New Roman" w:hAnsi="Times New Roman" w:cs="Times New Roman"/>
                <w:color w:val="000000"/>
                <w:sz w:val="28"/>
                <w:szCs w:val="28"/>
              </w:rPr>
              <w:t>2002 cu privire la normele de asigurare materială a copiilor orfani şi celor rămaşi fără ocrotire părintească din casele de copii de tip familial și a Hotărârii Guvernului nr. 924 din 31</w:t>
            </w:r>
            <w:r w:rsidR="00B5073C">
              <w:rPr>
                <w:rFonts w:ascii="Times New Roman" w:eastAsia="Times New Roman" w:hAnsi="Times New Roman" w:cs="Times New Roman"/>
                <w:color w:val="000000"/>
                <w:sz w:val="28"/>
                <w:szCs w:val="28"/>
              </w:rPr>
              <w:t xml:space="preserve"> decembrie </w:t>
            </w:r>
            <w:r>
              <w:rPr>
                <w:rFonts w:ascii="Times New Roman" w:eastAsia="Times New Roman" w:hAnsi="Times New Roman" w:cs="Times New Roman"/>
                <w:color w:val="000000"/>
                <w:sz w:val="28"/>
                <w:szCs w:val="28"/>
              </w:rPr>
              <w:t>2009 cu privire la alocaţiile pentru copiii plasaţi în serviciul de asistenţă parentală profesionistă. Respectiv, în Hotărârea Guvernului 581/2006 vor fi menținute prevederile privind condiţiile de stabilire şi plată a indemnizaţiilor pentru copiii aflaţi sub tutelă/curatelă, însă prevederile cu privire la cuantumul indemnizațiilor respective vor fi excluse din hotărârea dată și reflectate într-o nouă hotărâre de Guvern, la proiectul căruia s-a făcut referință mai sus.</w:t>
            </w:r>
          </w:p>
          <w:p w:rsidR="009E33C0" w:rsidRDefault="00BD4C9E">
            <w:pPr>
              <w:pStyle w:val="normal0"/>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Regulamentul-cadru cu privire la organizarea şi funcţionarea Serviciului social de sprijin pentru familiile cu copii, aprobat prin </w:t>
            </w:r>
            <w:proofErr w:type="spellStart"/>
            <w:r>
              <w:rPr>
                <w:rFonts w:ascii="Times New Roman" w:eastAsia="Times New Roman" w:hAnsi="Times New Roman" w:cs="Times New Roman"/>
                <w:color w:val="000000"/>
                <w:sz w:val="28"/>
                <w:szCs w:val="28"/>
              </w:rPr>
              <w:t>Hotărîrea</w:t>
            </w:r>
            <w:proofErr w:type="spellEnd"/>
            <w:r>
              <w:rPr>
                <w:rFonts w:ascii="Times New Roman" w:eastAsia="Times New Roman" w:hAnsi="Times New Roman" w:cs="Times New Roman"/>
                <w:color w:val="000000"/>
                <w:sz w:val="28"/>
                <w:szCs w:val="28"/>
              </w:rPr>
              <w:t xml:space="preserve"> Guvernului nr. 889/2013, prevede că </w:t>
            </w:r>
            <w:r>
              <w:rPr>
                <w:rFonts w:ascii="Times New Roman" w:eastAsia="Times New Roman" w:hAnsi="Times New Roman" w:cs="Times New Roman"/>
                <w:i/>
                <w:color w:val="000000"/>
                <w:sz w:val="28"/>
                <w:szCs w:val="28"/>
              </w:rPr>
              <w:t>ajutorul bănesc se oferă în situaţiile în care sprijinul familial secundar nu asigură diminuarea problemei/soluţionarea cazului fără de asistenţă financiară, ajutorul bănesc acordându-se părinţilor/persoanei în grija căreia se află copilul printr-o plată unică sau lunară, pentru o perioadă determinată de timp, dar nu mai mare de 6 luni</w:t>
            </w:r>
            <w:r>
              <w:rPr>
                <w:rFonts w:ascii="Times New Roman" w:eastAsia="Times New Roman" w:hAnsi="Times New Roman" w:cs="Times New Roman"/>
                <w:color w:val="000000"/>
                <w:sz w:val="28"/>
                <w:szCs w:val="28"/>
              </w:rPr>
              <w:t>. În procesul de implementare a acestor prevederi la nivel local au apărut dificultăți de interpretare, astfel încât se propune a fi specificat expres în Regulament că:</w:t>
            </w:r>
          </w:p>
          <w:p w:rsidR="009E33C0" w:rsidRDefault="00BD4C9E">
            <w:pPr>
              <w:pStyle w:val="normal0"/>
              <w:numPr>
                <w:ilvl w:val="0"/>
                <w:numId w:val="5"/>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 ajutor bănesc pot beneficia și copiii plasați în serviciul de asistență parentală profesionistă/casa de copii de tip familial (în situațiile când neacordarea acestui ajutor ar putea contribui la înrăutățirea relațiilor între copilul aflat în plasament și îngrijitor, inclusiv la scoaterea copilului din familia îngrijitorului respectiv);</w:t>
            </w:r>
          </w:p>
          <w:p w:rsidR="009E33C0" w:rsidRDefault="00BD4C9E">
            <w:pPr>
              <w:pStyle w:val="normal0"/>
              <w:numPr>
                <w:ilvl w:val="0"/>
                <w:numId w:val="5"/>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familiile cu copii pot beneficia de ajutor bănesc nu doar o singură dată pe an, ci în funcțiile de necesitățile identificate).</w:t>
            </w:r>
          </w:p>
        </w:tc>
      </w:tr>
      <w:tr w:rsidR="009E33C0">
        <w:tc>
          <w:tcPr>
            <w:tcW w:w="10291" w:type="dxa"/>
          </w:tcPr>
          <w:p w:rsidR="009E33C0" w:rsidRDefault="00BD4C9E">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 Fundamentarea economico-financiară</w:t>
            </w:r>
          </w:p>
        </w:tc>
      </w:tr>
      <w:tr w:rsidR="009E33C0">
        <w:tc>
          <w:tcPr>
            <w:tcW w:w="10291" w:type="dxa"/>
          </w:tcPr>
          <w:p w:rsidR="009E33C0" w:rsidRDefault="00BD4C9E">
            <w:pPr>
              <w:pStyle w:val="normal0"/>
              <w:tabs>
                <w:tab w:val="left" w:pos="884"/>
                <w:tab w:val="left" w:pos="1196"/>
              </w:tabs>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Implementarea prezentului proiect nu necesită cheltuieli financiare suplimentare celor </w:t>
            </w:r>
            <w:r>
              <w:rPr>
                <w:rFonts w:ascii="Times New Roman" w:eastAsia="Times New Roman" w:hAnsi="Times New Roman" w:cs="Times New Roman"/>
                <w:color w:val="000000"/>
                <w:sz w:val="28"/>
                <w:szCs w:val="28"/>
              </w:rPr>
              <w:lastRenderedPageBreak/>
              <w:t xml:space="preserve">conținute în Legea </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ugetului de s</w:t>
            </w:r>
            <w:r>
              <w:rPr>
                <w:rFonts w:ascii="Times New Roman" w:eastAsia="Times New Roman" w:hAnsi="Times New Roman" w:cs="Times New Roman"/>
                <w:sz w:val="28"/>
                <w:szCs w:val="28"/>
              </w:rPr>
              <w:t>tat pentru anul 2019.</w:t>
            </w:r>
          </w:p>
        </w:tc>
      </w:tr>
      <w:tr w:rsidR="009E33C0">
        <w:tc>
          <w:tcPr>
            <w:tcW w:w="10291" w:type="dxa"/>
          </w:tcPr>
          <w:p w:rsidR="009E33C0" w:rsidRDefault="00BD4C9E">
            <w:pPr>
              <w:pStyle w:val="normal0"/>
              <w:tabs>
                <w:tab w:val="left" w:pos="884"/>
                <w:tab w:val="left" w:pos="119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5. </w:t>
            </w:r>
            <w:r>
              <w:rPr>
                <w:rFonts w:ascii="Times New Roman" w:eastAsia="Times New Roman" w:hAnsi="Times New Roman" w:cs="Times New Roman"/>
                <w:b/>
                <w:color w:val="000000"/>
                <w:sz w:val="28"/>
                <w:szCs w:val="28"/>
              </w:rPr>
              <w:t>Impactul proiectului</w:t>
            </w:r>
          </w:p>
        </w:tc>
      </w:tr>
      <w:tr w:rsidR="009E33C0">
        <w:tc>
          <w:tcPr>
            <w:tcW w:w="10291" w:type="dxa"/>
          </w:tcPr>
          <w:p w:rsidR="009E33C0" w:rsidRDefault="00BD4C9E">
            <w:pPr>
              <w:pStyle w:val="normal0"/>
              <w:tabs>
                <w:tab w:val="left" w:pos="884"/>
                <w:tab w:val="left" w:pos="1196"/>
              </w:tabs>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Aprob</w:t>
            </w:r>
            <w:r>
              <w:rPr>
                <w:rFonts w:ascii="Times New Roman" w:eastAsia="Times New Roman" w:hAnsi="Times New Roman" w:cs="Times New Roman"/>
                <w:color w:val="000000"/>
                <w:sz w:val="28"/>
                <w:szCs w:val="28"/>
              </w:rPr>
              <w:t>area proiectului va contribui la</w:t>
            </w:r>
            <w:r>
              <w:rPr>
                <w:rFonts w:ascii="Times New Roman" w:eastAsia="Times New Roman" w:hAnsi="Times New Roman" w:cs="Times New Roman"/>
                <w:sz w:val="28"/>
                <w:szCs w:val="28"/>
              </w:rPr>
              <w:t xml:space="preserve"> îm</w:t>
            </w:r>
            <w:r>
              <w:rPr>
                <w:rFonts w:ascii="Times New Roman" w:eastAsia="Times New Roman" w:hAnsi="Times New Roman" w:cs="Times New Roman"/>
                <w:color w:val="000000"/>
                <w:sz w:val="28"/>
                <w:szCs w:val="28"/>
              </w:rPr>
              <w:t>bună</w:t>
            </w:r>
            <w:r>
              <w:rPr>
                <w:rFonts w:ascii="Times New Roman" w:eastAsia="Times New Roman" w:hAnsi="Times New Roman" w:cs="Times New Roman"/>
                <w:sz w:val="28"/>
                <w:szCs w:val="28"/>
              </w:rPr>
              <w:t>tățirii situației materiale</w:t>
            </w:r>
            <w:r>
              <w:rPr>
                <w:rFonts w:ascii="Times New Roman" w:eastAsia="Times New Roman" w:hAnsi="Times New Roman" w:cs="Times New Roman"/>
                <w:color w:val="000000"/>
                <w:sz w:val="28"/>
                <w:szCs w:val="28"/>
              </w:rPr>
              <w:t xml:space="preserve"> a copiilor plasați în serviciile de t</w:t>
            </w:r>
            <w:r>
              <w:rPr>
                <w:rFonts w:ascii="Times New Roman" w:eastAsia="Times New Roman" w:hAnsi="Times New Roman" w:cs="Times New Roman"/>
                <w:sz w:val="28"/>
                <w:szCs w:val="28"/>
              </w:rPr>
              <w:t>ip familial: tutela/curatela, asistența parentală profesională, casa de copii de tip familial, precum și 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familiilor cu copii în situație de risc beneficiari ai serviciului de sprijin pentru familiile cu copii.</w:t>
            </w:r>
          </w:p>
        </w:tc>
      </w:tr>
      <w:tr w:rsidR="009E33C0">
        <w:tc>
          <w:tcPr>
            <w:tcW w:w="10291" w:type="dxa"/>
          </w:tcPr>
          <w:p w:rsidR="009E33C0" w:rsidRDefault="00BD4C9E">
            <w:pPr>
              <w:pStyle w:val="normal0"/>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Modul de încorporare a actului în cadrul normativ în vigoare</w:t>
            </w:r>
          </w:p>
        </w:tc>
      </w:tr>
      <w:tr w:rsidR="009E33C0">
        <w:tc>
          <w:tcPr>
            <w:tcW w:w="10291" w:type="dxa"/>
          </w:tcPr>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Proiectul prevede aprobarea </w:t>
            </w:r>
            <w:r>
              <w:rPr>
                <w:rFonts w:ascii="Times New Roman" w:eastAsia="Times New Roman" w:hAnsi="Times New Roman" w:cs="Times New Roman"/>
                <w:i/>
                <w:sz w:val="28"/>
                <w:szCs w:val="28"/>
              </w:rPr>
              <w:t>Regulamentului cu privire la indemnizațiile pentru creșterea și îngrijirea copiilor plasați în serviciile de tutelă/curatelă, asistență parentală profesionistă și casă de copii de copii de tip familia</w:t>
            </w:r>
            <w:r>
              <w:rPr>
                <w:rFonts w:ascii="Times New Roman" w:eastAsia="Times New Roman" w:hAnsi="Times New Roman" w:cs="Times New Roman"/>
                <w:sz w:val="28"/>
                <w:szCs w:val="28"/>
              </w:rPr>
              <w:t>l.</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Proiectul prevede operarea modificărilor în:</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Hotărârea Guvernului nr. </w:t>
            </w:r>
            <w:r w:rsidR="00B5073C">
              <w:rPr>
                <w:rFonts w:ascii="Times New Roman" w:eastAsia="Times New Roman" w:hAnsi="Times New Roman" w:cs="Times New Roman"/>
                <w:i/>
                <w:sz w:val="28"/>
                <w:szCs w:val="28"/>
              </w:rPr>
              <w:t xml:space="preserve">51 din 17 ianuarie </w:t>
            </w:r>
            <w:r>
              <w:rPr>
                <w:rFonts w:ascii="Times New Roman" w:eastAsia="Times New Roman" w:hAnsi="Times New Roman" w:cs="Times New Roman"/>
                <w:i/>
                <w:sz w:val="28"/>
                <w:szCs w:val="28"/>
              </w:rPr>
              <w:t>2018 pentru aprobarea Regulamentului-cadru cu privire la organizarea și funcționarea Serviciului social „Casă de copii de tip familial” şi a Standardelor minime de calitate</w:t>
            </w:r>
            <w:r>
              <w:rPr>
                <w:rFonts w:ascii="Times New Roman" w:eastAsia="Times New Roman" w:hAnsi="Times New Roman" w:cs="Times New Roman"/>
                <w:i/>
                <w:color w:val="000000"/>
                <w:sz w:val="28"/>
                <w:szCs w:val="28"/>
              </w:rPr>
              <w:t>;</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Hotărîr</w:t>
            </w:r>
            <w:r w:rsidR="00B5073C">
              <w:rPr>
                <w:rFonts w:ascii="Times New Roman" w:eastAsia="Times New Roman" w:hAnsi="Times New Roman" w:cs="Times New Roman"/>
                <w:i/>
                <w:color w:val="000000"/>
                <w:sz w:val="28"/>
                <w:szCs w:val="28"/>
              </w:rPr>
              <w:t>ea</w:t>
            </w:r>
            <w:proofErr w:type="spellEnd"/>
            <w:r w:rsidR="00B5073C">
              <w:rPr>
                <w:rFonts w:ascii="Times New Roman" w:eastAsia="Times New Roman" w:hAnsi="Times New Roman" w:cs="Times New Roman"/>
                <w:i/>
                <w:color w:val="000000"/>
                <w:sz w:val="28"/>
                <w:szCs w:val="28"/>
              </w:rPr>
              <w:t xml:space="preserve"> Guvernului nr. 581 din 25 mai </w:t>
            </w:r>
            <w:r>
              <w:rPr>
                <w:rFonts w:ascii="Times New Roman" w:eastAsia="Times New Roman" w:hAnsi="Times New Roman" w:cs="Times New Roman"/>
                <w:i/>
                <w:color w:val="000000"/>
                <w:sz w:val="28"/>
                <w:szCs w:val="28"/>
              </w:rPr>
              <w:t>2006 pentru aprobarea Regulamentului cu privire la condiţiile de stabilire şi plată a indemnizaţiilor pentru copiii adoptaţi şi cei aflaţi sub tutelă/curatelă</w:t>
            </w:r>
            <w:r>
              <w:rPr>
                <w:rFonts w:ascii="Times New Roman" w:eastAsia="Times New Roman" w:hAnsi="Times New Roman" w:cs="Times New Roman"/>
                <w:color w:val="000000"/>
                <w:sz w:val="28"/>
                <w:szCs w:val="28"/>
              </w:rPr>
              <w:t>;</w:t>
            </w:r>
          </w:p>
          <w:p w:rsidR="009E33C0" w:rsidRDefault="00BD4C9E">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Hotărîrea</w:t>
            </w:r>
            <w:proofErr w:type="spellEnd"/>
            <w:r>
              <w:rPr>
                <w:rFonts w:ascii="Times New Roman" w:eastAsia="Times New Roman" w:hAnsi="Times New Roman" w:cs="Times New Roman"/>
                <w:i/>
                <w:color w:val="000000"/>
                <w:sz w:val="28"/>
                <w:szCs w:val="28"/>
              </w:rPr>
              <w:t xml:space="preserve"> Guvernului nr. 889 din 11 noiembrie 2013 pentru aprobarea Regulamentului-cadru cu privire la organizarea şi funcţionarea Serviciului social de sprijin pentru familiile cu copii;</w:t>
            </w:r>
          </w:p>
          <w:p w:rsidR="009E33C0" w:rsidRDefault="00BD4C9E">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asemenea, proiectul prevede abrogarea:</w:t>
            </w:r>
          </w:p>
          <w:p w:rsidR="009E33C0" w:rsidRDefault="00BD4C9E">
            <w:pPr>
              <w:pStyle w:val="normal0"/>
              <w:spacing w:after="0" w:line="240" w:lineRule="auto"/>
              <w:ind w:firstLine="284"/>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Hotărîrii</w:t>
            </w:r>
            <w:proofErr w:type="spellEnd"/>
            <w:r>
              <w:rPr>
                <w:rFonts w:ascii="Times New Roman" w:eastAsia="Times New Roman" w:hAnsi="Times New Roman" w:cs="Times New Roman"/>
                <w:i/>
                <w:sz w:val="28"/>
                <w:szCs w:val="28"/>
              </w:rPr>
              <w:t xml:space="preserve"> Guvernului nr. 158 din 11</w:t>
            </w:r>
            <w:r w:rsidR="00B5073C">
              <w:rPr>
                <w:rFonts w:ascii="Times New Roman" w:eastAsia="Times New Roman" w:hAnsi="Times New Roman" w:cs="Times New Roman"/>
                <w:i/>
                <w:sz w:val="28"/>
                <w:szCs w:val="28"/>
              </w:rPr>
              <w:t xml:space="preserve"> martie </w:t>
            </w:r>
            <w:r>
              <w:rPr>
                <w:rFonts w:ascii="Times New Roman" w:eastAsia="Times New Roman" w:hAnsi="Times New Roman" w:cs="Times New Roman"/>
                <w:i/>
                <w:sz w:val="28"/>
                <w:szCs w:val="28"/>
              </w:rPr>
              <w:t>1992 cu privire la normele de cheltuieli pentru întreprinderea caselor de copii de tip familial;</w:t>
            </w:r>
          </w:p>
          <w:p w:rsidR="009E33C0" w:rsidRDefault="00BD4C9E">
            <w:pPr>
              <w:pStyle w:val="normal0"/>
              <w:spacing w:after="0" w:line="240" w:lineRule="auto"/>
              <w:ind w:firstLine="284"/>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Hotărîrii</w:t>
            </w:r>
            <w:proofErr w:type="spellEnd"/>
            <w:r>
              <w:rPr>
                <w:rFonts w:ascii="Times New Roman" w:eastAsia="Times New Roman" w:hAnsi="Times New Roman" w:cs="Times New Roman"/>
                <w:i/>
                <w:sz w:val="28"/>
                <w:szCs w:val="28"/>
              </w:rPr>
              <w:t xml:space="preserve"> Guvernului nr. 1733 din </w:t>
            </w:r>
            <w:r w:rsidRPr="00B5073C">
              <w:rPr>
                <w:rFonts w:ascii="Times New Roman" w:eastAsia="Times New Roman" w:hAnsi="Times New Roman" w:cs="Times New Roman"/>
                <w:i/>
                <w:sz w:val="28"/>
                <w:szCs w:val="28"/>
              </w:rPr>
              <w:t>31</w:t>
            </w:r>
            <w:r w:rsidR="00B5073C" w:rsidRPr="00B5073C">
              <w:rPr>
                <w:rFonts w:ascii="Times New Roman" w:eastAsia="Times New Roman" w:hAnsi="Times New Roman" w:cs="Times New Roman"/>
                <w:i/>
                <w:color w:val="000000"/>
                <w:sz w:val="28"/>
                <w:szCs w:val="28"/>
              </w:rPr>
              <w:t xml:space="preserve"> decembrie</w:t>
            </w:r>
            <w:r w:rsidR="00B5073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2002 cu privire la normele de asigurare materială a copiilor orfani şi celor rămaşi fără ocrotire părintească din casele de copii de tip familial;</w:t>
            </w:r>
          </w:p>
          <w:p w:rsidR="009E33C0" w:rsidRDefault="00BD4C9E">
            <w:pPr>
              <w:pStyle w:val="normal0"/>
              <w:spacing w:after="0" w:line="240" w:lineRule="auto"/>
              <w:ind w:firstLine="284"/>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Hotărîrii</w:t>
            </w:r>
            <w:proofErr w:type="spellEnd"/>
            <w:r>
              <w:rPr>
                <w:rFonts w:ascii="Times New Roman" w:eastAsia="Times New Roman" w:hAnsi="Times New Roman" w:cs="Times New Roman"/>
                <w:i/>
                <w:sz w:val="28"/>
                <w:szCs w:val="28"/>
              </w:rPr>
              <w:t xml:space="preserve"> Guvernului nr. 924 din 31</w:t>
            </w:r>
            <w:r w:rsidR="00B5073C">
              <w:rPr>
                <w:rFonts w:ascii="Times New Roman" w:eastAsia="Times New Roman" w:hAnsi="Times New Roman" w:cs="Times New Roman"/>
                <w:color w:val="000000"/>
                <w:sz w:val="28"/>
                <w:szCs w:val="28"/>
              </w:rPr>
              <w:t xml:space="preserve"> </w:t>
            </w:r>
            <w:r w:rsidR="00B5073C" w:rsidRPr="00B5073C">
              <w:rPr>
                <w:rFonts w:ascii="Times New Roman" w:eastAsia="Times New Roman" w:hAnsi="Times New Roman" w:cs="Times New Roman"/>
                <w:i/>
                <w:color w:val="000000"/>
                <w:sz w:val="28"/>
                <w:szCs w:val="28"/>
              </w:rPr>
              <w:t>decembrie</w:t>
            </w:r>
            <w:r w:rsidR="00B5073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2009 cu privire la alocaţiile pentru copiii plasaţi în serviciul de asistenţă parentală profesionistă.</w:t>
            </w:r>
          </w:p>
        </w:tc>
      </w:tr>
    </w:tbl>
    <w:p w:rsidR="009E33C0" w:rsidRDefault="009E33C0">
      <w:pPr>
        <w:pStyle w:val="normal0"/>
        <w:tabs>
          <w:tab w:val="left" w:pos="884"/>
          <w:tab w:val="left" w:pos="1196"/>
        </w:tabs>
        <w:spacing w:after="0" w:line="240" w:lineRule="auto"/>
        <w:jc w:val="both"/>
        <w:rPr>
          <w:rFonts w:ascii="Times New Roman" w:eastAsia="Times New Roman" w:hAnsi="Times New Roman" w:cs="Times New Roman"/>
          <w:sz w:val="28"/>
          <w:szCs w:val="28"/>
          <w:vertAlign w:val="superscript"/>
        </w:rPr>
      </w:pPr>
    </w:p>
    <w:p w:rsidR="009E33C0" w:rsidRDefault="009E33C0">
      <w:pPr>
        <w:pStyle w:val="normal0"/>
        <w:tabs>
          <w:tab w:val="left" w:pos="884"/>
          <w:tab w:val="left" w:pos="1196"/>
        </w:tabs>
        <w:spacing w:after="0" w:line="240" w:lineRule="auto"/>
        <w:jc w:val="both"/>
        <w:rPr>
          <w:rFonts w:ascii="Times New Roman" w:eastAsia="Times New Roman" w:hAnsi="Times New Roman" w:cs="Times New Roman"/>
          <w:sz w:val="28"/>
          <w:szCs w:val="28"/>
          <w:vertAlign w:val="superscript"/>
        </w:rPr>
      </w:pPr>
    </w:p>
    <w:p w:rsidR="009E33C0" w:rsidRDefault="00BD4C9E">
      <w:pPr>
        <w:pStyle w:val="normal0"/>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Secretar de stat                                                            Viorica DUMBRĂVEANU</w:t>
      </w:r>
    </w:p>
    <w:sectPr w:rsidR="009E33C0" w:rsidSect="009E33C0">
      <w:headerReference w:type="default" r:id="rId7"/>
      <w:footerReference w:type="even" r:id="rId8"/>
      <w:pgSz w:w="11906" w:h="16838"/>
      <w:pgMar w:top="851" w:right="567" w:bottom="851" w:left="1440"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308" w:rsidRDefault="00603308" w:rsidP="009E33C0">
      <w:pPr>
        <w:spacing w:after="0" w:line="240" w:lineRule="auto"/>
      </w:pPr>
      <w:r>
        <w:separator/>
      </w:r>
    </w:p>
  </w:endnote>
  <w:endnote w:type="continuationSeparator" w:id="0">
    <w:p w:rsidR="00603308" w:rsidRDefault="00603308" w:rsidP="009E3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3C0" w:rsidRDefault="00A3276F">
    <w:pPr>
      <w:pStyle w:val="normal0"/>
      <w:pBdr>
        <w:top w:val="nil"/>
        <w:left w:val="nil"/>
        <w:bottom w:val="nil"/>
        <w:right w:val="nil"/>
        <w:between w:val="nil"/>
      </w:pBdr>
      <w:tabs>
        <w:tab w:val="center" w:pos="4677"/>
        <w:tab w:val="right" w:pos="9355"/>
      </w:tabs>
      <w:jc w:val="right"/>
      <w:rPr>
        <w:color w:val="000000"/>
      </w:rPr>
    </w:pPr>
    <w:r>
      <w:rPr>
        <w:color w:val="000000"/>
      </w:rPr>
      <w:fldChar w:fldCharType="begin"/>
    </w:r>
    <w:r w:rsidR="00BD4C9E">
      <w:rPr>
        <w:color w:val="000000"/>
      </w:rPr>
      <w:instrText>PAGE</w:instrText>
    </w:r>
    <w:r>
      <w:rPr>
        <w:color w:val="000000"/>
      </w:rPr>
      <w:fldChar w:fldCharType="end"/>
    </w:r>
  </w:p>
  <w:p w:rsidR="009E33C0" w:rsidRDefault="009E33C0">
    <w:pPr>
      <w:pStyle w:val="normal0"/>
      <w:pBdr>
        <w:top w:val="nil"/>
        <w:left w:val="nil"/>
        <w:bottom w:val="nil"/>
        <w:right w:val="nil"/>
        <w:between w:val="nil"/>
      </w:pBdr>
      <w:tabs>
        <w:tab w:val="center" w:pos="4677"/>
        <w:tab w:val="right" w:pos="9355"/>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308" w:rsidRDefault="00603308" w:rsidP="009E33C0">
      <w:pPr>
        <w:spacing w:after="0" w:line="240" w:lineRule="auto"/>
      </w:pPr>
      <w:r>
        <w:separator/>
      </w:r>
    </w:p>
  </w:footnote>
  <w:footnote w:type="continuationSeparator" w:id="0">
    <w:p w:rsidR="00603308" w:rsidRDefault="00603308" w:rsidP="009E33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3C0" w:rsidRDefault="009E33C0">
    <w:pPr>
      <w:pStyle w:val="normal0"/>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CAA"/>
    <w:multiLevelType w:val="multilevel"/>
    <w:tmpl w:val="1846B2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1BD606FA"/>
    <w:multiLevelType w:val="multilevel"/>
    <w:tmpl w:val="CC72A9B2"/>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
    <w:nsid w:val="604324FA"/>
    <w:multiLevelType w:val="multilevel"/>
    <w:tmpl w:val="3696940A"/>
    <w:lvl w:ilvl="0">
      <w:start w:val="1"/>
      <w:numFmt w:val="decimal"/>
      <w:lvlText w:val="%1."/>
      <w:lvlJc w:val="left"/>
      <w:pPr>
        <w:ind w:left="644"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C3D20F6"/>
    <w:multiLevelType w:val="multilevel"/>
    <w:tmpl w:val="6BD8B8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7F23303E"/>
    <w:multiLevelType w:val="multilevel"/>
    <w:tmpl w:val="F7C4C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9E33C0"/>
    <w:rsid w:val="00437C5A"/>
    <w:rsid w:val="00603308"/>
    <w:rsid w:val="009E33C0"/>
    <w:rsid w:val="00A3276F"/>
    <w:rsid w:val="00B5073C"/>
    <w:rsid w:val="00BD4C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76F"/>
  </w:style>
  <w:style w:type="paragraph" w:styleId="Titlu1">
    <w:name w:val="heading 1"/>
    <w:basedOn w:val="normal0"/>
    <w:next w:val="normal0"/>
    <w:rsid w:val="009E33C0"/>
    <w:pPr>
      <w:keepNext/>
      <w:keepLines/>
      <w:spacing w:before="480" w:after="120"/>
      <w:outlineLvl w:val="0"/>
    </w:pPr>
    <w:rPr>
      <w:b/>
      <w:sz w:val="48"/>
      <w:szCs w:val="48"/>
    </w:rPr>
  </w:style>
  <w:style w:type="paragraph" w:styleId="Titlu2">
    <w:name w:val="heading 2"/>
    <w:basedOn w:val="normal0"/>
    <w:next w:val="normal0"/>
    <w:rsid w:val="009E33C0"/>
    <w:pPr>
      <w:keepNext/>
      <w:keepLines/>
      <w:spacing w:before="360" w:after="80"/>
      <w:outlineLvl w:val="1"/>
    </w:pPr>
    <w:rPr>
      <w:b/>
      <w:sz w:val="36"/>
      <w:szCs w:val="36"/>
    </w:rPr>
  </w:style>
  <w:style w:type="paragraph" w:styleId="Titlu3">
    <w:name w:val="heading 3"/>
    <w:basedOn w:val="normal0"/>
    <w:next w:val="normal0"/>
    <w:rsid w:val="009E33C0"/>
    <w:pPr>
      <w:keepNext/>
      <w:keepLines/>
      <w:spacing w:before="280" w:after="80"/>
      <w:outlineLvl w:val="2"/>
    </w:pPr>
    <w:rPr>
      <w:b/>
      <w:sz w:val="28"/>
      <w:szCs w:val="28"/>
    </w:rPr>
  </w:style>
  <w:style w:type="paragraph" w:styleId="Titlu4">
    <w:name w:val="heading 4"/>
    <w:basedOn w:val="normal0"/>
    <w:next w:val="normal0"/>
    <w:rsid w:val="009E33C0"/>
    <w:pPr>
      <w:keepNext/>
      <w:keepLines/>
      <w:spacing w:before="240" w:after="40"/>
      <w:outlineLvl w:val="3"/>
    </w:pPr>
    <w:rPr>
      <w:b/>
      <w:sz w:val="24"/>
      <w:szCs w:val="24"/>
    </w:rPr>
  </w:style>
  <w:style w:type="paragraph" w:styleId="Titlu5">
    <w:name w:val="heading 5"/>
    <w:basedOn w:val="normal0"/>
    <w:next w:val="normal0"/>
    <w:rsid w:val="009E33C0"/>
    <w:pPr>
      <w:keepNext/>
      <w:keepLines/>
      <w:spacing w:before="220" w:after="40"/>
      <w:outlineLvl w:val="4"/>
    </w:pPr>
    <w:rPr>
      <w:b/>
    </w:rPr>
  </w:style>
  <w:style w:type="paragraph" w:styleId="Titlu6">
    <w:name w:val="heading 6"/>
    <w:basedOn w:val="normal0"/>
    <w:next w:val="normal0"/>
    <w:rsid w:val="009E33C0"/>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0">
    <w:name w:val="normal"/>
    <w:rsid w:val="009E33C0"/>
  </w:style>
  <w:style w:type="table" w:customStyle="1" w:styleId="TableNormal">
    <w:name w:val="Table Normal"/>
    <w:rsid w:val="009E33C0"/>
    <w:tblPr>
      <w:tblCellMar>
        <w:top w:w="0" w:type="dxa"/>
        <w:left w:w="0" w:type="dxa"/>
        <w:bottom w:w="0" w:type="dxa"/>
        <w:right w:w="0" w:type="dxa"/>
      </w:tblCellMar>
    </w:tblPr>
  </w:style>
  <w:style w:type="paragraph" w:styleId="Titlu">
    <w:name w:val="Title"/>
    <w:basedOn w:val="normal0"/>
    <w:next w:val="normal0"/>
    <w:rsid w:val="009E33C0"/>
    <w:pPr>
      <w:keepNext/>
      <w:keepLines/>
      <w:spacing w:before="480" w:after="120"/>
    </w:pPr>
    <w:rPr>
      <w:b/>
      <w:sz w:val="72"/>
      <w:szCs w:val="72"/>
    </w:rPr>
  </w:style>
  <w:style w:type="paragraph" w:styleId="Subtitlu">
    <w:name w:val="Subtitle"/>
    <w:basedOn w:val="normal0"/>
    <w:next w:val="normal0"/>
    <w:rsid w:val="009E33C0"/>
    <w:pPr>
      <w:keepNext/>
      <w:keepLines/>
      <w:spacing w:before="360" w:after="80"/>
    </w:pPr>
    <w:rPr>
      <w:rFonts w:ascii="Georgia" w:eastAsia="Georgia" w:hAnsi="Georgia" w:cs="Georgia"/>
      <w:i/>
      <w:color w:val="666666"/>
      <w:sz w:val="48"/>
      <w:szCs w:val="48"/>
    </w:rPr>
  </w:style>
  <w:style w:type="table" w:customStyle="1" w:styleId="a">
    <w:basedOn w:val="TableNormal"/>
    <w:rsid w:val="009E33C0"/>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7225</Characters>
  <Application>Microsoft Office Word</Application>
  <DocSecurity>0</DocSecurity>
  <Lines>60</Lines>
  <Paragraphs>16</Paragraphs>
  <ScaleCrop>false</ScaleCrop>
  <Company>MMPSF</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Gh.Trofin</cp:lastModifiedBy>
  <cp:revision>3</cp:revision>
  <dcterms:created xsi:type="dcterms:W3CDTF">2018-12-05T14:02:00Z</dcterms:created>
  <dcterms:modified xsi:type="dcterms:W3CDTF">2018-12-05T14:14:00Z</dcterms:modified>
</cp:coreProperties>
</file>