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E3E" w:rsidRDefault="00982E3E" w:rsidP="00982E3E">
      <w:pPr>
        <w:pStyle w:val="normal0"/>
        <w:pBdr>
          <w:top w:val="nil"/>
          <w:left w:val="nil"/>
          <w:bottom w:val="nil"/>
          <w:right w:val="nil"/>
          <w:between w:val="nil"/>
        </w:pBdr>
        <w:ind w:firstLine="0"/>
        <w:jc w:val="center"/>
        <w:rPr>
          <w:color w:val="000000"/>
          <w:sz w:val="28"/>
          <w:szCs w:val="28"/>
        </w:rPr>
      </w:pPr>
      <w:r>
        <w:rPr>
          <w:color w:val="000000"/>
          <w:sz w:val="28"/>
          <w:szCs w:val="28"/>
        </w:rPr>
        <w:t>GUVERNUL REPUBLICII MOLDOVA</w:t>
      </w:r>
    </w:p>
    <w:p w:rsidR="00982E3E" w:rsidRDefault="00982E3E" w:rsidP="00982E3E">
      <w:pPr>
        <w:pStyle w:val="normal0"/>
        <w:keepNext/>
        <w:pBdr>
          <w:top w:val="nil"/>
          <w:left w:val="nil"/>
          <w:bottom w:val="nil"/>
          <w:right w:val="nil"/>
          <w:between w:val="nil"/>
        </w:pBdr>
        <w:ind w:firstLine="0"/>
        <w:jc w:val="center"/>
        <w:rPr>
          <w:color w:val="000000"/>
          <w:sz w:val="28"/>
          <w:szCs w:val="28"/>
        </w:rPr>
      </w:pPr>
      <w:r>
        <w:rPr>
          <w:smallCaps/>
          <w:color w:val="000000"/>
          <w:sz w:val="28"/>
          <w:szCs w:val="28"/>
        </w:rPr>
        <w:t>HOTĂRÎRE</w:t>
      </w:r>
      <w:r>
        <w:rPr>
          <w:color w:val="000000"/>
          <w:sz w:val="28"/>
          <w:szCs w:val="28"/>
        </w:rPr>
        <w:t xml:space="preserve"> nr.______</w:t>
      </w:r>
    </w:p>
    <w:p w:rsidR="00982E3E" w:rsidRDefault="00982E3E" w:rsidP="00982E3E">
      <w:pPr>
        <w:pStyle w:val="normal0"/>
        <w:pBdr>
          <w:top w:val="nil"/>
          <w:left w:val="nil"/>
          <w:bottom w:val="nil"/>
          <w:right w:val="nil"/>
          <w:between w:val="nil"/>
        </w:pBdr>
        <w:ind w:firstLine="0"/>
        <w:jc w:val="center"/>
        <w:rPr>
          <w:color w:val="000000"/>
          <w:sz w:val="28"/>
          <w:szCs w:val="28"/>
        </w:rPr>
      </w:pPr>
      <w:r>
        <w:rPr>
          <w:color w:val="000000"/>
          <w:sz w:val="28"/>
          <w:szCs w:val="28"/>
        </w:rPr>
        <w:t>din ______________2018</w:t>
      </w:r>
    </w:p>
    <w:p w:rsidR="00982E3E" w:rsidRDefault="00982E3E" w:rsidP="00982E3E">
      <w:pPr>
        <w:pStyle w:val="normal0"/>
        <w:pBdr>
          <w:top w:val="nil"/>
          <w:left w:val="nil"/>
          <w:bottom w:val="nil"/>
          <w:right w:val="nil"/>
          <w:between w:val="nil"/>
        </w:pBdr>
        <w:ind w:firstLine="0"/>
        <w:jc w:val="center"/>
        <w:rPr>
          <w:color w:val="000000"/>
          <w:sz w:val="28"/>
          <w:szCs w:val="28"/>
        </w:rPr>
      </w:pPr>
      <w:r>
        <w:rPr>
          <w:color w:val="000000"/>
          <w:sz w:val="28"/>
          <w:szCs w:val="28"/>
        </w:rPr>
        <w:t>Chişinău</w:t>
      </w:r>
    </w:p>
    <w:p w:rsidR="00982E3E" w:rsidRDefault="00982E3E" w:rsidP="00982E3E">
      <w:pPr>
        <w:pStyle w:val="normal0"/>
        <w:pBdr>
          <w:top w:val="nil"/>
          <w:left w:val="nil"/>
          <w:bottom w:val="nil"/>
          <w:right w:val="nil"/>
          <w:between w:val="nil"/>
        </w:pBdr>
        <w:jc w:val="center"/>
        <w:rPr>
          <w:color w:val="000000"/>
          <w:sz w:val="28"/>
          <w:szCs w:val="28"/>
        </w:rPr>
      </w:pPr>
    </w:p>
    <w:p w:rsidR="00D42BB4" w:rsidRDefault="00E313A8">
      <w:pPr>
        <w:pStyle w:val="normal0"/>
        <w:pBdr>
          <w:top w:val="nil"/>
          <w:left w:val="nil"/>
          <w:bottom w:val="nil"/>
          <w:right w:val="nil"/>
          <w:between w:val="nil"/>
        </w:pBdr>
        <w:jc w:val="center"/>
        <w:rPr>
          <w:b/>
          <w:color w:val="000000"/>
          <w:sz w:val="28"/>
          <w:szCs w:val="28"/>
        </w:rPr>
      </w:pPr>
      <w:r>
        <w:rPr>
          <w:b/>
          <w:sz w:val="28"/>
          <w:szCs w:val="28"/>
        </w:rPr>
        <w:t>p</w:t>
      </w:r>
      <w:r>
        <w:rPr>
          <w:b/>
          <w:color w:val="000000"/>
          <w:sz w:val="28"/>
          <w:szCs w:val="28"/>
        </w:rPr>
        <w:t xml:space="preserve">entru aprobarea Regulamentului cu privire la </w:t>
      </w:r>
      <w:r>
        <w:rPr>
          <w:b/>
          <w:sz w:val="28"/>
          <w:szCs w:val="28"/>
        </w:rPr>
        <w:t>indemnizațiile</w:t>
      </w:r>
      <w:r>
        <w:rPr>
          <w:b/>
          <w:color w:val="000000"/>
          <w:sz w:val="28"/>
          <w:szCs w:val="28"/>
        </w:rPr>
        <w:t xml:space="preserve"> pentru creșterea și îngrijirea copii</w:t>
      </w:r>
      <w:r>
        <w:rPr>
          <w:b/>
          <w:sz w:val="28"/>
          <w:szCs w:val="28"/>
        </w:rPr>
        <w:t>lor</w:t>
      </w:r>
      <w:r>
        <w:rPr>
          <w:b/>
          <w:color w:val="000000"/>
          <w:sz w:val="28"/>
          <w:szCs w:val="28"/>
        </w:rPr>
        <w:t xml:space="preserve"> plasați în servic</w:t>
      </w:r>
      <w:r>
        <w:rPr>
          <w:b/>
          <w:sz w:val="28"/>
          <w:szCs w:val="28"/>
        </w:rPr>
        <w:t>iile</w:t>
      </w:r>
      <w:r>
        <w:rPr>
          <w:b/>
          <w:color w:val="000000"/>
          <w:sz w:val="28"/>
          <w:szCs w:val="28"/>
        </w:rPr>
        <w:t xml:space="preserve"> de tutelă/curatelă, asistenț</w:t>
      </w:r>
      <w:r>
        <w:rPr>
          <w:b/>
          <w:sz w:val="28"/>
          <w:szCs w:val="28"/>
        </w:rPr>
        <w:t>ă</w:t>
      </w:r>
      <w:r>
        <w:rPr>
          <w:b/>
          <w:color w:val="000000"/>
          <w:sz w:val="28"/>
          <w:szCs w:val="28"/>
        </w:rPr>
        <w:t xml:space="preserve"> parentală profesionistă și cas</w:t>
      </w:r>
      <w:r>
        <w:rPr>
          <w:b/>
          <w:sz w:val="28"/>
          <w:szCs w:val="28"/>
        </w:rPr>
        <w:t>ă</w:t>
      </w:r>
      <w:r>
        <w:rPr>
          <w:b/>
          <w:color w:val="000000"/>
          <w:sz w:val="28"/>
          <w:szCs w:val="28"/>
        </w:rPr>
        <w:t xml:space="preserve"> de copii de copii de tip familial</w:t>
      </w:r>
    </w:p>
    <w:p w:rsidR="00D42BB4" w:rsidRDefault="00E313A8">
      <w:pPr>
        <w:pStyle w:val="normal0"/>
        <w:pBdr>
          <w:top w:val="nil"/>
          <w:left w:val="nil"/>
          <w:bottom w:val="nil"/>
          <w:right w:val="nil"/>
          <w:between w:val="nil"/>
        </w:pBdr>
        <w:jc w:val="center"/>
        <w:rPr>
          <w:b/>
          <w:color w:val="000000"/>
          <w:sz w:val="28"/>
          <w:szCs w:val="28"/>
        </w:rPr>
      </w:pPr>
      <w:r>
        <w:rPr>
          <w:b/>
          <w:color w:val="000000"/>
          <w:sz w:val="28"/>
          <w:szCs w:val="28"/>
        </w:rPr>
        <w:t>-----------------------------------------------------------------</w:t>
      </w:r>
    </w:p>
    <w:p w:rsidR="00D42BB4" w:rsidRDefault="00D42BB4">
      <w:pPr>
        <w:pStyle w:val="normal0"/>
        <w:pBdr>
          <w:top w:val="nil"/>
          <w:left w:val="nil"/>
          <w:bottom w:val="nil"/>
          <w:right w:val="nil"/>
          <w:between w:val="nil"/>
        </w:pBdr>
        <w:rPr>
          <w:color w:val="000000"/>
          <w:sz w:val="28"/>
          <w:szCs w:val="28"/>
        </w:rPr>
      </w:pPr>
    </w:p>
    <w:p w:rsidR="00D42BB4" w:rsidRDefault="00E313A8">
      <w:pPr>
        <w:pStyle w:val="normal0"/>
        <w:pBdr>
          <w:top w:val="nil"/>
          <w:left w:val="nil"/>
          <w:bottom w:val="nil"/>
          <w:right w:val="nil"/>
          <w:between w:val="nil"/>
        </w:pBdr>
        <w:tabs>
          <w:tab w:val="left" w:pos="709"/>
        </w:tabs>
        <w:spacing w:line="276" w:lineRule="auto"/>
        <w:rPr>
          <w:color w:val="000000"/>
          <w:sz w:val="28"/>
          <w:szCs w:val="28"/>
        </w:rPr>
      </w:pPr>
      <w:r>
        <w:rPr>
          <w:sz w:val="28"/>
          <w:szCs w:val="28"/>
        </w:rPr>
        <w:t>În temeiul art. 9 din Legea asistenței sociale nr. 547-XV din 25 decembrie 2003 (Monitorul Oficial al Republ</w:t>
      </w:r>
      <w:r>
        <w:rPr>
          <w:color w:val="000000"/>
          <w:sz w:val="28"/>
          <w:szCs w:val="28"/>
        </w:rPr>
        <w:t>icii Moldova, 2004, nr. 42-44, art. 249), cu modificările și completările ulterioare, Guvernul HOTĂRĂŞTE:</w:t>
      </w:r>
    </w:p>
    <w:p w:rsidR="00D42BB4" w:rsidRPr="00982E3E" w:rsidRDefault="00D42BB4">
      <w:pPr>
        <w:pStyle w:val="normal0"/>
        <w:pBdr>
          <w:top w:val="nil"/>
          <w:left w:val="nil"/>
          <w:bottom w:val="nil"/>
          <w:right w:val="nil"/>
          <w:between w:val="nil"/>
        </w:pBdr>
        <w:tabs>
          <w:tab w:val="left" w:pos="709"/>
        </w:tabs>
        <w:spacing w:line="276" w:lineRule="auto"/>
        <w:rPr>
          <w:color w:val="000000"/>
          <w:szCs w:val="28"/>
        </w:rPr>
      </w:pPr>
    </w:p>
    <w:p w:rsidR="00D42BB4" w:rsidRDefault="00E313A8">
      <w:pPr>
        <w:pStyle w:val="normal0"/>
        <w:numPr>
          <w:ilvl w:val="0"/>
          <w:numId w:val="1"/>
        </w:numPr>
        <w:ind w:left="0" w:firstLine="567"/>
        <w:rPr>
          <w:sz w:val="28"/>
          <w:szCs w:val="28"/>
        </w:rPr>
      </w:pPr>
      <w:r>
        <w:rPr>
          <w:sz w:val="28"/>
          <w:szCs w:val="28"/>
        </w:rPr>
        <w:t>Se aprobă:</w:t>
      </w:r>
    </w:p>
    <w:p w:rsidR="00D42BB4" w:rsidRDefault="00E313A8">
      <w:pPr>
        <w:pStyle w:val="normal0"/>
        <w:ind w:firstLine="567"/>
        <w:rPr>
          <w:sz w:val="28"/>
          <w:szCs w:val="28"/>
        </w:rPr>
      </w:pPr>
      <w:r>
        <w:rPr>
          <w:sz w:val="28"/>
          <w:szCs w:val="28"/>
        </w:rPr>
        <w:t xml:space="preserve">1) Regulamentul cu privire la indemnizațiile pentru creșterea și îngrijirea copiilor plasați în serviciile de tutelă/curatelă, asistență parentală profesionistă și casă de copii de copii de tip familial, conform anexei nr.1; </w:t>
      </w:r>
    </w:p>
    <w:p w:rsidR="00D42BB4" w:rsidRDefault="00E313A8">
      <w:pPr>
        <w:pStyle w:val="normal0"/>
        <w:ind w:firstLine="567"/>
        <w:rPr>
          <w:sz w:val="28"/>
          <w:szCs w:val="28"/>
        </w:rPr>
      </w:pPr>
      <w:r>
        <w:rPr>
          <w:sz w:val="28"/>
          <w:szCs w:val="28"/>
        </w:rPr>
        <w:t xml:space="preserve">2) modificările ce se operează în unele </w:t>
      </w:r>
      <w:proofErr w:type="spellStart"/>
      <w:r>
        <w:rPr>
          <w:sz w:val="28"/>
          <w:szCs w:val="28"/>
        </w:rPr>
        <w:t>hotărîri</w:t>
      </w:r>
      <w:proofErr w:type="spellEnd"/>
      <w:r>
        <w:rPr>
          <w:sz w:val="28"/>
          <w:szCs w:val="28"/>
        </w:rPr>
        <w:t xml:space="preserve"> ale Guvernului, conform anexei nr. 2;</w:t>
      </w:r>
    </w:p>
    <w:p w:rsidR="00D42BB4" w:rsidRDefault="00E313A8">
      <w:pPr>
        <w:pStyle w:val="normal0"/>
        <w:ind w:firstLine="567"/>
        <w:rPr>
          <w:sz w:val="28"/>
          <w:szCs w:val="28"/>
        </w:rPr>
      </w:pPr>
      <w:r>
        <w:rPr>
          <w:sz w:val="28"/>
          <w:szCs w:val="28"/>
        </w:rPr>
        <w:t xml:space="preserve">3) lista </w:t>
      </w:r>
      <w:proofErr w:type="spellStart"/>
      <w:r>
        <w:rPr>
          <w:sz w:val="28"/>
          <w:szCs w:val="28"/>
        </w:rPr>
        <w:t>hotărîrilor</w:t>
      </w:r>
      <w:proofErr w:type="spellEnd"/>
      <w:r>
        <w:rPr>
          <w:sz w:val="28"/>
          <w:szCs w:val="28"/>
        </w:rPr>
        <w:t xml:space="preserve"> de Guvern</w:t>
      </w:r>
      <w:r>
        <w:rPr>
          <w:b/>
          <w:sz w:val="28"/>
          <w:szCs w:val="28"/>
        </w:rPr>
        <w:t xml:space="preserve"> </w:t>
      </w:r>
      <w:r>
        <w:rPr>
          <w:sz w:val="28"/>
          <w:szCs w:val="28"/>
        </w:rPr>
        <w:t>care se abrogă, conform anexei nr. 3.</w:t>
      </w:r>
    </w:p>
    <w:p w:rsidR="00D42BB4" w:rsidRDefault="00E313A8">
      <w:pPr>
        <w:pStyle w:val="normal0"/>
        <w:numPr>
          <w:ilvl w:val="0"/>
          <w:numId w:val="1"/>
        </w:numPr>
        <w:tabs>
          <w:tab w:val="left" w:pos="851"/>
        </w:tabs>
        <w:spacing w:before="240"/>
        <w:ind w:left="0" w:firstLine="567"/>
        <w:rPr>
          <w:sz w:val="28"/>
          <w:szCs w:val="28"/>
        </w:rPr>
      </w:pPr>
      <w:r>
        <w:rPr>
          <w:sz w:val="28"/>
          <w:szCs w:val="28"/>
        </w:rPr>
        <w:t>Cheltuielile pentru plata indemnizațiilor pentru creșterea și îngrijirea copiilor plasați în serviciile de tutelă/curatelă, asistență parentală profesionistă și casă de copii de copii de tip familial se vor efectua în limitele mijloacelor financiare prevăzute în acest scop în bugetele unităților administrativ teritoriale respective, precum și în limitele mijloacelor financiare aprobate în transferurile cu destinație specială de la bugetul de stat către bugetele locale de nivelul al doilea.</w:t>
      </w:r>
    </w:p>
    <w:p w:rsidR="00D42BB4" w:rsidRDefault="00E313A8">
      <w:pPr>
        <w:pStyle w:val="normal0"/>
        <w:numPr>
          <w:ilvl w:val="0"/>
          <w:numId w:val="1"/>
        </w:numPr>
        <w:tabs>
          <w:tab w:val="left" w:pos="851"/>
        </w:tabs>
        <w:spacing w:before="240"/>
        <w:ind w:left="0" w:firstLine="567"/>
        <w:rPr>
          <w:sz w:val="28"/>
          <w:szCs w:val="28"/>
        </w:rPr>
      </w:pPr>
      <w:r>
        <w:rPr>
          <w:sz w:val="28"/>
          <w:szCs w:val="28"/>
        </w:rPr>
        <w:t>Prevederile Regulamentului cu privire la indemnizațiile pentru creșterea și îngrijirea copiilor plasați în serviciile de tutelă/curatelă, asistență parentală profesionistă și casă de copii de copii de tip familial se aplică începând cu 1 ianuarie 2019.</w:t>
      </w:r>
    </w:p>
    <w:p w:rsidR="00D42BB4" w:rsidRDefault="00E313A8">
      <w:pPr>
        <w:pStyle w:val="normal0"/>
        <w:numPr>
          <w:ilvl w:val="0"/>
          <w:numId w:val="1"/>
        </w:numPr>
        <w:tabs>
          <w:tab w:val="left" w:pos="851"/>
        </w:tabs>
        <w:spacing w:before="240"/>
        <w:ind w:left="0" w:firstLine="567"/>
        <w:rPr>
          <w:sz w:val="28"/>
          <w:szCs w:val="28"/>
        </w:rPr>
      </w:pPr>
      <w:r>
        <w:rPr>
          <w:sz w:val="28"/>
          <w:szCs w:val="28"/>
        </w:rPr>
        <w:t xml:space="preserve">Controlul asupra executării prezentei </w:t>
      </w:r>
      <w:proofErr w:type="spellStart"/>
      <w:r>
        <w:rPr>
          <w:sz w:val="28"/>
          <w:szCs w:val="28"/>
        </w:rPr>
        <w:t>hotărîri</w:t>
      </w:r>
      <w:proofErr w:type="spellEnd"/>
      <w:r>
        <w:rPr>
          <w:sz w:val="28"/>
          <w:szCs w:val="28"/>
        </w:rPr>
        <w:t xml:space="preserve"> se pune în sarcina Ministerului Sănătății, Muncii și Protecției Sociale.</w:t>
      </w:r>
    </w:p>
    <w:p w:rsidR="00D42BB4" w:rsidRDefault="00D42BB4">
      <w:pPr>
        <w:pStyle w:val="normal0"/>
        <w:ind w:firstLine="0"/>
        <w:rPr>
          <w:b/>
          <w:sz w:val="28"/>
          <w:szCs w:val="28"/>
        </w:rPr>
      </w:pPr>
    </w:p>
    <w:p w:rsidR="00D42BB4" w:rsidRDefault="00E313A8">
      <w:pPr>
        <w:pStyle w:val="normal0"/>
        <w:rPr>
          <w:b/>
          <w:sz w:val="28"/>
          <w:szCs w:val="28"/>
        </w:rPr>
      </w:pPr>
      <w:r>
        <w:rPr>
          <w:b/>
          <w:sz w:val="28"/>
          <w:szCs w:val="28"/>
        </w:rPr>
        <w:t>Prim-ministru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PAVEL FILIP</w:t>
      </w:r>
    </w:p>
    <w:p w:rsidR="00D42BB4" w:rsidRPr="00D53DB4" w:rsidRDefault="00D42BB4">
      <w:pPr>
        <w:pStyle w:val="normal0"/>
        <w:rPr>
          <w:b/>
          <w:szCs w:val="28"/>
        </w:rPr>
      </w:pPr>
    </w:p>
    <w:p w:rsidR="00D42BB4" w:rsidRDefault="00E313A8">
      <w:pPr>
        <w:pStyle w:val="normal0"/>
        <w:rPr>
          <w:sz w:val="28"/>
          <w:szCs w:val="28"/>
        </w:rPr>
      </w:pPr>
      <w:r>
        <w:rPr>
          <w:sz w:val="28"/>
          <w:szCs w:val="28"/>
        </w:rPr>
        <w:t>Contrasemnează:</w:t>
      </w:r>
    </w:p>
    <w:p w:rsidR="00D42BB4" w:rsidRPr="00D53DB4" w:rsidRDefault="00D42BB4">
      <w:pPr>
        <w:pStyle w:val="normal0"/>
        <w:ind w:firstLine="0"/>
        <w:rPr>
          <w:szCs w:val="28"/>
        </w:rPr>
      </w:pPr>
    </w:p>
    <w:p w:rsidR="00D42BB4" w:rsidRDefault="00E313A8">
      <w:pPr>
        <w:pStyle w:val="normal0"/>
        <w:ind w:firstLine="709"/>
        <w:rPr>
          <w:b/>
          <w:sz w:val="28"/>
          <w:szCs w:val="28"/>
        </w:rPr>
      </w:pPr>
      <w:r>
        <w:rPr>
          <w:b/>
          <w:sz w:val="28"/>
          <w:szCs w:val="28"/>
        </w:rPr>
        <w:t xml:space="preserve">Ministrul sănătății, </w:t>
      </w:r>
    </w:p>
    <w:p w:rsidR="00D42BB4" w:rsidRDefault="00E313A8">
      <w:pPr>
        <w:pStyle w:val="normal0"/>
        <w:ind w:firstLine="709"/>
        <w:rPr>
          <w:b/>
          <w:sz w:val="28"/>
          <w:szCs w:val="28"/>
        </w:rPr>
      </w:pPr>
      <w:r>
        <w:rPr>
          <w:b/>
          <w:sz w:val="28"/>
          <w:szCs w:val="28"/>
        </w:rPr>
        <w:t>muncii și protecţiei sociale</w:t>
      </w:r>
      <w:r>
        <w:rPr>
          <w:b/>
          <w:sz w:val="28"/>
          <w:szCs w:val="28"/>
        </w:rPr>
        <w:tab/>
      </w:r>
      <w:r>
        <w:rPr>
          <w:b/>
          <w:sz w:val="28"/>
          <w:szCs w:val="28"/>
        </w:rPr>
        <w:tab/>
      </w:r>
      <w:r>
        <w:rPr>
          <w:b/>
          <w:sz w:val="28"/>
          <w:szCs w:val="28"/>
        </w:rPr>
        <w:tab/>
      </w:r>
      <w:r>
        <w:rPr>
          <w:b/>
          <w:sz w:val="28"/>
          <w:szCs w:val="28"/>
        </w:rPr>
        <w:tab/>
        <w:t>Svetlana Cebotari</w:t>
      </w:r>
    </w:p>
    <w:p w:rsidR="00D42BB4" w:rsidRPr="00D53DB4" w:rsidRDefault="00E313A8">
      <w:pPr>
        <w:pStyle w:val="normal0"/>
        <w:ind w:firstLine="0"/>
        <w:rPr>
          <w:b/>
          <w:szCs w:val="28"/>
        </w:rPr>
      </w:pPr>
      <w:r>
        <w:rPr>
          <w:b/>
          <w:sz w:val="28"/>
          <w:szCs w:val="28"/>
        </w:rPr>
        <w:t xml:space="preserve">           </w:t>
      </w:r>
    </w:p>
    <w:p w:rsidR="00D42BB4" w:rsidRDefault="00E313A8">
      <w:pPr>
        <w:pStyle w:val="normal0"/>
        <w:ind w:firstLine="709"/>
        <w:rPr>
          <w:b/>
          <w:sz w:val="28"/>
          <w:szCs w:val="28"/>
        </w:rPr>
      </w:pPr>
      <w:r>
        <w:rPr>
          <w:b/>
          <w:sz w:val="28"/>
          <w:szCs w:val="28"/>
        </w:rPr>
        <w:t>Ministrul finanţelor</w:t>
      </w:r>
      <w:r>
        <w:rPr>
          <w:b/>
          <w:sz w:val="28"/>
          <w:szCs w:val="28"/>
        </w:rPr>
        <w:tab/>
      </w:r>
      <w:r>
        <w:rPr>
          <w:b/>
          <w:sz w:val="28"/>
          <w:szCs w:val="28"/>
        </w:rPr>
        <w:tab/>
      </w:r>
      <w:r>
        <w:rPr>
          <w:b/>
          <w:sz w:val="28"/>
          <w:szCs w:val="28"/>
        </w:rPr>
        <w:tab/>
      </w:r>
      <w:r>
        <w:rPr>
          <w:b/>
          <w:sz w:val="28"/>
          <w:szCs w:val="28"/>
        </w:rPr>
        <w:tab/>
      </w:r>
      <w:r>
        <w:rPr>
          <w:b/>
          <w:sz w:val="28"/>
          <w:szCs w:val="28"/>
        </w:rPr>
        <w:tab/>
      </w:r>
    </w:p>
    <w:p w:rsidR="00D42BB4" w:rsidRDefault="00E313A8" w:rsidP="00D53DB4">
      <w:pPr>
        <w:pStyle w:val="normal0"/>
        <w:pBdr>
          <w:top w:val="nil"/>
          <w:left w:val="nil"/>
          <w:bottom w:val="nil"/>
          <w:right w:val="nil"/>
          <w:between w:val="nil"/>
        </w:pBdr>
        <w:jc w:val="right"/>
        <w:rPr>
          <w:b/>
          <w:color w:val="000000"/>
          <w:sz w:val="24"/>
          <w:szCs w:val="24"/>
        </w:rPr>
      </w:pPr>
      <w:r>
        <w:rPr>
          <w:color w:val="000000"/>
          <w:sz w:val="24"/>
          <w:szCs w:val="24"/>
        </w:rPr>
        <w:lastRenderedPageBreak/>
        <w:t xml:space="preserve">Anexa nr.1 </w:t>
      </w:r>
      <w:r>
        <w:rPr>
          <w:color w:val="000000"/>
          <w:sz w:val="24"/>
          <w:szCs w:val="24"/>
        </w:rPr>
        <w:br/>
        <w:t xml:space="preserve">la </w:t>
      </w:r>
      <w:proofErr w:type="spellStart"/>
      <w:r>
        <w:rPr>
          <w:color w:val="000000"/>
          <w:sz w:val="24"/>
          <w:szCs w:val="24"/>
        </w:rPr>
        <w:t>Hotărîrea</w:t>
      </w:r>
      <w:proofErr w:type="spellEnd"/>
      <w:r>
        <w:rPr>
          <w:color w:val="000000"/>
          <w:sz w:val="24"/>
          <w:szCs w:val="24"/>
        </w:rPr>
        <w:t xml:space="preserve"> Guvernului nr. </w:t>
      </w:r>
      <w:r w:rsidR="00D53DB4">
        <w:rPr>
          <w:color w:val="000000"/>
          <w:sz w:val="24"/>
          <w:szCs w:val="24"/>
        </w:rPr>
        <w:t>________</w:t>
      </w:r>
      <w:r>
        <w:rPr>
          <w:color w:val="000000"/>
          <w:sz w:val="24"/>
          <w:szCs w:val="24"/>
        </w:rPr>
        <w:br/>
        <w:t xml:space="preserve">din </w:t>
      </w:r>
      <w:r w:rsidR="00D53DB4">
        <w:rPr>
          <w:color w:val="000000"/>
          <w:sz w:val="24"/>
          <w:szCs w:val="24"/>
        </w:rPr>
        <w:t xml:space="preserve">___________________ </w:t>
      </w:r>
      <w:r>
        <w:rPr>
          <w:color w:val="000000"/>
          <w:sz w:val="24"/>
          <w:szCs w:val="24"/>
        </w:rPr>
        <w:t>2018</w:t>
      </w:r>
    </w:p>
    <w:p w:rsidR="00D42BB4" w:rsidRDefault="00D42BB4">
      <w:pPr>
        <w:pStyle w:val="normal0"/>
        <w:pBdr>
          <w:top w:val="nil"/>
          <w:left w:val="nil"/>
          <w:bottom w:val="nil"/>
          <w:right w:val="nil"/>
          <w:between w:val="nil"/>
        </w:pBdr>
        <w:rPr>
          <w:b/>
          <w:color w:val="000000"/>
          <w:sz w:val="28"/>
          <w:szCs w:val="28"/>
        </w:rPr>
      </w:pPr>
    </w:p>
    <w:p w:rsidR="00D42BB4" w:rsidRDefault="00D42BB4">
      <w:pPr>
        <w:pStyle w:val="normal0"/>
        <w:pBdr>
          <w:top w:val="nil"/>
          <w:left w:val="nil"/>
          <w:bottom w:val="nil"/>
          <w:right w:val="nil"/>
          <w:between w:val="nil"/>
        </w:pBdr>
        <w:rPr>
          <w:b/>
          <w:color w:val="000000"/>
          <w:sz w:val="28"/>
          <w:szCs w:val="28"/>
        </w:rPr>
      </w:pPr>
    </w:p>
    <w:p w:rsidR="00D42BB4" w:rsidRDefault="00E313A8">
      <w:pPr>
        <w:pStyle w:val="normal0"/>
        <w:pBdr>
          <w:top w:val="none" w:sz="0" w:space="0" w:color="000000"/>
          <w:left w:val="none" w:sz="0" w:space="0" w:color="000000"/>
          <w:bottom w:val="none" w:sz="0" w:space="0" w:color="000000"/>
          <w:right w:val="none" w:sz="0" w:space="0" w:color="000000"/>
          <w:between w:val="none" w:sz="0" w:space="0" w:color="000000"/>
        </w:pBdr>
        <w:ind w:firstLine="0"/>
        <w:jc w:val="center"/>
        <w:rPr>
          <w:b/>
          <w:color w:val="000000"/>
          <w:sz w:val="28"/>
          <w:szCs w:val="28"/>
        </w:rPr>
      </w:pPr>
      <w:bookmarkStart w:id="0" w:name="_gjdgxs" w:colFirst="0" w:colLast="0"/>
      <w:bookmarkEnd w:id="0"/>
      <w:r>
        <w:rPr>
          <w:b/>
          <w:color w:val="000000"/>
          <w:sz w:val="28"/>
          <w:szCs w:val="28"/>
        </w:rPr>
        <w:t>REGULAMENT</w:t>
      </w:r>
      <w:r>
        <w:rPr>
          <w:b/>
          <w:color w:val="000000"/>
          <w:sz w:val="28"/>
          <w:szCs w:val="28"/>
        </w:rPr>
        <w:br/>
      </w:r>
      <w:r>
        <w:rPr>
          <w:b/>
          <w:sz w:val="28"/>
          <w:szCs w:val="28"/>
        </w:rPr>
        <w:t>cu privire la indemnizațiile pentru creșterea și îngrijirea copiilor plasați în serviciile de tutelă/curatelă, asistență parentală profesionistă și casă de copii de copii de tip familial</w:t>
      </w:r>
    </w:p>
    <w:p w:rsidR="00D42BB4" w:rsidRDefault="00D42BB4">
      <w:pPr>
        <w:pStyle w:val="normal0"/>
        <w:pBdr>
          <w:top w:val="none" w:sz="0" w:space="0" w:color="000000"/>
          <w:left w:val="none" w:sz="0" w:space="0" w:color="000000"/>
          <w:bottom w:val="none" w:sz="0" w:space="0" w:color="000000"/>
          <w:right w:val="none" w:sz="0" w:space="0" w:color="000000"/>
          <w:between w:val="none" w:sz="0" w:space="0" w:color="000000"/>
        </w:pBdr>
        <w:ind w:firstLine="0"/>
        <w:jc w:val="left"/>
        <w:rPr>
          <w:sz w:val="28"/>
          <w:szCs w:val="28"/>
        </w:rPr>
      </w:pP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Prezentul Regulament stabilește tipurile, cuantumurile și condițiile specifice de acordare a indemnizațiilor pentru creșterea și îngrijirea copiilor plasați în serviciile de tutelă/curatelă, asistență parentală profesionistă și casă de copii de copii de tip familial.</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Pentru asigurarea creșterii și îngrijirii copiilor plasați în serviciile de tutelă/curatelă, asistență parentală profesionistă și casă de copii de copii de tip familial (în continuare - servicii de tip familial) se stabilesc și se plătesc următoarele tipuri de prestații:</w:t>
      </w:r>
    </w:p>
    <w:p w:rsidR="00D42BB4" w:rsidRDefault="00E313A8" w:rsidP="00E36522">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indemnizație unică la plasament;</w:t>
      </w:r>
    </w:p>
    <w:p w:rsidR="00D42BB4" w:rsidRDefault="00E313A8" w:rsidP="00E36522">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indemnizație lunară;</w:t>
      </w:r>
    </w:p>
    <w:p w:rsidR="00D42BB4" w:rsidRDefault="00E313A8" w:rsidP="00E36522">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indemnizație zilnică;</w:t>
      </w:r>
    </w:p>
    <w:p w:rsidR="00D42BB4" w:rsidRDefault="00E313A8" w:rsidP="00E36522">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indemnizație unică la împlinirea vârstei de 18 ani.</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Indemnizațiile pentru copiii plasați în servicii de tip familial, menționate la lit. a), b) și d) din pct. 2 se acordă în cuantumul stabilit în anexa la prezentul Regulament.</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 xml:space="preserve">Indemnizațiile menționate la lit. a) și b) din pct. 2, se stabilesc și se plătesc copiilor plasați în serviciul de tutelă/curatelă în conformitate cu prevederile </w:t>
      </w:r>
      <w:proofErr w:type="spellStart"/>
      <w:r>
        <w:rPr>
          <w:sz w:val="28"/>
          <w:szCs w:val="28"/>
        </w:rPr>
        <w:t>Hotărîrii</w:t>
      </w:r>
      <w:proofErr w:type="spellEnd"/>
      <w:r>
        <w:rPr>
          <w:sz w:val="28"/>
          <w:szCs w:val="28"/>
        </w:rPr>
        <w:t xml:space="preserve"> Guvernului nr. 581 din 25.05.2006 pentru aprobarea Regulamentului cu privire la condiţiile de stabilire şi plată a indemnizaţiilor pentru copiii adoptaţi şi cei aflaţi sub tutelă/curatelă.</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 xml:space="preserve">Indemnizațiile menționate la lit. c) din pct. 2 se acordă în conformitate cu prevederile </w:t>
      </w:r>
      <w:proofErr w:type="spellStart"/>
      <w:r>
        <w:rPr>
          <w:sz w:val="28"/>
          <w:szCs w:val="28"/>
        </w:rPr>
        <w:t>Hotărîrii</w:t>
      </w:r>
      <w:proofErr w:type="spellEnd"/>
      <w:r>
        <w:rPr>
          <w:sz w:val="28"/>
          <w:szCs w:val="28"/>
        </w:rPr>
        <w:t xml:space="preserve"> Guvernului nr. 378 din 25.04.2018 la stabilirea și plata indemnizației zilnice pentru copii.</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 xml:space="preserve">Îndemnizația unică la plasament se acordă copilului: </w:t>
      </w:r>
    </w:p>
    <w:p w:rsidR="00D42BB4" w:rsidRDefault="00E313A8" w:rsidP="00C4674C">
      <w:pPr>
        <w:pStyle w:val="norm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51"/>
        </w:tabs>
        <w:ind w:left="0" w:firstLine="567"/>
        <w:contextualSpacing/>
        <w:rPr>
          <w:sz w:val="28"/>
          <w:szCs w:val="28"/>
        </w:rPr>
      </w:pPr>
      <w:r>
        <w:rPr>
          <w:sz w:val="28"/>
          <w:szCs w:val="28"/>
        </w:rPr>
        <w:t>în proporție de 1/6 parte din cuantumul stabilit - în cazul plasamentului de urgență;</w:t>
      </w:r>
    </w:p>
    <w:p w:rsidR="00D42BB4" w:rsidRDefault="00E313A8" w:rsidP="00C4674C">
      <w:pPr>
        <w:pStyle w:val="norm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51"/>
        </w:tabs>
        <w:ind w:left="0" w:firstLine="567"/>
        <w:contextualSpacing/>
        <w:rPr>
          <w:sz w:val="28"/>
          <w:szCs w:val="28"/>
        </w:rPr>
      </w:pPr>
      <w:r>
        <w:rPr>
          <w:sz w:val="28"/>
          <w:szCs w:val="28"/>
        </w:rPr>
        <w:t>în proporție de 1/12 parte din cuantumul stabilit - în cazul plasamentului de răgaz, precum și pentru fiecare lună de plasament în cazul plasamentului de scurtă durată.</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În cazul plasamentului într-un serviciu de tip familial a unui copil:</w:t>
      </w:r>
    </w:p>
    <w:p w:rsidR="00D42BB4" w:rsidRDefault="00E313A8" w:rsidP="00C4674C">
      <w:pPr>
        <w:pStyle w:val="norm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51"/>
        </w:tabs>
        <w:ind w:left="0" w:firstLine="567"/>
        <w:contextualSpacing/>
        <w:rPr>
          <w:sz w:val="28"/>
          <w:szCs w:val="28"/>
        </w:rPr>
      </w:pPr>
      <w:r>
        <w:rPr>
          <w:sz w:val="28"/>
          <w:szCs w:val="28"/>
        </w:rPr>
        <w:t>cu vârsta de până la un an - indemnizația unică la plasament se majorează cu 100% din cuantumul stabilit;</w:t>
      </w:r>
    </w:p>
    <w:p w:rsidR="00D42BB4" w:rsidRDefault="00E313A8" w:rsidP="00C4674C">
      <w:pPr>
        <w:pStyle w:val="norm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51"/>
        </w:tabs>
        <w:ind w:left="0" w:firstLine="567"/>
        <w:contextualSpacing/>
        <w:rPr>
          <w:sz w:val="28"/>
          <w:szCs w:val="28"/>
        </w:rPr>
      </w:pPr>
      <w:r>
        <w:rPr>
          <w:sz w:val="28"/>
          <w:szCs w:val="28"/>
        </w:rPr>
        <w:t>cu vârsta de la un an până la 3 ani - indemnizația unică la plasament se majorează cu 50% din cuantumul stabilit;</w:t>
      </w:r>
    </w:p>
    <w:p w:rsidR="00D42BB4" w:rsidRDefault="00E313A8" w:rsidP="00C4674C">
      <w:pPr>
        <w:pStyle w:val="norm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51"/>
        </w:tabs>
        <w:ind w:left="0" w:firstLine="567"/>
        <w:contextualSpacing/>
        <w:rPr>
          <w:sz w:val="28"/>
          <w:szCs w:val="28"/>
        </w:rPr>
      </w:pPr>
      <w:r>
        <w:rPr>
          <w:sz w:val="28"/>
          <w:szCs w:val="28"/>
        </w:rPr>
        <w:lastRenderedPageBreak/>
        <w:t xml:space="preserve">cu </w:t>
      </w:r>
      <w:proofErr w:type="spellStart"/>
      <w:r>
        <w:rPr>
          <w:sz w:val="28"/>
          <w:szCs w:val="28"/>
        </w:rPr>
        <w:t>dizabilități</w:t>
      </w:r>
      <w:proofErr w:type="spellEnd"/>
      <w:r>
        <w:rPr>
          <w:sz w:val="28"/>
          <w:szCs w:val="28"/>
        </w:rPr>
        <w:t xml:space="preserve"> - indemnizația unică la plasament și indemnizația lunară se majorează cu 30% din cuantumul stabilit.</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 xml:space="preserve">Pentru perioada aflării copilului în serviciul de tip familial pentru o durată mai mică de o lună, indemnizația lunară se achită în funcție de numărul efectiv de zile aflat în plasament, conform următoarei formule: </w:t>
      </w:r>
      <w:r>
        <w:rPr>
          <w:i/>
          <w:sz w:val="28"/>
          <w:szCs w:val="28"/>
        </w:rPr>
        <w:t>suma spre achitare este egală cu cuantumul indemnizației lunare înmulțit la 12 luni, împărțit la 365 zile, înmulțit la numărul efectiv de zile aflat în plasament.</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În cazul plasamentului de răgaz, indemnizația unică la plasament se acordă o singură dată pe parcursul unui an calendaristic.</w:t>
      </w:r>
    </w:p>
    <w:p w:rsidR="00D42BB4" w:rsidRDefault="00E313A8" w:rsidP="00E36522">
      <w:pPr>
        <w:pStyle w:val="norm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left="0" w:firstLine="567"/>
        <w:contextualSpacing/>
        <w:rPr>
          <w:sz w:val="28"/>
          <w:szCs w:val="28"/>
        </w:rPr>
      </w:pPr>
      <w:r>
        <w:rPr>
          <w:sz w:val="28"/>
          <w:szCs w:val="28"/>
        </w:rPr>
        <w:t>Indemnizația menționată la lit. b) din pct. 2 nu se stabilește și nu se plătește copiilor plasați în servicii de tip familial care își fac studiile în</w:t>
      </w:r>
      <w:r>
        <w:rPr>
          <w:b/>
          <w:sz w:val="28"/>
          <w:szCs w:val="28"/>
        </w:rPr>
        <w:t xml:space="preserve"> </w:t>
      </w:r>
      <w:r>
        <w:rPr>
          <w:sz w:val="28"/>
          <w:szCs w:val="28"/>
        </w:rPr>
        <w:t xml:space="preserve">instituţii de </w:t>
      </w:r>
      <w:proofErr w:type="spellStart"/>
      <w:r>
        <w:rPr>
          <w:sz w:val="28"/>
          <w:szCs w:val="28"/>
        </w:rPr>
        <w:t>învăţămînt</w:t>
      </w:r>
      <w:proofErr w:type="spellEnd"/>
      <w:r>
        <w:rPr>
          <w:sz w:val="28"/>
          <w:szCs w:val="28"/>
        </w:rPr>
        <w:t xml:space="preserve"> profesional tehnic sau în instituții de </w:t>
      </w:r>
      <w:proofErr w:type="spellStart"/>
      <w:r>
        <w:rPr>
          <w:sz w:val="28"/>
          <w:szCs w:val="28"/>
        </w:rPr>
        <w:t>învățămînt</w:t>
      </w:r>
      <w:proofErr w:type="spellEnd"/>
      <w:r>
        <w:rPr>
          <w:sz w:val="28"/>
          <w:szCs w:val="28"/>
        </w:rPr>
        <w:t xml:space="preserve"> superior și </w:t>
      </w:r>
      <w:proofErr w:type="spellStart"/>
      <w:r>
        <w:rPr>
          <w:sz w:val="28"/>
          <w:szCs w:val="28"/>
        </w:rPr>
        <w:t>benefiziază</w:t>
      </w:r>
      <w:proofErr w:type="spellEnd"/>
      <w:r>
        <w:rPr>
          <w:sz w:val="28"/>
          <w:szCs w:val="28"/>
        </w:rPr>
        <w:t xml:space="preserve"> de indemnizații pentru continuarea studiilor în modul stabilit de Guvern.</w:t>
      </w:r>
    </w:p>
    <w:p w:rsidR="00D42BB4" w:rsidRDefault="00D42BB4">
      <w:pPr>
        <w:pStyle w:val="normal0"/>
        <w:pBdr>
          <w:top w:val="nil"/>
          <w:left w:val="nil"/>
          <w:bottom w:val="nil"/>
          <w:right w:val="nil"/>
          <w:between w:val="nil"/>
        </w:pBdr>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jc w:val="right"/>
        <w:rPr>
          <w:sz w:val="22"/>
          <w:szCs w:val="22"/>
        </w:rPr>
      </w:pPr>
    </w:p>
    <w:p w:rsidR="00D42BB4" w:rsidRDefault="00D42BB4">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8237A9" w:rsidRDefault="008237A9">
      <w:pPr>
        <w:pStyle w:val="normal0"/>
        <w:pBdr>
          <w:top w:val="nil"/>
          <w:left w:val="nil"/>
          <w:bottom w:val="nil"/>
          <w:right w:val="nil"/>
          <w:between w:val="nil"/>
        </w:pBdr>
        <w:ind w:firstLine="0"/>
        <w:jc w:val="left"/>
        <w:rPr>
          <w:sz w:val="22"/>
          <w:szCs w:val="22"/>
        </w:rPr>
      </w:pPr>
    </w:p>
    <w:p w:rsidR="00D42BB4" w:rsidRDefault="00D42BB4">
      <w:pPr>
        <w:pStyle w:val="normal0"/>
        <w:pBdr>
          <w:top w:val="nil"/>
          <w:left w:val="nil"/>
          <w:bottom w:val="nil"/>
          <w:right w:val="nil"/>
          <w:between w:val="nil"/>
        </w:pBdr>
        <w:ind w:firstLine="0"/>
        <w:jc w:val="left"/>
        <w:rPr>
          <w:sz w:val="22"/>
          <w:szCs w:val="22"/>
        </w:rPr>
      </w:pPr>
    </w:p>
    <w:p w:rsidR="00D42BB4" w:rsidRDefault="00D42BB4">
      <w:pPr>
        <w:pStyle w:val="normal0"/>
        <w:pBdr>
          <w:top w:val="nil"/>
          <w:left w:val="nil"/>
          <w:bottom w:val="nil"/>
          <w:right w:val="nil"/>
          <w:between w:val="nil"/>
        </w:pBdr>
        <w:ind w:firstLine="0"/>
        <w:jc w:val="left"/>
        <w:rPr>
          <w:sz w:val="22"/>
          <w:szCs w:val="22"/>
        </w:rPr>
      </w:pPr>
    </w:p>
    <w:p w:rsidR="00D42BB4" w:rsidRDefault="00E313A8">
      <w:pPr>
        <w:pStyle w:val="normal0"/>
        <w:pBdr>
          <w:top w:val="nil"/>
          <w:left w:val="nil"/>
          <w:bottom w:val="nil"/>
          <w:right w:val="nil"/>
          <w:between w:val="nil"/>
        </w:pBdr>
        <w:jc w:val="right"/>
        <w:rPr>
          <w:sz w:val="22"/>
          <w:szCs w:val="22"/>
        </w:rPr>
      </w:pPr>
      <w:r>
        <w:rPr>
          <w:sz w:val="22"/>
          <w:szCs w:val="22"/>
        </w:rPr>
        <w:lastRenderedPageBreak/>
        <w:t>Anexa la</w:t>
      </w:r>
    </w:p>
    <w:p w:rsidR="008237A9" w:rsidRDefault="00E313A8">
      <w:pPr>
        <w:pStyle w:val="normal0"/>
        <w:pBdr>
          <w:top w:val="nil"/>
          <w:left w:val="nil"/>
          <w:bottom w:val="nil"/>
          <w:right w:val="nil"/>
          <w:between w:val="nil"/>
        </w:pBdr>
        <w:jc w:val="right"/>
        <w:rPr>
          <w:sz w:val="22"/>
          <w:szCs w:val="22"/>
        </w:rPr>
      </w:pPr>
      <w:r>
        <w:rPr>
          <w:sz w:val="22"/>
          <w:szCs w:val="22"/>
        </w:rPr>
        <w:t xml:space="preserve">Regulament cu privire la </w:t>
      </w:r>
      <w:r w:rsidR="008237A9">
        <w:rPr>
          <w:sz w:val="22"/>
          <w:szCs w:val="22"/>
        </w:rPr>
        <w:t>indemnizațiile pentru creșterea</w:t>
      </w:r>
    </w:p>
    <w:p w:rsidR="008237A9" w:rsidRDefault="00E313A8">
      <w:pPr>
        <w:pStyle w:val="normal0"/>
        <w:pBdr>
          <w:top w:val="nil"/>
          <w:left w:val="nil"/>
          <w:bottom w:val="nil"/>
          <w:right w:val="nil"/>
          <w:between w:val="nil"/>
        </w:pBdr>
        <w:jc w:val="right"/>
        <w:rPr>
          <w:sz w:val="22"/>
          <w:szCs w:val="22"/>
        </w:rPr>
      </w:pPr>
      <w:r>
        <w:rPr>
          <w:sz w:val="22"/>
          <w:szCs w:val="22"/>
        </w:rPr>
        <w:t>și îngrijirea copiilor plasați în</w:t>
      </w:r>
      <w:r w:rsidR="008237A9">
        <w:rPr>
          <w:sz w:val="22"/>
          <w:szCs w:val="22"/>
        </w:rPr>
        <w:t xml:space="preserve"> serviciile de tutelă/curatelă,</w:t>
      </w:r>
    </w:p>
    <w:p w:rsidR="00D42BB4" w:rsidRDefault="00E313A8">
      <w:pPr>
        <w:pStyle w:val="normal0"/>
        <w:pBdr>
          <w:top w:val="nil"/>
          <w:left w:val="nil"/>
          <w:bottom w:val="nil"/>
          <w:right w:val="nil"/>
          <w:between w:val="nil"/>
        </w:pBdr>
        <w:jc w:val="right"/>
        <w:rPr>
          <w:color w:val="000000"/>
          <w:sz w:val="22"/>
          <w:szCs w:val="22"/>
        </w:rPr>
      </w:pPr>
      <w:r>
        <w:rPr>
          <w:sz w:val="22"/>
          <w:szCs w:val="22"/>
        </w:rPr>
        <w:t>asistență parentală profesionistă și casă de copii de copii de tip familial</w:t>
      </w: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sz w:val="22"/>
          <w:szCs w:val="22"/>
        </w:rPr>
      </w:pPr>
    </w:p>
    <w:p w:rsidR="00D42BB4" w:rsidRDefault="00D42BB4">
      <w:pPr>
        <w:pStyle w:val="normal0"/>
        <w:pBdr>
          <w:top w:val="nil"/>
          <w:left w:val="nil"/>
          <w:bottom w:val="nil"/>
          <w:right w:val="nil"/>
          <w:between w:val="nil"/>
        </w:pBdr>
        <w:ind w:firstLine="0"/>
        <w:rPr>
          <w:sz w:val="22"/>
          <w:szCs w:val="22"/>
        </w:rPr>
      </w:pPr>
    </w:p>
    <w:p w:rsidR="00D42BB4" w:rsidRDefault="00D42BB4">
      <w:pPr>
        <w:pStyle w:val="normal0"/>
        <w:pBdr>
          <w:top w:val="nil"/>
          <w:left w:val="nil"/>
          <w:bottom w:val="nil"/>
          <w:right w:val="nil"/>
          <w:between w:val="nil"/>
        </w:pBdr>
        <w:rPr>
          <w:sz w:val="22"/>
          <w:szCs w:val="22"/>
        </w:rPr>
      </w:pPr>
    </w:p>
    <w:p w:rsidR="00D42BB4" w:rsidRDefault="00E313A8">
      <w:pPr>
        <w:pStyle w:val="normal0"/>
        <w:pBdr>
          <w:top w:val="nil"/>
          <w:left w:val="nil"/>
          <w:bottom w:val="nil"/>
          <w:right w:val="nil"/>
          <w:between w:val="nil"/>
        </w:pBdr>
        <w:rPr>
          <w:b/>
          <w:color w:val="000000"/>
          <w:sz w:val="28"/>
          <w:szCs w:val="28"/>
        </w:rPr>
      </w:pPr>
      <w:r>
        <w:rPr>
          <w:b/>
          <w:sz w:val="28"/>
          <w:szCs w:val="28"/>
        </w:rPr>
        <w:t>Indemnizațiile pentru copii plasați în serviciile de tip familial</w:t>
      </w:r>
    </w:p>
    <w:p w:rsidR="00D42BB4" w:rsidRDefault="00D42BB4">
      <w:pPr>
        <w:pStyle w:val="normal0"/>
        <w:pBdr>
          <w:top w:val="nil"/>
          <w:left w:val="nil"/>
          <w:bottom w:val="nil"/>
          <w:right w:val="nil"/>
          <w:between w:val="nil"/>
        </w:pBdr>
        <w:rPr>
          <w:sz w:val="22"/>
          <w:szCs w:val="22"/>
        </w:rPr>
      </w:pPr>
    </w:p>
    <w:p w:rsidR="00D42BB4" w:rsidRDefault="00D42BB4">
      <w:pPr>
        <w:pStyle w:val="normal0"/>
        <w:pBdr>
          <w:top w:val="nil"/>
          <w:left w:val="nil"/>
          <w:bottom w:val="nil"/>
          <w:right w:val="nil"/>
          <w:between w:val="nil"/>
        </w:pBdr>
        <w:rPr>
          <w:sz w:val="22"/>
          <w:szCs w:val="22"/>
        </w:rPr>
      </w:pPr>
    </w:p>
    <w:tbl>
      <w:tblPr>
        <w:tblStyle w:val="a"/>
        <w:tblW w:w="8850" w:type="dxa"/>
        <w:tblInd w:w="0" w:type="dxa"/>
        <w:tblBorders>
          <w:top w:val="nil"/>
          <w:left w:val="nil"/>
          <w:bottom w:val="nil"/>
          <w:right w:val="nil"/>
          <w:insideH w:val="nil"/>
          <w:insideV w:val="nil"/>
        </w:tblBorders>
        <w:tblLayout w:type="fixed"/>
        <w:tblLook w:val="0600"/>
      </w:tblPr>
      <w:tblGrid>
        <w:gridCol w:w="1890"/>
        <w:gridCol w:w="2310"/>
        <w:gridCol w:w="2325"/>
        <w:gridCol w:w="2325"/>
      </w:tblGrid>
      <w:tr w:rsidR="00D42BB4">
        <w:trPr>
          <w:trHeight w:val="480"/>
        </w:trPr>
        <w:tc>
          <w:tcPr>
            <w:tcW w:w="18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37A9" w:rsidRDefault="00E313A8" w:rsidP="008237A9">
            <w:pPr>
              <w:pStyle w:val="normal0"/>
              <w:widowControl w:val="0"/>
              <w:pBdr>
                <w:top w:val="nil"/>
                <w:left w:val="nil"/>
                <w:bottom w:val="nil"/>
                <w:right w:val="nil"/>
                <w:between w:val="nil"/>
              </w:pBdr>
              <w:ind w:firstLine="0"/>
              <w:jc w:val="center"/>
              <w:rPr>
                <w:b/>
                <w:sz w:val="28"/>
                <w:szCs w:val="28"/>
              </w:rPr>
            </w:pPr>
            <w:r>
              <w:rPr>
                <w:b/>
                <w:sz w:val="28"/>
                <w:szCs w:val="28"/>
              </w:rPr>
              <w:t>Anul</w:t>
            </w:r>
          </w:p>
        </w:tc>
        <w:tc>
          <w:tcPr>
            <w:tcW w:w="696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ind w:firstLine="0"/>
              <w:jc w:val="center"/>
              <w:rPr>
                <w:b/>
                <w:sz w:val="28"/>
                <w:szCs w:val="28"/>
              </w:rPr>
            </w:pPr>
            <w:r>
              <w:rPr>
                <w:b/>
                <w:sz w:val="28"/>
                <w:szCs w:val="28"/>
              </w:rPr>
              <w:t>Cuantumul indemnizației, lei</w:t>
            </w:r>
          </w:p>
        </w:tc>
      </w:tr>
      <w:tr w:rsidR="00D42BB4">
        <w:trPr>
          <w:trHeight w:val="1180"/>
        </w:trPr>
        <w:tc>
          <w:tcPr>
            <w:tcW w:w="18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42BB4" w:rsidRDefault="00D42BB4">
            <w:pPr>
              <w:pStyle w:val="normal0"/>
              <w:widowControl w:val="0"/>
              <w:pBdr>
                <w:top w:val="nil"/>
                <w:left w:val="nil"/>
                <w:bottom w:val="nil"/>
                <w:right w:val="nil"/>
                <w:between w:val="nil"/>
              </w:pBdr>
              <w:spacing w:line="276" w:lineRule="auto"/>
              <w:ind w:firstLine="0"/>
              <w:jc w:val="left"/>
              <w:rPr>
                <w:sz w:val="22"/>
                <w:szCs w:val="22"/>
              </w:rPr>
            </w:pP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ind w:firstLine="0"/>
              <w:jc w:val="center"/>
              <w:rPr>
                <w:b/>
                <w:sz w:val="28"/>
                <w:szCs w:val="28"/>
              </w:rPr>
            </w:pPr>
            <w:r>
              <w:rPr>
                <w:b/>
                <w:sz w:val="28"/>
                <w:szCs w:val="28"/>
              </w:rPr>
              <w:t>Indemnizație unică la plasament</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ind w:firstLine="0"/>
              <w:jc w:val="center"/>
              <w:rPr>
                <w:b/>
                <w:sz w:val="28"/>
                <w:szCs w:val="28"/>
              </w:rPr>
            </w:pPr>
            <w:r>
              <w:rPr>
                <w:b/>
                <w:sz w:val="28"/>
                <w:szCs w:val="28"/>
              </w:rPr>
              <w:t>Indemnizație lunară</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ind w:firstLine="0"/>
              <w:jc w:val="center"/>
              <w:rPr>
                <w:b/>
                <w:sz w:val="24"/>
                <w:szCs w:val="24"/>
              </w:rPr>
            </w:pPr>
            <w:r>
              <w:rPr>
                <w:b/>
                <w:sz w:val="28"/>
                <w:szCs w:val="28"/>
              </w:rPr>
              <w:t xml:space="preserve">Indemnizație unică la împlinirea vârstei de 18 ani </w:t>
            </w:r>
            <w:r>
              <w:rPr>
                <w:b/>
                <w:sz w:val="24"/>
                <w:szCs w:val="24"/>
              </w:rPr>
              <w:t>(cu excepția copiilor plasați în serviciul de tutelă/curatelă)</w:t>
            </w:r>
          </w:p>
        </w:tc>
      </w:tr>
      <w:tr w:rsidR="00D42BB4">
        <w:trPr>
          <w:trHeight w:val="480"/>
        </w:trPr>
        <w:tc>
          <w:tcPr>
            <w:tcW w:w="18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spacing w:line="276" w:lineRule="auto"/>
              <w:ind w:firstLine="0"/>
              <w:jc w:val="center"/>
              <w:rPr>
                <w:sz w:val="28"/>
                <w:szCs w:val="28"/>
              </w:rPr>
            </w:pPr>
            <w:r>
              <w:rPr>
                <w:sz w:val="28"/>
                <w:szCs w:val="28"/>
              </w:rPr>
              <w:t>2019</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spacing w:line="276" w:lineRule="auto"/>
              <w:ind w:firstLine="0"/>
              <w:jc w:val="center"/>
              <w:rPr>
                <w:sz w:val="28"/>
                <w:szCs w:val="28"/>
              </w:rPr>
            </w:pPr>
            <w:r>
              <w:rPr>
                <w:sz w:val="28"/>
                <w:szCs w:val="28"/>
              </w:rPr>
              <w:t xml:space="preserve">3513 </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spacing w:line="276" w:lineRule="auto"/>
              <w:ind w:firstLine="0"/>
              <w:jc w:val="center"/>
              <w:rPr>
                <w:sz w:val="28"/>
                <w:szCs w:val="28"/>
              </w:rPr>
            </w:pPr>
            <w:r>
              <w:rPr>
                <w:sz w:val="28"/>
                <w:szCs w:val="28"/>
              </w:rPr>
              <w:t xml:space="preserve">1400 </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42BB4" w:rsidRDefault="00E313A8">
            <w:pPr>
              <w:pStyle w:val="normal0"/>
              <w:widowControl w:val="0"/>
              <w:pBdr>
                <w:top w:val="nil"/>
                <w:left w:val="nil"/>
                <w:bottom w:val="nil"/>
                <w:right w:val="nil"/>
                <w:between w:val="nil"/>
              </w:pBdr>
              <w:spacing w:line="276" w:lineRule="auto"/>
              <w:ind w:firstLine="0"/>
              <w:jc w:val="center"/>
              <w:rPr>
                <w:sz w:val="28"/>
                <w:szCs w:val="28"/>
              </w:rPr>
            </w:pPr>
            <w:r>
              <w:rPr>
                <w:sz w:val="28"/>
                <w:szCs w:val="28"/>
              </w:rPr>
              <w:t xml:space="preserve"> 1000</w:t>
            </w:r>
          </w:p>
        </w:tc>
      </w:tr>
    </w:tbl>
    <w:p w:rsidR="00D42BB4" w:rsidRDefault="00D42BB4">
      <w:pPr>
        <w:pStyle w:val="normal0"/>
        <w:pBdr>
          <w:top w:val="nil"/>
          <w:left w:val="nil"/>
          <w:bottom w:val="nil"/>
          <w:right w:val="nil"/>
          <w:between w:val="nil"/>
        </w:pBdr>
        <w:rPr>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rPr>
          <w:color w:val="000000"/>
          <w:sz w:val="22"/>
          <w:szCs w:val="22"/>
        </w:rPr>
      </w:pPr>
    </w:p>
    <w:p w:rsidR="00D42BB4" w:rsidRDefault="00D42BB4">
      <w:pPr>
        <w:pStyle w:val="normal0"/>
        <w:pBdr>
          <w:top w:val="nil"/>
          <w:left w:val="nil"/>
          <w:bottom w:val="nil"/>
          <w:right w:val="nil"/>
          <w:between w:val="nil"/>
        </w:pBdr>
        <w:ind w:firstLine="0"/>
        <w:rPr>
          <w:color w:val="000000"/>
          <w:sz w:val="22"/>
          <w:szCs w:val="22"/>
        </w:rPr>
      </w:pPr>
    </w:p>
    <w:p w:rsidR="00D42BB4" w:rsidRDefault="00D42BB4">
      <w:pPr>
        <w:pStyle w:val="normal0"/>
        <w:pBdr>
          <w:top w:val="nil"/>
          <w:left w:val="nil"/>
          <w:bottom w:val="nil"/>
          <w:right w:val="nil"/>
          <w:between w:val="nil"/>
        </w:pBdr>
        <w:jc w:val="right"/>
        <w:rPr>
          <w:color w:val="000000"/>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jc w:val="right"/>
        <w:rPr>
          <w:sz w:val="24"/>
          <w:szCs w:val="24"/>
        </w:rPr>
      </w:pPr>
    </w:p>
    <w:p w:rsidR="00D42BB4" w:rsidRDefault="00D42BB4">
      <w:pPr>
        <w:pStyle w:val="normal0"/>
        <w:pBdr>
          <w:top w:val="nil"/>
          <w:left w:val="nil"/>
          <w:bottom w:val="nil"/>
          <w:right w:val="nil"/>
          <w:between w:val="nil"/>
        </w:pBdr>
        <w:ind w:firstLine="0"/>
        <w:jc w:val="left"/>
        <w:rPr>
          <w:sz w:val="24"/>
          <w:szCs w:val="24"/>
        </w:rPr>
      </w:pPr>
    </w:p>
    <w:p w:rsidR="0015173E" w:rsidRDefault="0015173E">
      <w:pPr>
        <w:pStyle w:val="normal0"/>
        <w:pBdr>
          <w:top w:val="nil"/>
          <w:left w:val="nil"/>
          <w:bottom w:val="nil"/>
          <w:right w:val="nil"/>
          <w:between w:val="nil"/>
        </w:pBdr>
        <w:ind w:firstLine="0"/>
        <w:jc w:val="left"/>
        <w:rPr>
          <w:sz w:val="24"/>
          <w:szCs w:val="24"/>
        </w:rPr>
      </w:pPr>
    </w:p>
    <w:p w:rsidR="00D42BB4" w:rsidRDefault="00D42BB4">
      <w:pPr>
        <w:pStyle w:val="normal0"/>
        <w:pBdr>
          <w:top w:val="nil"/>
          <w:left w:val="nil"/>
          <w:bottom w:val="nil"/>
          <w:right w:val="nil"/>
          <w:between w:val="nil"/>
        </w:pBdr>
        <w:ind w:firstLine="0"/>
        <w:jc w:val="left"/>
        <w:rPr>
          <w:sz w:val="24"/>
          <w:szCs w:val="24"/>
        </w:rPr>
      </w:pPr>
    </w:p>
    <w:p w:rsidR="00D42BB4" w:rsidRDefault="00E313A8">
      <w:pPr>
        <w:pStyle w:val="normal0"/>
        <w:pBdr>
          <w:top w:val="nil"/>
          <w:left w:val="nil"/>
          <w:bottom w:val="nil"/>
          <w:right w:val="nil"/>
          <w:between w:val="nil"/>
        </w:pBdr>
        <w:jc w:val="right"/>
        <w:rPr>
          <w:color w:val="000000"/>
          <w:sz w:val="24"/>
          <w:szCs w:val="24"/>
        </w:rPr>
      </w:pPr>
      <w:r>
        <w:rPr>
          <w:color w:val="000000"/>
          <w:sz w:val="24"/>
          <w:szCs w:val="24"/>
        </w:rPr>
        <w:lastRenderedPageBreak/>
        <w:t>Anexa nr.2</w:t>
      </w:r>
    </w:p>
    <w:p w:rsidR="00D42BB4" w:rsidRDefault="00E313A8">
      <w:pPr>
        <w:pStyle w:val="normal0"/>
        <w:pBdr>
          <w:top w:val="nil"/>
          <w:left w:val="nil"/>
          <w:bottom w:val="nil"/>
          <w:right w:val="nil"/>
          <w:between w:val="nil"/>
        </w:pBdr>
        <w:jc w:val="right"/>
        <w:rPr>
          <w:color w:val="000000"/>
          <w:sz w:val="24"/>
          <w:szCs w:val="24"/>
        </w:rPr>
      </w:pPr>
      <w:r>
        <w:rPr>
          <w:color w:val="000000"/>
          <w:sz w:val="24"/>
          <w:szCs w:val="24"/>
        </w:rPr>
        <w:t xml:space="preserve">la </w:t>
      </w:r>
      <w:proofErr w:type="spellStart"/>
      <w:r>
        <w:rPr>
          <w:color w:val="000000"/>
          <w:sz w:val="24"/>
          <w:szCs w:val="24"/>
        </w:rPr>
        <w:t>Hotărîrea</w:t>
      </w:r>
      <w:proofErr w:type="spellEnd"/>
      <w:r>
        <w:rPr>
          <w:color w:val="000000"/>
          <w:sz w:val="24"/>
          <w:szCs w:val="24"/>
        </w:rPr>
        <w:t xml:space="preserve"> Guvernului nr. ______</w:t>
      </w:r>
      <w:r>
        <w:rPr>
          <w:color w:val="000000"/>
          <w:sz w:val="24"/>
          <w:szCs w:val="24"/>
        </w:rPr>
        <w:br/>
        <w:t>din _________________ 2018</w:t>
      </w:r>
    </w:p>
    <w:p w:rsidR="00D42BB4" w:rsidRDefault="00D42BB4">
      <w:pPr>
        <w:pStyle w:val="normal0"/>
        <w:pBdr>
          <w:top w:val="nil"/>
          <w:left w:val="nil"/>
          <w:bottom w:val="nil"/>
          <w:right w:val="nil"/>
          <w:between w:val="nil"/>
        </w:pBdr>
        <w:jc w:val="right"/>
        <w:rPr>
          <w:color w:val="000000"/>
          <w:sz w:val="24"/>
          <w:szCs w:val="24"/>
        </w:rPr>
      </w:pPr>
    </w:p>
    <w:p w:rsidR="00D42BB4" w:rsidRDefault="00D42BB4">
      <w:pPr>
        <w:pStyle w:val="normal0"/>
        <w:pBdr>
          <w:top w:val="nil"/>
          <w:left w:val="nil"/>
          <w:bottom w:val="nil"/>
          <w:right w:val="nil"/>
          <w:between w:val="nil"/>
        </w:pBdr>
        <w:jc w:val="right"/>
        <w:rPr>
          <w:b/>
          <w:color w:val="000000"/>
          <w:sz w:val="28"/>
          <w:szCs w:val="28"/>
        </w:rPr>
      </w:pPr>
    </w:p>
    <w:p w:rsidR="00D42BB4" w:rsidRDefault="00D42BB4">
      <w:pPr>
        <w:pStyle w:val="normal0"/>
        <w:widowControl w:val="0"/>
        <w:pBdr>
          <w:top w:val="nil"/>
          <w:left w:val="nil"/>
          <w:bottom w:val="nil"/>
          <w:right w:val="nil"/>
          <w:between w:val="nil"/>
        </w:pBdr>
        <w:jc w:val="left"/>
        <w:rPr>
          <w:color w:val="000000"/>
          <w:sz w:val="24"/>
          <w:szCs w:val="24"/>
        </w:rPr>
      </w:pPr>
    </w:p>
    <w:p w:rsidR="00D42BB4" w:rsidRDefault="00D42BB4">
      <w:pPr>
        <w:pStyle w:val="normal0"/>
        <w:widowControl w:val="0"/>
        <w:pBdr>
          <w:top w:val="nil"/>
          <w:left w:val="nil"/>
          <w:bottom w:val="nil"/>
          <w:right w:val="nil"/>
          <w:between w:val="nil"/>
        </w:pBdr>
        <w:jc w:val="left"/>
        <w:rPr>
          <w:color w:val="000000"/>
          <w:sz w:val="24"/>
          <w:szCs w:val="24"/>
        </w:rPr>
      </w:pPr>
    </w:p>
    <w:p w:rsidR="00D42BB4" w:rsidRDefault="00E313A8">
      <w:pPr>
        <w:pStyle w:val="normal0"/>
        <w:pBdr>
          <w:top w:val="nil"/>
          <w:left w:val="nil"/>
          <w:bottom w:val="nil"/>
          <w:right w:val="nil"/>
          <w:between w:val="nil"/>
        </w:pBdr>
        <w:jc w:val="center"/>
        <w:rPr>
          <w:b/>
          <w:color w:val="000000"/>
          <w:sz w:val="28"/>
          <w:szCs w:val="28"/>
        </w:rPr>
      </w:pPr>
      <w:r>
        <w:rPr>
          <w:b/>
          <w:color w:val="000000"/>
          <w:sz w:val="28"/>
          <w:szCs w:val="28"/>
        </w:rPr>
        <w:t xml:space="preserve">MODIFICĂRILE </w:t>
      </w:r>
    </w:p>
    <w:p w:rsidR="00D42BB4" w:rsidRDefault="00E313A8">
      <w:pPr>
        <w:pStyle w:val="normal0"/>
        <w:pBdr>
          <w:top w:val="nil"/>
          <w:left w:val="nil"/>
          <w:bottom w:val="nil"/>
          <w:right w:val="nil"/>
          <w:between w:val="nil"/>
        </w:pBdr>
        <w:jc w:val="center"/>
        <w:rPr>
          <w:b/>
          <w:color w:val="000000"/>
          <w:sz w:val="28"/>
          <w:szCs w:val="28"/>
        </w:rPr>
      </w:pPr>
      <w:r>
        <w:rPr>
          <w:b/>
          <w:color w:val="000000"/>
          <w:sz w:val="28"/>
          <w:szCs w:val="28"/>
        </w:rPr>
        <w:t xml:space="preserve">ce se operează în unele </w:t>
      </w:r>
      <w:proofErr w:type="spellStart"/>
      <w:r>
        <w:rPr>
          <w:b/>
          <w:color w:val="000000"/>
          <w:sz w:val="28"/>
          <w:szCs w:val="28"/>
        </w:rPr>
        <w:t>hotărîri</w:t>
      </w:r>
      <w:proofErr w:type="spellEnd"/>
      <w:r>
        <w:rPr>
          <w:b/>
          <w:color w:val="000000"/>
          <w:sz w:val="28"/>
          <w:szCs w:val="28"/>
        </w:rPr>
        <w:t xml:space="preserve"> ale Guvernului</w:t>
      </w:r>
    </w:p>
    <w:p w:rsidR="00D42BB4" w:rsidRDefault="00D42BB4">
      <w:pPr>
        <w:pStyle w:val="normal0"/>
        <w:pBdr>
          <w:top w:val="nil"/>
          <w:left w:val="nil"/>
          <w:bottom w:val="nil"/>
          <w:right w:val="nil"/>
          <w:between w:val="nil"/>
        </w:pBdr>
        <w:tabs>
          <w:tab w:val="left" w:pos="284"/>
        </w:tabs>
        <w:rPr>
          <w:b/>
          <w:color w:val="000000"/>
          <w:sz w:val="28"/>
          <w:szCs w:val="28"/>
        </w:rPr>
      </w:pPr>
    </w:p>
    <w:p w:rsidR="00D42BB4" w:rsidRDefault="00E313A8">
      <w:pPr>
        <w:pStyle w:val="normal0"/>
        <w:widowControl w:val="0"/>
        <w:numPr>
          <w:ilvl w:val="0"/>
          <w:numId w:val="3"/>
        </w:numPr>
        <w:pBdr>
          <w:top w:val="nil"/>
          <w:left w:val="nil"/>
          <w:bottom w:val="nil"/>
          <w:right w:val="nil"/>
          <w:between w:val="nil"/>
        </w:pBdr>
        <w:ind w:left="0" w:firstLine="720"/>
        <w:contextualSpacing/>
      </w:pPr>
      <w:r>
        <w:rPr>
          <w:sz w:val="28"/>
          <w:szCs w:val="28"/>
        </w:rPr>
        <w:t xml:space="preserve">Punctul 52 din Regulamentului-cadru cu privire la organizarea și funcționarea Serviciului social „Casă de copii de tip familial” şi a Standardelor minime de calitate, aprobat prin </w:t>
      </w:r>
      <w:proofErr w:type="spellStart"/>
      <w:r>
        <w:rPr>
          <w:sz w:val="28"/>
          <w:szCs w:val="28"/>
        </w:rPr>
        <w:t>Hotărî</w:t>
      </w:r>
      <w:r w:rsidR="0085465D">
        <w:rPr>
          <w:sz w:val="28"/>
          <w:szCs w:val="28"/>
        </w:rPr>
        <w:t>rea</w:t>
      </w:r>
      <w:proofErr w:type="spellEnd"/>
      <w:r w:rsidR="0085465D">
        <w:rPr>
          <w:sz w:val="28"/>
          <w:szCs w:val="28"/>
        </w:rPr>
        <w:t xml:space="preserve"> Guvernului nr. 51 din 17 ianuarie </w:t>
      </w:r>
      <w:r>
        <w:rPr>
          <w:sz w:val="28"/>
          <w:szCs w:val="28"/>
        </w:rPr>
        <w:t>2018 (Monitorul Oficial al Republicii Moldova, 2018, nr. 18-26, art. 57), cu modificările ulterioare, se abrogă.</w:t>
      </w:r>
    </w:p>
    <w:p w:rsidR="00D42BB4" w:rsidRDefault="00E313A8">
      <w:pPr>
        <w:pStyle w:val="normal0"/>
        <w:widowControl w:val="0"/>
        <w:numPr>
          <w:ilvl w:val="0"/>
          <w:numId w:val="3"/>
        </w:numPr>
        <w:pBdr>
          <w:top w:val="nil"/>
          <w:left w:val="nil"/>
          <w:bottom w:val="nil"/>
          <w:right w:val="nil"/>
          <w:between w:val="nil"/>
        </w:pBdr>
        <w:ind w:left="0" w:firstLine="720"/>
        <w:contextualSpacing/>
      </w:pPr>
      <w:proofErr w:type="spellStart"/>
      <w:r>
        <w:rPr>
          <w:sz w:val="28"/>
          <w:szCs w:val="28"/>
        </w:rPr>
        <w:t>Hotărîr</w:t>
      </w:r>
      <w:r w:rsidR="0085465D">
        <w:rPr>
          <w:sz w:val="28"/>
          <w:szCs w:val="28"/>
        </w:rPr>
        <w:t>ea</w:t>
      </w:r>
      <w:proofErr w:type="spellEnd"/>
      <w:r w:rsidR="0085465D">
        <w:rPr>
          <w:sz w:val="28"/>
          <w:szCs w:val="28"/>
        </w:rPr>
        <w:t xml:space="preserve"> Guvernului nr. 581 din 25 mai </w:t>
      </w:r>
      <w:r>
        <w:rPr>
          <w:sz w:val="28"/>
          <w:szCs w:val="28"/>
        </w:rPr>
        <w:t>2006 pentru aprobarea Regulamentului cu privire la condiţiile de stabilire şi plată a indemnizaţiilor pentru copiii adoptaţi şi cei aflaţi sub tutelă/curatelă (Monitorul Oficial al Republicii Moldova, 2006, nr. 83-86, art. 624), cu modificările ulterioare, se modifică după cum urmează:</w:t>
      </w:r>
    </w:p>
    <w:p w:rsidR="00D42BB4" w:rsidRDefault="00E313A8">
      <w:pPr>
        <w:pStyle w:val="normal0"/>
        <w:widowControl w:val="0"/>
        <w:numPr>
          <w:ilvl w:val="0"/>
          <w:numId w:val="7"/>
        </w:numPr>
        <w:contextualSpacing/>
        <w:rPr>
          <w:sz w:val="28"/>
          <w:szCs w:val="28"/>
        </w:rPr>
      </w:pPr>
      <w:r>
        <w:rPr>
          <w:sz w:val="28"/>
          <w:szCs w:val="28"/>
        </w:rPr>
        <w:t xml:space="preserve">la punctele 1, 3, 5, 6, 10, 13 - 15, 18 din Regulamentul cu privire la condiţiile de stabilire şi plată a indemnizaţiilor pentru copiii adoptaţi şi cei aflaţi sub tutelă/curatelă aprobat prin </w:t>
      </w:r>
      <w:proofErr w:type="spellStart"/>
      <w:r>
        <w:rPr>
          <w:sz w:val="28"/>
          <w:szCs w:val="28"/>
        </w:rPr>
        <w:t>Hotărîrea</w:t>
      </w:r>
      <w:proofErr w:type="spellEnd"/>
      <w:r>
        <w:rPr>
          <w:sz w:val="28"/>
          <w:szCs w:val="28"/>
        </w:rPr>
        <w:t xml:space="preserve"> Guvernului nr. 581/2006, cuvântul „lunare” se exclude;</w:t>
      </w:r>
    </w:p>
    <w:p w:rsidR="00D42BB4" w:rsidRDefault="00E313A8">
      <w:pPr>
        <w:pStyle w:val="normal0"/>
        <w:widowControl w:val="0"/>
        <w:numPr>
          <w:ilvl w:val="0"/>
          <w:numId w:val="7"/>
        </w:numPr>
        <w:contextualSpacing/>
        <w:rPr>
          <w:sz w:val="28"/>
          <w:szCs w:val="28"/>
        </w:rPr>
      </w:pPr>
      <w:r>
        <w:rPr>
          <w:sz w:val="28"/>
          <w:szCs w:val="28"/>
        </w:rPr>
        <w:t>punctul 2 va avea următorul cuprins:</w:t>
      </w:r>
    </w:p>
    <w:p w:rsidR="00D42BB4" w:rsidRDefault="00E313A8">
      <w:pPr>
        <w:pStyle w:val="normal0"/>
        <w:widowControl w:val="0"/>
        <w:ind w:left="720"/>
        <w:rPr>
          <w:sz w:val="28"/>
          <w:szCs w:val="28"/>
        </w:rPr>
      </w:pPr>
      <w:r>
        <w:rPr>
          <w:sz w:val="28"/>
          <w:szCs w:val="28"/>
        </w:rPr>
        <w:t>„2. Pentru fiecare copil adoptat se stabilește și se achită indemnizația lunară în cuantum de 800 de lei.”;</w:t>
      </w:r>
    </w:p>
    <w:p w:rsidR="00D42BB4" w:rsidRDefault="00E313A8">
      <w:pPr>
        <w:pStyle w:val="normal0"/>
        <w:widowControl w:val="0"/>
        <w:numPr>
          <w:ilvl w:val="0"/>
          <w:numId w:val="7"/>
        </w:numPr>
        <w:contextualSpacing/>
        <w:rPr>
          <w:sz w:val="28"/>
          <w:szCs w:val="28"/>
        </w:rPr>
      </w:pPr>
      <w:r>
        <w:rPr>
          <w:sz w:val="28"/>
          <w:szCs w:val="28"/>
        </w:rPr>
        <w:t>punctul 2</w:t>
      </w:r>
      <w:r>
        <w:rPr>
          <w:sz w:val="28"/>
          <w:szCs w:val="28"/>
          <w:vertAlign w:val="superscript"/>
        </w:rPr>
        <w:t>1</w:t>
      </w:r>
      <w:r>
        <w:rPr>
          <w:sz w:val="28"/>
          <w:szCs w:val="28"/>
        </w:rPr>
        <w:t xml:space="preserve"> devine 2</w:t>
      </w:r>
      <w:r>
        <w:rPr>
          <w:sz w:val="28"/>
          <w:szCs w:val="28"/>
          <w:vertAlign w:val="superscript"/>
        </w:rPr>
        <w:t>2</w:t>
      </w:r>
      <w:r>
        <w:rPr>
          <w:sz w:val="28"/>
          <w:szCs w:val="28"/>
        </w:rPr>
        <w:t>;</w:t>
      </w:r>
    </w:p>
    <w:p w:rsidR="00D42BB4" w:rsidRDefault="00E313A8">
      <w:pPr>
        <w:pStyle w:val="normal0"/>
        <w:widowControl w:val="0"/>
        <w:numPr>
          <w:ilvl w:val="0"/>
          <w:numId w:val="7"/>
        </w:numPr>
        <w:contextualSpacing/>
        <w:rPr>
          <w:sz w:val="28"/>
          <w:szCs w:val="28"/>
        </w:rPr>
      </w:pPr>
      <w:r>
        <w:rPr>
          <w:sz w:val="28"/>
          <w:szCs w:val="28"/>
        </w:rPr>
        <w:t>punctul 2</w:t>
      </w:r>
      <w:r>
        <w:rPr>
          <w:sz w:val="28"/>
          <w:szCs w:val="28"/>
          <w:vertAlign w:val="superscript"/>
        </w:rPr>
        <w:t>1</w:t>
      </w:r>
      <w:r>
        <w:rPr>
          <w:sz w:val="28"/>
          <w:szCs w:val="28"/>
        </w:rPr>
        <w:t xml:space="preserve"> va avea următorul cuprins:</w:t>
      </w:r>
    </w:p>
    <w:p w:rsidR="00D42BB4" w:rsidRDefault="00E313A8">
      <w:pPr>
        <w:pStyle w:val="normal0"/>
        <w:widowControl w:val="0"/>
        <w:ind w:left="720"/>
        <w:rPr>
          <w:sz w:val="28"/>
          <w:szCs w:val="28"/>
        </w:rPr>
      </w:pPr>
      <w:r>
        <w:rPr>
          <w:sz w:val="28"/>
          <w:szCs w:val="28"/>
        </w:rPr>
        <w:t>„2</w:t>
      </w:r>
      <w:r>
        <w:rPr>
          <w:sz w:val="28"/>
          <w:szCs w:val="28"/>
          <w:vertAlign w:val="superscript"/>
        </w:rPr>
        <w:t>1</w:t>
      </w:r>
      <w:r>
        <w:rPr>
          <w:sz w:val="28"/>
          <w:szCs w:val="28"/>
        </w:rPr>
        <w:t>. Copiii aflați sub tutelă/curatelă beneficiază de indemnizații unice la plasament și indemnizații lunare în cuantumul stabilit de Guvern.”;</w:t>
      </w:r>
    </w:p>
    <w:p w:rsidR="00D42BB4" w:rsidRDefault="00E313A8">
      <w:pPr>
        <w:pStyle w:val="normal0"/>
        <w:widowControl w:val="0"/>
        <w:numPr>
          <w:ilvl w:val="0"/>
          <w:numId w:val="7"/>
        </w:numPr>
        <w:contextualSpacing/>
        <w:rPr>
          <w:sz w:val="28"/>
          <w:szCs w:val="28"/>
        </w:rPr>
      </w:pPr>
      <w:r>
        <w:rPr>
          <w:sz w:val="28"/>
          <w:szCs w:val="28"/>
        </w:rPr>
        <w:t>la punctul 16 cuvintele „Indemnizaţia lunară se stabileşte şi se plăteşte” se substituie cu cuvintele „Indemnizațiile se stabilesc și se plătesc”;</w:t>
      </w:r>
    </w:p>
    <w:p w:rsidR="00D42BB4" w:rsidRDefault="00E313A8">
      <w:pPr>
        <w:pStyle w:val="normal0"/>
        <w:widowControl w:val="0"/>
        <w:numPr>
          <w:ilvl w:val="0"/>
          <w:numId w:val="7"/>
        </w:numPr>
        <w:contextualSpacing/>
        <w:rPr>
          <w:sz w:val="28"/>
          <w:szCs w:val="28"/>
        </w:rPr>
      </w:pPr>
      <w:r>
        <w:rPr>
          <w:sz w:val="28"/>
          <w:szCs w:val="28"/>
        </w:rPr>
        <w:t>la punctul 20 cuvintele „direcția/secția asistență socială și protecție a familiei/Direcția municipală pentru protecția drepturilor copilului Chișinău”, la forma gramaticală corespunzătoare” se substituie cu cuvintele „direcției asistență socială și protecție a familiei/Direcției municipale pentru protecția drepturilor copilului Chișinău”;</w:t>
      </w:r>
    </w:p>
    <w:p w:rsidR="00D42BB4" w:rsidRDefault="00E313A8">
      <w:pPr>
        <w:pStyle w:val="normal0"/>
        <w:widowControl w:val="0"/>
        <w:numPr>
          <w:ilvl w:val="0"/>
          <w:numId w:val="7"/>
        </w:numPr>
        <w:contextualSpacing/>
        <w:rPr>
          <w:sz w:val="28"/>
          <w:szCs w:val="28"/>
        </w:rPr>
      </w:pPr>
      <w:r>
        <w:rPr>
          <w:sz w:val="28"/>
          <w:szCs w:val="28"/>
        </w:rPr>
        <w:t>la punctul 22 cuvintele „Indemnizaţia lunară care nu a fost achitată la timp din vina autorităţii care stabileşte şi plăteşte indemnizaţia lunară va fi achitată” se substituie cu cuvintele „Indemnizațiile care nu au fost achitate la timp din vina autorităţii care le stabileşte şi plăteşte, vor fi achitate”.</w:t>
      </w:r>
    </w:p>
    <w:p w:rsidR="00D42BB4" w:rsidRDefault="00D42BB4">
      <w:pPr>
        <w:pStyle w:val="normal0"/>
        <w:widowControl w:val="0"/>
        <w:pBdr>
          <w:top w:val="nil"/>
          <w:left w:val="nil"/>
          <w:bottom w:val="nil"/>
          <w:right w:val="nil"/>
          <w:between w:val="nil"/>
        </w:pBdr>
        <w:rPr>
          <w:sz w:val="28"/>
          <w:szCs w:val="28"/>
        </w:rPr>
      </w:pPr>
    </w:p>
    <w:p w:rsidR="00D42BB4" w:rsidRDefault="00E313A8">
      <w:pPr>
        <w:pStyle w:val="normal0"/>
        <w:widowControl w:val="0"/>
        <w:pBdr>
          <w:top w:val="nil"/>
          <w:left w:val="nil"/>
          <w:bottom w:val="nil"/>
          <w:right w:val="nil"/>
          <w:between w:val="nil"/>
        </w:pBdr>
        <w:rPr>
          <w:sz w:val="28"/>
          <w:szCs w:val="28"/>
        </w:rPr>
      </w:pPr>
      <w:r>
        <w:rPr>
          <w:sz w:val="28"/>
          <w:szCs w:val="28"/>
        </w:rPr>
        <w:t xml:space="preserve">3. Punctul 27 din Regulamentul-cadru cu privire la organizarea şi </w:t>
      </w:r>
      <w:r>
        <w:rPr>
          <w:sz w:val="28"/>
          <w:szCs w:val="28"/>
        </w:rPr>
        <w:lastRenderedPageBreak/>
        <w:t xml:space="preserve">funcţionarea Serviciului social de sprijin pentru familiile cu copii, aprobat prin </w:t>
      </w:r>
      <w:proofErr w:type="spellStart"/>
      <w:r>
        <w:rPr>
          <w:sz w:val="28"/>
          <w:szCs w:val="28"/>
        </w:rPr>
        <w:t>Hotărîrea</w:t>
      </w:r>
      <w:proofErr w:type="spellEnd"/>
      <w:r>
        <w:rPr>
          <w:sz w:val="28"/>
          <w:szCs w:val="28"/>
        </w:rPr>
        <w:t xml:space="preserve"> Guvernului nr. 889 din 11 noiembrie 2013 (Monitorul Oficial al Republicii Moldova, 2013, nr. 262-267, art. 1005), cu modificările ulterioare, după cuvântul „copilul” se completează cu cuvintele „(inclusiv tutorelui/curatorului, asistentului parental profesionist, părintelui educator din casa de copii de tip familial)”, iar în final se completează cu propoziția: „Ajutorul bănesc poate fi acordat de mai multe ori pe parcursul unui an calendaristic.”.</w:t>
      </w:r>
    </w:p>
    <w:p w:rsidR="00D42BB4" w:rsidRDefault="00D42BB4">
      <w:pPr>
        <w:pStyle w:val="normal0"/>
        <w:widowControl w:val="0"/>
        <w:pBdr>
          <w:top w:val="nil"/>
          <w:left w:val="nil"/>
          <w:bottom w:val="nil"/>
          <w:right w:val="nil"/>
          <w:between w:val="nil"/>
        </w:pBdr>
        <w:jc w:val="left"/>
        <w:rPr>
          <w:color w:val="000000"/>
          <w:sz w:val="24"/>
          <w:szCs w:val="24"/>
        </w:rPr>
      </w:pPr>
    </w:p>
    <w:p w:rsidR="00D42BB4" w:rsidRDefault="00D42BB4">
      <w:pPr>
        <w:pStyle w:val="normal0"/>
        <w:widowControl w:val="0"/>
        <w:pBdr>
          <w:top w:val="nil"/>
          <w:left w:val="nil"/>
          <w:bottom w:val="nil"/>
          <w:right w:val="nil"/>
          <w:between w:val="nil"/>
        </w:pBdr>
        <w:jc w:val="left"/>
        <w:rPr>
          <w:color w:val="000000"/>
          <w:sz w:val="24"/>
          <w:szCs w:val="24"/>
        </w:rPr>
      </w:pPr>
    </w:p>
    <w:p w:rsidR="00D42BB4" w:rsidRDefault="00D42BB4">
      <w:pPr>
        <w:pStyle w:val="normal0"/>
        <w:widowControl w:val="0"/>
        <w:pBdr>
          <w:top w:val="nil"/>
          <w:left w:val="nil"/>
          <w:bottom w:val="nil"/>
          <w:right w:val="nil"/>
          <w:between w:val="nil"/>
        </w:pBdr>
        <w:jc w:val="left"/>
        <w:rPr>
          <w:color w:val="000000"/>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15173E" w:rsidRDefault="0015173E">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D42BB4">
      <w:pPr>
        <w:pStyle w:val="normal0"/>
        <w:widowControl w:val="0"/>
        <w:pBdr>
          <w:top w:val="nil"/>
          <w:left w:val="nil"/>
          <w:bottom w:val="nil"/>
          <w:right w:val="nil"/>
          <w:between w:val="nil"/>
        </w:pBdr>
        <w:jc w:val="left"/>
        <w:rPr>
          <w:sz w:val="24"/>
          <w:szCs w:val="24"/>
        </w:rPr>
      </w:pPr>
    </w:p>
    <w:p w:rsidR="00D42BB4" w:rsidRDefault="00E313A8">
      <w:pPr>
        <w:pStyle w:val="normal0"/>
        <w:jc w:val="right"/>
        <w:rPr>
          <w:sz w:val="24"/>
          <w:szCs w:val="24"/>
        </w:rPr>
      </w:pPr>
      <w:r>
        <w:rPr>
          <w:sz w:val="24"/>
          <w:szCs w:val="24"/>
        </w:rPr>
        <w:lastRenderedPageBreak/>
        <w:t>Anexa nr.3</w:t>
      </w:r>
    </w:p>
    <w:p w:rsidR="00D42BB4" w:rsidRDefault="00E313A8">
      <w:pPr>
        <w:pStyle w:val="normal0"/>
        <w:jc w:val="right"/>
        <w:rPr>
          <w:sz w:val="24"/>
          <w:szCs w:val="24"/>
        </w:rPr>
      </w:pPr>
      <w:r>
        <w:rPr>
          <w:sz w:val="24"/>
          <w:szCs w:val="24"/>
        </w:rPr>
        <w:t xml:space="preserve">la </w:t>
      </w:r>
      <w:proofErr w:type="spellStart"/>
      <w:r>
        <w:rPr>
          <w:sz w:val="24"/>
          <w:szCs w:val="24"/>
        </w:rPr>
        <w:t>Hotărîrea</w:t>
      </w:r>
      <w:proofErr w:type="spellEnd"/>
      <w:r>
        <w:rPr>
          <w:sz w:val="24"/>
          <w:szCs w:val="24"/>
        </w:rPr>
        <w:t xml:space="preserve"> Guvernului nr. ______</w:t>
      </w:r>
      <w:r>
        <w:rPr>
          <w:sz w:val="24"/>
          <w:szCs w:val="24"/>
        </w:rPr>
        <w:br/>
        <w:t>din _________________ 2018</w:t>
      </w:r>
    </w:p>
    <w:p w:rsidR="00D42BB4" w:rsidRDefault="00D42BB4">
      <w:pPr>
        <w:pStyle w:val="normal0"/>
        <w:pBdr>
          <w:top w:val="nil"/>
          <w:left w:val="nil"/>
          <w:bottom w:val="nil"/>
          <w:right w:val="nil"/>
          <w:between w:val="nil"/>
        </w:pBdr>
        <w:jc w:val="right"/>
        <w:rPr>
          <w:sz w:val="24"/>
          <w:szCs w:val="24"/>
        </w:rPr>
      </w:pPr>
    </w:p>
    <w:p w:rsidR="00D42BB4" w:rsidRDefault="00E313A8">
      <w:pPr>
        <w:pStyle w:val="normal0"/>
        <w:tabs>
          <w:tab w:val="left" w:pos="1134"/>
        </w:tabs>
        <w:ind w:firstLine="709"/>
        <w:jc w:val="center"/>
        <w:rPr>
          <w:b/>
          <w:sz w:val="28"/>
          <w:szCs w:val="28"/>
        </w:rPr>
      </w:pPr>
      <w:r>
        <w:rPr>
          <w:b/>
          <w:sz w:val="28"/>
          <w:szCs w:val="28"/>
        </w:rPr>
        <w:t>LISTA</w:t>
      </w:r>
    </w:p>
    <w:p w:rsidR="00D42BB4" w:rsidRDefault="00E313A8">
      <w:pPr>
        <w:pStyle w:val="normal0"/>
        <w:tabs>
          <w:tab w:val="left" w:pos="1134"/>
        </w:tabs>
        <w:ind w:firstLine="709"/>
        <w:jc w:val="center"/>
        <w:rPr>
          <w:b/>
          <w:sz w:val="28"/>
          <w:szCs w:val="28"/>
        </w:rPr>
      </w:pPr>
      <w:proofErr w:type="spellStart"/>
      <w:r>
        <w:rPr>
          <w:b/>
          <w:sz w:val="28"/>
          <w:szCs w:val="28"/>
        </w:rPr>
        <w:t>hotărîrilor</w:t>
      </w:r>
      <w:proofErr w:type="spellEnd"/>
      <w:r>
        <w:rPr>
          <w:b/>
          <w:sz w:val="28"/>
          <w:szCs w:val="28"/>
        </w:rPr>
        <w:t xml:space="preserve"> Guvernului care se abrogă</w:t>
      </w:r>
    </w:p>
    <w:p w:rsidR="00D42BB4" w:rsidRDefault="00D42BB4">
      <w:pPr>
        <w:pStyle w:val="normal0"/>
        <w:tabs>
          <w:tab w:val="left" w:pos="1134"/>
        </w:tabs>
        <w:ind w:firstLine="709"/>
        <w:jc w:val="center"/>
        <w:rPr>
          <w:b/>
          <w:sz w:val="28"/>
          <w:szCs w:val="28"/>
        </w:rPr>
      </w:pPr>
    </w:p>
    <w:p w:rsidR="00D42BB4" w:rsidRDefault="00E313A8">
      <w:pPr>
        <w:pStyle w:val="normal0"/>
        <w:numPr>
          <w:ilvl w:val="0"/>
          <w:numId w:val="5"/>
        </w:numPr>
        <w:tabs>
          <w:tab w:val="left" w:pos="1134"/>
        </w:tabs>
        <w:contextualSpacing/>
        <w:rPr>
          <w:sz w:val="28"/>
          <w:szCs w:val="28"/>
        </w:rPr>
      </w:pPr>
      <w:proofErr w:type="spellStart"/>
      <w:r>
        <w:rPr>
          <w:sz w:val="28"/>
          <w:szCs w:val="28"/>
        </w:rPr>
        <w:t>Hotărîr</w:t>
      </w:r>
      <w:r w:rsidR="0085465D">
        <w:rPr>
          <w:sz w:val="28"/>
          <w:szCs w:val="28"/>
        </w:rPr>
        <w:t>ea</w:t>
      </w:r>
      <w:proofErr w:type="spellEnd"/>
      <w:r w:rsidR="0085465D">
        <w:rPr>
          <w:sz w:val="28"/>
          <w:szCs w:val="28"/>
        </w:rPr>
        <w:t xml:space="preserve"> Guvernului nr. 158 din 11 martie </w:t>
      </w:r>
      <w:r>
        <w:rPr>
          <w:sz w:val="28"/>
          <w:szCs w:val="28"/>
        </w:rPr>
        <w:t>1992 cu privire la normele de cheltuieli pentru întreprinderea caselor de copii de tip familial (Monitorul Oficial al Republicii Moldova, 1992, nr. 003), cu modificările ulterioare.</w:t>
      </w:r>
    </w:p>
    <w:p w:rsidR="00D42BB4" w:rsidRDefault="00E313A8">
      <w:pPr>
        <w:pStyle w:val="normal0"/>
        <w:numPr>
          <w:ilvl w:val="0"/>
          <w:numId w:val="5"/>
        </w:numPr>
        <w:tabs>
          <w:tab w:val="left" w:pos="1134"/>
        </w:tabs>
        <w:contextualSpacing/>
        <w:rPr>
          <w:sz w:val="28"/>
          <w:szCs w:val="28"/>
        </w:rPr>
      </w:pPr>
      <w:proofErr w:type="spellStart"/>
      <w:r>
        <w:rPr>
          <w:sz w:val="28"/>
          <w:szCs w:val="28"/>
        </w:rPr>
        <w:t>Hotărîre</w:t>
      </w:r>
      <w:r w:rsidR="0085465D">
        <w:rPr>
          <w:sz w:val="28"/>
          <w:szCs w:val="28"/>
        </w:rPr>
        <w:t>a</w:t>
      </w:r>
      <w:proofErr w:type="spellEnd"/>
      <w:r w:rsidR="0085465D">
        <w:rPr>
          <w:sz w:val="28"/>
          <w:szCs w:val="28"/>
        </w:rPr>
        <w:t xml:space="preserve"> Guvernului nr. 1733 din 31 decembrie </w:t>
      </w:r>
      <w:r>
        <w:rPr>
          <w:sz w:val="28"/>
          <w:szCs w:val="28"/>
        </w:rPr>
        <w:t>2002 cu privire la normele de asigurare materială a copiilor orfani şi celor rămaşi fără ocrotire părintească din casele de copii de tip familial (Monitorul Oficial al Republicii Moldova, 2002, nr. 190-197, art.1884), cu modificările ulterioare.</w:t>
      </w:r>
    </w:p>
    <w:p w:rsidR="00D42BB4" w:rsidRDefault="00E313A8">
      <w:pPr>
        <w:pStyle w:val="normal0"/>
        <w:numPr>
          <w:ilvl w:val="0"/>
          <w:numId w:val="5"/>
        </w:numPr>
        <w:tabs>
          <w:tab w:val="left" w:pos="1134"/>
        </w:tabs>
        <w:contextualSpacing/>
        <w:rPr>
          <w:sz w:val="28"/>
          <w:szCs w:val="28"/>
        </w:rPr>
      </w:pPr>
      <w:proofErr w:type="spellStart"/>
      <w:r>
        <w:rPr>
          <w:sz w:val="28"/>
          <w:szCs w:val="28"/>
        </w:rPr>
        <w:t>Hotărîr</w:t>
      </w:r>
      <w:r w:rsidR="00D02AEB">
        <w:rPr>
          <w:sz w:val="28"/>
          <w:szCs w:val="28"/>
        </w:rPr>
        <w:t>ea</w:t>
      </w:r>
      <w:proofErr w:type="spellEnd"/>
      <w:r w:rsidR="00D02AEB">
        <w:rPr>
          <w:sz w:val="28"/>
          <w:szCs w:val="28"/>
        </w:rPr>
        <w:t xml:space="preserve"> Guvernului nr.</w:t>
      </w:r>
      <w:proofErr w:type="spellStart"/>
      <w:r w:rsidR="00D02AEB">
        <w:rPr>
          <w:sz w:val="28"/>
          <w:szCs w:val="28"/>
        </w:rPr>
        <w:t xml:space="preserve"> </w:t>
      </w:r>
      <w:proofErr w:type="spellEnd"/>
      <w:r w:rsidR="00D02AEB">
        <w:rPr>
          <w:sz w:val="28"/>
          <w:szCs w:val="28"/>
        </w:rPr>
        <w:t xml:space="preserve">924 din 31 decembrie </w:t>
      </w:r>
      <w:r>
        <w:rPr>
          <w:sz w:val="28"/>
          <w:szCs w:val="28"/>
        </w:rPr>
        <w:t>2009 cu privire la alocaţiile pentru copiii plasaţi în serviciul de asistenţă parentală profesionistă (Monitorul Oficial al Republicii Moldova, 2010, nr.1, art.2), cu modificările ulterioare.</w:t>
      </w:r>
    </w:p>
    <w:sectPr w:rsidR="00D42BB4" w:rsidSect="00D42BB4">
      <w:footerReference w:type="default" r:id="rId7"/>
      <w:headerReference w:type="first" r:id="rId8"/>
      <w:footerReference w:type="first" r:id="rId9"/>
      <w:pgSz w:w="11907" w:h="16840"/>
      <w:pgMar w:top="1134" w:right="964" w:bottom="1134" w:left="1814"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E57" w:rsidRDefault="006F6E57" w:rsidP="00D42BB4">
      <w:r>
        <w:separator/>
      </w:r>
    </w:p>
  </w:endnote>
  <w:endnote w:type="continuationSeparator" w:id="0">
    <w:p w:rsidR="006F6E57" w:rsidRDefault="006F6E57" w:rsidP="00D42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4377"/>
      <w:docPartObj>
        <w:docPartGallery w:val="Page Numbers (Bottom of Page)"/>
        <w:docPartUnique/>
      </w:docPartObj>
    </w:sdtPr>
    <w:sdtContent>
      <w:p w:rsidR="0015173E" w:rsidRDefault="00806378">
        <w:pPr>
          <w:pStyle w:val="Subsol"/>
          <w:jc w:val="right"/>
        </w:pPr>
        <w:fldSimple w:instr=" PAGE   \* MERGEFORMAT ">
          <w:r w:rsidR="00D02AEB">
            <w:rPr>
              <w:noProof/>
            </w:rPr>
            <w:t>6</w:t>
          </w:r>
        </w:fldSimple>
      </w:p>
    </w:sdtContent>
  </w:sdt>
  <w:p w:rsidR="0015173E" w:rsidRDefault="0015173E">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BB4" w:rsidRDefault="00E313A8">
    <w:pPr>
      <w:pStyle w:val="normal0"/>
      <w:pBdr>
        <w:top w:val="nil"/>
        <w:left w:val="nil"/>
        <w:bottom w:val="nil"/>
        <w:right w:val="nil"/>
        <w:between w:val="nil"/>
      </w:pBdr>
      <w:tabs>
        <w:tab w:val="center" w:pos="4677"/>
        <w:tab w:val="right" w:pos="9355"/>
      </w:tabs>
      <w:ind w:firstLine="0"/>
      <w:rPr>
        <w:color w:val="000000"/>
        <w:sz w:val="16"/>
        <w:szCs w:val="16"/>
      </w:rPr>
    </w:pPr>
    <w:r>
      <w:rPr>
        <w:color w:val="000000"/>
        <w:sz w:val="16"/>
        <w:szCs w:val="16"/>
      </w:rPr>
      <w:t>\\172.17.20.4\operatori\004\ANUL 2018\HOTARÎRI\6426\redactat_6426-ro.docx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E57" w:rsidRDefault="006F6E57" w:rsidP="00D42BB4">
      <w:r>
        <w:separator/>
      </w:r>
    </w:p>
  </w:footnote>
  <w:footnote w:type="continuationSeparator" w:id="0">
    <w:p w:rsidR="006F6E57" w:rsidRDefault="006F6E57" w:rsidP="00D42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BB4" w:rsidRDefault="00D42BB4">
    <w:pPr>
      <w:pStyle w:val="normal0"/>
      <w:widowControl w:val="0"/>
      <w:pBdr>
        <w:top w:val="nil"/>
        <w:left w:val="nil"/>
        <w:bottom w:val="nil"/>
        <w:right w:val="nil"/>
        <w:between w:val="nil"/>
      </w:pBdr>
      <w:spacing w:line="276" w:lineRule="auto"/>
      <w:ind w:firstLine="0"/>
      <w:jc w:val="left"/>
      <w:rPr>
        <w:sz w:val="28"/>
        <w:szCs w:val="28"/>
      </w:rPr>
    </w:pPr>
  </w:p>
  <w:tbl>
    <w:tblPr>
      <w:tblStyle w:val="a0"/>
      <w:tblW w:w="9072" w:type="dxa"/>
      <w:jc w:val="center"/>
      <w:tblInd w:w="0" w:type="dxa"/>
      <w:tblBorders>
        <w:top w:val="single" w:sz="4" w:space="0" w:color="000080"/>
        <w:bottom w:val="single" w:sz="4" w:space="0" w:color="000080"/>
      </w:tblBorders>
      <w:tblLayout w:type="fixed"/>
      <w:tblLook w:val="0000"/>
    </w:tblPr>
    <w:tblGrid>
      <w:gridCol w:w="3544"/>
      <w:gridCol w:w="1835"/>
      <w:gridCol w:w="3693"/>
    </w:tblGrid>
    <w:tr w:rsidR="00D42BB4">
      <w:trPr>
        <w:jc w:val="center"/>
      </w:trPr>
      <w:tc>
        <w:tcPr>
          <w:tcW w:w="3544" w:type="dxa"/>
          <w:tcBorders>
            <w:top w:val="nil"/>
            <w:bottom w:val="nil"/>
          </w:tcBorders>
        </w:tcPr>
        <w:p w:rsidR="00D42BB4" w:rsidRDefault="00D42BB4">
          <w:pPr>
            <w:pStyle w:val="normal0"/>
            <w:ind w:firstLine="0"/>
            <w:jc w:val="center"/>
            <w:rPr>
              <w:sz w:val="24"/>
              <w:szCs w:val="24"/>
            </w:rPr>
          </w:pPr>
        </w:p>
        <w:p w:rsidR="00D42BB4" w:rsidRDefault="00D42BB4">
          <w:pPr>
            <w:pStyle w:val="normal0"/>
            <w:jc w:val="center"/>
            <w:rPr>
              <w:sz w:val="24"/>
              <w:szCs w:val="24"/>
            </w:rPr>
          </w:pPr>
        </w:p>
        <w:p w:rsidR="00D42BB4" w:rsidRDefault="00D42BB4">
          <w:pPr>
            <w:pStyle w:val="normal0"/>
            <w:jc w:val="center"/>
            <w:rPr>
              <w:sz w:val="24"/>
              <w:szCs w:val="24"/>
            </w:rPr>
          </w:pPr>
        </w:p>
        <w:p w:rsidR="00D42BB4" w:rsidRDefault="00D42BB4">
          <w:pPr>
            <w:pStyle w:val="Titlu5"/>
            <w:rPr>
              <w:rFonts w:ascii="Times New Roman" w:eastAsia="Times New Roman" w:hAnsi="Times New Roman" w:cs="Times New Roman"/>
              <w:b/>
            </w:rPr>
          </w:pPr>
        </w:p>
        <w:p w:rsidR="00D42BB4" w:rsidRDefault="00D42BB4">
          <w:pPr>
            <w:pStyle w:val="normal0"/>
            <w:keepNext/>
            <w:pBdr>
              <w:top w:val="nil"/>
              <w:left w:val="nil"/>
              <w:bottom w:val="nil"/>
              <w:right w:val="nil"/>
              <w:between w:val="nil"/>
            </w:pBdr>
            <w:jc w:val="center"/>
            <w:rPr>
              <w:b/>
              <w:color w:val="000000"/>
            </w:rPr>
          </w:pPr>
        </w:p>
        <w:p w:rsidR="00D42BB4" w:rsidRDefault="00D42BB4">
          <w:pPr>
            <w:pStyle w:val="normal0"/>
          </w:pPr>
        </w:p>
      </w:tc>
      <w:tc>
        <w:tcPr>
          <w:tcW w:w="1835" w:type="dxa"/>
          <w:tcBorders>
            <w:top w:val="nil"/>
            <w:bottom w:val="nil"/>
          </w:tcBorders>
        </w:tcPr>
        <w:p w:rsidR="00D42BB4" w:rsidRDefault="00E313A8">
          <w:pPr>
            <w:pStyle w:val="normal0"/>
            <w:ind w:firstLine="0"/>
            <w:jc w:val="center"/>
            <w:rPr>
              <w:b/>
            </w:rPr>
          </w:pPr>
          <w:r>
            <w:rPr>
              <w:b/>
              <w:noProof/>
            </w:rPr>
            <w:drawing>
              <wp:inline distT="0" distB="0" distL="114300" distR="114300">
                <wp:extent cx="1059180" cy="9448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9180" cy="944880"/>
                        </a:xfrm>
                        <a:prstGeom prst="rect">
                          <a:avLst/>
                        </a:prstGeom>
                        <a:ln/>
                      </pic:spPr>
                    </pic:pic>
                  </a:graphicData>
                </a:graphic>
              </wp:inline>
            </w:drawing>
          </w:r>
        </w:p>
      </w:tc>
      <w:tc>
        <w:tcPr>
          <w:tcW w:w="3693" w:type="dxa"/>
          <w:tcBorders>
            <w:top w:val="nil"/>
            <w:bottom w:val="nil"/>
          </w:tcBorders>
        </w:tcPr>
        <w:p w:rsidR="00D42BB4" w:rsidRDefault="00D42BB4">
          <w:pPr>
            <w:pStyle w:val="normal0"/>
            <w:jc w:val="center"/>
            <w:rPr>
              <w:b/>
              <w:sz w:val="30"/>
              <w:szCs w:val="30"/>
            </w:rPr>
          </w:pPr>
        </w:p>
        <w:p w:rsidR="00D42BB4" w:rsidRDefault="00D42BB4">
          <w:pPr>
            <w:pStyle w:val="normal0"/>
            <w:rPr>
              <w:sz w:val="30"/>
              <w:szCs w:val="30"/>
            </w:rPr>
          </w:pPr>
        </w:p>
        <w:p w:rsidR="00D42BB4" w:rsidRDefault="00D42BB4">
          <w:pPr>
            <w:pStyle w:val="normal0"/>
            <w:rPr>
              <w:sz w:val="30"/>
              <w:szCs w:val="30"/>
            </w:rPr>
          </w:pPr>
        </w:p>
        <w:p w:rsidR="00D42BB4" w:rsidRDefault="00D42BB4">
          <w:pPr>
            <w:pStyle w:val="normal0"/>
            <w:rPr>
              <w:sz w:val="30"/>
              <w:szCs w:val="30"/>
            </w:rPr>
          </w:pPr>
        </w:p>
        <w:p w:rsidR="00D42BB4" w:rsidRDefault="00D42BB4">
          <w:pPr>
            <w:pStyle w:val="normal0"/>
            <w:rPr>
              <w:sz w:val="30"/>
              <w:szCs w:val="30"/>
            </w:rPr>
          </w:pPr>
        </w:p>
      </w:tc>
    </w:tr>
    <w:tr w:rsidR="00D42BB4">
      <w:trPr>
        <w:jc w:val="center"/>
      </w:trPr>
      <w:tc>
        <w:tcPr>
          <w:tcW w:w="9072" w:type="dxa"/>
          <w:gridSpan w:val="3"/>
          <w:tcBorders>
            <w:top w:val="nil"/>
            <w:bottom w:val="nil"/>
          </w:tcBorders>
        </w:tcPr>
        <w:p w:rsidR="00D42BB4" w:rsidRDefault="00D42BB4">
          <w:pPr>
            <w:pStyle w:val="normal0"/>
            <w:keepNext/>
            <w:pBdr>
              <w:top w:val="nil"/>
              <w:left w:val="nil"/>
              <w:bottom w:val="nil"/>
              <w:right w:val="nil"/>
              <w:between w:val="nil"/>
            </w:pBdr>
            <w:jc w:val="center"/>
            <w:rPr>
              <w:b/>
              <w:color w:val="000080"/>
              <w:sz w:val="10"/>
              <w:szCs w:val="10"/>
            </w:rPr>
          </w:pPr>
        </w:p>
        <w:p w:rsidR="00D42BB4" w:rsidRDefault="00E313A8">
          <w:pPr>
            <w:pStyle w:val="normal0"/>
            <w:keepNext/>
            <w:pBdr>
              <w:top w:val="nil"/>
              <w:left w:val="nil"/>
              <w:bottom w:val="nil"/>
              <w:right w:val="nil"/>
              <w:between w:val="nil"/>
            </w:pBdr>
            <w:ind w:hanging="28"/>
            <w:jc w:val="center"/>
            <w:rPr>
              <w:b/>
              <w:color w:val="000000"/>
              <w:sz w:val="40"/>
              <w:szCs w:val="40"/>
            </w:rPr>
          </w:pPr>
          <w:r>
            <w:rPr>
              <w:b/>
              <w:color w:val="000000"/>
              <w:sz w:val="40"/>
              <w:szCs w:val="40"/>
            </w:rPr>
            <w:t>GUVERNUL REPUBLICII MOLDOVA</w:t>
          </w:r>
        </w:p>
        <w:p w:rsidR="00D42BB4" w:rsidRDefault="00D42BB4">
          <w:pPr>
            <w:pStyle w:val="normal0"/>
            <w:keepNext/>
            <w:pBdr>
              <w:top w:val="nil"/>
              <w:left w:val="nil"/>
              <w:bottom w:val="nil"/>
              <w:right w:val="nil"/>
              <w:between w:val="nil"/>
            </w:pBdr>
            <w:ind w:hanging="28"/>
            <w:jc w:val="center"/>
            <w:rPr>
              <w:b/>
              <w:color w:val="000000"/>
              <w:sz w:val="32"/>
              <w:szCs w:val="32"/>
            </w:rPr>
          </w:pPr>
        </w:p>
        <w:p w:rsidR="00D42BB4" w:rsidRDefault="00E313A8">
          <w:pPr>
            <w:pStyle w:val="normal0"/>
            <w:keepNext/>
            <w:pBdr>
              <w:top w:val="nil"/>
              <w:left w:val="nil"/>
              <w:bottom w:val="nil"/>
              <w:right w:val="nil"/>
              <w:between w:val="nil"/>
            </w:pBdr>
            <w:ind w:hanging="28"/>
            <w:jc w:val="center"/>
            <w:rPr>
              <w:b/>
              <w:color w:val="000000"/>
              <w:sz w:val="24"/>
              <w:szCs w:val="24"/>
            </w:rPr>
          </w:pPr>
          <w:r>
            <w:rPr>
              <w:b/>
              <w:color w:val="000000"/>
              <w:sz w:val="32"/>
              <w:szCs w:val="32"/>
            </w:rPr>
            <w:t>H O T Ă R Î R E</w:t>
          </w:r>
          <w:r>
            <w:rPr>
              <w:b/>
              <w:color w:val="000000"/>
              <w:sz w:val="28"/>
              <w:szCs w:val="28"/>
            </w:rPr>
            <w:t xml:space="preserve">  </w:t>
          </w:r>
          <w:r>
            <w:rPr>
              <w:b/>
              <w:color w:val="000000"/>
              <w:sz w:val="24"/>
              <w:szCs w:val="24"/>
            </w:rPr>
            <w:t>nr</w:t>
          </w:r>
          <w:r>
            <w:rPr>
              <w:color w:val="000000"/>
              <w:sz w:val="24"/>
              <w:szCs w:val="24"/>
            </w:rPr>
            <w:t>.</w:t>
          </w:r>
          <w:r>
            <w:rPr>
              <w:b/>
              <w:color w:val="000000"/>
              <w:sz w:val="24"/>
              <w:szCs w:val="24"/>
            </w:rPr>
            <w:t xml:space="preserve">_______  </w:t>
          </w:r>
        </w:p>
        <w:p w:rsidR="00D42BB4" w:rsidRDefault="00D42BB4">
          <w:pPr>
            <w:pStyle w:val="normal0"/>
            <w:ind w:hanging="28"/>
          </w:pPr>
        </w:p>
        <w:p w:rsidR="00D42BB4" w:rsidRDefault="00E313A8">
          <w:pPr>
            <w:pStyle w:val="normal0"/>
            <w:ind w:hanging="28"/>
            <w:jc w:val="center"/>
          </w:pPr>
          <w:r>
            <w:rPr>
              <w:b/>
              <w:sz w:val="24"/>
              <w:szCs w:val="24"/>
            </w:rPr>
            <w:t>din</w:t>
          </w:r>
          <w:r>
            <w:t xml:space="preserve"> ____________________________________</w:t>
          </w:r>
        </w:p>
        <w:p w:rsidR="00D42BB4" w:rsidRDefault="00E313A8">
          <w:pPr>
            <w:pStyle w:val="normal0"/>
            <w:ind w:hanging="28"/>
            <w:jc w:val="center"/>
            <w:rPr>
              <w:b/>
              <w:sz w:val="24"/>
              <w:szCs w:val="24"/>
            </w:rPr>
          </w:pPr>
          <w:r>
            <w:rPr>
              <w:b/>
              <w:sz w:val="24"/>
              <w:szCs w:val="24"/>
            </w:rPr>
            <w:t>Chișinău</w:t>
          </w:r>
        </w:p>
        <w:p w:rsidR="00D42BB4" w:rsidRDefault="00D42BB4">
          <w:pPr>
            <w:pStyle w:val="normal0"/>
            <w:keepNext/>
            <w:pBdr>
              <w:top w:val="nil"/>
              <w:left w:val="nil"/>
              <w:bottom w:val="nil"/>
              <w:right w:val="nil"/>
              <w:between w:val="nil"/>
            </w:pBdr>
            <w:jc w:val="center"/>
            <w:rPr>
              <w:b/>
              <w:color w:val="000080"/>
              <w:sz w:val="4"/>
              <w:szCs w:val="4"/>
            </w:rPr>
          </w:pPr>
        </w:p>
        <w:p w:rsidR="00D42BB4" w:rsidRDefault="00D42BB4">
          <w:pPr>
            <w:pStyle w:val="normal0"/>
            <w:keepNext/>
            <w:pBdr>
              <w:top w:val="nil"/>
              <w:left w:val="nil"/>
              <w:bottom w:val="nil"/>
              <w:right w:val="nil"/>
              <w:between w:val="nil"/>
            </w:pBdr>
            <w:jc w:val="center"/>
            <w:rPr>
              <w:color w:val="000080"/>
              <w:sz w:val="16"/>
              <w:szCs w:val="16"/>
            </w:rPr>
          </w:pPr>
        </w:p>
      </w:tc>
    </w:tr>
  </w:tbl>
  <w:p w:rsidR="00D42BB4" w:rsidRDefault="00D42BB4">
    <w:pPr>
      <w:pStyle w:val="normal0"/>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5E78"/>
    <w:multiLevelType w:val="multilevel"/>
    <w:tmpl w:val="DA00AE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27801496"/>
    <w:multiLevelType w:val="multilevel"/>
    <w:tmpl w:val="F52C2E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359008A3"/>
    <w:multiLevelType w:val="multilevel"/>
    <w:tmpl w:val="0B1C7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5D60D0D"/>
    <w:multiLevelType w:val="multilevel"/>
    <w:tmpl w:val="BD90E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D2B3505"/>
    <w:multiLevelType w:val="multilevel"/>
    <w:tmpl w:val="A106EC22"/>
    <w:lvl w:ilvl="0">
      <w:start w:val="1"/>
      <w:numFmt w:val="decimal"/>
      <w:lvlText w:val="%1."/>
      <w:lvlJc w:val="left"/>
      <w:pPr>
        <w:ind w:left="144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6DA75EF7"/>
    <w:multiLevelType w:val="multilevel"/>
    <w:tmpl w:val="0AF4B0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701401D7"/>
    <w:multiLevelType w:val="multilevel"/>
    <w:tmpl w:val="06E869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7B6A5F2F"/>
    <w:multiLevelType w:val="multilevel"/>
    <w:tmpl w:val="BEB007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D42BB4"/>
    <w:rsid w:val="0015173E"/>
    <w:rsid w:val="006F6E57"/>
    <w:rsid w:val="00806378"/>
    <w:rsid w:val="008237A9"/>
    <w:rsid w:val="0085465D"/>
    <w:rsid w:val="00982E3E"/>
    <w:rsid w:val="00C4674C"/>
    <w:rsid w:val="00D02AEB"/>
    <w:rsid w:val="00D42BB4"/>
    <w:rsid w:val="00D53DB4"/>
    <w:rsid w:val="00E313A8"/>
    <w:rsid w:val="00E3652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378"/>
  </w:style>
  <w:style w:type="paragraph" w:styleId="Titlu1">
    <w:name w:val="heading 1"/>
    <w:basedOn w:val="normal0"/>
    <w:next w:val="normal0"/>
    <w:rsid w:val="00D42BB4"/>
    <w:pPr>
      <w:keepNext/>
      <w:spacing w:before="240" w:after="60"/>
      <w:outlineLvl w:val="0"/>
    </w:pPr>
    <w:rPr>
      <w:rFonts w:ascii="Arial" w:eastAsia="Arial" w:hAnsi="Arial" w:cs="Arial"/>
      <w:b/>
      <w:sz w:val="28"/>
      <w:szCs w:val="28"/>
    </w:rPr>
  </w:style>
  <w:style w:type="paragraph" w:styleId="Titlu2">
    <w:name w:val="heading 2"/>
    <w:basedOn w:val="normal0"/>
    <w:next w:val="normal0"/>
    <w:rsid w:val="00D42BB4"/>
    <w:pPr>
      <w:keepNext/>
      <w:jc w:val="center"/>
      <w:outlineLvl w:val="1"/>
    </w:pPr>
    <w:rPr>
      <w:rFonts w:ascii="Arial" w:eastAsia="Arial" w:hAnsi="Arial" w:cs="Arial"/>
      <w:b/>
      <w:sz w:val="132"/>
      <w:szCs w:val="132"/>
    </w:rPr>
  </w:style>
  <w:style w:type="paragraph" w:styleId="Titlu3">
    <w:name w:val="heading 3"/>
    <w:basedOn w:val="normal0"/>
    <w:next w:val="normal0"/>
    <w:rsid w:val="00D42BB4"/>
    <w:pPr>
      <w:keepNext/>
      <w:jc w:val="center"/>
      <w:outlineLvl w:val="2"/>
    </w:pPr>
    <w:rPr>
      <w:rFonts w:ascii="Arial" w:eastAsia="Arial" w:hAnsi="Arial" w:cs="Arial"/>
      <w:b/>
    </w:rPr>
  </w:style>
  <w:style w:type="paragraph" w:styleId="Titlu4">
    <w:name w:val="heading 4"/>
    <w:basedOn w:val="normal0"/>
    <w:next w:val="normal0"/>
    <w:rsid w:val="00D42BB4"/>
    <w:pPr>
      <w:keepNext/>
      <w:jc w:val="center"/>
      <w:outlineLvl w:val="3"/>
    </w:pPr>
    <w:rPr>
      <w:rFonts w:ascii="Arial" w:eastAsia="Arial" w:hAnsi="Arial" w:cs="Arial"/>
      <w:b/>
      <w:sz w:val="26"/>
      <w:szCs w:val="26"/>
    </w:rPr>
  </w:style>
  <w:style w:type="paragraph" w:styleId="Titlu5">
    <w:name w:val="heading 5"/>
    <w:basedOn w:val="normal0"/>
    <w:next w:val="normal0"/>
    <w:rsid w:val="00D42BB4"/>
    <w:pPr>
      <w:keepNext/>
      <w:jc w:val="center"/>
      <w:outlineLvl w:val="4"/>
    </w:pPr>
    <w:rPr>
      <w:rFonts w:ascii="Arial" w:eastAsia="Arial" w:hAnsi="Arial" w:cs="Arial"/>
      <w:sz w:val="24"/>
      <w:szCs w:val="24"/>
    </w:rPr>
  </w:style>
  <w:style w:type="paragraph" w:styleId="Titlu6">
    <w:name w:val="heading 6"/>
    <w:basedOn w:val="normal0"/>
    <w:next w:val="normal0"/>
    <w:rsid w:val="00D42BB4"/>
    <w:pPr>
      <w:keepNext/>
      <w:jc w:val="center"/>
      <w:outlineLvl w:val="5"/>
    </w:pPr>
    <w:rPr>
      <w:rFonts w:ascii="Arial" w:eastAsia="Arial" w:hAnsi="Arial" w:cs="Arial"/>
      <w:b/>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0">
    <w:name w:val="normal"/>
    <w:rsid w:val="00D42BB4"/>
  </w:style>
  <w:style w:type="table" w:customStyle="1" w:styleId="TableNormal">
    <w:name w:val="Table Normal"/>
    <w:rsid w:val="00D42BB4"/>
    <w:tblPr>
      <w:tblCellMar>
        <w:top w:w="0" w:type="dxa"/>
        <w:left w:w="0" w:type="dxa"/>
        <w:bottom w:w="0" w:type="dxa"/>
        <w:right w:w="0" w:type="dxa"/>
      </w:tblCellMar>
    </w:tblPr>
  </w:style>
  <w:style w:type="paragraph" w:styleId="Titlu">
    <w:name w:val="Title"/>
    <w:basedOn w:val="normal0"/>
    <w:next w:val="normal0"/>
    <w:rsid w:val="00D42BB4"/>
    <w:pPr>
      <w:keepNext/>
      <w:keepLines/>
      <w:spacing w:before="480" w:after="120"/>
    </w:pPr>
    <w:rPr>
      <w:b/>
      <w:sz w:val="72"/>
      <w:szCs w:val="72"/>
    </w:rPr>
  </w:style>
  <w:style w:type="paragraph" w:styleId="Subtitlu">
    <w:name w:val="Subtitle"/>
    <w:basedOn w:val="normal0"/>
    <w:next w:val="normal0"/>
    <w:rsid w:val="00D42BB4"/>
    <w:pPr>
      <w:keepNext/>
      <w:keepLines/>
      <w:spacing w:before="360" w:after="80"/>
    </w:pPr>
    <w:rPr>
      <w:rFonts w:ascii="Georgia" w:eastAsia="Georgia" w:hAnsi="Georgia" w:cs="Georgia"/>
      <w:i/>
      <w:color w:val="666666"/>
      <w:sz w:val="48"/>
      <w:szCs w:val="48"/>
    </w:rPr>
  </w:style>
  <w:style w:type="table" w:customStyle="1" w:styleId="a">
    <w:basedOn w:val="TableNormal"/>
    <w:rsid w:val="00D42BB4"/>
    <w:tblPr>
      <w:tblStyleRowBandSize w:val="1"/>
      <w:tblStyleColBandSize w:val="1"/>
      <w:tblCellMar>
        <w:top w:w="100" w:type="dxa"/>
        <w:left w:w="100" w:type="dxa"/>
        <w:bottom w:w="100" w:type="dxa"/>
        <w:right w:w="100" w:type="dxa"/>
      </w:tblCellMar>
    </w:tblPr>
  </w:style>
  <w:style w:type="table" w:customStyle="1" w:styleId="a0">
    <w:basedOn w:val="TableNormal"/>
    <w:rsid w:val="00D42BB4"/>
    <w:tblPr>
      <w:tblStyleRowBandSize w:val="1"/>
      <w:tblStyleColBandSize w:val="1"/>
      <w:tblCellMar>
        <w:top w:w="0" w:type="dxa"/>
        <w:left w:w="0" w:type="dxa"/>
        <w:bottom w:w="0" w:type="dxa"/>
        <w:right w:w="0" w:type="dxa"/>
      </w:tblCellMar>
    </w:tblPr>
  </w:style>
  <w:style w:type="paragraph" w:styleId="Antet">
    <w:name w:val="header"/>
    <w:basedOn w:val="Normal"/>
    <w:link w:val="AntetCaracter"/>
    <w:uiPriority w:val="99"/>
    <w:semiHidden/>
    <w:unhideWhenUsed/>
    <w:rsid w:val="0015173E"/>
    <w:pPr>
      <w:tabs>
        <w:tab w:val="center" w:pos="4677"/>
        <w:tab w:val="right" w:pos="9355"/>
      </w:tabs>
    </w:pPr>
  </w:style>
  <w:style w:type="character" w:customStyle="1" w:styleId="AntetCaracter">
    <w:name w:val="Antet Caracter"/>
    <w:basedOn w:val="Fontdeparagrafimplicit"/>
    <w:link w:val="Antet"/>
    <w:uiPriority w:val="99"/>
    <w:semiHidden/>
    <w:rsid w:val="0015173E"/>
  </w:style>
  <w:style w:type="paragraph" w:styleId="Subsol">
    <w:name w:val="footer"/>
    <w:basedOn w:val="Normal"/>
    <w:link w:val="SubsolCaracter"/>
    <w:uiPriority w:val="99"/>
    <w:unhideWhenUsed/>
    <w:rsid w:val="0015173E"/>
    <w:pPr>
      <w:tabs>
        <w:tab w:val="center" w:pos="4677"/>
        <w:tab w:val="right" w:pos="9355"/>
      </w:tabs>
    </w:pPr>
  </w:style>
  <w:style w:type="character" w:customStyle="1" w:styleId="SubsolCaracter">
    <w:name w:val="Subsol Caracter"/>
    <w:basedOn w:val="Fontdeparagrafimplicit"/>
    <w:link w:val="Subsol"/>
    <w:uiPriority w:val="99"/>
    <w:rsid w:val="001517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1402</Words>
  <Characters>8134</Characters>
  <Application>Microsoft Office Word</Application>
  <DocSecurity>0</DocSecurity>
  <Lines>67</Lines>
  <Paragraphs>19</Paragraphs>
  <ScaleCrop>false</ScaleCrop>
  <HeadingPairs>
    <vt:vector size="2" baseType="variant">
      <vt:variant>
        <vt:lpstr>Titlu</vt:lpstr>
      </vt:variant>
      <vt:variant>
        <vt:i4>1</vt:i4>
      </vt:variant>
    </vt:vector>
  </HeadingPairs>
  <TitlesOfParts>
    <vt:vector size="1" baseType="lpstr">
      <vt:lpstr/>
    </vt:vector>
  </TitlesOfParts>
  <Company>MMPSF</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Gh.Trofin</cp:lastModifiedBy>
  <cp:revision>3</cp:revision>
  <dcterms:created xsi:type="dcterms:W3CDTF">2018-12-05T13:56:00Z</dcterms:created>
  <dcterms:modified xsi:type="dcterms:W3CDTF">2018-12-05T14:13:00Z</dcterms:modified>
</cp:coreProperties>
</file>