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B9" w:rsidRPr="006B4144" w:rsidRDefault="002F76B9" w:rsidP="002F76B9">
      <w:pPr>
        <w:pStyle w:val="1"/>
        <w:numPr>
          <w:ilvl w:val="0"/>
          <w:numId w:val="0"/>
        </w:numPr>
        <w:tabs>
          <w:tab w:val="left" w:pos="180"/>
          <w:tab w:val="left" w:pos="9450"/>
        </w:tabs>
        <w:spacing w:after="0" w:line="276" w:lineRule="auto"/>
        <w:ind w:left="882" w:right="237"/>
        <w:contextualSpacing/>
        <w:jc w:val="right"/>
        <w:rPr>
          <w:rFonts w:ascii="Times New Roman" w:hAnsi="Times New Roman"/>
          <w:b w:val="0"/>
          <w:i/>
          <w:sz w:val="28"/>
          <w:szCs w:val="28"/>
          <w:lang w:val="ro-RO"/>
        </w:rPr>
      </w:pPr>
      <w:bookmarkStart w:id="0" w:name="_GoBack"/>
      <w:bookmarkEnd w:id="0"/>
      <w:r w:rsidRPr="006B4144">
        <w:rPr>
          <w:rFonts w:ascii="Times New Roman" w:hAnsi="Times New Roman"/>
          <w:b w:val="0"/>
          <w:i/>
          <w:sz w:val="28"/>
          <w:szCs w:val="28"/>
          <w:lang w:val="ro-RO"/>
        </w:rPr>
        <w:t>Proiect</w:t>
      </w:r>
    </w:p>
    <w:p w:rsidR="00893780" w:rsidRPr="00D72B3B" w:rsidRDefault="002F76B9" w:rsidP="00893780">
      <w:pPr>
        <w:spacing w:after="0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  <w:r w:rsidRPr="006B4144">
        <w:rPr>
          <w:rFonts w:ascii="Times New Roman" w:hAnsi="Times New Roman"/>
          <w:color w:val="000000"/>
          <w:sz w:val="28"/>
          <w:szCs w:val="28"/>
          <w:lang w:val="ro-RO"/>
        </w:rPr>
        <w:br/>
      </w:r>
      <w:r w:rsidR="00893780" w:rsidRPr="00D72B3B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G U V E R N U L    R E P U B L I C I </w:t>
      </w:r>
      <w:proofErr w:type="spellStart"/>
      <w:r w:rsidR="00893780" w:rsidRPr="00D72B3B">
        <w:rPr>
          <w:rFonts w:ascii="Times New Roman" w:hAnsi="Times New Roman"/>
          <w:b/>
          <w:color w:val="000000"/>
          <w:sz w:val="28"/>
          <w:szCs w:val="28"/>
          <w:lang w:val="ro-RO"/>
        </w:rPr>
        <w:t>I</w:t>
      </w:r>
      <w:proofErr w:type="spellEnd"/>
      <w:r w:rsidR="00893780" w:rsidRPr="00D72B3B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   M O L D O V A</w:t>
      </w:r>
    </w:p>
    <w:p w:rsidR="00893780" w:rsidRPr="00D72B3B" w:rsidRDefault="00893780" w:rsidP="00893780">
      <w:pPr>
        <w:spacing w:after="0"/>
        <w:ind w:firstLine="360"/>
        <w:jc w:val="center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893780" w:rsidRPr="00D72B3B" w:rsidRDefault="00893780" w:rsidP="00893780">
      <w:pPr>
        <w:spacing w:after="0"/>
        <w:ind w:firstLine="360"/>
        <w:jc w:val="center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D72B3B">
        <w:rPr>
          <w:rFonts w:ascii="Times New Roman" w:hAnsi="Times New Roman"/>
          <w:color w:val="000000"/>
          <w:sz w:val="28"/>
          <w:szCs w:val="28"/>
          <w:lang w:val="it-IT"/>
        </w:rPr>
        <w:t>H O T Ă R Â R E   nr. ________</w:t>
      </w:r>
    </w:p>
    <w:p w:rsidR="00893780" w:rsidRPr="00D72B3B" w:rsidRDefault="00893780" w:rsidP="00893780">
      <w:pPr>
        <w:spacing w:after="0"/>
        <w:ind w:firstLine="360"/>
        <w:jc w:val="center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893780" w:rsidRPr="00D72B3B" w:rsidRDefault="00E7592E" w:rsidP="00893780">
      <w:pPr>
        <w:spacing w:after="0"/>
        <w:ind w:firstLine="360"/>
        <w:jc w:val="center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D72B3B">
        <w:rPr>
          <w:rFonts w:ascii="Times New Roman" w:hAnsi="Times New Roman"/>
          <w:color w:val="000000"/>
          <w:sz w:val="28"/>
          <w:szCs w:val="28"/>
          <w:lang w:val="it-IT"/>
        </w:rPr>
        <w:t>din _____  ___________ 2018</w:t>
      </w:r>
      <w:r w:rsidR="00893780" w:rsidRPr="00D72B3B">
        <w:rPr>
          <w:rFonts w:ascii="Times New Roman" w:hAnsi="Times New Roman"/>
          <w:color w:val="000000"/>
          <w:sz w:val="28"/>
          <w:szCs w:val="28"/>
          <w:lang w:val="it-IT"/>
        </w:rPr>
        <w:t xml:space="preserve">                                                    </w:t>
      </w:r>
    </w:p>
    <w:p w:rsidR="00893780" w:rsidRPr="00D72B3B" w:rsidRDefault="00893780" w:rsidP="00893780">
      <w:pPr>
        <w:spacing w:after="0"/>
        <w:ind w:firstLine="360"/>
        <w:jc w:val="center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D72B3B" w:rsidRPr="0035792E" w:rsidRDefault="002F76B9" w:rsidP="0035792E">
      <w:pPr>
        <w:spacing w:after="0" w:line="240" w:lineRule="auto"/>
        <w:ind w:left="-142" w:right="-143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o-RO"/>
        </w:rPr>
      </w:pPr>
      <w:r w:rsidRPr="0035792E">
        <w:rPr>
          <w:rStyle w:val="a3"/>
          <w:rFonts w:ascii="Times New Roman" w:hAnsi="Times New Roman"/>
          <w:color w:val="000000"/>
          <w:sz w:val="28"/>
          <w:szCs w:val="28"/>
          <w:lang w:val="ro-RO"/>
        </w:rPr>
        <w:t xml:space="preserve">pentru aprobarea </w:t>
      </w:r>
      <w:r w:rsidR="00D72B3B" w:rsidRPr="0035792E">
        <w:rPr>
          <w:rStyle w:val="a3"/>
          <w:rFonts w:ascii="Times New Roman" w:hAnsi="Times New Roman"/>
          <w:color w:val="000000"/>
          <w:sz w:val="28"/>
          <w:szCs w:val="28"/>
          <w:lang w:val="ro-RO"/>
        </w:rPr>
        <w:t xml:space="preserve">Regulamentul  privind exportul </w:t>
      </w:r>
      <w:proofErr w:type="spellStart"/>
      <w:r w:rsidR="00D72B3B" w:rsidRPr="0035792E">
        <w:rPr>
          <w:rStyle w:val="a3"/>
          <w:rFonts w:ascii="Times New Roman" w:hAnsi="Times New Roman"/>
          <w:color w:val="000000"/>
          <w:sz w:val="28"/>
          <w:szCs w:val="28"/>
          <w:lang w:val="ro-RO"/>
        </w:rPr>
        <w:t>şi</w:t>
      </w:r>
      <w:proofErr w:type="spellEnd"/>
      <w:r w:rsidR="00D72B3B" w:rsidRPr="0035792E">
        <w:rPr>
          <w:rStyle w:val="a3"/>
          <w:rFonts w:ascii="Times New Roman" w:hAnsi="Times New Roman"/>
          <w:color w:val="000000"/>
          <w:sz w:val="28"/>
          <w:szCs w:val="28"/>
          <w:lang w:val="ro-RO"/>
        </w:rPr>
        <w:t xml:space="preserve"> importul</w:t>
      </w:r>
    </w:p>
    <w:p w:rsidR="002F76B9" w:rsidRPr="0035792E" w:rsidRDefault="00D72B3B" w:rsidP="0035792E">
      <w:pPr>
        <w:spacing w:after="0" w:line="240" w:lineRule="auto"/>
        <w:ind w:left="-142" w:right="-143"/>
        <w:jc w:val="center"/>
        <w:rPr>
          <w:rStyle w:val="docheader1"/>
          <w:bCs/>
          <w:sz w:val="28"/>
          <w:szCs w:val="28"/>
          <w:lang w:val="ro-RO"/>
        </w:rPr>
      </w:pPr>
      <w:r w:rsidRPr="0035792E">
        <w:rPr>
          <w:rStyle w:val="a3"/>
          <w:rFonts w:ascii="Times New Roman" w:hAnsi="Times New Roman"/>
          <w:color w:val="000000"/>
          <w:sz w:val="28"/>
          <w:szCs w:val="28"/>
          <w:lang w:val="ro-RO"/>
        </w:rPr>
        <w:t>de produse chimice care prezintă risc</w:t>
      </w:r>
    </w:p>
    <w:p w:rsidR="002F76B9" w:rsidRPr="0035792E" w:rsidRDefault="002F76B9" w:rsidP="0035792E">
      <w:pPr>
        <w:tabs>
          <w:tab w:val="left" w:pos="180"/>
          <w:tab w:val="left" w:pos="450"/>
          <w:tab w:val="left" w:pos="9450"/>
        </w:tabs>
        <w:ind w:left="-142" w:right="-143" w:firstLine="450"/>
        <w:contextualSpacing/>
        <w:jc w:val="center"/>
        <w:rPr>
          <w:rStyle w:val="docheader1"/>
          <w:bCs/>
          <w:sz w:val="28"/>
          <w:szCs w:val="28"/>
          <w:lang w:val="ro-RO"/>
        </w:rPr>
      </w:pPr>
    </w:p>
    <w:p w:rsidR="002F76B9" w:rsidRPr="0035792E" w:rsidRDefault="002F76B9" w:rsidP="0035792E">
      <w:pPr>
        <w:ind w:left="-142" w:right="-143"/>
        <w:contextualSpacing/>
        <w:rPr>
          <w:rFonts w:ascii="Times New Roman" w:eastAsia="Times New Roman" w:hAnsi="Times New Roman"/>
          <w:color w:val="000000"/>
          <w:sz w:val="28"/>
          <w:szCs w:val="28"/>
          <w:lang w:val="ro-RO"/>
        </w:rPr>
      </w:pPr>
    </w:p>
    <w:p w:rsidR="002F76B9" w:rsidRPr="0035792E" w:rsidRDefault="002F76B9" w:rsidP="0035792E">
      <w:pPr>
        <w:spacing w:after="0"/>
        <w:ind w:left="-142" w:right="-143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În temeiul </w:t>
      </w:r>
      <w:r w:rsidR="00D72B3B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Legii nr. 389-XV din 25 noiembrie 2004 </w:t>
      </w:r>
      <w:r w:rsidR="009839D5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pentru aderarea Republicii Moldova la Convenția</w:t>
      </w:r>
      <w:r w:rsidR="00D72B3B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 de la Rotterdam privind procedura de consimțământ prealabil în cunoștință de cauză, aplicabilă anumitor produși chimici periculoși şi pesticide care fac obiectul comerțului </w:t>
      </w:r>
      <w:r w:rsidR="00797D7B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internațional</w:t>
      </w:r>
      <w:r w:rsidR="00D72B3B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 </w:t>
      </w:r>
      <w:r w:rsidR="00F242B2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(Monitorul O</w:t>
      </w:r>
      <w:r w:rsidR="00611532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ficial nr.459-471/916</w:t>
      </w:r>
      <w:r w:rsidR="006B4144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, 2016, art.916</w:t>
      </w:r>
      <w:r w:rsidR="00F242B2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), </w:t>
      </w:r>
      <w:r w:rsidR="006E508E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cu modificările ulterioare, </w:t>
      </w:r>
      <w:proofErr w:type="spellStart"/>
      <w:r w:rsidR="006E508E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Hotărîrii</w:t>
      </w:r>
      <w:proofErr w:type="spellEnd"/>
      <w:r w:rsidR="006E508E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 Guvernului nr. 973 din 18 octombrie 2010 cu privire la aprobarea Programului </w:t>
      </w:r>
      <w:proofErr w:type="spellStart"/>
      <w:r w:rsidR="006E508E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naţional</w:t>
      </w:r>
      <w:proofErr w:type="spellEnd"/>
      <w:r w:rsidR="006E508E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 privind managementul durabil al </w:t>
      </w:r>
      <w:proofErr w:type="spellStart"/>
      <w:r w:rsidR="006E508E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substanţelor</w:t>
      </w:r>
      <w:proofErr w:type="spellEnd"/>
      <w:r w:rsidR="006E508E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 chimice în Republica Moldova (Monitorul Oficial al Republicii Moldova, 2010, nr. 214-220, art. 1122, </w:t>
      </w:r>
      <w:r w:rsidR="00F242B2" w:rsidRPr="0035792E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Guvernul </w:t>
      </w:r>
      <w:r w:rsidRPr="0035792E">
        <w:rPr>
          <w:rFonts w:ascii="Times New Roman" w:hAnsi="Times New Roman"/>
          <w:sz w:val="28"/>
          <w:szCs w:val="28"/>
          <w:lang w:val="ro-RO"/>
        </w:rPr>
        <w:t xml:space="preserve"> HOTĂRĂŞTE:</w:t>
      </w:r>
    </w:p>
    <w:p w:rsidR="006B4144" w:rsidRPr="0035792E" w:rsidRDefault="006B4144" w:rsidP="0035792E">
      <w:pPr>
        <w:spacing w:after="0"/>
        <w:ind w:left="-142" w:right="-143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:rsidR="006B4144" w:rsidRPr="0035792E" w:rsidRDefault="0035792E" w:rsidP="0035792E">
      <w:pPr>
        <w:numPr>
          <w:ilvl w:val="0"/>
          <w:numId w:val="3"/>
        </w:numPr>
        <w:tabs>
          <w:tab w:val="left" w:pos="142"/>
        </w:tabs>
        <w:ind w:left="-142" w:right="-143" w:firstLine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B4144" w:rsidRPr="0035792E">
        <w:rPr>
          <w:rFonts w:ascii="Times New Roman" w:hAnsi="Times New Roman"/>
          <w:sz w:val="28"/>
          <w:szCs w:val="28"/>
          <w:lang w:val="ro-RO"/>
        </w:rPr>
        <w:t xml:space="preserve">Se aprobă </w:t>
      </w:r>
      <w:r w:rsidR="00D72B3B" w:rsidRPr="0035792E">
        <w:rPr>
          <w:rFonts w:ascii="Times New Roman" w:hAnsi="Times New Roman"/>
          <w:sz w:val="28"/>
          <w:szCs w:val="28"/>
          <w:lang w:val="ro-RO"/>
        </w:rPr>
        <w:t xml:space="preserve">Regulamentul  privind exportul şi importul de produse chimice care prezintă risc </w:t>
      </w:r>
      <w:r w:rsidR="006B4144" w:rsidRPr="0035792E">
        <w:rPr>
          <w:rFonts w:ascii="Times New Roman" w:hAnsi="Times New Roman"/>
          <w:sz w:val="28"/>
          <w:szCs w:val="28"/>
          <w:lang w:val="ro-RO"/>
        </w:rPr>
        <w:t>(Anexă nr. 1).</w:t>
      </w:r>
    </w:p>
    <w:p w:rsidR="006E508E" w:rsidRPr="0035792E" w:rsidRDefault="006E508E" w:rsidP="0035792E">
      <w:pPr>
        <w:numPr>
          <w:ilvl w:val="0"/>
          <w:numId w:val="3"/>
        </w:numPr>
        <w:tabs>
          <w:tab w:val="left" w:pos="180"/>
          <w:tab w:val="left" w:pos="450"/>
        </w:tabs>
        <w:ind w:left="-142" w:right="-143" w:firstLine="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35792E">
        <w:rPr>
          <w:rFonts w:ascii="Times New Roman" w:hAnsi="Times New Roman"/>
          <w:sz w:val="28"/>
          <w:szCs w:val="28"/>
          <w:lang w:val="ro-RO"/>
        </w:rPr>
        <w:t xml:space="preserve">Ministerul Agriculturii, Dezvoltării Regionale și Mediului este autoritatea </w:t>
      </w:r>
      <w:proofErr w:type="spellStart"/>
      <w:r w:rsidRPr="0035792E">
        <w:rPr>
          <w:rFonts w:ascii="Times New Roman" w:hAnsi="Times New Roman"/>
          <w:sz w:val="28"/>
          <w:szCs w:val="28"/>
          <w:lang w:val="ro-RO"/>
        </w:rPr>
        <w:t>naţională</w:t>
      </w:r>
      <w:proofErr w:type="spellEnd"/>
      <w:r w:rsidRPr="0035792E">
        <w:rPr>
          <w:rFonts w:ascii="Times New Roman" w:hAnsi="Times New Roman"/>
          <w:sz w:val="28"/>
          <w:szCs w:val="28"/>
          <w:lang w:val="ro-RO"/>
        </w:rPr>
        <w:t xml:space="preserve"> competentă în reglementarea </w:t>
      </w:r>
      <w:proofErr w:type="spellStart"/>
      <w:r w:rsidR="00795A10" w:rsidRPr="00795A10">
        <w:rPr>
          <w:rFonts w:ascii="Times New Roman" w:hAnsi="Times New Roman"/>
          <w:sz w:val="28"/>
          <w:szCs w:val="28"/>
        </w:rPr>
        <w:t>procedurii</w:t>
      </w:r>
      <w:proofErr w:type="spellEnd"/>
      <w:r w:rsidR="00795A10" w:rsidRPr="00795A1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95A10" w:rsidRPr="00795A10">
        <w:rPr>
          <w:rFonts w:ascii="Times New Roman" w:hAnsi="Times New Roman"/>
          <w:sz w:val="28"/>
          <w:szCs w:val="28"/>
        </w:rPr>
        <w:t>consimţămînt</w:t>
      </w:r>
      <w:proofErr w:type="spellEnd"/>
      <w:r w:rsidR="00795A10" w:rsidRPr="00795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A10" w:rsidRPr="00795A10">
        <w:rPr>
          <w:rFonts w:ascii="Times New Roman" w:hAnsi="Times New Roman"/>
          <w:sz w:val="28"/>
          <w:szCs w:val="28"/>
        </w:rPr>
        <w:t>prealabil</w:t>
      </w:r>
      <w:proofErr w:type="spellEnd"/>
      <w:r w:rsidR="00795A10" w:rsidRPr="00795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A10" w:rsidRPr="00795A10">
        <w:rPr>
          <w:rFonts w:ascii="Times New Roman" w:hAnsi="Times New Roman"/>
          <w:sz w:val="28"/>
          <w:szCs w:val="28"/>
        </w:rPr>
        <w:t>în</w:t>
      </w:r>
      <w:proofErr w:type="spellEnd"/>
      <w:r w:rsidR="00795A10" w:rsidRPr="00795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A10" w:rsidRPr="00795A10">
        <w:rPr>
          <w:rFonts w:ascii="Times New Roman" w:hAnsi="Times New Roman"/>
          <w:sz w:val="28"/>
          <w:szCs w:val="28"/>
        </w:rPr>
        <w:t>cunoştinţă</w:t>
      </w:r>
      <w:proofErr w:type="spellEnd"/>
      <w:r w:rsidR="00795A10" w:rsidRPr="00795A1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95A10" w:rsidRPr="00795A10">
        <w:rPr>
          <w:rFonts w:ascii="Times New Roman" w:hAnsi="Times New Roman"/>
          <w:sz w:val="28"/>
          <w:szCs w:val="28"/>
        </w:rPr>
        <w:t>cauză</w:t>
      </w:r>
      <w:proofErr w:type="spellEnd"/>
      <w:r w:rsidR="00795A10" w:rsidRPr="0035792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95A10">
        <w:rPr>
          <w:rFonts w:ascii="Times New Roman" w:hAnsi="Times New Roman"/>
          <w:sz w:val="28"/>
          <w:szCs w:val="28"/>
          <w:lang w:val="ro-RO"/>
        </w:rPr>
        <w:t xml:space="preserve">a </w:t>
      </w:r>
      <w:r w:rsidRPr="0035792E">
        <w:rPr>
          <w:rFonts w:ascii="Times New Roman" w:hAnsi="Times New Roman"/>
          <w:sz w:val="28"/>
          <w:szCs w:val="28"/>
          <w:lang w:val="ro-RO"/>
        </w:rPr>
        <w:t xml:space="preserve">regimului exportului </w:t>
      </w:r>
      <w:proofErr w:type="spellStart"/>
      <w:r w:rsidRPr="0035792E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35792E">
        <w:rPr>
          <w:rFonts w:ascii="Times New Roman" w:hAnsi="Times New Roman"/>
          <w:sz w:val="28"/>
          <w:szCs w:val="28"/>
          <w:lang w:val="ro-RO"/>
        </w:rPr>
        <w:t xml:space="preserve"> importului de produse chimice periculoase</w:t>
      </w:r>
      <w:r w:rsidR="0035792E">
        <w:rPr>
          <w:rFonts w:ascii="Times New Roman" w:hAnsi="Times New Roman"/>
          <w:sz w:val="28"/>
          <w:szCs w:val="28"/>
          <w:lang w:val="ro-RO"/>
        </w:rPr>
        <w:t>.</w:t>
      </w:r>
    </w:p>
    <w:p w:rsidR="006E508E" w:rsidRPr="0035792E" w:rsidRDefault="006E508E" w:rsidP="0035792E">
      <w:pPr>
        <w:tabs>
          <w:tab w:val="left" w:pos="180"/>
          <w:tab w:val="left" w:pos="450"/>
        </w:tabs>
        <w:ind w:left="-142" w:right="-143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:rsidR="006E508E" w:rsidRPr="0035792E" w:rsidRDefault="006E508E" w:rsidP="0035792E">
      <w:pPr>
        <w:numPr>
          <w:ilvl w:val="0"/>
          <w:numId w:val="3"/>
        </w:numPr>
        <w:tabs>
          <w:tab w:val="left" w:pos="180"/>
          <w:tab w:val="left" w:pos="450"/>
        </w:tabs>
        <w:ind w:left="-142" w:right="-143" w:firstLine="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35792E">
        <w:rPr>
          <w:rFonts w:ascii="Times New Roman" w:hAnsi="Times New Roman"/>
          <w:sz w:val="28"/>
          <w:szCs w:val="28"/>
          <w:lang w:val="ro-RO"/>
        </w:rPr>
        <w:t xml:space="preserve">Se </w:t>
      </w:r>
      <w:proofErr w:type="spellStart"/>
      <w:r w:rsidRPr="0035792E">
        <w:rPr>
          <w:rFonts w:ascii="Times New Roman" w:hAnsi="Times New Roman"/>
          <w:sz w:val="28"/>
          <w:szCs w:val="28"/>
          <w:lang w:val="ro-RO"/>
        </w:rPr>
        <w:t>stabileşte</w:t>
      </w:r>
      <w:proofErr w:type="spellEnd"/>
      <w:r w:rsidRPr="0035792E">
        <w:rPr>
          <w:rFonts w:ascii="Times New Roman" w:hAnsi="Times New Roman"/>
          <w:sz w:val="28"/>
          <w:szCs w:val="28"/>
          <w:lang w:val="ro-RO"/>
        </w:rPr>
        <w:t xml:space="preserve"> că </w:t>
      </w:r>
      <w:proofErr w:type="spellStart"/>
      <w:r w:rsidRPr="0035792E">
        <w:rPr>
          <w:rFonts w:ascii="Times New Roman" w:hAnsi="Times New Roman"/>
          <w:sz w:val="28"/>
          <w:szCs w:val="28"/>
          <w:lang w:val="ro-RO"/>
        </w:rPr>
        <w:t>agenţii</w:t>
      </w:r>
      <w:proofErr w:type="spellEnd"/>
      <w:r w:rsidRPr="0035792E">
        <w:rPr>
          <w:rFonts w:ascii="Times New Roman" w:hAnsi="Times New Roman"/>
          <w:sz w:val="28"/>
          <w:szCs w:val="28"/>
          <w:lang w:val="ro-RO"/>
        </w:rPr>
        <w:t xml:space="preserve"> economici, importatorii şi exportatorii de produse chimice periculoase, </w:t>
      </w:r>
      <w:proofErr w:type="spellStart"/>
      <w:r w:rsidRPr="0035792E">
        <w:rPr>
          <w:rFonts w:ascii="Times New Roman" w:hAnsi="Times New Roman"/>
          <w:sz w:val="28"/>
          <w:szCs w:val="28"/>
          <w:lang w:val="ro-RO"/>
        </w:rPr>
        <w:t>sînt</w:t>
      </w:r>
      <w:proofErr w:type="spellEnd"/>
      <w:r w:rsidRPr="0035792E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35792E">
        <w:rPr>
          <w:rFonts w:ascii="Times New Roman" w:hAnsi="Times New Roman"/>
          <w:sz w:val="28"/>
          <w:szCs w:val="28"/>
          <w:lang w:val="ro-RO"/>
        </w:rPr>
        <w:t>obligaţi</w:t>
      </w:r>
      <w:proofErr w:type="spellEnd"/>
      <w:r w:rsidRPr="0035792E">
        <w:rPr>
          <w:rFonts w:ascii="Times New Roman" w:hAnsi="Times New Roman"/>
          <w:sz w:val="28"/>
          <w:szCs w:val="28"/>
          <w:lang w:val="ro-RO"/>
        </w:rPr>
        <w:t xml:space="preserve"> să respecte procedurile stabilite pentru importul şi exportul de produse chimice periculoase în strictă conformitat</w:t>
      </w:r>
      <w:r w:rsidR="0035792E">
        <w:rPr>
          <w:rFonts w:ascii="Times New Roman" w:hAnsi="Times New Roman"/>
          <w:sz w:val="28"/>
          <w:szCs w:val="28"/>
          <w:lang w:val="ro-RO"/>
        </w:rPr>
        <w:t>e cu prevederile Regulamentului.</w:t>
      </w:r>
    </w:p>
    <w:p w:rsidR="006E508E" w:rsidRPr="0035792E" w:rsidRDefault="006E508E" w:rsidP="0035792E">
      <w:pPr>
        <w:tabs>
          <w:tab w:val="left" w:pos="180"/>
          <w:tab w:val="left" w:pos="450"/>
        </w:tabs>
        <w:ind w:left="-142" w:right="-143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:rsidR="006B4144" w:rsidRPr="0035792E" w:rsidRDefault="006B4144" w:rsidP="0035792E">
      <w:pPr>
        <w:numPr>
          <w:ilvl w:val="0"/>
          <w:numId w:val="3"/>
        </w:numPr>
        <w:tabs>
          <w:tab w:val="left" w:pos="180"/>
          <w:tab w:val="left" w:pos="450"/>
        </w:tabs>
        <w:ind w:left="-142" w:right="-143" w:firstLine="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35792E">
        <w:rPr>
          <w:rFonts w:ascii="Times New Roman" w:hAnsi="Times New Roman"/>
          <w:sz w:val="28"/>
          <w:szCs w:val="28"/>
          <w:lang w:val="it-IT"/>
        </w:rPr>
        <w:t>Controlul asupra executării prezentei hotărîri se pune în sarcina Ministerului Agriculturii Dezvoltării Regionale și Mediului.</w:t>
      </w:r>
    </w:p>
    <w:p w:rsidR="006B4144" w:rsidRPr="0035792E" w:rsidRDefault="006B4144" w:rsidP="0035792E">
      <w:pPr>
        <w:tabs>
          <w:tab w:val="left" w:pos="180"/>
          <w:tab w:val="left" w:pos="450"/>
        </w:tabs>
        <w:ind w:left="-142" w:right="-143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:rsidR="006B4144" w:rsidRPr="0035792E" w:rsidRDefault="006B4144" w:rsidP="0035792E">
      <w:pPr>
        <w:numPr>
          <w:ilvl w:val="0"/>
          <w:numId w:val="3"/>
        </w:numPr>
        <w:tabs>
          <w:tab w:val="left" w:pos="180"/>
          <w:tab w:val="left" w:pos="450"/>
        </w:tabs>
        <w:ind w:left="-142" w:right="-143" w:firstLine="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35792E">
        <w:rPr>
          <w:rFonts w:ascii="Times New Roman" w:hAnsi="Times New Roman"/>
          <w:sz w:val="28"/>
          <w:szCs w:val="28"/>
          <w:lang w:val="ro-RO"/>
        </w:rPr>
        <w:t xml:space="preserve">Prezenta </w:t>
      </w:r>
      <w:proofErr w:type="spellStart"/>
      <w:r w:rsidRPr="0035792E">
        <w:rPr>
          <w:rFonts w:ascii="Times New Roman" w:hAnsi="Times New Roman"/>
          <w:sz w:val="28"/>
          <w:szCs w:val="28"/>
          <w:lang w:val="ro-RO"/>
        </w:rPr>
        <w:t>hotărîre</w:t>
      </w:r>
      <w:proofErr w:type="spellEnd"/>
      <w:r w:rsidRPr="0035792E">
        <w:rPr>
          <w:rFonts w:ascii="Times New Roman" w:hAnsi="Times New Roman"/>
          <w:sz w:val="28"/>
          <w:szCs w:val="28"/>
          <w:lang w:val="ro-RO"/>
        </w:rPr>
        <w:t xml:space="preserve"> intră în vigoare în termen de </w:t>
      </w:r>
      <w:r w:rsidR="0035792E">
        <w:rPr>
          <w:rFonts w:ascii="Times New Roman" w:hAnsi="Times New Roman"/>
          <w:sz w:val="28"/>
          <w:szCs w:val="28"/>
          <w:lang w:val="ro-RO"/>
        </w:rPr>
        <w:t>6</w:t>
      </w:r>
      <w:r w:rsidRPr="0035792E">
        <w:rPr>
          <w:rFonts w:ascii="Times New Roman" w:hAnsi="Times New Roman"/>
          <w:sz w:val="28"/>
          <w:szCs w:val="28"/>
          <w:lang w:val="ro-RO"/>
        </w:rPr>
        <w:t xml:space="preserve"> luni de la data publicării în Monitorul Oficial al Republicii Moldova.</w:t>
      </w:r>
    </w:p>
    <w:p w:rsidR="002F76B9" w:rsidRDefault="002F76B9" w:rsidP="00795A10">
      <w:pPr>
        <w:tabs>
          <w:tab w:val="left" w:pos="180"/>
          <w:tab w:val="left" w:pos="450"/>
          <w:tab w:val="left" w:pos="9450"/>
        </w:tabs>
        <w:ind w:right="-143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:rsidR="00795A10" w:rsidRPr="0035792E" w:rsidRDefault="00795A10" w:rsidP="00795A10">
      <w:pPr>
        <w:tabs>
          <w:tab w:val="left" w:pos="180"/>
          <w:tab w:val="left" w:pos="450"/>
          <w:tab w:val="left" w:pos="9450"/>
        </w:tabs>
        <w:ind w:right="-143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tbl>
      <w:tblPr>
        <w:tblW w:w="9084" w:type="dxa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7"/>
        <w:gridCol w:w="4717"/>
      </w:tblGrid>
      <w:tr w:rsidR="002F76B9" w:rsidRPr="0035792E" w:rsidTr="002A29A1">
        <w:trPr>
          <w:trHeight w:val="190"/>
          <w:tblCellSpacing w:w="15" w:type="dxa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F76B9" w:rsidRPr="0035792E" w:rsidRDefault="002F76B9" w:rsidP="0035792E">
            <w:pPr>
              <w:tabs>
                <w:tab w:val="left" w:pos="180"/>
                <w:tab w:val="left" w:pos="450"/>
                <w:tab w:val="left" w:pos="9450"/>
              </w:tabs>
              <w:ind w:left="284" w:right="-143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35792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PRIM-MINISTRU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F76B9" w:rsidRPr="0035792E" w:rsidRDefault="002F76B9" w:rsidP="0035792E">
            <w:pPr>
              <w:ind w:left="284" w:right="-143"/>
              <w:rPr>
                <w:rFonts w:ascii="Times New Roman" w:hAnsi="Times New Roman"/>
                <w:b/>
                <w:bCs/>
                <w:color w:val="33CCCC"/>
                <w:sz w:val="28"/>
                <w:szCs w:val="28"/>
                <w:lang w:val="ro-RO"/>
              </w:rPr>
            </w:pPr>
            <w:r w:rsidRPr="0035792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         </w:t>
            </w:r>
            <w:r w:rsidR="00F242B2" w:rsidRPr="0035792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         Pavel FILIP</w:t>
            </w:r>
          </w:p>
        </w:tc>
      </w:tr>
      <w:tr w:rsidR="002F76B9" w:rsidRPr="0035792E" w:rsidTr="002A29A1">
        <w:trPr>
          <w:trHeight w:val="684"/>
          <w:tblCellSpacing w:w="15" w:type="dxa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F76B9" w:rsidRPr="0035792E" w:rsidRDefault="000C0FC5" w:rsidP="0035792E">
            <w:pPr>
              <w:tabs>
                <w:tab w:val="left" w:pos="180"/>
                <w:tab w:val="left" w:pos="450"/>
                <w:tab w:val="left" w:pos="9450"/>
              </w:tabs>
              <w:ind w:left="284" w:right="-143" w:firstLine="450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35792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lastRenderedPageBreak/>
              <w:br/>
            </w:r>
            <w:r w:rsidR="002F76B9" w:rsidRPr="0035792E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Contrasemnează:</w:t>
            </w:r>
          </w:p>
        </w:tc>
        <w:tc>
          <w:tcPr>
            <w:tcW w:w="4672" w:type="dxa"/>
            <w:vAlign w:val="center"/>
          </w:tcPr>
          <w:p w:rsidR="002F76B9" w:rsidRPr="0035792E" w:rsidRDefault="002F76B9" w:rsidP="0035792E">
            <w:pPr>
              <w:tabs>
                <w:tab w:val="left" w:pos="180"/>
                <w:tab w:val="left" w:pos="450"/>
                <w:tab w:val="left" w:pos="9450"/>
              </w:tabs>
              <w:ind w:left="284" w:right="-143" w:firstLine="450"/>
              <w:contextualSpacing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0C0FC5" w:rsidRPr="0035792E" w:rsidTr="00F242B2">
        <w:trPr>
          <w:trHeight w:val="489"/>
          <w:tblCellSpacing w:w="15" w:type="dxa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242B2" w:rsidRPr="0035792E" w:rsidRDefault="00F242B2" w:rsidP="0035792E">
            <w:pPr>
              <w:tabs>
                <w:tab w:val="left" w:pos="180"/>
                <w:tab w:val="left" w:pos="450"/>
                <w:tab w:val="left" w:pos="9450"/>
              </w:tabs>
              <w:ind w:left="284" w:right="-143"/>
              <w:contextualSpacing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  <w:p w:rsidR="002F76B9" w:rsidRPr="0035792E" w:rsidRDefault="002F76B9" w:rsidP="0035792E">
            <w:pPr>
              <w:tabs>
                <w:tab w:val="left" w:pos="180"/>
                <w:tab w:val="left" w:pos="450"/>
                <w:tab w:val="left" w:pos="9450"/>
              </w:tabs>
              <w:ind w:left="284" w:right="-143"/>
              <w:contextualSpacing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35792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Ministrul </w:t>
            </w:r>
            <w:r w:rsidR="00893780" w:rsidRPr="0035792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Agriculturii Dezvoltării Regionale și </w:t>
            </w:r>
            <w:r w:rsidRPr="0035792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Mediului</w:t>
            </w:r>
          </w:p>
          <w:p w:rsidR="0035792E" w:rsidRPr="0035792E" w:rsidRDefault="0035792E" w:rsidP="0035792E">
            <w:pPr>
              <w:tabs>
                <w:tab w:val="left" w:pos="180"/>
                <w:tab w:val="left" w:pos="450"/>
                <w:tab w:val="left" w:pos="9450"/>
              </w:tabs>
              <w:ind w:left="284" w:right="-143"/>
              <w:contextualSpacing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F76B9" w:rsidRPr="0035792E" w:rsidRDefault="002F76B9" w:rsidP="0035792E">
            <w:pPr>
              <w:tabs>
                <w:tab w:val="left" w:pos="180"/>
                <w:tab w:val="left" w:pos="450"/>
                <w:tab w:val="left" w:pos="9450"/>
              </w:tabs>
              <w:ind w:left="284" w:right="-143" w:firstLine="450"/>
              <w:contextualSpacing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  <w:p w:rsidR="002F76B9" w:rsidRPr="0035792E" w:rsidRDefault="002F76B9" w:rsidP="0035792E">
            <w:pPr>
              <w:tabs>
                <w:tab w:val="left" w:pos="180"/>
                <w:tab w:val="left" w:pos="450"/>
                <w:tab w:val="left" w:pos="9450"/>
              </w:tabs>
              <w:ind w:left="284" w:right="-143" w:firstLine="450"/>
              <w:contextualSpacing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35792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           </w:t>
            </w:r>
            <w:r w:rsidR="00D72B3B" w:rsidRPr="0035792E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Nicolae CIUBUC</w:t>
            </w:r>
          </w:p>
          <w:p w:rsidR="002F76B9" w:rsidRPr="0035792E" w:rsidRDefault="002F76B9" w:rsidP="0035792E">
            <w:pPr>
              <w:tabs>
                <w:tab w:val="left" w:pos="180"/>
                <w:tab w:val="left" w:pos="450"/>
                <w:tab w:val="left" w:pos="9450"/>
              </w:tabs>
              <w:ind w:left="284" w:right="-143" w:firstLine="450"/>
              <w:contextualSpacing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</w:tr>
    </w:tbl>
    <w:p w:rsidR="0035792E" w:rsidRPr="0035792E" w:rsidRDefault="0035792E" w:rsidP="0035792E">
      <w:pPr>
        <w:spacing w:after="0"/>
        <w:ind w:left="426" w:right="-784"/>
        <w:rPr>
          <w:rFonts w:ascii="Times New Roman" w:hAnsi="Times New Roman"/>
          <w:color w:val="000000"/>
          <w:sz w:val="28"/>
        </w:rPr>
      </w:pPr>
      <w:proofErr w:type="spellStart"/>
      <w:r w:rsidRPr="0035792E">
        <w:rPr>
          <w:rFonts w:ascii="Times New Roman" w:hAnsi="Times New Roman"/>
          <w:color w:val="000000"/>
          <w:sz w:val="28"/>
        </w:rPr>
        <w:t>Ministru</w:t>
      </w:r>
      <w:proofErr w:type="spellEnd"/>
      <w:r w:rsidRPr="0035792E">
        <w:rPr>
          <w:rFonts w:ascii="Times New Roman" w:hAnsi="Times New Roman"/>
          <w:color w:val="000000"/>
          <w:sz w:val="28"/>
        </w:rPr>
        <w:t xml:space="preserve"> al </w:t>
      </w:r>
      <w:proofErr w:type="spellStart"/>
      <w:r w:rsidRPr="0035792E">
        <w:rPr>
          <w:rFonts w:ascii="Times New Roman" w:hAnsi="Times New Roman"/>
          <w:color w:val="000000"/>
          <w:sz w:val="28"/>
        </w:rPr>
        <w:t>Afacerilor</w:t>
      </w:r>
      <w:proofErr w:type="spellEnd"/>
      <w:r w:rsidRPr="0035792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5792E">
        <w:rPr>
          <w:rFonts w:ascii="Times New Roman" w:hAnsi="Times New Roman"/>
          <w:color w:val="000000"/>
          <w:sz w:val="28"/>
        </w:rPr>
        <w:t>Externe</w:t>
      </w:r>
      <w:proofErr w:type="spellEnd"/>
      <w:r w:rsidRPr="0035792E">
        <w:rPr>
          <w:rFonts w:ascii="Times New Roman" w:hAnsi="Times New Roman"/>
          <w:color w:val="000000"/>
          <w:sz w:val="28"/>
        </w:rPr>
        <w:t xml:space="preserve"> </w:t>
      </w:r>
    </w:p>
    <w:p w:rsidR="0035792E" w:rsidRPr="0035792E" w:rsidRDefault="0035792E" w:rsidP="0035792E">
      <w:pPr>
        <w:spacing w:after="0"/>
        <w:ind w:left="426" w:right="-784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 w:rsidRPr="0035792E">
        <w:rPr>
          <w:rFonts w:ascii="Times New Roman" w:hAnsi="Times New Roman"/>
          <w:color w:val="000000"/>
          <w:sz w:val="28"/>
        </w:rPr>
        <w:t>şi</w:t>
      </w:r>
      <w:proofErr w:type="spellEnd"/>
      <w:proofErr w:type="gramEnd"/>
      <w:r w:rsidRPr="0035792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5792E">
        <w:rPr>
          <w:rFonts w:ascii="Times New Roman" w:hAnsi="Times New Roman"/>
          <w:color w:val="000000"/>
          <w:sz w:val="28"/>
        </w:rPr>
        <w:t>Integrării</w:t>
      </w:r>
      <w:proofErr w:type="spellEnd"/>
      <w:r w:rsidRPr="0035792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5792E">
        <w:rPr>
          <w:rFonts w:ascii="Times New Roman" w:hAnsi="Times New Roman"/>
          <w:color w:val="000000"/>
          <w:sz w:val="28"/>
        </w:rPr>
        <w:t>Europene</w:t>
      </w:r>
      <w:proofErr w:type="spellEnd"/>
      <w:r w:rsidRPr="0035792E">
        <w:rPr>
          <w:rFonts w:ascii="Times New Roman" w:hAnsi="Times New Roman"/>
          <w:color w:val="000000"/>
          <w:sz w:val="28"/>
        </w:rPr>
        <w:t xml:space="preserve">                                              Tudor </w:t>
      </w:r>
      <w:proofErr w:type="spellStart"/>
      <w:r w:rsidRPr="0035792E">
        <w:rPr>
          <w:rFonts w:ascii="Times New Roman" w:hAnsi="Times New Roman"/>
          <w:color w:val="000000"/>
          <w:sz w:val="28"/>
        </w:rPr>
        <w:t>Ulianovschi</w:t>
      </w:r>
      <w:proofErr w:type="spellEnd"/>
    </w:p>
    <w:p w:rsidR="002F76B9" w:rsidRPr="0035792E" w:rsidRDefault="002F76B9" w:rsidP="0035792E">
      <w:pPr>
        <w:spacing w:after="0" w:line="240" w:lineRule="auto"/>
        <w:ind w:left="284" w:right="-143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sectPr w:rsidR="002F76B9" w:rsidRPr="0035792E" w:rsidSect="003579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D08E0"/>
    <w:multiLevelType w:val="multilevel"/>
    <w:tmpl w:val="9216C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A556250"/>
    <w:multiLevelType w:val="hybridMultilevel"/>
    <w:tmpl w:val="DA1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609E4"/>
    <w:multiLevelType w:val="multilevel"/>
    <w:tmpl w:val="7AE06DCC"/>
    <w:name w:val="NumberListTemplate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290BE2"/>
    <w:multiLevelType w:val="hybridMultilevel"/>
    <w:tmpl w:val="0ED2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E0A8A"/>
    <w:multiLevelType w:val="hybridMultilevel"/>
    <w:tmpl w:val="0ED2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9"/>
    <w:rsid w:val="000C0FC5"/>
    <w:rsid w:val="00281813"/>
    <w:rsid w:val="002C21DD"/>
    <w:rsid w:val="002F76B9"/>
    <w:rsid w:val="0035792E"/>
    <w:rsid w:val="003638BB"/>
    <w:rsid w:val="00366BE7"/>
    <w:rsid w:val="003D36A7"/>
    <w:rsid w:val="004214BD"/>
    <w:rsid w:val="0048473A"/>
    <w:rsid w:val="00551E86"/>
    <w:rsid w:val="0056309F"/>
    <w:rsid w:val="00571551"/>
    <w:rsid w:val="0057660D"/>
    <w:rsid w:val="00611532"/>
    <w:rsid w:val="006B4144"/>
    <w:rsid w:val="006E508E"/>
    <w:rsid w:val="00715864"/>
    <w:rsid w:val="007223B8"/>
    <w:rsid w:val="00795A10"/>
    <w:rsid w:val="00797D7B"/>
    <w:rsid w:val="007B1C7A"/>
    <w:rsid w:val="00893780"/>
    <w:rsid w:val="008B4891"/>
    <w:rsid w:val="00970CC1"/>
    <w:rsid w:val="00971AA7"/>
    <w:rsid w:val="009839D5"/>
    <w:rsid w:val="00A25DEE"/>
    <w:rsid w:val="00A71B60"/>
    <w:rsid w:val="00AC7611"/>
    <w:rsid w:val="00B0279E"/>
    <w:rsid w:val="00B41466"/>
    <w:rsid w:val="00B947BC"/>
    <w:rsid w:val="00BF585D"/>
    <w:rsid w:val="00C005D1"/>
    <w:rsid w:val="00D57011"/>
    <w:rsid w:val="00D72B3B"/>
    <w:rsid w:val="00E17FD1"/>
    <w:rsid w:val="00E20CAF"/>
    <w:rsid w:val="00E7592E"/>
    <w:rsid w:val="00EA6C2D"/>
    <w:rsid w:val="00F242B2"/>
    <w:rsid w:val="00FD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E645A-E075-48B4-9364-5EE26C35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B9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styleId="1">
    <w:name w:val="heading 1"/>
    <w:basedOn w:val="a"/>
    <w:next w:val="a"/>
    <w:link w:val="10"/>
    <w:qFormat/>
    <w:rsid w:val="002F76B9"/>
    <w:pPr>
      <w:keepNext/>
      <w:numPr>
        <w:numId w:val="1"/>
      </w:numPr>
      <w:spacing w:after="480" w:line="240" w:lineRule="auto"/>
      <w:jc w:val="both"/>
      <w:outlineLvl w:val="0"/>
    </w:pPr>
    <w:rPr>
      <w:rFonts w:ascii="Arial" w:eastAsia="Times New Roman" w:hAnsi="Arial"/>
      <w:b/>
      <w:sz w:val="40"/>
      <w:szCs w:val="20"/>
      <w:lang w:val="en-GB"/>
    </w:rPr>
  </w:style>
  <w:style w:type="paragraph" w:styleId="2">
    <w:name w:val="heading 2"/>
    <w:basedOn w:val="a"/>
    <w:next w:val="a"/>
    <w:link w:val="20"/>
    <w:qFormat/>
    <w:rsid w:val="002F76B9"/>
    <w:pPr>
      <w:keepNext/>
      <w:numPr>
        <w:ilvl w:val="1"/>
        <w:numId w:val="1"/>
      </w:numPr>
      <w:spacing w:before="240" w:after="280" w:line="240" w:lineRule="auto"/>
      <w:jc w:val="both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3">
    <w:name w:val="heading 3"/>
    <w:basedOn w:val="a"/>
    <w:next w:val="a"/>
    <w:link w:val="30"/>
    <w:qFormat/>
    <w:rsid w:val="002F76B9"/>
    <w:pPr>
      <w:keepNext/>
      <w:numPr>
        <w:ilvl w:val="2"/>
        <w:numId w:val="1"/>
      </w:numPr>
      <w:spacing w:before="240" w:after="220" w:line="240" w:lineRule="auto"/>
      <w:jc w:val="both"/>
      <w:outlineLvl w:val="2"/>
    </w:pPr>
    <w:rPr>
      <w:rFonts w:ascii="Arial" w:eastAsia="Times New Roman" w:hAnsi="Arial"/>
      <w:b/>
      <w:sz w:val="20"/>
      <w:szCs w:val="20"/>
      <w:lang w:val="en-GB"/>
    </w:rPr>
  </w:style>
  <w:style w:type="paragraph" w:styleId="4">
    <w:name w:val="heading 4"/>
    <w:basedOn w:val="a"/>
    <w:next w:val="a"/>
    <w:link w:val="40"/>
    <w:qFormat/>
    <w:rsid w:val="002F76B9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b/>
      <w:bCs/>
      <w:sz w:val="20"/>
      <w:szCs w:val="28"/>
      <w:lang w:val="en-GB"/>
    </w:rPr>
  </w:style>
  <w:style w:type="paragraph" w:styleId="5">
    <w:name w:val="heading 5"/>
    <w:basedOn w:val="a"/>
    <w:next w:val="a"/>
    <w:link w:val="50"/>
    <w:qFormat/>
    <w:rsid w:val="002F76B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2F76B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2F76B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rsid w:val="002F76B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rsid w:val="002F76B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6B9"/>
    <w:rPr>
      <w:rFonts w:ascii="Arial" w:eastAsia="Times New Roman" w:hAnsi="Arial" w:cs="Times New Roman"/>
      <w:b/>
      <w:sz w:val="40"/>
      <w:szCs w:val="20"/>
      <w:lang w:val="en-GB"/>
    </w:rPr>
  </w:style>
  <w:style w:type="character" w:customStyle="1" w:styleId="20">
    <w:name w:val="Заголовок 2 Знак"/>
    <w:basedOn w:val="a0"/>
    <w:link w:val="2"/>
    <w:rsid w:val="002F76B9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30">
    <w:name w:val="Заголовок 3 Знак"/>
    <w:basedOn w:val="a0"/>
    <w:link w:val="3"/>
    <w:rsid w:val="002F76B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2F76B9"/>
    <w:rPr>
      <w:rFonts w:ascii="Arial" w:eastAsia="Times New Roman" w:hAnsi="Arial" w:cs="Times New Roman"/>
      <w:b/>
      <w:bCs/>
      <w:sz w:val="20"/>
      <w:szCs w:val="28"/>
      <w:lang w:val="en-GB"/>
    </w:rPr>
  </w:style>
  <w:style w:type="character" w:customStyle="1" w:styleId="50">
    <w:name w:val="Заголовок 5 Знак"/>
    <w:basedOn w:val="a0"/>
    <w:link w:val="5"/>
    <w:rsid w:val="002F76B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60">
    <w:name w:val="Заголовок 6 Знак"/>
    <w:basedOn w:val="a0"/>
    <w:link w:val="6"/>
    <w:rsid w:val="002F76B9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customStyle="1" w:styleId="70">
    <w:name w:val="Заголовок 7 Знак"/>
    <w:basedOn w:val="a0"/>
    <w:link w:val="7"/>
    <w:rsid w:val="002F76B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2F76B9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2F76B9"/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styleId="a3">
    <w:name w:val="Strong"/>
    <w:uiPriority w:val="22"/>
    <w:qFormat/>
    <w:rsid w:val="002F76B9"/>
    <w:rPr>
      <w:b/>
      <w:bCs/>
    </w:rPr>
  </w:style>
  <w:style w:type="paragraph" w:styleId="a4">
    <w:name w:val="List Paragraph"/>
    <w:basedOn w:val="a"/>
    <w:uiPriority w:val="34"/>
    <w:qFormat/>
    <w:rsid w:val="002F76B9"/>
    <w:pPr>
      <w:spacing w:after="0" w:line="240" w:lineRule="auto"/>
      <w:ind w:left="720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apple-converted-space">
    <w:name w:val="apple-converted-space"/>
    <w:rsid w:val="002F76B9"/>
  </w:style>
  <w:style w:type="character" w:customStyle="1" w:styleId="docheader1">
    <w:name w:val="doc_header1"/>
    <w:rsid w:val="002F76B9"/>
    <w:rPr>
      <w:rFonts w:ascii="Times New Roman" w:hAnsi="Times New Roman"/>
      <w:b/>
      <w:color w:val="000000"/>
      <w:sz w:val="24"/>
    </w:rPr>
  </w:style>
  <w:style w:type="paragraph" w:styleId="a5">
    <w:name w:val="Body Text"/>
    <w:basedOn w:val="a"/>
    <w:link w:val="a6"/>
    <w:rsid w:val="00893780"/>
    <w:pPr>
      <w:spacing w:after="120" w:line="240" w:lineRule="auto"/>
    </w:pPr>
    <w:rPr>
      <w:rFonts w:ascii="Times New Roman" w:hAnsi="Times New Roman"/>
      <w:sz w:val="20"/>
      <w:szCs w:val="20"/>
      <w:lang w:val="ro-RO" w:eastAsia="ru-RU"/>
    </w:rPr>
  </w:style>
  <w:style w:type="character" w:customStyle="1" w:styleId="a6">
    <w:name w:val="Основной текст Знак"/>
    <w:basedOn w:val="a0"/>
    <w:link w:val="a5"/>
    <w:rsid w:val="00893780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styleId="a7">
    <w:name w:val="Balloon Text"/>
    <w:basedOn w:val="a"/>
    <w:link w:val="a8"/>
    <w:uiPriority w:val="99"/>
    <w:semiHidden/>
    <w:unhideWhenUsed/>
    <w:rsid w:val="0079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5A10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Efros</dc:creator>
  <cp:lastModifiedBy>Carolina Banaru</cp:lastModifiedBy>
  <cp:revision>2</cp:revision>
  <cp:lastPrinted>2018-12-06T11:00:00Z</cp:lastPrinted>
  <dcterms:created xsi:type="dcterms:W3CDTF">2018-12-10T08:03:00Z</dcterms:created>
  <dcterms:modified xsi:type="dcterms:W3CDTF">2018-12-10T08:03:00Z</dcterms:modified>
</cp:coreProperties>
</file>