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CD0" w:rsidRPr="00BA201B" w:rsidRDefault="004D2CD0" w:rsidP="00BA201B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ro-RO"/>
        </w:rPr>
      </w:pPr>
      <w:r w:rsidRPr="00BA201B">
        <w:rPr>
          <w:rFonts w:ascii="Times New Roman" w:eastAsiaTheme="minorEastAsia" w:hAnsi="Times New Roman"/>
          <w:b/>
          <w:sz w:val="28"/>
          <w:szCs w:val="28"/>
          <w:lang w:val="ro-RO"/>
        </w:rPr>
        <w:t>NOTA INFORMATIVĂ</w:t>
      </w:r>
    </w:p>
    <w:p w:rsidR="005439EB" w:rsidRPr="00921D8A" w:rsidRDefault="00E323C8" w:rsidP="00BA201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MD"/>
        </w:rPr>
      </w:pPr>
      <w:r w:rsidRPr="00921D8A">
        <w:rPr>
          <w:rFonts w:ascii="Times New Roman" w:hAnsi="Times New Roman"/>
          <w:sz w:val="28"/>
          <w:szCs w:val="28"/>
          <w:lang w:val="ro-MD"/>
        </w:rPr>
        <w:t>la proiectul hotărâ</w:t>
      </w:r>
      <w:r w:rsidR="006B011B" w:rsidRPr="00921D8A">
        <w:rPr>
          <w:rFonts w:ascii="Times New Roman" w:hAnsi="Times New Roman"/>
          <w:sz w:val="28"/>
          <w:szCs w:val="28"/>
          <w:lang w:val="ro-MD"/>
        </w:rPr>
        <w:t xml:space="preserve">rii Guvernului </w:t>
      </w:r>
      <w:r w:rsidR="00E33949" w:rsidRPr="00921D8A">
        <w:rPr>
          <w:rFonts w:ascii="Times New Roman" w:hAnsi="Times New Roman"/>
          <w:sz w:val="28"/>
          <w:szCs w:val="28"/>
          <w:lang w:val="ro-MD"/>
        </w:rPr>
        <w:t>„</w:t>
      </w:r>
      <w:r w:rsidR="00E33949">
        <w:rPr>
          <w:rFonts w:ascii="Times New Roman" w:hAnsi="Times New Roman"/>
          <w:sz w:val="28"/>
          <w:szCs w:val="28"/>
          <w:lang w:val="ro-MD"/>
        </w:rPr>
        <w:t>C</w:t>
      </w:r>
      <w:r w:rsidR="00921D8A" w:rsidRPr="00921D8A">
        <w:rPr>
          <w:rFonts w:ascii="Times New Roman" w:hAnsi="Times New Roman"/>
          <w:sz w:val="28"/>
          <w:szCs w:val="28"/>
          <w:lang w:val="ro-MD"/>
        </w:rPr>
        <w:t>u privire la aprobarea Programului „Managementul datoriei de stat pe termen mediu (201</w:t>
      </w:r>
      <w:r w:rsidR="00857927">
        <w:rPr>
          <w:rFonts w:ascii="Times New Roman" w:hAnsi="Times New Roman"/>
          <w:sz w:val="28"/>
          <w:szCs w:val="28"/>
          <w:lang w:val="ro-MD"/>
        </w:rPr>
        <w:t>9</w:t>
      </w:r>
      <w:r w:rsidR="00921D8A" w:rsidRPr="00921D8A">
        <w:rPr>
          <w:rFonts w:ascii="Times New Roman" w:hAnsi="Times New Roman"/>
          <w:sz w:val="28"/>
          <w:szCs w:val="28"/>
          <w:lang w:val="ro-MD"/>
        </w:rPr>
        <w:t>-20</w:t>
      </w:r>
      <w:r w:rsidR="00857927">
        <w:rPr>
          <w:rFonts w:ascii="Times New Roman" w:hAnsi="Times New Roman"/>
          <w:sz w:val="28"/>
          <w:szCs w:val="28"/>
          <w:lang w:val="ro-MD"/>
        </w:rPr>
        <w:t>21</w:t>
      </w:r>
      <w:r w:rsidR="00921D8A" w:rsidRPr="00921D8A">
        <w:rPr>
          <w:rFonts w:ascii="Times New Roman" w:hAnsi="Times New Roman"/>
          <w:sz w:val="28"/>
          <w:szCs w:val="28"/>
          <w:lang w:val="ro-MD"/>
        </w:rPr>
        <w:t>)</w:t>
      </w:r>
      <w:r w:rsidR="005439EB" w:rsidRPr="00921D8A">
        <w:rPr>
          <w:rFonts w:ascii="Times New Roman" w:hAnsi="Times New Roman"/>
          <w:sz w:val="28"/>
          <w:szCs w:val="28"/>
          <w:lang w:val="ro-MD"/>
        </w:rPr>
        <w:t>”</w:t>
      </w:r>
      <w:r w:rsidR="00E33949" w:rsidRPr="00921D8A">
        <w:rPr>
          <w:rFonts w:ascii="Times New Roman" w:hAnsi="Times New Roman"/>
          <w:sz w:val="28"/>
          <w:szCs w:val="28"/>
          <w:lang w:val="ro-MD"/>
        </w:rPr>
        <w:t>”</w:t>
      </w:r>
    </w:p>
    <w:p w:rsidR="004D2CD0" w:rsidRPr="00921D8A" w:rsidRDefault="004D2CD0" w:rsidP="00BA201B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ro-MD"/>
        </w:rPr>
      </w:pPr>
    </w:p>
    <w:p w:rsidR="00DD5CCE" w:rsidRPr="00BA201B" w:rsidRDefault="00DD5CCE" w:rsidP="00BA201B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val="ro-MD"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354"/>
      </w:tblGrid>
      <w:tr w:rsidR="004D2CD0" w:rsidRPr="00F308A9" w:rsidTr="00517737">
        <w:trPr>
          <w:trHeight w:val="541"/>
        </w:trPr>
        <w:tc>
          <w:tcPr>
            <w:tcW w:w="5000" w:type="pct"/>
            <w:shd w:val="clear" w:color="auto" w:fill="D9D9D9"/>
            <w:hideMark/>
          </w:tcPr>
          <w:p w:rsidR="004D2CD0" w:rsidRPr="00BA201B" w:rsidRDefault="004D2CD0" w:rsidP="00BA20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890"/>
              <w:jc w:val="both"/>
              <w:rPr>
                <w:rFonts w:ascii="Times New Roman" w:hAnsi="Times New Roman"/>
                <w:b/>
                <w:sz w:val="28"/>
                <w:szCs w:val="28"/>
                <w:lang w:val="ro-MD" w:eastAsia="en-US"/>
              </w:rPr>
            </w:pPr>
            <w:r w:rsidRPr="00BA201B">
              <w:rPr>
                <w:rFonts w:ascii="Times New Roman" w:hAnsi="Times New Roman"/>
                <w:b/>
                <w:sz w:val="28"/>
                <w:szCs w:val="28"/>
                <w:lang w:val="ro-MD" w:eastAsia="en-US"/>
              </w:rPr>
              <w:t>Denumirea autorului și, după caz, a participanților la elaborarea proiectului</w:t>
            </w:r>
          </w:p>
        </w:tc>
      </w:tr>
      <w:tr w:rsidR="004D2CD0" w:rsidRPr="00F308A9" w:rsidTr="00517737">
        <w:tc>
          <w:tcPr>
            <w:tcW w:w="5000" w:type="pct"/>
            <w:hideMark/>
          </w:tcPr>
          <w:p w:rsidR="004D2CD0" w:rsidRPr="00BA201B" w:rsidRDefault="00E323C8" w:rsidP="00BA201B">
            <w:pPr>
              <w:pStyle w:val="NoSpacing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Proiectul hotărâ</w:t>
            </w:r>
            <w:r w:rsidR="004D2CD0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rii de Guvern </w:t>
            </w:r>
            <w:r w:rsidR="00E33949" w:rsidRPr="00921D8A">
              <w:rPr>
                <w:rFonts w:ascii="Times New Roman" w:hAnsi="Times New Roman"/>
                <w:sz w:val="28"/>
                <w:szCs w:val="28"/>
                <w:lang w:val="ro-MD"/>
              </w:rPr>
              <w:t>„</w:t>
            </w:r>
            <w:r w:rsidR="00E33949">
              <w:rPr>
                <w:rFonts w:ascii="Times New Roman" w:hAnsi="Times New Roman"/>
                <w:sz w:val="28"/>
                <w:szCs w:val="28"/>
                <w:lang w:val="ro-MD"/>
              </w:rPr>
              <w:t>C</w:t>
            </w:r>
            <w:r w:rsidR="00E33949" w:rsidRPr="00921D8A">
              <w:rPr>
                <w:rFonts w:ascii="Times New Roman" w:hAnsi="Times New Roman"/>
                <w:sz w:val="28"/>
                <w:szCs w:val="28"/>
                <w:lang w:val="ro-MD"/>
              </w:rPr>
              <w:t>u privire la aprobarea Programului „Managementul datoriei de stat pe termen mediu (201</w:t>
            </w:r>
            <w:r w:rsidR="00E33949">
              <w:rPr>
                <w:rFonts w:ascii="Times New Roman" w:hAnsi="Times New Roman"/>
                <w:sz w:val="28"/>
                <w:szCs w:val="28"/>
                <w:lang w:val="ro-MD"/>
              </w:rPr>
              <w:t>9</w:t>
            </w:r>
            <w:r w:rsidR="00E33949" w:rsidRPr="00921D8A">
              <w:rPr>
                <w:rFonts w:ascii="Times New Roman" w:hAnsi="Times New Roman"/>
                <w:sz w:val="28"/>
                <w:szCs w:val="28"/>
                <w:lang w:val="ro-MD"/>
              </w:rPr>
              <w:t>-20</w:t>
            </w:r>
            <w:r w:rsidR="00E33949">
              <w:rPr>
                <w:rFonts w:ascii="Times New Roman" w:hAnsi="Times New Roman"/>
                <w:sz w:val="28"/>
                <w:szCs w:val="28"/>
                <w:lang w:val="ro-MD"/>
              </w:rPr>
              <w:t>21</w:t>
            </w:r>
            <w:r w:rsidR="00E33949" w:rsidRPr="00921D8A">
              <w:rPr>
                <w:rFonts w:ascii="Times New Roman" w:hAnsi="Times New Roman"/>
                <w:sz w:val="28"/>
                <w:szCs w:val="28"/>
                <w:lang w:val="ro-MD"/>
              </w:rPr>
              <w:t>)””</w:t>
            </w:r>
            <w:r w:rsidR="00E3394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4D2CD0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a fost elaborat de către Ministerul Finanțelor. </w:t>
            </w:r>
          </w:p>
          <w:p w:rsidR="00747A3B" w:rsidRPr="00BA201B" w:rsidRDefault="00747A3B" w:rsidP="00BA201B">
            <w:pPr>
              <w:pStyle w:val="NoSpacing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4D2CD0" w:rsidRPr="00F308A9" w:rsidTr="00517737">
        <w:tc>
          <w:tcPr>
            <w:tcW w:w="5000" w:type="pct"/>
            <w:shd w:val="clear" w:color="auto" w:fill="D9D9D9"/>
            <w:hideMark/>
          </w:tcPr>
          <w:p w:rsidR="004D2CD0" w:rsidRPr="00BA201B" w:rsidRDefault="004D2CD0" w:rsidP="00BA201B">
            <w:pPr>
              <w:pStyle w:val="ListParagraph"/>
              <w:numPr>
                <w:ilvl w:val="0"/>
                <w:numId w:val="1"/>
              </w:numPr>
              <w:tabs>
                <w:tab w:val="left" w:pos="884"/>
              </w:tabs>
              <w:spacing w:after="0" w:line="240" w:lineRule="auto"/>
              <w:ind w:left="0" w:firstLine="890"/>
              <w:jc w:val="both"/>
              <w:rPr>
                <w:rFonts w:ascii="Times New Roman" w:hAnsi="Times New Roman"/>
                <w:b/>
                <w:sz w:val="28"/>
                <w:szCs w:val="28"/>
                <w:lang w:val="ro-MD" w:eastAsia="en-US"/>
              </w:rPr>
            </w:pPr>
            <w:r w:rsidRPr="00BA201B">
              <w:rPr>
                <w:rFonts w:ascii="Times New Roman" w:hAnsi="Times New Roman"/>
                <w:b/>
                <w:sz w:val="28"/>
                <w:szCs w:val="28"/>
                <w:lang w:val="ro-MD" w:eastAsia="en-US"/>
              </w:rPr>
              <w:t>Condițiile ce au impus elaborarea proiectului de act normativ și finalitățile urmărite</w:t>
            </w:r>
          </w:p>
        </w:tc>
      </w:tr>
      <w:tr w:rsidR="004D2CD0" w:rsidRPr="00F308A9" w:rsidTr="00517737">
        <w:tc>
          <w:tcPr>
            <w:tcW w:w="5000" w:type="pct"/>
            <w:hideMark/>
          </w:tcPr>
          <w:p w:rsidR="008B1EDA" w:rsidRPr="00B22C2B" w:rsidRDefault="00857927" w:rsidP="008B1EDA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MD"/>
              </w:rPr>
              <w:t>Elaborarea proiectului hotărârii Guvernului</w:t>
            </w:r>
            <w:r w:rsidR="00E52145" w:rsidRPr="00BA201B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este condiționată de </w:t>
            </w:r>
            <w:r w:rsidR="008B1EDA" w:rsidRPr="00B22C2B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/>
              </w:rPr>
              <w:t>prevederil</w:t>
            </w:r>
            <w:r w:rsidR="008B1EDA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/>
              </w:rPr>
              <w:t>e</w:t>
            </w:r>
            <w:r w:rsidR="008B1EDA" w:rsidRPr="00B22C2B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/>
              </w:rPr>
              <w:t xml:space="preserve"> art.</w:t>
            </w:r>
            <w:r w:rsidR="008B1EDA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  <w:r w:rsidR="008B1EDA" w:rsidRPr="00B22C2B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/>
              </w:rPr>
              <w:t>6 din Legea nr. 419-XVI din 22 decembrie 2006 cu privire la datoria sectorului public, garanțiile de stat și recreditarea de stat</w:t>
            </w:r>
            <w:r w:rsidR="008B1EDA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/>
              </w:rPr>
              <w:t>. Totodată, elaborarea unui astfel de document este în conformitate cu metodologia DeMPA -</w:t>
            </w:r>
            <w:r w:rsidR="008B1EDA" w:rsidRPr="00B22C2B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  <w:r w:rsidR="008B1EDA" w:rsidRPr="00B22C2B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ro-RO"/>
              </w:rPr>
              <w:t>Instrument de evaluare a performanței managementului datoriei</w:t>
            </w:r>
            <w:r w:rsidR="008B1EDA" w:rsidRPr="00B22C2B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/>
              </w:rPr>
              <w:t xml:space="preserve"> elab</w:t>
            </w:r>
            <w:r w:rsidR="008B1EDA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/>
              </w:rPr>
              <w:t xml:space="preserve">orat de către Banca Mondială, </w:t>
            </w:r>
            <w:r w:rsidR="008B1EDA" w:rsidRPr="00B22C2B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/>
              </w:rPr>
              <w:t>care stabilește elementele indispensabile pentru realizarea practicilor durabile de gestionare a datoriei</w:t>
            </w:r>
            <w:r w:rsidR="008B1EDA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/>
              </w:rPr>
              <w:t>.</w:t>
            </w:r>
          </w:p>
          <w:p w:rsidR="00E52145" w:rsidRPr="00BA201B" w:rsidRDefault="00FD11BF" w:rsidP="00BA201B">
            <w:pPr>
              <w:pStyle w:val="ListParagraph"/>
              <w:numPr>
                <w:ilvl w:val="0"/>
                <w:numId w:val="1"/>
              </w:numPr>
              <w:shd w:val="clear" w:color="auto" w:fill="D0CECE" w:themeFill="background2" w:themeFillShade="E6"/>
              <w:tabs>
                <w:tab w:val="left" w:pos="884"/>
              </w:tabs>
              <w:spacing w:after="0" w:line="240" w:lineRule="auto"/>
              <w:ind w:left="0" w:firstLine="890"/>
              <w:jc w:val="both"/>
              <w:rPr>
                <w:rFonts w:ascii="Times New Roman" w:hAnsi="Times New Roman"/>
                <w:b/>
                <w:sz w:val="28"/>
                <w:szCs w:val="28"/>
                <w:lang w:val="ro-MD" w:eastAsia="en-US"/>
              </w:rPr>
            </w:pPr>
            <w:r w:rsidRPr="00BA201B">
              <w:rPr>
                <w:rFonts w:ascii="Times New Roman" w:hAnsi="Times New Roman"/>
                <w:b/>
                <w:sz w:val="28"/>
                <w:szCs w:val="28"/>
                <w:lang w:val="ro-MD" w:eastAsia="en-US"/>
              </w:rPr>
              <w:t>Principalele prevederi ale proiectului și evidențierea elementelor lor</w:t>
            </w:r>
          </w:p>
          <w:p w:rsidR="00FF6EB3" w:rsidRPr="008650E0" w:rsidRDefault="00FF6EB3" w:rsidP="00FF6EB3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8650E0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/>
              </w:rPr>
              <w:t xml:space="preserve">Documentul reprezintă o continuare a Programului „Managementul datoriei de stat pe termen mediu pentru anii 2018-2020”, fiind revizuit pentru orizontul de timp 2019-2021, în concordanță cu </w:t>
            </w:r>
            <w:r w:rsidRPr="008650E0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prognozele privind datoria de stat pe termen mediu și prognoza actualizată a indicatorilor macroeconomici, furnizată de Ministerul Economiei și Infrastructurii. </w:t>
            </w:r>
          </w:p>
          <w:p w:rsidR="00FF6EB3" w:rsidRPr="00B22C2B" w:rsidRDefault="00FF6EB3" w:rsidP="00FF6EB3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/>
              </w:rPr>
            </w:pPr>
            <w:r w:rsidRPr="00B22C2B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/>
              </w:rPr>
              <w:tab/>
            </w:r>
            <w:r w:rsidRPr="00FF6EB3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/>
              </w:rPr>
              <w:t>Scopul</w:t>
            </w:r>
            <w:r w:rsidRPr="00B22C2B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/>
              </w:rPr>
              <w:t xml:space="preserve"> elaborării documentului constă în stabilirea direcțiilor prioritare de activitate ale Ministerului Finanțelor orientate spre atingerea obiectivului fundamental </w:t>
            </w:r>
            <w:r w:rsidRPr="00B22C2B">
              <w:rPr>
                <w:rFonts w:ascii="Times New Roman" w:hAnsi="Times New Roman"/>
                <w:sz w:val="28"/>
                <w:szCs w:val="28"/>
                <w:lang w:val="ro-RO"/>
              </w:rPr>
              <w:t>și a celor specifice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,</w:t>
            </w:r>
            <w:r w:rsidRPr="00B22C2B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8650E0">
              <w:rPr>
                <w:rFonts w:ascii="Times New Roman" w:hAnsi="Times New Roman"/>
                <w:sz w:val="28"/>
                <w:szCs w:val="28"/>
                <w:lang w:val="ro-RO"/>
              </w:rPr>
              <w:t>precum și acțiunile care vor fi întreprinse de către autorități în vederea asigurării finanțării și îmbunătățirii struc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turii portofoliului de datorie.</w:t>
            </w:r>
          </w:p>
          <w:p w:rsidR="00FF6EB3" w:rsidRPr="00B22C2B" w:rsidRDefault="00FF6EB3" w:rsidP="00FF6EB3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r w:rsidRPr="00B22C2B">
              <w:rPr>
                <w:rFonts w:ascii="Times New Roman" w:hAnsi="Times New Roman"/>
                <w:color w:val="000000"/>
                <w:sz w:val="28"/>
                <w:szCs w:val="28"/>
                <w:lang w:val="ro-RO"/>
              </w:rPr>
              <w:t xml:space="preserve">Programul se axează pe descrierea strategiei de finanțare a soldului </w:t>
            </w:r>
            <w:r w:rsidR="00DB176A">
              <w:rPr>
                <w:rFonts w:ascii="Times New Roman" w:hAnsi="Times New Roman"/>
                <w:color w:val="000000"/>
                <w:sz w:val="28"/>
                <w:szCs w:val="28"/>
                <w:lang w:val="ro-RO"/>
              </w:rPr>
              <w:t>(deficitului) bugetului de stat și</w:t>
            </w:r>
            <w:r w:rsidRPr="00B22C2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identificarea factorilor de cost și de risc aferenți.</w:t>
            </w:r>
          </w:p>
          <w:p w:rsidR="00DB176A" w:rsidRDefault="00FF6EB3" w:rsidP="00FF6EB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8650E0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/>
              </w:rPr>
              <w:t xml:space="preserve">În vederea </w:t>
            </w:r>
            <w:r w:rsidR="00223988">
              <w:rPr>
                <w:rFonts w:ascii="Times New Roman" w:hAnsi="Times New Roman"/>
                <w:sz w:val="28"/>
                <w:szCs w:val="28"/>
                <w:lang w:val="ro-RO"/>
              </w:rPr>
              <w:t>limitării</w:t>
            </w:r>
            <w:r w:rsidRPr="008650E0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expunerii portofoliului datoriei de stat față de riscul valutar, riscul ratei dobânzii, riscul de refinanțare, Programul stabilește intervale țintă indicative pentru principalii parametri de risc și de sustenabilitate</w:t>
            </w:r>
            <w:r w:rsidR="00DB176A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  <w:r w:rsidRPr="008650E0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DB176A">
              <w:rPr>
                <w:rFonts w:ascii="Times New Roman" w:hAnsi="Times New Roman"/>
                <w:sz w:val="28"/>
                <w:szCs w:val="28"/>
                <w:lang w:val="ro-RO"/>
              </w:rPr>
              <w:t>I</w:t>
            </w:r>
            <w:r w:rsidRPr="008650E0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ntervalele stabilite asigură un grad înalt de flexibilitate în administrarea datoriei de stat pentru a răspunde la modificarea condițiilor de pe piețele financiare, reprezentând compoziția dorită a portofoliului datoriei de stat. </w:t>
            </w:r>
          </w:p>
          <w:p w:rsidR="00FF6EB3" w:rsidRPr="00B22C2B" w:rsidRDefault="00FF6EB3" w:rsidP="00FF6EB3">
            <w:pPr>
              <w:shd w:val="clear" w:color="auto" w:fill="FFFFFF"/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 w:rsidRPr="00B22C2B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/>
              </w:rPr>
              <w:t xml:space="preserve">Parametrii respectivi vor fi </w:t>
            </w:r>
            <w:r w:rsidR="00D122FE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/>
              </w:rPr>
              <w:t>monitorizați</w:t>
            </w:r>
            <w:r w:rsidRPr="00B22C2B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  <w:r w:rsidR="00D122FE" w:rsidRPr="00B22C2B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/>
              </w:rPr>
              <w:t>și</w:t>
            </w:r>
            <w:r w:rsidRPr="00B22C2B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  <w:r w:rsidR="00D122FE" w:rsidRPr="00B22C2B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/>
              </w:rPr>
              <w:t>publicați</w:t>
            </w:r>
            <w:r w:rsidRPr="00B22C2B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/>
              </w:rPr>
              <w:t xml:space="preserve"> lunar în cadrul buletinelor statistice privind datoria de stat </w:t>
            </w:r>
            <w:r w:rsidR="00D122FE" w:rsidRPr="00B22C2B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/>
              </w:rPr>
              <w:t>și</w:t>
            </w:r>
            <w:r w:rsidRPr="00B22C2B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/>
              </w:rPr>
              <w:t xml:space="preserve"> trimestrial în cadrul Raportului privind </w:t>
            </w:r>
            <w:r w:rsidR="00D122FE" w:rsidRPr="00B22C2B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/>
              </w:rPr>
              <w:t>situația</w:t>
            </w:r>
            <w:r w:rsidRPr="00B22C2B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/>
              </w:rPr>
              <w:t xml:space="preserve"> în domeniul datoriei sectorului public, </w:t>
            </w:r>
            <w:r w:rsidR="00D122FE" w:rsidRPr="00B22C2B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/>
              </w:rPr>
              <w:t>garanțiilor</w:t>
            </w:r>
            <w:r w:rsidRPr="00B22C2B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/>
              </w:rPr>
              <w:t xml:space="preserve"> de stat </w:t>
            </w:r>
            <w:r w:rsidR="00D122FE" w:rsidRPr="00B22C2B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/>
              </w:rPr>
              <w:t>și</w:t>
            </w:r>
            <w:r w:rsidRPr="00B22C2B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/>
              </w:rPr>
              <w:t xml:space="preserve"> recreditării de stat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/>
              </w:rPr>
              <w:t>, iar</w:t>
            </w:r>
            <w:r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 </w:t>
            </w:r>
            <w:r w:rsidR="00D122FE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i</w:t>
            </w:r>
            <w:r w:rsidR="00D122FE" w:rsidRPr="00B22C2B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nformația</w:t>
            </w:r>
            <w:r w:rsidRPr="00B22C2B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 privind implementarea măsurilor Programului „Managementul datoriei de stat pe termen mediu” va fi inclusă în Raportul anual privind </w:t>
            </w:r>
            <w:r w:rsidR="00D122FE" w:rsidRPr="00B22C2B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situația</w:t>
            </w:r>
            <w:r w:rsidRPr="00B22C2B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 în domeniul datoriei sectorului public, </w:t>
            </w:r>
            <w:r w:rsidR="00D122FE" w:rsidRPr="00B22C2B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garanțiilor</w:t>
            </w:r>
            <w:r w:rsidRPr="00B22C2B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 de stat </w:t>
            </w:r>
            <w:r w:rsidR="00D122FE" w:rsidRPr="00B22C2B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și</w:t>
            </w:r>
            <w:r w:rsidRPr="00B22C2B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 recreditării de stat.</w:t>
            </w:r>
          </w:p>
          <w:p w:rsidR="00747A3B" w:rsidRPr="00FF6EB3" w:rsidRDefault="00747A3B" w:rsidP="00BA201B">
            <w:pPr>
              <w:pStyle w:val="NormalWeb"/>
              <w:rPr>
                <w:rFonts w:eastAsiaTheme="minorHAnsi"/>
                <w:sz w:val="28"/>
                <w:szCs w:val="28"/>
                <w:lang w:val="ro-RO" w:eastAsia="en-US"/>
              </w:rPr>
            </w:pPr>
          </w:p>
        </w:tc>
      </w:tr>
      <w:tr w:rsidR="004D2CD0" w:rsidRPr="00BA201B" w:rsidTr="00517737">
        <w:tc>
          <w:tcPr>
            <w:tcW w:w="5000" w:type="pct"/>
            <w:shd w:val="clear" w:color="auto" w:fill="D9D9D9"/>
            <w:hideMark/>
          </w:tcPr>
          <w:p w:rsidR="004D2CD0" w:rsidRPr="00BA201B" w:rsidRDefault="004D2CD0" w:rsidP="00BA201B">
            <w:pPr>
              <w:pStyle w:val="ListParagraph"/>
              <w:numPr>
                <w:ilvl w:val="0"/>
                <w:numId w:val="1"/>
              </w:numPr>
              <w:tabs>
                <w:tab w:val="left" w:pos="884"/>
              </w:tabs>
              <w:spacing w:after="0" w:line="240" w:lineRule="auto"/>
              <w:ind w:left="0" w:firstLine="890"/>
              <w:jc w:val="both"/>
              <w:rPr>
                <w:rFonts w:ascii="Times New Roman" w:hAnsi="Times New Roman"/>
                <w:b/>
                <w:sz w:val="28"/>
                <w:szCs w:val="28"/>
                <w:lang w:val="ro-MD" w:eastAsia="en-US"/>
              </w:rPr>
            </w:pPr>
            <w:r w:rsidRPr="00BA201B">
              <w:rPr>
                <w:rFonts w:ascii="Times New Roman" w:hAnsi="Times New Roman"/>
                <w:b/>
                <w:sz w:val="28"/>
                <w:szCs w:val="28"/>
                <w:lang w:val="ro-MD" w:eastAsia="en-US"/>
              </w:rPr>
              <w:lastRenderedPageBreak/>
              <w:t>Fundamentarea economico</w:t>
            </w:r>
            <w:r w:rsidR="00F45DD1">
              <w:rPr>
                <w:rFonts w:ascii="Times New Roman" w:hAnsi="Times New Roman"/>
                <w:b/>
                <w:sz w:val="28"/>
                <w:szCs w:val="28"/>
                <w:lang w:val="ro-MD" w:eastAsia="en-US"/>
              </w:rPr>
              <w:t xml:space="preserve"> </w:t>
            </w:r>
            <w:r w:rsidRPr="00BA201B">
              <w:rPr>
                <w:rFonts w:ascii="Times New Roman" w:hAnsi="Times New Roman"/>
                <w:b/>
                <w:sz w:val="28"/>
                <w:szCs w:val="28"/>
                <w:lang w:val="ro-MD" w:eastAsia="en-US"/>
              </w:rPr>
              <w:t>-financiară</w:t>
            </w:r>
          </w:p>
        </w:tc>
      </w:tr>
      <w:tr w:rsidR="004D2CD0" w:rsidRPr="00F308A9" w:rsidTr="00DD5CCE">
        <w:trPr>
          <w:trHeight w:val="679"/>
        </w:trPr>
        <w:tc>
          <w:tcPr>
            <w:tcW w:w="5000" w:type="pct"/>
            <w:hideMark/>
          </w:tcPr>
          <w:p w:rsidR="005D0D6B" w:rsidRPr="00BA201B" w:rsidRDefault="004D2CD0" w:rsidP="00BA201B">
            <w:pPr>
              <w:spacing w:after="0" w:line="240" w:lineRule="auto"/>
              <w:ind w:firstLine="878"/>
              <w:jc w:val="both"/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</w:pPr>
            <w:r w:rsidRPr="00BA201B"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>Adoptarea proiectului de hotăr</w:t>
            </w:r>
            <w:r w:rsidR="00F250D5" w:rsidRPr="00BA201B"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>â</w:t>
            </w:r>
            <w:r w:rsidRPr="00BA201B"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>re nu va implica cheltuieli financiare suplimentare asupra bugetului public național</w:t>
            </w:r>
            <w:r w:rsidRPr="00BA201B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. </w:t>
            </w:r>
          </w:p>
          <w:p w:rsidR="003142A3" w:rsidRPr="00BA201B" w:rsidRDefault="003142A3" w:rsidP="00BA201B">
            <w:pPr>
              <w:spacing w:after="0" w:line="240" w:lineRule="auto"/>
              <w:ind w:firstLine="878"/>
              <w:jc w:val="both"/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</w:pPr>
          </w:p>
        </w:tc>
      </w:tr>
      <w:tr w:rsidR="004D2CD0" w:rsidRPr="00F308A9" w:rsidTr="00517737">
        <w:tc>
          <w:tcPr>
            <w:tcW w:w="5000" w:type="pct"/>
            <w:shd w:val="clear" w:color="auto" w:fill="D9D9D9"/>
            <w:hideMark/>
          </w:tcPr>
          <w:p w:rsidR="004D2CD0" w:rsidRPr="00BA201B" w:rsidRDefault="004D2CD0" w:rsidP="00BA201B">
            <w:pPr>
              <w:pStyle w:val="ListParagraph"/>
              <w:numPr>
                <w:ilvl w:val="0"/>
                <w:numId w:val="1"/>
              </w:numPr>
              <w:tabs>
                <w:tab w:val="left" w:pos="884"/>
              </w:tabs>
              <w:spacing w:after="0" w:line="240" w:lineRule="auto"/>
              <w:ind w:left="0" w:firstLine="890"/>
              <w:jc w:val="both"/>
              <w:rPr>
                <w:rFonts w:ascii="Times New Roman" w:hAnsi="Times New Roman"/>
                <w:b/>
                <w:sz w:val="28"/>
                <w:szCs w:val="28"/>
                <w:lang w:val="ro-MD" w:eastAsia="en-US"/>
              </w:rPr>
            </w:pPr>
            <w:r w:rsidRPr="00BA201B">
              <w:rPr>
                <w:rFonts w:ascii="Times New Roman" w:hAnsi="Times New Roman"/>
                <w:b/>
                <w:sz w:val="28"/>
                <w:szCs w:val="28"/>
                <w:lang w:val="ro-MD" w:eastAsia="en-US"/>
              </w:rPr>
              <w:t>Avizarea și consultarea publică a proiectului</w:t>
            </w:r>
          </w:p>
        </w:tc>
      </w:tr>
      <w:tr w:rsidR="004D2CD0" w:rsidRPr="00F308A9" w:rsidTr="005D0D6B">
        <w:trPr>
          <w:trHeight w:val="1102"/>
        </w:trPr>
        <w:tc>
          <w:tcPr>
            <w:tcW w:w="5000" w:type="pct"/>
            <w:hideMark/>
          </w:tcPr>
          <w:p w:rsidR="004D2CD0" w:rsidRPr="00BA201B" w:rsidRDefault="003B1BC5" w:rsidP="0005486C">
            <w:pPr>
              <w:tabs>
                <w:tab w:val="left" w:pos="884"/>
              </w:tabs>
              <w:spacing w:after="0" w:line="240" w:lineRule="auto"/>
              <w:ind w:firstLine="890"/>
              <w:jc w:val="both"/>
              <w:rPr>
                <w:rFonts w:ascii="Times New Roman" w:hAnsi="Times New Roman"/>
                <w:sz w:val="28"/>
                <w:szCs w:val="28"/>
                <w:lang w:val="ro-MD" w:eastAsia="en-US"/>
              </w:rPr>
            </w:pPr>
            <w:r w:rsidRPr="00BA201B">
              <w:rPr>
                <w:rFonts w:ascii="Times New Roman" w:hAnsi="Times New Roman"/>
                <w:sz w:val="28"/>
                <w:szCs w:val="28"/>
                <w:lang w:val="ro-MD" w:eastAsia="en-US"/>
              </w:rPr>
              <w:t xml:space="preserve">În scopul respectării prevederilor Legii nr.239/2008 privind transparența în procesul decizional, proiectul </w:t>
            </w:r>
            <w:r w:rsidR="001A723D" w:rsidRPr="00BA201B">
              <w:rPr>
                <w:rFonts w:ascii="Times New Roman" w:hAnsi="Times New Roman"/>
                <w:sz w:val="28"/>
                <w:szCs w:val="28"/>
                <w:lang w:val="ro-MD" w:eastAsia="en-US"/>
              </w:rPr>
              <w:t>hotărârii</w:t>
            </w:r>
            <w:r w:rsidRPr="00BA201B">
              <w:rPr>
                <w:rFonts w:ascii="Times New Roman" w:hAnsi="Times New Roman"/>
                <w:sz w:val="28"/>
                <w:szCs w:val="28"/>
                <w:lang w:val="ro-MD" w:eastAsia="en-US"/>
              </w:rPr>
              <w:t xml:space="preserve"> Guvernului </w:t>
            </w:r>
            <w:r w:rsidR="008B1EDA" w:rsidRPr="00921D8A">
              <w:rPr>
                <w:rFonts w:ascii="Times New Roman" w:hAnsi="Times New Roman"/>
                <w:sz w:val="28"/>
                <w:szCs w:val="28"/>
                <w:lang w:val="ro-MD"/>
              </w:rPr>
              <w:t>cu privire la aprobarea Programului „Managementul datoriei de stat pe termen mediu (201</w:t>
            </w:r>
            <w:r w:rsidR="008B1EDA">
              <w:rPr>
                <w:rFonts w:ascii="Times New Roman" w:hAnsi="Times New Roman"/>
                <w:sz w:val="28"/>
                <w:szCs w:val="28"/>
                <w:lang w:val="ro-MD"/>
              </w:rPr>
              <w:t>9</w:t>
            </w:r>
            <w:r w:rsidR="008B1EDA" w:rsidRPr="00921D8A">
              <w:rPr>
                <w:rFonts w:ascii="Times New Roman" w:hAnsi="Times New Roman"/>
                <w:sz w:val="28"/>
                <w:szCs w:val="28"/>
                <w:lang w:val="ro-MD"/>
              </w:rPr>
              <w:t>-20</w:t>
            </w:r>
            <w:r w:rsidR="008B1EDA">
              <w:rPr>
                <w:rFonts w:ascii="Times New Roman" w:hAnsi="Times New Roman"/>
                <w:sz w:val="28"/>
                <w:szCs w:val="28"/>
                <w:lang w:val="ro-MD"/>
              </w:rPr>
              <w:t>21</w:t>
            </w:r>
            <w:r w:rsidR="008B1EDA" w:rsidRPr="00921D8A">
              <w:rPr>
                <w:rFonts w:ascii="Times New Roman" w:hAnsi="Times New Roman"/>
                <w:sz w:val="28"/>
                <w:szCs w:val="28"/>
                <w:lang w:val="ro-MD"/>
              </w:rPr>
              <w:t>)”</w:t>
            </w:r>
            <w:r w:rsidR="008B1EDA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9F7F9E">
              <w:rPr>
                <w:rFonts w:ascii="Times New Roman" w:hAnsi="Times New Roman"/>
                <w:sz w:val="28"/>
                <w:szCs w:val="28"/>
                <w:lang w:val="ro-MD"/>
              </w:rPr>
              <w:t>este</w:t>
            </w:r>
            <w:r w:rsidRPr="00BA201B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publicat pe pagina web oficială a Ministerului Finanțelor (</w:t>
            </w:r>
            <w:hyperlink r:id="rId5" w:history="1">
              <w:r w:rsidRPr="00BA201B">
                <w:rPr>
                  <w:rStyle w:val="Hyperlink"/>
                  <w:rFonts w:ascii="Times New Roman" w:hAnsi="Times New Roman"/>
                  <w:sz w:val="28"/>
                  <w:szCs w:val="28"/>
                  <w:lang w:val="ro-MD"/>
                </w:rPr>
                <w:t>www.mf.gov.md</w:t>
              </w:r>
            </w:hyperlink>
            <w:r w:rsidRPr="00BA201B">
              <w:rPr>
                <w:rFonts w:ascii="Times New Roman" w:hAnsi="Times New Roman"/>
                <w:sz w:val="28"/>
                <w:szCs w:val="28"/>
                <w:lang w:val="ro-MD"/>
              </w:rPr>
              <w:t>),</w:t>
            </w:r>
            <w:r w:rsidR="009F7F9E" w:rsidRPr="00795517">
              <w:rPr>
                <w:lang w:val="ro-RO"/>
              </w:rPr>
              <w:t xml:space="preserve"> </w:t>
            </w:r>
            <w:r w:rsidR="0005486C" w:rsidRPr="00BA201B">
              <w:rPr>
                <w:rFonts w:ascii="Times New Roman" w:hAnsi="Times New Roman"/>
                <w:sz w:val="28"/>
                <w:szCs w:val="28"/>
                <w:lang w:val="ro-MD"/>
              </w:rPr>
              <w:t>directoriul ”Transparența decizională”</w:t>
            </w:r>
            <w:r w:rsidR="0005486C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9F7F9E" w:rsidRPr="0005486C">
              <w:rPr>
                <w:rFonts w:ascii="Times New Roman" w:hAnsi="Times New Roman"/>
                <w:sz w:val="28"/>
                <w:szCs w:val="28"/>
                <w:lang w:val="ro-RO"/>
              </w:rPr>
              <w:t>și pe sit</w:t>
            </w:r>
            <w:r w:rsidR="000D684B" w:rsidRPr="0005486C">
              <w:rPr>
                <w:rFonts w:ascii="Times New Roman" w:hAnsi="Times New Roman"/>
                <w:sz w:val="28"/>
                <w:szCs w:val="28"/>
                <w:lang w:val="ro-RO"/>
              </w:rPr>
              <w:t>e-</w:t>
            </w:r>
            <w:r w:rsidR="009F7F9E" w:rsidRPr="0005486C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ul </w:t>
            </w:r>
            <w:hyperlink r:id="rId6" w:history="1">
              <w:r w:rsidR="009F7F9E" w:rsidRPr="0005486C">
                <w:rPr>
                  <w:rStyle w:val="Hyperlink"/>
                  <w:rFonts w:ascii="Times New Roman" w:hAnsi="Times New Roman"/>
                  <w:sz w:val="28"/>
                  <w:szCs w:val="28"/>
                  <w:lang w:val="ro-RO"/>
                </w:rPr>
                <w:t>www.particip.gov.md</w:t>
              </w:r>
            </w:hyperlink>
            <w:r w:rsidRPr="00BA201B">
              <w:rPr>
                <w:rFonts w:ascii="Times New Roman" w:hAnsi="Times New Roman"/>
                <w:sz w:val="28"/>
                <w:szCs w:val="28"/>
                <w:lang w:val="ro-MD"/>
              </w:rPr>
              <w:t>, secțiunea ”Procesul decizional”.</w:t>
            </w:r>
          </w:p>
        </w:tc>
      </w:tr>
    </w:tbl>
    <w:p w:rsidR="00837791" w:rsidRPr="00BA201B" w:rsidRDefault="004D2CD0" w:rsidP="00BA201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BA201B">
        <w:rPr>
          <w:rFonts w:ascii="Times New Roman" w:hAnsi="Times New Roman" w:cs="Times New Roman"/>
          <w:sz w:val="28"/>
          <w:szCs w:val="28"/>
          <w:lang w:val="ro-MD"/>
        </w:rPr>
        <w:tab/>
      </w:r>
    </w:p>
    <w:p w:rsidR="00837791" w:rsidRDefault="00837791" w:rsidP="00BA201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BA201B" w:rsidRDefault="00BA201B" w:rsidP="00BA201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BA201B" w:rsidRDefault="00BA201B" w:rsidP="00BA201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BA201B" w:rsidRDefault="00BA201B" w:rsidP="00BA201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BA201B" w:rsidRPr="00BA201B" w:rsidRDefault="00BA201B" w:rsidP="00BA201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4D2CD0" w:rsidRPr="00BA201B" w:rsidRDefault="004D2CD0" w:rsidP="00BA20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BA201B">
        <w:rPr>
          <w:rFonts w:ascii="Times New Roman" w:hAnsi="Times New Roman" w:cs="Times New Roman"/>
          <w:b/>
          <w:sz w:val="28"/>
          <w:szCs w:val="28"/>
          <w:lang w:val="ro-MD"/>
        </w:rPr>
        <w:t xml:space="preserve">MINISTRU  </w:t>
      </w:r>
      <w:r w:rsidR="00F308A9">
        <w:rPr>
          <w:rFonts w:ascii="Times New Roman" w:hAnsi="Times New Roman" w:cs="Times New Roman"/>
          <w:b/>
          <w:sz w:val="28"/>
          <w:szCs w:val="28"/>
          <w:lang w:val="ro-MD"/>
        </w:rPr>
        <w:t xml:space="preserve">           </w:t>
      </w:r>
      <w:bookmarkStart w:id="0" w:name="_GoBack"/>
      <w:bookmarkEnd w:id="0"/>
      <w:r w:rsidR="00F308A9" w:rsidRPr="00F308A9">
        <w:rPr>
          <w:rFonts w:ascii="Times New Roman" w:hAnsi="Times New Roman" w:cs="Times New Roman"/>
          <w:sz w:val="28"/>
          <w:szCs w:val="28"/>
          <w:lang w:val="ro-MD"/>
        </w:rPr>
        <w:t>(semnat electronic)</w:t>
      </w:r>
      <w:r w:rsidR="000D684B" w:rsidRPr="00F308A9">
        <w:rPr>
          <w:rFonts w:ascii="Times New Roman" w:hAnsi="Times New Roman" w:cs="Times New Roman"/>
          <w:sz w:val="28"/>
          <w:szCs w:val="28"/>
          <w:lang w:val="ro-MD"/>
        </w:rPr>
        <w:tab/>
      </w:r>
      <w:r w:rsidR="000D684B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="000D684B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BA201B">
        <w:rPr>
          <w:rFonts w:ascii="Times New Roman" w:hAnsi="Times New Roman" w:cs="Times New Roman"/>
          <w:b/>
          <w:sz w:val="28"/>
          <w:szCs w:val="28"/>
          <w:lang w:val="ro-MD"/>
        </w:rPr>
        <w:t>Octavian ARMAȘU</w:t>
      </w:r>
    </w:p>
    <w:sectPr w:rsidR="004D2CD0" w:rsidRPr="00BA201B" w:rsidSect="00F45DD1">
      <w:pgSz w:w="11906" w:h="16838"/>
      <w:pgMar w:top="1021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556B0"/>
    <w:multiLevelType w:val="hybridMultilevel"/>
    <w:tmpl w:val="DAE4F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92C84"/>
    <w:multiLevelType w:val="hybridMultilevel"/>
    <w:tmpl w:val="EC3C525A"/>
    <w:lvl w:ilvl="0" w:tplc="FF9459C2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0A36428"/>
    <w:multiLevelType w:val="hybridMultilevel"/>
    <w:tmpl w:val="583A0A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CD0"/>
    <w:rsid w:val="0005486C"/>
    <w:rsid w:val="000957DD"/>
    <w:rsid w:val="000B3635"/>
    <w:rsid w:val="000C6D95"/>
    <w:rsid w:val="000C75E2"/>
    <w:rsid w:val="000D684B"/>
    <w:rsid w:val="00107493"/>
    <w:rsid w:val="00161E66"/>
    <w:rsid w:val="00170B8A"/>
    <w:rsid w:val="00173FEA"/>
    <w:rsid w:val="001903F9"/>
    <w:rsid w:val="001A0B77"/>
    <w:rsid w:val="001A3145"/>
    <w:rsid w:val="001A723D"/>
    <w:rsid w:val="00223988"/>
    <w:rsid w:val="0025315A"/>
    <w:rsid w:val="00295A4F"/>
    <w:rsid w:val="00296F0C"/>
    <w:rsid w:val="002B1F74"/>
    <w:rsid w:val="00301ACA"/>
    <w:rsid w:val="0030362A"/>
    <w:rsid w:val="003142A3"/>
    <w:rsid w:val="00367C5E"/>
    <w:rsid w:val="003824C6"/>
    <w:rsid w:val="003A35C4"/>
    <w:rsid w:val="003B1BC5"/>
    <w:rsid w:val="003C2131"/>
    <w:rsid w:val="00413064"/>
    <w:rsid w:val="004D2CD0"/>
    <w:rsid w:val="005439EB"/>
    <w:rsid w:val="005504AB"/>
    <w:rsid w:val="005B3E00"/>
    <w:rsid w:val="005D0D6B"/>
    <w:rsid w:val="00615211"/>
    <w:rsid w:val="0061593E"/>
    <w:rsid w:val="00626836"/>
    <w:rsid w:val="0065470C"/>
    <w:rsid w:val="00690AF9"/>
    <w:rsid w:val="006B011B"/>
    <w:rsid w:val="006F6CFA"/>
    <w:rsid w:val="00747A3B"/>
    <w:rsid w:val="00770EA2"/>
    <w:rsid w:val="007932C9"/>
    <w:rsid w:val="007C0F49"/>
    <w:rsid w:val="00837791"/>
    <w:rsid w:val="008536A7"/>
    <w:rsid w:val="00857927"/>
    <w:rsid w:val="00866832"/>
    <w:rsid w:val="00895366"/>
    <w:rsid w:val="008B1EDA"/>
    <w:rsid w:val="008E7074"/>
    <w:rsid w:val="008F1EAB"/>
    <w:rsid w:val="00921D8A"/>
    <w:rsid w:val="00921DC1"/>
    <w:rsid w:val="00943982"/>
    <w:rsid w:val="009443D2"/>
    <w:rsid w:val="00973251"/>
    <w:rsid w:val="00985CF7"/>
    <w:rsid w:val="00992811"/>
    <w:rsid w:val="009B283F"/>
    <w:rsid w:val="009B46DE"/>
    <w:rsid w:val="009F7F9E"/>
    <w:rsid w:val="00A47C8A"/>
    <w:rsid w:val="00B00FEA"/>
    <w:rsid w:val="00B2096E"/>
    <w:rsid w:val="00B216C5"/>
    <w:rsid w:val="00B50B07"/>
    <w:rsid w:val="00B706BA"/>
    <w:rsid w:val="00BA201B"/>
    <w:rsid w:val="00BA7BC2"/>
    <w:rsid w:val="00BE17E7"/>
    <w:rsid w:val="00C1479E"/>
    <w:rsid w:val="00C60C18"/>
    <w:rsid w:val="00C67402"/>
    <w:rsid w:val="00C719AB"/>
    <w:rsid w:val="00D122FE"/>
    <w:rsid w:val="00D66891"/>
    <w:rsid w:val="00DB176A"/>
    <w:rsid w:val="00DD5CCE"/>
    <w:rsid w:val="00DE4A94"/>
    <w:rsid w:val="00DF0D1B"/>
    <w:rsid w:val="00DF6239"/>
    <w:rsid w:val="00E1668E"/>
    <w:rsid w:val="00E323C8"/>
    <w:rsid w:val="00E33949"/>
    <w:rsid w:val="00E34CE7"/>
    <w:rsid w:val="00E42AA5"/>
    <w:rsid w:val="00E52145"/>
    <w:rsid w:val="00E96B6B"/>
    <w:rsid w:val="00EA16FC"/>
    <w:rsid w:val="00EB3109"/>
    <w:rsid w:val="00EC3CC4"/>
    <w:rsid w:val="00ED0C35"/>
    <w:rsid w:val="00ED1C57"/>
    <w:rsid w:val="00EE0C6D"/>
    <w:rsid w:val="00F250D5"/>
    <w:rsid w:val="00F308A9"/>
    <w:rsid w:val="00F45DD1"/>
    <w:rsid w:val="00FD11BF"/>
    <w:rsid w:val="00FF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5F7FC"/>
  <w15:chartTrackingRefBased/>
  <w15:docId w15:val="{F9ED1657-CC65-447E-9C97-6222B8E2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CD0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2CD0"/>
    <w:pPr>
      <w:spacing w:after="0" w:line="240" w:lineRule="auto"/>
    </w:pPr>
    <w:rPr>
      <w:lang w:val="ru-RU"/>
    </w:rPr>
  </w:style>
  <w:style w:type="paragraph" w:styleId="ListParagraph">
    <w:name w:val="List Paragraph"/>
    <w:basedOn w:val="Normal"/>
    <w:uiPriority w:val="34"/>
    <w:qFormat/>
    <w:rsid w:val="004D2CD0"/>
    <w:pPr>
      <w:ind w:left="720"/>
      <w:contextualSpacing/>
    </w:pPr>
  </w:style>
  <w:style w:type="paragraph" w:customStyle="1" w:styleId="cb">
    <w:name w:val="cb"/>
    <w:basedOn w:val="Normal"/>
    <w:rsid w:val="004D2CD0"/>
    <w:pPr>
      <w:spacing w:after="0" w:line="240" w:lineRule="auto"/>
      <w:jc w:val="center"/>
    </w:pPr>
    <w:rPr>
      <w:rFonts w:ascii="Times New Roman" w:eastAsiaTheme="minorEastAsia" w:hAnsi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4D2CD0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62A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rg">
    <w:name w:val="rg"/>
    <w:basedOn w:val="Normal"/>
    <w:rsid w:val="00E166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cn">
    <w:name w:val="cn"/>
    <w:basedOn w:val="Normal"/>
    <w:rsid w:val="00EB31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3B1B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rticip.gov.md" TargetMode="External"/><Relationship Id="rId5" Type="http://schemas.openxmlformats.org/officeDocument/2006/relationships/hyperlink" Target="http://www.mf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Popusoi</dc:creator>
  <cp:keywords/>
  <dc:description/>
  <cp:lastModifiedBy>Marina Popusoi</cp:lastModifiedBy>
  <cp:revision>6</cp:revision>
  <cp:lastPrinted>2018-09-18T06:58:00Z</cp:lastPrinted>
  <dcterms:created xsi:type="dcterms:W3CDTF">2018-11-12T07:38:00Z</dcterms:created>
  <dcterms:modified xsi:type="dcterms:W3CDTF">2018-11-14T07:10:00Z</dcterms:modified>
</cp:coreProperties>
</file>