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A94" w:rsidRPr="0087349D" w:rsidRDefault="005B6A94" w:rsidP="005B6A94">
      <w:pPr>
        <w:spacing w:after="0"/>
        <w:mirrorIndents/>
        <w:jc w:val="center"/>
        <w:rPr>
          <w:rFonts w:ascii="Times New Roman" w:hAnsi="Times New Roman"/>
          <w:b/>
          <w:sz w:val="28"/>
          <w:szCs w:val="28"/>
          <w:lang w:val="ro-MO"/>
        </w:rPr>
      </w:pPr>
      <w:bookmarkStart w:id="0" w:name="_GoBack"/>
      <w:bookmarkEnd w:id="0"/>
      <w:r w:rsidRPr="0087349D">
        <w:rPr>
          <w:rFonts w:ascii="Times New Roman" w:hAnsi="Times New Roman"/>
          <w:b/>
          <w:sz w:val="28"/>
          <w:szCs w:val="28"/>
          <w:lang w:val="ro-MO"/>
        </w:rPr>
        <w:t>NOTĂ INFORMATIVĂ</w:t>
      </w:r>
    </w:p>
    <w:p w:rsidR="00306A82" w:rsidRDefault="005B6A94" w:rsidP="00306A82">
      <w:pPr>
        <w:spacing w:after="0"/>
        <w:mirrorIndents/>
        <w:jc w:val="center"/>
        <w:rPr>
          <w:rFonts w:ascii="Times New Roman" w:hAnsi="Times New Roman"/>
          <w:b/>
          <w:i/>
          <w:sz w:val="28"/>
          <w:szCs w:val="28"/>
          <w:lang w:val="ro-MO"/>
        </w:rPr>
      </w:pPr>
      <w:r w:rsidRPr="0087349D">
        <w:rPr>
          <w:rFonts w:ascii="Times New Roman" w:hAnsi="Times New Roman"/>
          <w:b/>
          <w:i/>
          <w:sz w:val="28"/>
          <w:szCs w:val="28"/>
          <w:lang w:val="ro-MO"/>
        </w:rPr>
        <w:t xml:space="preserve">la proiectul hotărârii Guvernului „Cu privire la </w:t>
      </w:r>
      <w:r w:rsidR="00306A82">
        <w:rPr>
          <w:rFonts w:ascii="Times New Roman" w:hAnsi="Times New Roman"/>
          <w:b/>
          <w:i/>
          <w:sz w:val="28"/>
          <w:szCs w:val="28"/>
          <w:lang w:val="ro-MO"/>
        </w:rPr>
        <w:t xml:space="preserve">unele măsuri de optimizare a </w:t>
      </w:r>
    </w:p>
    <w:p w:rsidR="005B6A94" w:rsidRPr="0087349D" w:rsidRDefault="00306A82" w:rsidP="00306A82">
      <w:pPr>
        <w:spacing w:after="0"/>
        <w:mirrorIndents/>
        <w:jc w:val="center"/>
        <w:rPr>
          <w:rFonts w:ascii="Times New Roman" w:hAnsi="Times New Roman"/>
          <w:b/>
          <w:i/>
          <w:sz w:val="28"/>
          <w:szCs w:val="28"/>
          <w:lang w:val="ro-MO"/>
        </w:rPr>
      </w:pPr>
      <w:r>
        <w:rPr>
          <w:rFonts w:ascii="Times New Roman" w:hAnsi="Times New Roman"/>
          <w:b/>
          <w:i/>
          <w:sz w:val="28"/>
          <w:szCs w:val="28"/>
          <w:lang w:val="ro-MO"/>
        </w:rPr>
        <w:t xml:space="preserve">activității unor </w:t>
      </w:r>
      <w:r w:rsidRPr="00306A82">
        <w:rPr>
          <w:rFonts w:ascii="Times New Roman" w:hAnsi="Times New Roman"/>
          <w:b/>
          <w:i/>
          <w:sz w:val="28"/>
          <w:szCs w:val="28"/>
          <w:lang w:val="ro-MO"/>
        </w:rPr>
        <w:t>autorități ale administrației publice centrale de specialitate</w:t>
      </w:r>
      <w:r w:rsidR="005B6A94" w:rsidRPr="0087349D">
        <w:rPr>
          <w:rFonts w:ascii="Times New Roman" w:hAnsi="Times New Roman"/>
          <w:b/>
          <w:i/>
          <w:sz w:val="28"/>
          <w:szCs w:val="28"/>
          <w:lang w:val="ro-MO"/>
        </w:rPr>
        <w:t>”</w:t>
      </w:r>
    </w:p>
    <w:p w:rsidR="00932756" w:rsidRPr="0087349D" w:rsidRDefault="00932756" w:rsidP="005B6A94">
      <w:pPr>
        <w:spacing w:after="0"/>
        <w:mirrorIndents/>
        <w:jc w:val="center"/>
        <w:rPr>
          <w:rFonts w:ascii="Times New Roman" w:hAnsi="Times New Roman"/>
          <w:b/>
          <w:i/>
          <w:sz w:val="24"/>
          <w:szCs w:val="24"/>
          <w:lang w:val="ro-MO"/>
        </w:rPr>
      </w:pPr>
    </w:p>
    <w:tbl>
      <w:tblPr>
        <w:tblW w:w="9360" w:type="dxa"/>
        <w:tblInd w:w="18" w:type="dxa"/>
        <w:tblLook w:val="04A0" w:firstRow="1" w:lastRow="0" w:firstColumn="1" w:lastColumn="0" w:noHBand="0" w:noVBand="1"/>
      </w:tblPr>
      <w:tblGrid>
        <w:gridCol w:w="9594"/>
      </w:tblGrid>
      <w:tr w:rsidR="005B6A94" w:rsidRPr="00385A4E" w:rsidTr="00090DB3">
        <w:tc>
          <w:tcPr>
            <w:tcW w:w="9360" w:type="dxa"/>
            <w:shd w:val="clear" w:color="auto" w:fill="D9D9D9"/>
          </w:tcPr>
          <w:p w:rsidR="005B6A94" w:rsidRPr="0087349D" w:rsidRDefault="005B6A94" w:rsidP="005B6A94">
            <w:pPr>
              <w:numPr>
                <w:ilvl w:val="0"/>
                <w:numId w:val="2"/>
              </w:numPr>
              <w:spacing w:after="120" w:line="259" w:lineRule="auto"/>
              <w:ind w:left="418"/>
              <w:mirrorIndents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</w:pPr>
            <w:r w:rsidRPr="0087349D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>Condițiile ce au impus elaborarea proiectului de act normativ și finalitățile urmărite</w:t>
            </w:r>
          </w:p>
        </w:tc>
      </w:tr>
      <w:tr w:rsidR="005B6A94" w:rsidRPr="00385A4E" w:rsidTr="00090DB3">
        <w:tc>
          <w:tcPr>
            <w:tcW w:w="9360" w:type="dxa"/>
            <w:shd w:val="clear" w:color="auto" w:fill="auto"/>
          </w:tcPr>
          <w:p w:rsidR="005B6A94" w:rsidRPr="0091688E" w:rsidRDefault="005B6A94" w:rsidP="00036DDF">
            <w:pPr>
              <w:pStyle w:val="Frspaiere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Reforma administrației publice este un obiectiv prioritar asumat de Guvern în Programul de activitate pe anii 2016-2018.</w:t>
            </w:r>
          </w:p>
          <w:p w:rsidR="005B6A94" w:rsidRPr="0091688E" w:rsidRDefault="00040179" w:rsidP="00036DDF">
            <w:pPr>
              <w:pStyle w:val="Frspaiere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O</w:t>
            </w:r>
            <w:r w:rsidR="006C2939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primă etapă</w:t>
            </w:r>
            <w:r w:rsidR="00344BE2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de reformare a administrației publice a </w:t>
            </w:r>
            <w:r w:rsidR="00FF73E2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fost aprobarea de către Parlament</w:t>
            </w:r>
            <w:r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a Listei ministerelor</w:t>
            </w:r>
            <w:r w:rsidR="007206D3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, prin Hotărâ</w:t>
            </w:r>
            <w:r w:rsidR="00FF73E2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rea </w:t>
            </w:r>
            <w:r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nr.189/2017</w:t>
            </w:r>
            <w:r w:rsidR="00FF73E2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. </w:t>
            </w:r>
            <w:r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Pentru realizarea acestor prevederi, Guvernul a restructurat administrația</w:t>
            </w:r>
            <w:r w:rsidR="00344BE2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p</w:t>
            </w:r>
            <w:r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ublică centrală</w:t>
            </w:r>
            <w:r w:rsidR="00FF73E2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de specialitate și </w:t>
            </w:r>
            <w:r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 determinat domeniile</w:t>
            </w:r>
            <w:r w:rsidR="00FF73E2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de activitate a </w:t>
            </w:r>
            <w:r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ministerelor prin aprobarea regulamentelor de organizare și funcționare a acestora.</w:t>
            </w:r>
          </w:p>
          <w:p w:rsidR="001A6754" w:rsidRPr="0091688E" w:rsidRDefault="00E317F1" w:rsidP="009D500B">
            <w:pPr>
              <w:pStyle w:val="Frspaiere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Î</w:t>
            </w:r>
            <w:r w:rsidR="00D30C4C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n contextul reformei </w:t>
            </w:r>
            <w:r w:rsidR="00520998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inițiate, Guvernul își propune și reformarea altor autorități administrative din subordinea acestuia.</w:t>
            </w:r>
            <w:r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</w:p>
          <w:p w:rsidR="00B57B23" w:rsidRPr="0091688E" w:rsidRDefault="001A6754" w:rsidP="00B57B23">
            <w:pPr>
              <w:pStyle w:val="Frspaiere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În acest sens, este de remarcat că </w:t>
            </w:r>
            <w:r w:rsidR="00FD3175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Guvernul prin Hotărî</w:t>
            </w:r>
            <w:r w:rsidR="002A5097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rea nr.575 din 20 iunie 2018, a aprobat și a r</w:t>
            </w:r>
            <w:r w:rsidR="00895D14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emis Parlamentului spre examinare proiectul de lege pentru modificarea unor acte legislative</w:t>
            </w:r>
            <w:r w:rsidR="00D8339F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(</w:t>
            </w:r>
            <w:r w:rsidR="00CF0909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Legea nr.173 din 26.07.2018).</w:t>
            </w:r>
          </w:p>
          <w:p w:rsidR="00895D14" w:rsidRPr="0091688E" w:rsidRDefault="00895D14" w:rsidP="00895D14">
            <w:pPr>
              <w:pStyle w:val="Frspaiere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Relevăm că prin </w:t>
            </w:r>
            <w:r w:rsidR="00CF0909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L</w:t>
            </w:r>
            <w:r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ege</w:t>
            </w:r>
            <w:r w:rsidR="00410062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</w:t>
            </w:r>
            <w:r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pentru modificarea </w:t>
            </w:r>
            <w:r w:rsidR="00410062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unor acte legislative, nr.173/2018, </w:t>
            </w:r>
            <w:r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se propun intervenții la mai multe legi în care se face referire la A</w:t>
            </w:r>
            <w:r w:rsidR="00EF1D33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genției Relații Funciare și Cadastru</w:t>
            </w:r>
            <w:r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și competențele acesteia. </w:t>
            </w:r>
          </w:p>
          <w:p w:rsidR="00895D14" w:rsidRPr="0091688E" w:rsidRDefault="00EF1D33" w:rsidP="00895D14">
            <w:pPr>
              <w:pStyle w:val="Frspaiere"/>
              <w:ind w:firstLine="549"/>
              <w:jc w:val="both"/>
              <w:rPr>
                <w:sz w:val="26"/>
                <w:szCs w:val="26"/>
                <w:lang w:val="ro-MO"/>
              </w:rPr>
            </w:pPr>
            <w:r w:rsidRPr="00EF1D33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Astfel, în</w:t>
            </w:r>
            <w:r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  <w:r w:rsidR="00895D14" w:rsidRPr="001A459D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scopul </w:t>
            </w:r>
            <w:r w:rsidR="00895D14" w:rsidRPr="001A459D">
              <w:rPr>
                <w:rFonts w:ascii="Times New Roman" w:hAnsi="Times New Roman" w:cs="Times New Roman"/>
                <w:i/>
                <w:sz w:val="26"/>
                <w:szCs w:val="26"/>
                <w:u w:val="single"/>
                <w:lang w:val="ro-MO"/>
              </w:rPr>
              <w:t xml:space="preserve">delimitării funcțiilor de elaborare a politicilor și </w:t>
            </w:r>
            <w:r w:rsidR="00895D14" w:rsidRPr="001A459D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u w:val="single"/>
                <w:shd w:val="clear" w:color="auto" w:fill="FFFFFF"/>
                <w:lang w:val="ro-MO"/>
              </w:rPr>
              <w:t>consolidării acestor funcţii doar la nivelul ministerelor</w:t>
            </w:r>
            <w:r w:rsidR="00866F5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, </w:t>
            </w:r>
            <w:r w:rsidR="00895D14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modificările pro</w:t>
            </w:r>
            <w:r w:rsidR="00E261DD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movate prin Legea nr.173/2018, </w:t>
            </w:r>
            <w:r w:rsidR="00895D14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vizează transferul competențelor de elaborare de politici ale A</w:t>
            </w:r>
            <w:r w:rsidR="00BF765D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genției Relații Funciare și Cadastru</w:t>
            </w:r>
            <w:r w:rsidR="00895D14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către organul central de specialitate a administrației publice care va asigura elaborarea și realizarea politicii în domeniul </w:t>
            </w:r>
            <w:r w:rsidR="00895D14" w:rsidRPr="0091688E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  <w:lang w:val="ro-MO"/>
              </w:rPr>
              <w:t>relaţiilor funciare, monitoringului funciar, valorificării şi ameliorării terenurilor degradate, cadastrului bunurilor imobile, geodeziei, cartografiei şi geoinformaticii;</w:t>
            </w:r>
            <w:r w:rsidR="00895D14" w:rsidRPr="0091688E">
              <w:rPr>
                <w:rFonts w:ascii="Times New Roman" w:hAnsi="Times New Roman" w:cs="Times New Roman"/>
                <w:i/>
                <w:sz w:val="26"/>
                <w:szCs w:val="26"/>
                <w:lang w:val="ro-MO"/>
              </w:rPr>
              <w:t xml:space="preserve"> infrastructurii naționale de date spațiale, înregistrării obiectivelor de infrastructură tehnico-edilitară, domeniul adreselor</w:t>
            </w:r>
            <w:r w:rsidR="00895D14" w:rsidRPr="0091688E">
              <w:rPr>
                <w:sz w:val="26"/>
                <w:szCs w:val="26"/>
                <w:lang w:val="ro-MO"/>
              </w:rPr>
              <w:t xml:space="preserve">.  </w:t>
            </w:r>
          </w:p>
          <w:p w:rsidR="00895D14" w:rsidRPr="0091688E" w:rsidRDefault="00895D14" w:rsidP="00895D14">
            <w:pPr>
              <w:pStyle w:val="Frspaiere"/>
              <w:ind w:firstLine="549"/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  <w:lang w:val="ro-MO"/>
              </w:rPr>
            </w:pPr>
            <w:r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În acest context, domeniile de politici enunțate </w:t>
            </w:r>
            <w:r w:rsidR="00BF765D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se propun a fi </w:t>
            </w:r>
            <w:r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date în competența </w:t>
            </w:r>
            <w:r w:rsidRPr="0091688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Ministerului Agriculturii, Dezvoltării Regionale și Mediului.</w:t>
            </w:r>
            <w:r w:rsidRPr="0091688E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</w:t>
            </w:r>
          </w:p>
          <w:p w:rsidR="00895D14" w:rsidRPr="0091688E" w:rsidRDefault="00895D14" w:rsidP="00895D14">
            <w:pPr>
              <w:pStyle w:val="Frspaiere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</w:pPr>
            <w:r w:rsidRPr="0091688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 xml:space="preserve">Cît privește elaborarea și realizarea politicilor în domeniul </w:t>
            </w:r>
            <w:r w:rsidRPr="0091688E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ro-MO"/>
              </w:rPr>
              <w:t xml:space="preserve">evaluării bunurilor </w:t>
            </w:r>
            <w:r w:rsidRPr="0091688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>care la moment sunt în competența A</w:t>
            </w:r>
            <w:r w:rsidR="00BF765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 xml:space="preserve">genției </w:t>
            </w:r>
            <w:r w:rsidRPr="0091688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>R</w:t>
            </w:r>
            <w:r w:rsidR="00BF765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 xml:space="preserve">elații </w:t>
            </w:r>
            <w:r w:rsidRPr="0091688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>F</w:t>
            </w:r>
            <w:r w:rsidR="00BF765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 xml:space="preserve">unciare și </w:t>
            </w:r>
            <w:r w:rsidRPr="0091688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>C</w:t>
            </w:r>
            <w:r w:rsidR="00BF765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>adastru</w:t>
            </w:r>
            <w:r w:rsidRPr="0091688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 xml:space="preserve"> – aceste</w:t>
            </w:r>
            <w:r w:rsidR="004C49A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>a</w:t>
            </w:r>
            <w:r w:rsidRPr="0091688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 xml:space="preserve"> sunt date în competența Ministerului Finanțelor. Totodată, prin modificările operate la Legea </w:t>
            </w:r>
            <w:r w:rsidRPr="0091688E">
              <w:rPr>
                <w:rFonts w:ascii="Times New Roman" w:hAnsi="Times New Roman" w:cs="Times New Roman"/>
                <w:bCs/>
                <w:sz w:val="26"/>
                <w:szCs w:val="26"/>
                <w:lang w:val="ro-MO"/>
              </w:rPr>
              <w:t>nr.989/2002 cu privire la activitatea de evaluare, se desemnează Ministerul Finanțelor ca autoritate responsabilă de elaborarea politicii statului în domeniul activității de evaluare.</w:t>
            </w:r>
          </w:p>
          <w:p w:rsidR="00081757" w:rsidRPr="00944D41" w:rsidRDefault="0014773F" w:rsidP="00944D41">
            <w:pPr>
              <w:pStyle w:val="Frspaiere"/>
              <w:ind w:firstLine="549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MO"/>
              </w:rPr>
            </w:pPr>
            <w:r w:rsidRPr="00944D41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Astfel, în scopul executării prevederilor</w:t>
            </w:r>
            <w:r w:rsidR="0091688E" w:rsidRPr="00944D41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art.XXI</w:t>
            </w:r>
            <w:r w:rsidRPr="00944D41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  <w:r w:rsidR="00FD3175" w:rsidRPr="00944D41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alin.(2) lit.d) </w:t>
            </w:r>
            <w:r w:rsidRPr="00944D41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din </w:t>
            </w:r>
            <w:r w:rsidR="0091688E" w:rsidRPr="00944D41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Legea nr.173/2018</w:t>
            </w:r>
            <w:r w:rsidRPr="00944D41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, </w:t>
            </w:r>
            <w:r w:rsidR="00081757" w:rsidRPr="00944D41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 fost elaborat proiectul de hotărâre a Guvernului „</w:t>
            </w:r>
            <w:r w:rsidR="00FD3175" w:rsidRPr="00944D41">
              <w:rPr>
                <w:rFonts w:ascii="Times New Roman" w:hAnsi="Times New Roman" w:cs="Times New Roman"/>
                <w:i/>
                <w:sz w:val="26"/>
                <w:szCs w:val="26"/>
                <w:lang w:val="ro-MO"/>
              </w:rPr>
              <w:t>Cu privire la unele măsuri de optimizare a activității unor autorități ale administrației publice centrale de specialitate</w:t>
            </w:r>
            <w:r w:rsidR="00081757" w:rsidRPr="00944D41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”</w:t>
            </w:r>
            <w:r w:rsidR="00DC72CC" w:rsidRPr="00944D41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.</w:t>
            </w:r>
          </w:p>
          <w:p w:rsidR="00F066F5" w:rsidRPr="0087349D" w:rsidRDefault="00F066F5" w:rsidP="0014773F">
            <w:pPr>
              <w:pStyle w:val="Frspaiere"/>
              <w:ind w:firstLine="549"/>
              <w:jc w:val="both"/>
              <w:rPr>
                <w:rFonts w:ascii="Times New Roman" w:hAnsi="Times New Roman" w:cs="Times New Roman"/>
                <w:sz w:val="12"/>
                <w:szCs w:val="26"/>
                <w:lang w:val="ro-MO"/>
              </w:rPr>
            </w:pPr>
          </w:p>
        </w:tc>
      </w:tr>
      <w:tr w:rsidR="005B6A94" w:rsidRPr="00385A4E" w:rsidTr="00090DB3">
        <w:tc>
          <w:tcPr>
            <w:tcW w:w="9360" w:type="dxa"/>
            <w:shd w:val="clear" w:color="auto" w:fill="D9D9D9"/>
          </w:tcPr>
          <w:p w:rsidR="005B6A94" w:rsidRPr="0087349D" w:rsidRDefault="002C1385" w:rsidP="002C1385">
            <w:pPr>
              <w:numPr>
                <w:ilvl w:val="0"/>
                <w:numId w:val="2"/>
              </w:numPr>
              <w:spacing w:after="80" w:line="259" w:lineRule="auto"/>
              <w:ind w:left="414"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 xml:space="preserve">Principalele prevederi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și </w:t>
            </w:r>
            <w:r w:rsidR="005B6A94" w:rsidRPr="0087349D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 xml:space="preserve">evidenţierea elementelor noi </w:t>
            </w:r>
          </w:p>
        </w:tc>
      </w:tr>
      <w:tr w:rsidR="005B6A94" w:rsidRPr="00385A4E" w:rsidTr="00090DB3">
        <w:tc>
          <w:tcPr>
            <w:tcW w:w="9360" w:type="dxa"/>
            <w:shd w:val="clear" w:color="auto" w:fill="auto"/>
          </w:tcPr>
          <w:p w:rsidR="00B97392" w:rsidRPr="0099316A" w:rsidRDefault="001529A6" w:rsidP="00303D31">
            <w:pPr>
              <w:pStyle w:val="Frspaiere"/>
              <w:ind w:firstLine="549"/>
              <w:jc w:val="both"/>
              <w:rPr>
                <w:rFonts w:ascii="Times New Roman" w:hAnsi="Times New Roman"/>
                <w:sz w:val="26"/>
                <w:szCs w:val="26"/>
                <w:lang w:val="ro-MO"/>
              </w:rPr>
            </w:pPr>
            <w:r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Prin proiectul de</w:t>
            </w:r>
            <w:r w:rsidR="004F54C7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  <w:r w:rsidR="000E4095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hotărâre a Guvernului „</w:t>
            </w:r>
            <w:r w:rsidR="0099316A" w:rsidRPr="00944D41">
              <w:rPr>
                <w:rFonts w:ascii="Times New Roman" w:hAnsi="Times New Roman" w:cs="Times New Roman"/>
                <w:i/>
                <w:sz w:val="26"/>
                <w:szCs w:val="26"/>
                <w:lang w:val="ro-MO"/>
              </w:rPr>
              <w:t>Cu privire la unele măsuri de optimizare a activității unor autorități ale administrației publice centrale de specialitate</w:t>
            </w:r>
            <w:r w:rsidR="0099316A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”, î</w:t>
            </w:r>
            <w:r w:rsidR="00544144" w:rsidRPr="0091688E">
              <w:rPr>
                <w:rFonts w:ascii="Times New Roman" w:hAnsi="Times New Roman" w:cs="Times New Roman"/>
                <w:sz w:val="26"/>
                <w:szCs w:val="26"/>
                <w:u w:val="single"/>
                <w:lang w:val="ro-MO"/>
              </w:rPr>
              <w:t xml:space="preserve">n scopul delimitării funcțiilor de elaborare a politicilor și </w:t>
            </w:r>
            <w:r w:rsidR="00544144" w:rsidRPr="0091688E"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  <w:shd w:val="clear" w:color="auto" w:fill="FFFFFF"/>
                <w:lang w:val="ro-MO"/>
              </w:rPr>
              <w:t>consolidării acestor funcţii doar la nivelul ministerelor</w:t>
            </w:r>
            <w:r w:rsidR="00303D31" w:rsidRPr="0091688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, precum și urmare a </w:t>
            </w:r>
            <w:r w:rsidR="00303D31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transferul</w:t>
            </w:r>
            <w:r w:rsidR="00C925AD" w:rsidRPr="0091688E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ui</w:t>
            </w:r>
            <w:r w:rsidR="00303D31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competențelor de elaborare de politici ale A</w:t>
            </w:r>
            <w:r w:rsidR="00331496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genției </w:t>
            </w:r>
            <w:r w:rsidR="00303D31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R</w:t>
            </w:r>
            <w:r w:rsidR="00331496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elații </w:t>
            </w:r>
            <w:r w:rsidR="00303D31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F</w:t>
            </w:r>
            <w:r w:rsidR="00331496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unciare și </w:t>
            </w:r>
            <w:r w:rsidR="00303D31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C</w:t>
            </w:r>
            <w:r w:rsidR="00331496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adastru</w:t>
            </w:r>
            <w:r w:rsidR="00303D31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  <w:r w:rsidR="00866F5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în</w:t>
            </w:r>
            <w:r w:rsidR="00EE6C86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competența </w:t>
            </w:r>
            <w:r w:rsidR="00C925AD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Ministerul</w:t>
            </w:r>
            <w:r w:rsidR="00B97392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ui</w:t>
            </w:r>
            <w:r w:rsidR="00C925AD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Agriculturii, Dezvoltării Regionale și Mediului</w:t>
            </w:r>
            <w:r w:rsidR="003C53E0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și respectiv Ministerului Finanțelor</w:t>
            </w:r>
            <w:r w:rsidR="00BA5AC8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,</w:t>
            </w:r>
            <w:r w:rsidR="006555A1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proiectul dispune, ca din </w:t>
            </w:r>
            <w:r w:rsidR="0034181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efectivul-limită</w:t>
            </w:r>
            <w:r w:rsidR="006555A1" w:rsidRPr="0091688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aprobat al </w:t>
            </w:r>
            <w:r w:rsidR="006555A1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Agenției Relații Funciare și Cadastru:</w:t>
            </w:r>
          </w:p>
          <w:p w:rsidR="00D52C70" w:rsidRPr="0091688E" w:rsidRDefault="00B97392" w:rsidP="00B97392">
            <w:pPr>
              <w:pStyle w:val="NormalWeb"/>
              <w:shd w:val="clear" w:color="auto" w:fill="FFFFFF"/>
              <w:rPr>
                <w:sz w:val="26"/>
                <w:szCs w:val="26"/>
                <w:lang w:val="ro-MO"/>
              </w:rPr>
            </w:pPr>
            <w:r w:rsidRPr="0091688E">
              <w:rPr>
                <w:sz w:val="26"/>
                <w:szCs w:val="26"/>
                <w:lang w:val="ro-MO"/>
              </w:rPr>
              <w:lastRenderedPageBreak/>
              <w:t xml:space="preserve">- </w:t>
            </w:r>
            <w:r w:rsidR="00A77819">
              <w:rPr>
                <w:b/>
                <w:sz w:val="26"/>
                <w:szCs w:val="26"/>
                <w:lang w:val="ro-MO"/>
              </w:rPr>
              <w:t>9</w:t>
            </w:r>
            <w:r w:rsidRPr="0091688E">
              <w:rPr>
                <w:b/>
                <w:sz w:val="26"/>
                <w:szCs w:val="26"/>
                <w:lang w:val="ro-MO"/>
              </w:rPr>
              <w:t xml:space="preserve"> unități de personal</w:t>
            </w:r>
            <w:r w:rsidR="004819AF">
              <w:rPr>
                <w:sz w:val="26"/>
                <w:szCs w:val="26"/>
                <w:lang w:val="ro-MO"/>
              </w:rPr>
              <w:t xml:space="preserve"> </w:t>
            </w:r>
            <w:r w:rsidRPr="0091688E">
              <w:rPr>
                <w:sz w:val="26"/>
                <w:szCs w:val="26"/>
                <w:lang w:val="ro-MO"/>
              </w:rPr>
              <w:t>și bugetul pentru anul 2018 pentru aceste unități se transmit Ministerului Agriculturii, Dezvoltării Regionale și Mediului</w:t>
            </w:r>
            <w:r w:rsidR="004819AF">
              <w:rPr>
                <w:sz w:val="26"/>
                <w:szCs w:val="26"/>
                <w:lang w:val="ro-MO"/>
              </w:rPr>
              <w:t>, d</w:t>
            </w:r>
            <w:r w:rsidR="00D52C70" w:rsidRPr="0091688E">
              <w:rPr>
                <w:sz w:val="26"/>
                <w:szCs w:val="26"/>
                <w:lang w:val="ro-MO"/>
              </w:rPr>
              <w:t>upă cum urmează:</w:t>
            </w:r>
          </w:p>
          <w:p w:rsidR="0033663B" w:rsidRPr="0091688E" w:rsidRDefault="00D52C70" w:rsidP="00B97392">
            <w:pPr>
              <w:pStyle w:val="NormalWeb"/>
              <w:shd w:val="clear" w:color="auto" w:fill="FFFFFF"/>
              <w:rPr>
                <w:sz w:val="26"/>
                <w:szCs w:val="26"/>
                <w:lang w:val="ro-MO"/>
              </w:rPr>
            </w:pPr>
            <w:r w:rsidRPr="0091688E">
              <w:rPr>
                <w:sz w:val="26"/>
                <w:szCs w:val="26"/>
                <w:lang w:val="ro-MO"/>
              </w:rPr>
              <w:t xml:space="preserve">a) </w:t>
            </w:r>
            <w:r w:rsidR="00A77819">
              <w:rPr>
                <w:sz w:val="26"/>
                <w:szCs w:val="26"/>
                <w:lang w:val="ro-MO"/>
              </w:rPr>
              <w:t>3</w:t>
            </w:r>
            <w:r w:rsidR="006808AD" w:rsidRPr="0091688E">
              <w:rPr>
                <w:sz w:val="26"/>
                <w:szCs w:val="26"/>
                <w:lang w:val="ro-MO"/>
              </w:rPr>
              <w:t xml:space="preserve"> unități de personal </w:t>
            </w:r>
            <w:r w:rsidR="00BA5AC8">
              <w:rPr>
                <w:sz w:val="26"/>
                <w:szCs w:val="26"/>
                <w:lang w:val="ro-MO"/>
              </w:rPr>
              <w:t xml:space="preserve">din cadrul </w:t>
            </w:r>
            <w:r w:rsidR="006808AD" w:rsidRPr="0091688E">
              <w:rPr>
                <w:sz w:val="26"/>
                <w:szCs w:val="26"/>
                <w:lang w:val="ro-MO"/>
              </w:rPr>
              <w:t xml:space="preserve">Direcției relații </w:t>
            </w:r>
            <w:r w:rsidR="0033663B" w:rsidRPr="0091688E">
              <w:rPr>
                <w:sz w:val="26"/>
                <w:szCs w:val="26"/>
                <w:lang w:val="ro-MO"/>
              </w:rPr>
              <w:t xml:space="preserve">funciare și protecția solurilor </w:t>
            </w:r>
            <w:r w:rsidR="00220139" w:rsidRPr="0091688E">
              <w:rPr>
                <w:sz w:val="26"/>
                <w:szCs w:val="26"/>
                <w:lang w:val="ro-MO"/>
              </w:rPr>
              <w:t>(</w:t>
            </w:r>
            <w:r w:rsidR="0033663B" w:rsidRPr="0091688E">
              <w:rPr>
                <w:sz w:val="26"/>
                <w:szCs w:val="26"/>
                <w:lang w:val="ro-MO"/>
              </w:rPr>
              <w:t>ARFC</w:t>
            </w:r>
            <w:r w:rsidR="00220139" w:rsidRPr="0091688E">
              <w:rPr>
                <w:sz w:val="26"/>
                <w:szCs w:val="26"/>
                <w:lang w:val="ro-MO"/>
              </w:rPr>
              <w:t>)</w:t>
            </w:r>
            <w:r w:rsidR="0033663B" w:rsidRPr="0091688E">
              <w:rPr>
                <w:sz w:val="26"/>
                <w:szCs w:val="26"/>
                <w:lang w:val="ro-MO"/>
              </w:rPr>
              <w:t xml:space="preserve">, se transmit </w:t>
            </w:r>
            <w:r w:rsidR="00A77819">
              <w:rPr>
                <w:sz w:val="26"/>
                <w:szCs w:val="26"/>
                <w:lang w:val="ro-MO"/>
              </w:rPr>
              <w:t>în cadrul ,,</w:t>
            </w:r>
            <w:r w:rsidR="004819AF">
              <w:rPr>
                <w:sz w:val="26"/>
                <w:szCs w:val="26"/>
                <w:lang w:val="ro-MO"/>
              </w:rPr>
              <w:t>Serviciului</w:t>
            </w:r>
            <w:r w:rsidR="00B97392" w:rsidRPr="0091688E">
              <w:rPr>
                <w:sz w:val="26"/>
                <w:szCs w:val="26"/>
                <w:lang w:val="ro-MO"/>
              </w:rPr>
              <w:t xml:space="preserve"> politici în domeniul </w:t>
            </w:r>
            <w:r w:rsidR="003E2C03" w:rsidRPr="0091688E">
              <w:rPr>
                <w:sz w:val="26"/>
                <w:szCs w:val="26"/>
                <w:lang w:val="ro-MO"/>
              </w:rPr>
              <w:t>fondului funciar</w:t>
            </w:r>
            <w:r w:rsidR="00B97392" w:rsidRPr="0091688E">
              <w:rPr>
                <w:sz w:val="26"/>
                <w:szCs w:val="26"/>
                <w:lang w:val="ro-MO"/>
              </w:rPr>
              <w:t xml:space="preserve"> și </w:t>
            </w:r>
            <w:r w:rsidR="003E2C03" w:rsidRPr="0091688E">
              <w:rPr>
                <w:sz w:val="26"/>
                <w:szCs w:val="26"/>
                <w:lang w:val="ro-MO"/>
              </w:rPr>
              <w:t>îmbunătățiri</w:t>
            </w:r>
            <w:r w:rsidR="00B97392" w:rsidRPr="0091688E">
              <w:rPr>
                <w:sz w:val="26"/>
                <w:szCs w:val="26"/>
                <w:lang w:val="ro-MO"/>
              </w:rPr>
              <w:t xml:space="preserve"> funciar</w:t>
            </w:r>
            <w:r w:rsidR="003E2C03" w:rsidRPr="0091688E">
              <w:rPr>
                <w:sz w:val="26"/>
                <w:szCs w:val="26"/>
                <w:lang w:val="ro-MO"/>
              </w:rPr>
              <w:t>e</w:t>
            </w:r>
            <w:r w:rsidR="00B97392" w:rsidRPr="0091688E">
              <w:rPr>
                <w:sz w:val="26"/>
                <w:szCs w:val="26"/>
                <w:lang w:val="ro-MO"/>
              </w:rPr>
              <w:t>”</w:t>
            </w:r>
            <w:r w:rsidR="0033663B" w:rsidRPr="0091688E">
              <w:rPr>
                <w:sz w:val="26"/>
                <w:szCs w:val="26"/>
                <w:lang w:val="ro-MO"/>
              </w:rPr>
              <w:t xml:space="preserve"> din aparatul central al MADRM. Ținînd cont de </w:t>
            </w:r>
            <w:r w:rsidR="002C4974" w:rsidRPr="0091688E">
              <w:rPr>
                <w:sz w:val="26"/>
                <w:szCs w:val="26"/>
                <w:lang w:val="ro-MO"/>
              </w:rPr>
              <w:t>normele privind ins</w:t>
            </w:r>
            <w:r w:rsidR="005F797B" w:rsidRPr="0091688E">
              <w:rPr>
                <w:sz w:val="26"/>
                <w:szCs w:val="26"/>
                <w:lang w:val="ro-MO"/>
              </w:rPr>
              <w:t>tituirea subdiviziunilor structu</w:t>
            </w:r>
            <w:r w:rsidR="002C4974" w:rsidRPr="0091688E">
              <w:rPr>
                <w:sz w:val="26"/>
                <w:szCs w:val="26"/>
                <w:lang w:val="ro-MO"/>
              </w:rPr>
              <w:t>rale în cadrul autorității publice, statuate în Hotărîrea</w:t>
            </w:r>
            <w:r w:rsidR="0033663B" w:rsidRPr="0091688E">
              <w:rPr>
                <w:sz w:val="26"/>
                <w:szCs w:val="26"/>
                <w:lang w:val="ro-MO"/>
              </w:rPr>
              <w:t xml:space="preserve"> Guvernului nr.1001/2011 (anexa nr.2), </w:t>
            </w:r>
            <w:r w:rsidR="0037496E" w:rsidRPr="0091688E">
              <w:rPr>
                <w:sz w:val="26"/>
                <w:szCs w:val="26"/>
                <w:lang w:val="ro-MO"/>
              </w:rPr>
              <w:t xml:space="preserve">se propune instituirea </w:t>
            </w:r>
            <w:r w:rsidR="005F797B" w:rsidRPr="0091688E">
              <w:rPr>
                <w:sz w:val="26"/>
                <w:szCs w:val="26"/>
                <w:lang w:val="ro-MO"/>
              </w:rPr>
              <w:t>,,</w:t>
            </w:r>
            <w:r w:rsidR="00423B24" w:rsidRPr="00423B24">
              <w:rPr>
                <w:sz w:val="26"/>
                <w:szCs w:val="26"/>
                <w:lang w:val="ro-MO"/>
              </w:rPr>
              <w:t>Dir</w:t>
            </w:r>
            <w:r w:rsidR="005F797B" w:rsidRPr="00423B24">
              <w:rPr>
                <w:sz w:val="26"/>
                <w:szCs w:val="26"/>
                <w:lang w:val="ro-MO"/>
              </w:rPr>
              <w:t>ecției</w:t>
            </w:r>
            <w:r w:rsidR="005F797B" w:rsidRPr="0091688E">
              <w:rPr>
                <w:b/>
                <w:sz w:val="26"/>
                <w:szCs w:val="26"/>
                <w:lang w:val="ro-MO"/>
              </w:rPr>
              <w:t xml:space="preserve"> </w:t>
            </w:r>
            <w:r w:rsidR="005F797B" w:rsidRPr="0091688E">
              <w:rPr>
                <w:sz w:val="26"/>
                <w:szCs w:val="26"/>
                <w:lang w:val="ro-MO"/>
              </w:rPr>
              <w:t xml:space="preserve">politici în domeniul </w:t>
            </w:r>
            <w:r w:rsidR="0037496E" w:rsidRPr="0091688E">
              <w:rPr>
                <w:sz w:val="26"/>
                <w:szCs w:val="26"/>
                <w:lang w:val="ro-MO"/>
              </w:rPr>
              <w:t>fondului funciar și îmbunătățiri funciare</w:t>
            </w:r>
            <w:r w:rsidR="00220139" w:rsidRPr="0091688E">
              <w:rPr>
                <w:sz w:val="26"/>
                <w:szCs w:val="26"/>
                <w:lang w:val="ro-MO"/>
              </w:rPr>
              <w:t>”;</w:t>
            </w:r>
          </w:p>
          <w:p w:rsidR="00BB6436" w:rsidRPr="0091688E" w:rsidRDefault="00D52C70" w:rsidP="00B97392">
            <w:pPr>
              <w:pStyle w:val="NormalWeb"/>
              <w:shd w:val="clear" w:color="auto" w:fill="FFFFFF"/>
              <w:rPr>
                <w:sz w:val="26"/>
                <w:szCs w:val="26"/>
                <w:lang w:val="ro-MO"/>
              </w:rPr>
            </w:pPr>
            <w:r w:rsidRPr="0091688E">
              <w:rPr>
                <w:sz w:val="26"/>
                <w:szCs w:val="26"/>
                <w:lang w:val="ro-MO"/>
              </w:rPr>
              <w:t xml:space="preserve">b) </w:t>
            </w:r>
            <w:r w:rsidR="00423B24">
              <w:rPr>
                <w:sz w:val="26"/>
                <w:szCs w:val="26"/>
                <w:lang w:val="ro-MO"/>
              </w:rPr>
              <w:t>3</w:t>
            </w:r>
            <w:r w:rsidR="00BB6436" w:rsidRPr="0091688E">
              <w:rPr>
                <w:sz w:val="26"/>
                <w:szCs w:val="26"/>
                <w:lang w:val="ro-MO"/>
              </w:rPr>
              <w:t xml:space="preserve"> unități de personal din cadrul Direcției cadastrul bunurilor imobile din cadrul ARFC, se transmit </w:t>
            </w:r>
            <w:r w:rsidR="00864289" w:rsidRPr="0091688E">
              <w:rPr>
                <w:sz w:val="26"/>
                <w:szCs w:val="26"/>
                <w:lang w:val="ro-MO"/>
              </w:rPr>
              <w:t>subdiviziunii noi instituite în cadrul MADRM</w:t>
            </w:r>
            <w:r w:rsidR="0079095C" w:rsidRPr="0091688E">
              <w:rPr>
                <w:sz w:val="26"/>
                <w:szCs w:val="26"/>
                <w:lang w:val="ro-MO"/>
              </w:rPr>
              <w:t xml:space="preserve"> </w:t>
            </w:r>
            <w:r w:rsidR="00864289" w:rsidRPr="0091688E">
              <w:rPr>
                <w:sz w:val="26"/>
                <w:szCs w:val="26"/>
                <w:lang w:val="ro-MO"/>
              </w:rPr>
              <w:t>- ,,</w:t>
            </w:r>
            <w:r w:rsidR="00D77B80" w:rsidRPr="0091688E">
              <w:rPr>
                <w:sz w:val="26"/>
                <w:szCs w:val="26"/>
                <w:lang w:val="ro-MO"/>
              </w:rPr>
              <w:t>Serviciul</w:t>
            </w:r>
            <w:r w:rsidR="00D77B80" w:rsidRPr="0091688E">
              <w:rPr>
                <w:b/>
                <w:sz w:val="26"/>
                <w:szCs w:val="26"/>
                <w:lang w:val="ro-MO"/>
              </w:rPr>
              <w:t xml:space="preserve"> </w:t>
            </w:r>
            <w:r w:rsidR="00D77B80" w:rsidRPr="0091688E">
              <w:rPr>
                <w:sz w:val="26"/>
                <w:szCs w:val="26"/>
                <w:lang w:val="ro-MO"/>
              </w:rPr>
              <w:t>politici în domeniul cadastrului bunurilor imobile</w:t>
            </w:r>
            <w:r w:rsidR="00B97392" w:rsidRPr="0091688E">
              <w:rPr>
                <w:sz w:val="26"/>
                <w:szCs w:val="26"/>
                <w:lang w:val="ro-MO"/>
              </w:rPr>
              <w:t>”</w:t>
            </w:r>
            <w:r w:rsidR="00BB6436" w:rsidRPr="0091688E">
              <w:rPr>
                <w:sz w:val="26"/>
                <w:szCs w:val="26"/>
                <w:lang w:val="ro-MO"/>
              </w:rPr>
              <w:t>. Acest serviciu, va avea ca sarcini elaborarea documentelor de politici în domeniul cadastrului</w:t>
            </w:r>
            <w:r w:rsidR="00220139" w:rsidRPr="0091688E">
              <w:rPr>
                <w:sz w:val="26"/>
                <w:szCs w:val="26"/>
                <w:lang w:val="ro-MO"/>
              </w:rPr>
              <w:t xml:space="preserve"> bunurilor;</w:t>
            </w:r>
          </w:p>
          <w:p w:rsidR="00B97392" w:rsidRPr="0091688E" w:rsidRDefault="00423B24" w:rsidP="00B97392">
            <w:pPr>
              <w:pStyle w:val="NormalWeb"/>
              <w:shd w:val="clear" w:color="auto" w:fill="FFFFFF"/>
              <w:rPr>
                <w:sz w:val="26"/>
                <w:szCs w:val="26"/>
                <w:lang w:val="ro-MO"/>
              </w:rPr>
            </w:pPr>
            <w:r>
              <w:rPr>
                <w:sz w:val="26"/>
                <w:szCs w:val="26"/>
                <w:lang w:val="ro-MO"/>
              </w:rPr>
              <w:t>c) 3</w:t>
            </w:r>
            <w:r w:rsidR="00220139" w:rsidRPr="0091688E">
              <w:rPr>
                <w:sz w:val="26"/>
                <w:szCs w:val="26"/>
                <w:lang w:val="ro-MO"/>
              </w:rPr>
              <w:t xml:space="preserve"> unități de personal </w:t>
            </w:r>
            <w:r w:rsidR="007D32DA">
              <w:rPr>
                <w:sz w:val="26"/>
                <w:szCs w:val="26"/>
                <w:lang w:val="ro-MO"/>
              </w:rPr>
              <w:t>ale</w:t>
            </w:r>
            <w:r w:rsidR="00220139" w:rsidRPr="0091688E">
              <w:rPr>
                <w:sz w:val="26"/>
                <w:szCs w:val="26"/>
                <w:lang w:val="ro-MO"/>
              </w:rPr>
              <w:t xml:space="preserve"> Direcției geodezie, cartografie și geoinformatică </w:t>
            </w:r>
            <w:r w:rsidR="00A9571E" w:rsidRPr="0091688E">
              <w:rPr>
                <w:sz w:val="26"/>
                <w:szCs w:val="26"/>
                <w:lang w:val="ro-MO"/>
              </w:rPr>
              <w:t xml:space="preserve">din cadrul ARFC se transmit ,,Direcției planificare spațială” din cadrul MADRM. </w:t>
            </w:r>
            <w:r w:rsidR="00901F09" w:rsidRPr="0091688E">
              <w:rPr>
                <w:sz w:val="26"/>
                <w:szCs w:val="26"/>
                <w:lang w:val="ro-MO"/>
              </w:rPr>
              <w:t>Totodată, este necesară modificarea denumirii acestei subdiviziuni structurale, pentru a clarifica domeniile de pol</w:t>
            </w:r>
            <w:r w:rsidR="007174B1" w:rsidRPr="0091688E">
              <w:rPr>
                <w:sz w:val="26"/>
                <w:szCs w:val="26"/>
                <w:lang w:val="ro-MO"/>
              </w:rPr>
              <w:t>itici date în competență. Astfel, ,,Direcției planificare spațială” va avea următoarea denumire ,,Direcția politici în domeniul</w:t>
            </w:r>
            <w:r w:rsidR="00B97392" w:rsidRPr="0091688E">
              <w:rPr>
                <w:sz w:val="26"/>
                <w:szCs w:val="26"/>
                <w:lang w:val="ro-MO"/>
              </w:rPr>
              <w:t xml:space="preserve"> geodezie, cartografie și </w:t>
            </w:r>
            <w:r w:rsidR="0010364C" w:rsidRPr="0091688E">
              <w:rPr>
                <w:sz w:val="26"/>
                <w:szCs w:val="26"/>
                <w:lang w:val="ro-MO"/>
              </w:rPr>
              <w:t>planificare spațială</w:t>
            </w:r>
            <w:r w:rsidR="00B97392" w:rsidRPr="0091688E">
              <w:rPr>
                <w:sz w:val="26"/>
                <w:szCs w:val="26"/>
                <w:lang w:val="ro-MO"/>
              </w:rPr>
              <w:t>”</w:t>
            </w:r>
            <w:r w:rsidR="007174B1" w:rsidRPr="0091688E">
              <w:rPr>
                <w:sz w:val="26"/>
                <w:szCs w:val="26"/>
                <w:lang w:val="ro-MO"/>
              </w:rPr>
              <w:t>;</w:t>
            </w:r>
          </w:p>
          <w:p w:rsidR="00CC5C3A" w:rsidRPr="0091688E" w:rsidRDefault="00CC5C3A" w:rsidP="002A00DE">
            <w:pPr>
              <w:pStyle w:val="Frspaiere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- </w:t>
            </w:r>
            <w:r w:rsidR="00DA47A6" w:rsidRPr="007D32DA">
              <w:rPr>
                <w:rFonts w:ascii="Times New Roman" w:hAnsi="Times New Roman" w:cs="Times New Roman"/>
                <w:b/>
                <w:sz w:val="26"/>
                <w:szCs w:val="26"/>
                <w:lang w:val="ro-MO"/>
              </w:rPr>
              <w:t xml:space="preserve">3 unități </w:t>
            </w:r>
            <w:r w:rsidR="007D32DA">
              <w:rPr>
                <w:rFonts w:ascii="Times New Roman" w:hAnsi="Times New Roman" w:cs="Times New Roman"/>
                <w:b/>
                <w:sz w:val="26"/>
                <w:szCs w:val="26"/>
                <w:lang w:val="ro-MO"/>
              </w:rPr>
              <w:t xml:space="preserve">de personal </w:t>
            </w:r>
            <w:r w:rsidRPr="004B5FDC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ale</w:t>
            </w:r>
            <w:r w:rsidRPr="00F71CEA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,,Serviciului evaluarea bunurilor imobile” </w:t>
            </w:r>
            <w:r w:rsidR="00F71CEA" w:rsidRPr="00F71CEA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din cadrul ARFC</w:t>
            </w:r>
            <w:r w:rsidR="00F71CEA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, precum</w:t>
            </w:r>
            <w:r w:rsidR="00F71CEA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  <w:r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și bugetul pentru anul 2018 pentru aceste unități  se transmit către Ministerul Finanțelor în cadrul ,,Se</w:t>
            </w:r>
            <w:r w:rsidR="00F71CEA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cției</w:t>
            </w:r>
            <w:r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politici în domeniul </w:t>
            </w:r>
            <w:r w:rsidR="00F71CEA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activității de evaluare</w:t>
            </w:r>
            <w:r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”.</w:t>
            </w:r>
          </w:p>
          <w:p w:rsidR="005008BD" w:rsidRDefault="002A00DE" w:rsidP="002A00DE">
            <w:pPr>
              <w:pStyle w:val="Frspaiere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Aceste măsuri sunt menite să consolideze capacitățile</w:t>
            </w:r>
            <w:r w:rsidR="00CC5C3A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acestor</w:t>
            </w:r>
            <w:r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minister</w:t>
            </w:r>
            <w:r w:rsidR="00CC5C3A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e</w:t>
            </w:r>
            <w:r w:rsidR="00C162C3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în domeniile de competență atribuite, inclusiv prin</w:t>
            </w:r>
            <w:r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crearea</w:t>
            </w:r>
            <w:r w:rsidR="00CC5C3A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în cadrul structurii aparatelor</w:t>
            </w:r>
            <w:r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central</w:t>
            </w:r>
            <w:r w:rsidR="00CC5C3A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e</w:t>
            </w:r>
            <w:r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a subdiviziunilor responsabile de elaborarea politicilor în acest sens.</w:t>
            </w:r>
          </w:p>
          <w:p w:rsidR="00980648" w:rsidRDefault="00980648" w:rsidP="002A00DE">
            <w:pPr>
              <w:pStyle w:val="Frspaiere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</w:p>
          <w:p w:rsidR="002A00DE" w:rsidRPr="00CE4B36" w:rsidRDefault="00463425" w:rsidP="002A00DE">
            <w:pPr>
              <w:pStyle w:val="Frspaiere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CE4B36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Totodată,</w:t>
            </w:r>
            <w:r w:rsidR="00980648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prin proiectul de Lege</w:t>
            </w:r>
            <w:r w:rsidRPr="00CE4B36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  <w:r w:rsidR="008B0CD4" w:rsidRPr="00CE4B36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nr.173/2018, au fost operate modificări inclusiv la Codul funciar și Legea nr.1308/1997 </w:t>
            </w:r>
            <w:r w:rsidR="008B0CD4" w:rsidRPr="00CE4B3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privind preţul normativ şi modul de vînzare-cumpărare a pămîntului</w:t>
            </w:r>
            <w:r w:rsidR="00F05E60" w:rsidRPr="00CE4B36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. Urmare a modificărilor operate</w:t>
            </w:r>
            <w:r w:rsidR="00980648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,</w:t>
            </w:r>
            <w:r w:rsidR="00F05E60" w:rsidRPr="00CE4B36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în competența Agenției Proprietății Publice a fost atribuită competența de </w:t>
            </w:r>
            <w:r w:rsidR="00CE4B36" w:rsidRPr="00CE4B3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perfectare a titlurilor de autentificare a dreptului deţinătorului de teren în cazul atribuirii de către stat a terenurilor proprietate publică a statului</w:t>
            </w:r>
            <w:r w:rsidR="00BD488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,</w:t>
            </w:r>
            <w:r w:rsidR="00CE4B36" w:rsidRPr="00CE4B36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precum și </w:t>
            </w:r>
            <w:r w:rsidR="00CE4B36" w:rsidRPr="00CE4B3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eliberarea, în modul stabilit, a borderoului de calcul al preţului normativ a terenurilor aflate în proprietatea publică a statului.</w:t>
            </w:r>
          </w:p>
          <w:p w:rsidR="00980648" w:rsidRPr="001A56BB" w:rsidRDefault="00980648" w:rsidP="002A00DE">
            <w:pPr>
              <w:pStyle w:val="Frspaiere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De asemenea, pri</w:t>
            </w:r>
            <w:r w:rsidR="00F72A75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n Hotărîrea Guvernului nr.806/2018, în lista Întreprinderilor de stat fondate de Agenția Proprietății Publice a fost </w:t>
            </w:r>
            <w:r w:rsidR="00F72A75" w:rsidRPr="001A56BB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incluse </w:t>
            </w:r>
            <w:r w:rsidR="006375C5" w:rsidRPr="001A56B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Î.S. “Institutul de Proiectări pentru Organizarea Teritoriului” </w:t>
            </w:r>
            <w:r w:rsidR="001A56BB" w:rsidRPr="001A56B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și </w:t>
            </w:r>
            <w:r w:rsidR="006375C5" w:rsidRPr="001A56B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Î.S. “Protecţia Solurilor şi Îmbunătăţiri Funciare”</w:t>
            </w:r>
            <w:r w:rsidR="0003253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(întreprinderi prin intermediul cărora Agenția Relații Funciare și Cadastru – implementa politicile în domeniul relațiilor funciare și </w:t>
            </w:r>
            <w:r w:rsidR="00F961F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protecție a solurilor)</w:t>
            </w:r>
            <w:r w:rsidR="001A56B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. </w:t>
            </w:r>
          </w:p>
          <w:p w:rsidR="004B5FDC" w:rsidRPr="0099316A" w:rsidRDefault="00F961FB" w:rsidP="004B5FDC">
            <w:pPr>
              <w:pStyle w:val="Frspaiere"/>
              <w:ind w:firstLine="549"/>
              <w:jc w:val="both"/>
              <w:rPr>
                <w:rFonts w:ascii="Times New Roman" w:hAnsi="Times New Roman"/>
                <w:sz w:val="26"/>
                <w:szCs w:val="26"/>
                <w:lang w:val="ro-MO"/>
              </w:rPr>
            </w:pPr>
            <w:r w:rsidRPr="00452F1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În contextul enunțat, se propune atribuirea în sfera de competență a Agenției Proprietății Publice a </w:t>
            </w:r>
            <w:r w:rsidR="00452F1E" w:rsidRPr="00452F1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funcției de implementare a politicilor în domeniul relații funciare și îmbunătățiri funciare</w:t>
            </w:r>
            <w:r w:rsidR="00452F1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. Astfel, în scopul consolidării capacităților instituționale ale Agenției Proprietății Publice, se propune </w:t>
            </w:r>
            <w:r w:rsidR="004B5FDC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ca din </w:t>
            </w:r>
            <w:r w:rsidR="00385A4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efectivul limită</w:t>
            </w:r>
            <w:r w:rsidR="004B5FDC" w:rsidRPr="0091688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aprobat al </w:t>
            </w:r>
            <w:r w:rsidR="004B5FDC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Agenției Relații Funciare și Cadastru:</w:t>
            </w:r>
          </w:p>
          <w:p w:rsidR="004B5FDC" w:rsidRPr="005072F6" w:rsidRDefault="004B5FDC" w:rsidP="004B5FDC">
            <w:pPr>
              <w:pStyle w:val="Frspaiere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5072F6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- </w:t>
            </w:r>
            <w:r w:rsidRPr="005072F6">
              <w:rPr>
                <w:rFonts w:ascii="Times New Roman" w:hAnsi="Times New Roman" w:cs="Times New Roman"/>
                <w:b/>
                <w:sz w:val="26"/>
                <w:szCs w:val="26"/>
                <w:lang w:val="ro-MO"/>
              </w:rPr>
              <w:t>5 unități de personal</w:t>
            </w:r>
            <w:r w:rsidRPr="005072F6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, după cum urmează: 3 unități de personal ale Direcției relații funciare și protecția solurilor și 2 unități de personal cadrul Direcției cadastrul bunurilor imobile, precum și bugetul pentru anul 2018 pentru aceste unități se transmit Agenției Proprietății Publice în cadrul ,,Direcției relații funciare și îmbunătățiri funciare”.</w:t>
            </w:r>
          </w:p>
          <w:p w:rsidR="005072F6" w:rsidRDefault="005072F6" w:rsidP="002A00DE">
            <w:pPr>
              <w:pStyle w:val="Frspaiere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</w:p>
          <w:p w:rsidR="00481FAC" w:rsidRPr="0028378A" w:rsidRDefault="00481FAC" w:rsidP="002A00DE">
            <w:pPr>
              <w:pStyle w:val="Frspaiere"/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</w:pPr>
            <w:r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În acest sens, se propun </w:t>
            </w:r>
            <w:r w:rsidRPr="0091688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o-MO"/>
              </w:rPr>
              <w:t>modificări și completări la</w:t>
            </w:r>
            <w:r w:rsidRPr="0091688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 </w:t>
            </w:r>
            <w:r w:rsidRPr="0091688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 xml:space="preserve">Hotărîrea Guvernului nr.695 </w:t>
            </w:r>
            <w:r w:rsidRPr="0091688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lastRenderedPageBreak/>
              <w:t>din 30 august 2017</w:t>
            </w:r>
            <w:r w:rsidRPr="0091688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 “Cu privire la organizarea şi funcţionarea Ministerului Agriculturii, Dezvoltării Regionale şi Mediului”</w:t>
            </w:r>
            <w:r w:rsidR="005072F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,</w:t>
            </w:r>
            <w:r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  <w:r w:rsidR="000458EC" w:rsidRPr="0091688E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>Hotărîrea Guvernului nr.696 din 30 august 2017 “Cu privire la organizarea şi funcţi</w:t>
            </w:r>
            <w:r w:rsidR="005072F6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>onarea Ministerului Finanţelor”</w:t>
            </w:r>
            <w:r w:rsidR="000458EC" w:rsidRPr="0091688E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 xml:space="preserve"> </w:t>
            </w:r>
            <w:r w:rsidR="005072F6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și respectiv</w:t>
            </w:r>
            <w:r w:rsidR="0028378A" w:rsidRPr="00906C6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="0028378A" w:rsidRPr="0028378A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Hotărîrea Guvernului nr.902 din 6 noiembrie 2017 “Cu privire la organizarea şi funcţionarea Agenției Proprietății Publice”</w:t>
            </w:r>
            <w:r w:rsidR="0028378A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.</w:t>
            </w:r>
          </w:p>
          <w:p w:rsidR="00667C05" w:rsidRDefault="00D12BC1" w:rsidP="00F00B5C">
            <w:pPr>
              <w:pStyle w:val="Frspaiere"/>
              <w:ind w:firstLine="54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</w:pPr>
            <w:r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Ținînd cont că Ministerului Agriculturii, Dezvoltării Regionale și Mediului</w:t>
            </w:r>
            <w:r w:rsidR="006F3DFD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, i</w:t>
            </w:r>
            <w:r w:rsidR="00691A95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-</w:t>
            </w:r>
            <w:r w:rsidR="006F3DFD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au fost atribuite în competență și politicile în domeniul</w:t>
            </w:r>
            <w:r w:rsidR="006F3DFD" w:rsidRPr="0091688E">
              <w:rPr>
                <w:rFonts w:ascii="Times New Roman" w:hAnsi="Times New Roman" w:cs="Times New Roman"/>
                <w:i/>
                <w:sz w:val="26"/>
                <w:szCs w:val="26"/>
                <w:lang w:val="ro-MO"/>
              </w:rPr>
              <w:t xml:space="preserve"> </w:t>
            </w:r>
            <w:r w:rsidRPr="0091688E">
              <w:rPr>
                <w:rFonts w:ascii="Times New Roman" w:hAnsi="Times New Roman" w:cs="Times New Roman"/>
                <w:i/>
                <w:sz w:val="26"/>
                <w:szCs w:val="26"/>
                <w:lang w:val="ro-MO"/>
              </w:rPr>
              <w:t>înregistrării obiectivelor de infrastructură tehnico-edilitară</w:t>
            </w:r>
            <w:r w:rsidR="006F3DFD" w:rsidRPr="0091688E">
              <w:rPr>
                <w:rFonts w:ascii="Times New Roman" w:hAnsi="Times New Roman" w:cs="Times New Roman"/>
                <w:i/>
                <w:sz w:val="26"/>
                <w:szCs w:val="26"/>
                <w:lang w:val="ro-MO"/>
              </w:rPr>
              <w:t xml:space="preserve"> </w:t>
            </w:r>
            <w:r w:rsidR="006F3DFD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și </w:t>
            </w:r>
            <w:r w:rsidRPr="0091688E">
              <w:rPr>
                <w:rFonts w:ascii="Times New Roman" w:hAnsi="Times New Roman" w:cs="Times New Roman"/>
                <w:i/>
                <w:sz w:val="26"/>
                <w:szCs w:val="26"/>
                <w:lang w:val="ro-MO"/>
              </w:rPr>
              <w:t>domeniul adreselor</w:t>
            </w:r>
            <w:r w:rsidR="006F3DFD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, </w:t>
            </w:r>
            <w:r w:rsidR="00A437FB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de </w:t>
            </w:r>
            <w:r w:rsidR="006F3DFD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aceste </w:t>
            </w:r>
            <w:r w:rsidR="00C20750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po</w:t>
            </w:r>
            <w:r w:rsidR="006F3DFD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litici în cadrul  </w:t>
            </w:r>
            <w:r w:rsidR="00A437FB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MADRM va fi responsabilă </w:t>
            </w:r>
            <w:r w:rsidR="00296F00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- </w:t>
            </w:r>
            <w:r w:rsidR="00296F00" w:rsidRPr="0091688E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>,,</w:t>
            </w:r>
            <w:r w:rsidR="00A437FB" w:rsidRPr="0091688E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 xml:space="preserve">Direcția </w:t>
            </w:r>
            <w:r w:rsidR="007D2F6C" w:rsidRPr="0091688E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>politici în domeniul geodezie, cartografie și planificare spațială</w:t>
            </w:r>
            <w:r w:rsidR="00296F00" w:rsidRPr="0091688E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>”</w:t>
            </w:r>
            <w:r w:rsidR="007D2F6C" w:rsidRPr="0091688E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>.</w:t>
            </w:r>
          </w:p>
          <w:p w:rsidR="0028378A" w:rsidRPr="00CB1E81" w:rsidRDefault="0028378A" w:rsidP="00F00B5C">
            <w:pPr>
              <w:pStyle w:val="Frspaiere"/>
              <w:ind w:firstLine="54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 xml:space="preserve">De asemenea, proiectul prevede modificări și la </w:t>
            </w:r>
            <w:r w:rsidR="00CB1E81" w:rsidRPr="00CB1E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>Hotărîrea Guvernului nr.383 din 12 mai 2010</w:t>
            </w:r>
            <w:r w:rsidR="00CB1E81" w:rsidRPr="00CB1E8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 “Pentru aprobarea Regulamentului privind organizarea şi funcţionarea Agenţiei Relaţii Funciare şi Cadastru, structurii şi efectivului-limită ale aparatului central al acesteia”</w:t>
            </w:r>
            <w:r w:rsidR="00CB1E8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ținînd cont de modificările care se propun prin proiect.</w:t>
            </w:r>
          </w:p>
          <w:p w:rsidR="0028378A" w:rsidRPr="0087349D" w:rsidRDefault="0028378A" w:rsidP="00F00B5C">
            <w:pPr>
              <w:pStyle w:val="Frspaiere"/>
              <w:ind w:firstLine="549"/>
              <w:jc w:val="both"/>
              <w:rPr>
                <w:rFonts w:ascii="Times New Roman" w:hAnsi="Times New Roman"/>
                <w:sz w:val="14"/>
                <w:szCs w:val="26"/>
                <w:lang w:val="ro-MO"/>
              </w:rPr>
            </w:pPr>
          </w:p>
        </w:tc>
      </w:tr>
      <w:tr w:rsidR="005B6A94" w:rsidRPr="00385A4E" w:rsidTr="00090DB3">
        <w:tc>
          <w:tcPr>
            <w:tcW w:w="9360" w:type="dxa"/>
            <w:shd w:val="clear" w:color="auto" w:fill="D9D9D9"/>
          </w:tcPr>
          <w:p w:rsidR="005B6A94" w:rsidRPr="0087349D" w:rsidRDefault="005B6A94" w:rsidP="005B6A94">
            <w:pPr>
              <w:numPr>
                <w:ilvl w:val="0"/>
                <w:numId w:val="2"/>
              </w:numPr>
              <w:spacing w:after="80" w:line="259" w:lineRule="auto"/>
              <w:ind w:left="414"/>
              <w:mirrorIndents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</w:pPr>
            <w:r w:rsidRPr="0087349D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lastRenderedPageBreak/>
              <w:t>Descrierea gradului de compatibilitate  a prevederilor proiectului cu legislația Uniunii Europene</w:t>
            </w:r>
          </w:p>
        </w:tc>
      </w:tr>
      <w:tr w:rsidR="005B6A94" w:rsidRPr="00385A4E" w:rsidTr="00090DB3">
        <w:tc>
          <w:tcPr>
            <w:tcW w:w="9360" w:type="dxa"/>
            <w:shd w:val="clear" w:color="auto" w:fill="auto"/>
          </w:tcPr>
          <w:p w:rsidR="005B6A94" w:rsidRPr="0091688E" w:rsidRDefault="005B6A94" w:rsidP="00D61B43">
            <w:pPr>
              <w:spacing w:after="120"/>
              <w:ind w:firstLine="549"/>
              <w:mirrorIndents/>
              <w:jc w:val="both"/>
              <w:rPr>
                <w:rFonts w:ascii="Times New Roman" w:hAnsi="Times New Roman"/>
                <w:sz w:val="26"/>
                <w:szCs w:val="26"/>
                <w:lang w:val="ro-MO"/>
              </w:rPr>
            </w:pPr>
            <w:r w:rsidRPr="0091688E">
              <w:rPr>
                <w:rFonts w:ascii="Times New Roman" w:hAnsi="Times New Roman"/>
                <w:sz w:val="26"/>
                <w:szCs w:val="26"/>
                <w:lang w:val="ro-MO"/>
              </w:rPr>
              <w:t>Prezentul proiect de nu contravine legislației Uniunii Europene.</w:t>
            </w:r>
          </w:p>
        </w:tc>
      </w:tr>
      <w:tr w:rsidR="005B6A94" w:rsidRPr="0087349D" w:rsidTr="00090DB3">
        <w:tc>
          <w:tcPr>
            <w:tcW w:w="9360" w:type="dxa"/>
            <w:shd w:val="clear" w:color="auto" w:fill="D9D9D9"/>
          </w:tcPr>
          <w:p w:rsidR="005B6A94" w:rsidRPr="0087349D" w:rsidRDefault="005B6A94" w:rsidP="005B6A94">
            <w:pPr>
              <w:numPr>
                <w:ilvl w:val="0"/>
                <w:numId w:val="2"/>
              </w:numPr>
              <w:spacing w:after="80" w:line="259" w:lineRule="auto"/>
              <w:ind w:left="414"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87349D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>Fundamentarea economico-financiară</w:t>
            </w:r>
          </w:p>
        </w:tc>
      </w:tr>
      <w:tr w:rsidR="00A82402" w:rsidRPr="00385A4E" w:rsidTr="00090DB3">
        <w:tc>
          <w:tcPr>
            <w:tcW w:w="9360" w:type="dxa"/>
            <w:shd w:val="clear" w:color="auto" w:fill="auto"/>
          </w:tcPr>
          <w:p w:rsidR="005202CB" w:rsidRPr="0091688E" w:rsidRDefault="005202CB" w:rsidP="00D61B43">
            <w:pPr>
              <w:pStyle w:val="Frspaiere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Efectul economico-financiar al prezentului proiect de </w:t>
            </w:r>
            <w:r w:rsidR="003D4678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hotărîre va</w:t>
            </w:r>
            <w:r w:rsidR="00D61B43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  <w:r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presupune implicații financiare asupra bugetului de stat, legate de cheltuielile </w:t>
            </w:r>
            <w:r w:rsidR="00F5608E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de personal </w:t>
            </w:r>
            <w:r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privind eventualele garanții sociale asigurate de legislația în vigoare, ca rezultat al </w:t>
            </w:r>
            <w:r w:rsidR="005A5F39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refuzului transferului personalului angajat al </w:t>
            </w:r>
            <w:r w:rsidR="001D206F"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Agenției Relații Funciare și Cadastru în </w:t>
            </w:r>
            <w:r w:rsidR="005A5F3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cadrul </w:t>
            </w:r>
            <w:r w:rsidR="001D206F" w:rsidRPr="0091688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Ministerului </w:t>
            </w:r>
            <w:r w:rsidR="001D206F" w:rsidRPr="0046342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Agriculturii, Dezvoltării Regionale și Mediului</w:t>
            </w:r>
            <w:r w:rsidR="00463425" w:rsidRPr="0046342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, Ministerului Finanțelor </w:t>
            </w:r>
            <w:r w:rsidR="00AB55CF" w:rsidRPr="0046342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și respectiv</w:t>
            </w:r>
            <w:r w:rsidR="00463425" w:rsidRPr="00463425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Agenției Proprietății Publice</w:t>
            </w:r>
            <w:r w:rsidR="00AB55CF" w:rsidRPr="0091688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.</w:t>
            </w:r>
          </w:p>
          <w:p w:rsidR="005B6A94" w:rsidRPr="0091688E" w:rsidRDefault="005202CB" w:rsidP="00CF0499">
            <w:pPr>
              <w:pStyle w:val="Frspaiere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Prin urmare, se estimează cheltuieli bugetare însă, se remarcă că, acest efort financiar va fi acoperit din contul alocațiilor aprobate în bugetul de stat pentru </w:t>
            </w:r>
            <w:r w:rsidR="00DA52C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Agenția Relații Funciare și Cadastru</w:t>
            </w:r>
            <w:r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.</w:t>
            </w:r>
          </w:p>
          <w:p w:rsidR="00075388" w:rsidRPr="0091688E" w:rsidRDefault="00075388" w:rsidP="00075388">
            <w:pPr>
              <w:pStyle w:val="Frspaiere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Mai mult ca atît, potrivit pct.14 din proiectul hotărîrii, Ministerul Finanţelor, conform propunerilor Ministerului Agriculturii, Dezvoltării Regionale și Mediului,</w:t>
            </w:r>
            <w:r w:rsidR="00DA52C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și Agenției Proprietății Publice,</w:t>
            </w:r>
            <w:r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ca urmare a </w:t>
            </w:r>
            <w:r w:rsidR="00DA52C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transmiterii unităților de personal ale</w:t>
            </w:r>
            <w:r w:rsidRPr="0091688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Agenției Relații Funciare și Cadastru, va prezenta Guvernului, propuneri privind redistribuirea alocaţiilor între ministere, alte autorităţi administrative centrale şi structuri organizaţionale din sfera lor de competenţă.</w:t>
            </w:r>
          </w:p>
          <w:tbl>
            <w:tblPr>
              <w:tblW w:w="9360" w:type="dxa"/>
              <w:tblInd w:w="18" w:type="dxa"/>
              <w:tblLook w:val="04A0" w:firstRow="1" w:lastRow="0" w:firstColumn="1" w:lastColumn="0" w:noHBand="0" w:noVBand="1"/>
            </w:tblPr>
            <w:tblGrid>
              <w:gridCol w:w="9360"/>
            </w:tblGrid>
            <w:tr w:rsidR="00043209" w:rsidRPr="002C1385" w:rsidTr="00043FC5">
              <w:tc>
                <w:tcPr>
                  <w:tcW w:w="9360" w:type="dxa"/>
                  <w:shd w:val="clear" w:color="auto" w:fill="D9D9D9"/>
                </w:tcPr>
                <w:p w:rsidR="00043209" w:rsidRPr="0087349D" w:rsidRDefault="002C1385" w:rsidP="000319E2">
                  <w:pPr>
                    <w:numPr>
                      <w:ilvl w:val="0"/>
                      <w:numId w:val="2"/>
                    </w:numPr>
                    <w:spacing w:after="80" w:line="259" w:lineRule="auto"/>
                    <w:ind w:left="414"/>
                    <w:mirrorIndents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ro-MO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ro-MO"/>
                    </w:rPr>
                    <w:t>Avizarea și c</w:t>
                  </w:r>
                  <w:r w:rsidR="000319E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ro-MO"/>
                    </w:rPr>
                    <w:t>onsultarea publică</w:t>
                  </w:r>
                </w:p>
              </w:tc>
            </w:tr>
          </w:tbl>
          <w:p w:rsidR="00043209" w:rsidRPr="00C05A4B" w:rsidRDefault="00043209" w:rsidP="00CF0499">
            <w:pPr>
              <w:pStyle w:val="Frspaiere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C05A4B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Proiectul</w:t>
            </w:r>
            <w:r w:rsidR="00256012" w:rsidRPr="00C05A4B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de hotărîre este propus spre </w:t>
            </w:r>
            <w:r w:rsidR="003115A6" w:rsidRPr="00C05A4B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avizare și consultare publică în conformitate cu prevederile legale</w:t>
            </w:r>
            <w:r w:rsidRPr="00C05A4B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.</w:t>
            </w:r>
          </w:p>
        </w:tc>
      </w:tr>
    </w:tbl>
    <w:p w:rsidR="005B6A94" w:rsidRDefault="005B6A94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CE6879" w:rsidRDefault="00CE6879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CE6879" w:rsidRDefault="00CE6879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CE6879" w:rsidRDefault="00CE6879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CA4ECF" w:rsidRPr="0087349D" w:rsidRDefault="00CA4ECF" w:rsidP="00CA4ECF">
      <w:pPr>
        <w:pStyle w:val="Frspaiere"/>
        <w:rPr>
          <w:rFonts w:ascii="Times New Roman" w:hAnsi="Times New Roman" w:cs="Times New Roman"/>
          <w:sz w:val="28"/>
          <w:szCs w:val="28"/>
          <w:lang w:val="ro-MO"/>
        </w:rPr>
      </w:pPr>
      <w:r w:rsidRPr="0087349D">
        <w:rPr>
          <w:rFonts w:ascii="Times New Roman" w:hAnsi="Times New Roman" w:cs="Times New Roman"/>
          <w:sz w:val="28"/>
          <w:szCs w:val="28"/>
          <w:lang w:val="ro-MO"/>
        </w:rPr>
        <w:tab/>
        <w:t xml:space="preserve">Director                                                                                     </w:t>
      </w:r>
      <w:r w:rsidRPr="0087349D">
        <w:rPr>
          <w:rFonts w:ascii="Times New Roman" w:hAnsi="Times New Roman" w:cs="Times New Roman"/>
          <w:b/>
          <w:sz w:val="28"/>
          <w:szCs w:val="28"/>
          <w:lang w:val="ro-MO"/>
        </w:rPr>
        <w:t>Iurie CIOCAN</w:t>
      </w:r>
    </w:p>
    <w:p w:rsidR="00CA4ECF" w:rsidRPr="0087349D" w:rsidRDefault="00CA4ECF" w:rsidP="005B6A94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87349D">
        <w:rPr>
          <w:rFonts w:ascii="Times New Roman" w:hAnsi="Times New Roman" w:cs="Times New Roman"/>
          <w:sz w:val="28"/>
          <w:szCs w:val="28"/>
          <w:lang w:val="ro-MO"/>
        </w:rPr>
        <w:t xml:space="preserve">al Centrului de Implementare a  Reformelor                                      </w:t>
      </w:r>
    </w:p>
    <w:p w:rsidR="00F67792" w:rsidRPr="0087349D" w:rsidRDefault="005B6A94" w:rsidP="00A96FDA">
      <w:pPr>
        <w:pStyle w:val="Frspaiere"/>
        <w:jc w:val="both"/>
        <w:rPr>
          <w:lang w:val="ro-MO"/>
        </w:rPr>
      </w:pPr>
      <w:r w:rsidRPr="0087349D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87349D">
        <w:rPr>
          <w:rFonts w:ascii="Times New Roman" w:hAnsi="Times New Roman" w:cs="Times New Roman"/>
          <w:sz w:val="28"/>
          <w:szCs w:val="28"/>
          <w:lang w:val="ro-MO"/>
        </w:rPr>
        <w:tab/>
      </w:r>
    </w:p>
    <w:sectPr w:rsidR="00F67792" w:rsidRPr="0087349D" w:rsidSect="0000486F">
      <w:footerReference w:type="default" r:id="rId9"/>
      <w:pgSz w:w="11906" w:h="16838"/>
      <w:pgMar w:top="1134" w:right="850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818" w:rsidRDefault="00453818" w:rsidP="0000486F">
      <w:pPr>
        <w:spacing w:after="0" w:line="240" w:lineRule="auto"/>
      </w:pPr>
      <w:r>
        <w:separator/>
      </w:r>
    </w:p>
  </w:endnote>
  <w:endnote w:type="continuationSeparator" w:id="0">
    <w:p w:rsidR="00453818" w:rsidRDefault="00453818" w:rsidP="00004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15953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486F" w:rsidRDefault="00314B83">
        <w:pPr>
          <w:pStyle w:val="Subsol"/>
          <w:jc w:val="center"/>
        </w:pPr>
        <w:r>
          <w:fldChar w:fldCharType="begin"/>
        </w:r>
        <w:r w:rsidR="0000486F">
          <w:instrText xml:space="preserve"> PAGE   \* MERGEFORMAT </w:instrText>
        </w:r>
        <w:r>
          <w:fldChar w:fldCharType="separate"/>
        </w:r>
        <w:r w:rsidR="002433D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0486F" w:rsidRDefault="0000486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818" w:rsidRDefault="00453818" w:rsidP="0000486F">
      <w:pPr>
        <w:spacing w:after="0" w:line="240" w:lineRule="auto"/>
      </w:pPr>
      <w:r>
        <w:separator/>
      </w:r>
    </w:p>
  </w:footnote>
  <w:footnote w:type="continuationSeparator" w:id="0">
    <w:p w:rsidR="00453818" w:rsidRDefault="00453818" w:rsidP="00004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43D4"/>
    <w:multiLevelType w:val="hybridMultilevel"/>
    <w:tmpl w:val="9E8E2628"/>
    <w:lvl w:ilvl="0" w:tplc="5A9C94C4">
      <w:start w:val="1"/>
      <w:numFmt w:val="decimal"/>
      <w:lvlText w:val="%1."/>
      <w:lvlJc w:val="left"/>
      <w:pPr>
        <w:ind w:left="1070" w:hanging="360"/>
      </w:pPr>
      <w:rPr>
        <w:i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A94"/>
    <w:rsid w:val="00001AF7"/>
    <w:rsid w:val="0000486F"/>
    <w:rsid w:val="00004A1C"/>
    <w:rsid w:val="00006F24"/>
    <w:rsid w:val="0000757E"/>
    <w:rsid w:val="00007637"/>
    <w:rsid w:val="00024362"/>
    <w:rsid w:val="00026BFA"/>
    <w:rsid w:val="000277A3"/>
    <w:rsid w:val="000319E2"/>
    <w:rsid w:val="000321A0"/>
    <w:rsid w:val="00032538"/>
    <w:rsid w:val="00036C50"/>
    <w:rsid w:val="00036DDF"/>
    <w:rsid w:val="00040179"/>
    <w:rsid w:val="00043209"/>
    <w:rsid w:val="00043E40"/>
    <w:rsid w:val="000458EC"/>
    <w:rsid w:val="00046261"/>
    <w:rsid w:val="0007292A"/>
    <w:rsid w:val="00075388"/>
    <w:rsid w:val="0007767E"/>
    <w:rsid w:val="00080B1F"/>
    <w:rsid w:val="00081757"/>
    <w:rsid w:val="00090DB3"/>
    <w:rsid w:val="00092D5F"/>
    <w:rsid w:val="000A40B6"/>
    <w:rsid w:val="000A4433"/>
    <w:rsid w:val="000A47E7"/>
    <w:rsid w:val="000A63E1"/>
    <w:rsid w:val="000B1B0A"/>
    <w:rsid w:val="000C1A54"/>
    <w:rsid w:val="000C1E9D"/>
    <w:rsid w:val="000C4358"/>
    <w:rsid w:val="000C45BF"/>
    <w:rsid w:val="000D118A"/>
    <w:rsid w:val="000D2111"/>
    <w:rsid w:val="000D50B8"/>
    <w:rsid w:val="000E08F0"/>
    <w:rsid w:val="000E4095"/>
    <w:rsid w:val="000E6955"/>
    <w:rsid w:val="000F186B"/>
    <w:rsid w:val="000F3A47"/>
    <w:rsid w:val="000F55AC"/>
    <w:rsid w:val="0010364C"/>
    <w:rsid w:val="001043A7"/>
    <w:rsid w:val="00104E69"/>
    <w:rsid w:val="00106395"/>
    <w:rsid w:val="001111AC"/>
    <w:rsid w:val="00124F1A"/>
    <w:rsid w:val="001326A4"/>
    <w:rsid w:val="00137361"/>
    <w:rsid w:val="00142304"/>
    <w:rsid w:val="0014773F"/>
    <w:rsid w:val="00147B1C"/>
    <w:rsid w:val="00147D4E"/>
    <w:rsid w:val="00150007"/>
    <w:rsid w:val="001529A6"/>
    <w:rsid w:val="00153519"/>
    <w:rsid w:val="00177AE5"/>
    <w:rsid w:val="00181A0B"/>
    <w:rsid w:val="00182D99"/>
    <w:rsid w:val="00193943"/>
    <w:rsid w:val="001A1E01"/>
    <w:rsid w:val="001A459D"/>
    <w:rsid w:val="001A56BB"/>
    <w:rsid w:val="001A6754"/>
    <w:rsid w:val="001B2095"/>
    <w:rsid w:val="001B4315"/>
    <w:rsid w:val="001C2F4E"/>
    <w:rsid w:val="001C5EFC"/>
    <w:rsid w:val="001C721B"/>
    <w:rsid w:val="001D206F"/>
    <w:rsid w:val="001E362B"/>
    <w:rsid w:val="001E4932"/>
    <w:rsid w:val="001E591D"/>
    <w:rsid w:val="001E59F9"/>
    <w:rsid w:val="001F0368"/>
    <w:rsid w:val="001F4FDD"/>
    <w:rsid w:val="001F7310"/>
    <w:rsid w:val="00200694"/>
    <w:rsid w:val="0020762E"/>
    <w:rsid w:val="002100A5"/>
    <w:rsid w:val="00214124"/>
    <w:rsid w:val="002164BE"/>
    <w:rsid w:val="00220139"/>
    <w:rsid w:val="002230B2"/>
    <w:rsid w:val="00226165"/>
    <w:rsid w:val="00227423"/>
    <w:rsid w:val="002432F9"/>
    <w:rsid w:val="002433D0"/>
    <w:rsid w:val="00250952"/>
    <w:rsid w:val="00251C46"/>
    <w:rsid w:val="00256012"/>
    <w:rsid w:val="0027016E"/>
    <w:rsid w:val="00271B6B"/>
    <w:rsid w:val="00277FA3"/>
    <w:rsid w:val="00280E07"/>
    <w:rsid w:val="00281139"/>
    <w:rsid w:val="00281E75"/>
    <w:rsid w:val="00282F6A"/>
    <w:rsid w:val="0028378A"/>
    <w:rsid w:val="00283896"/>
    <w:rsid w:val="002870EF"/>
    <w:rsid w:val="002959B1"/>
    <w:rsid w:val="00295C18"/>
    <w:rsid w:val="00296F00"/>
    <w:rsid w:val="002A00DE"/>
    <w:rsid w:val="002A18AF"/>
    <w:rsid w:val="002A5097"/>
    <w:rsid w:val="002A7F68"/>
    <w:rsid w:val="002B2B1A"/>
    <w:rsid w:val="002B327A"/>
    <w:rsid w:val="002C0A44"/>
    <w:rsid w:val="002C1385"/>
    <w:rsid w:val="002C2FEB"/>
    <w:rsid w:val="002C4974"/>
    <w:rsid w:val="002C7FA8"/>
    <w:rsid w:val="002D0555"/>
    <w:rsid w:val="002D0F85"/>
    <w:rsid w:val="002D43A4"/>
    <w:rsid w:val="002E3DCE"/>
    <w:rsid w:val="002E7E16"/>
    <w:rsid w:val="002F3B4B"/>
    <w:rsid w:val="00300645"/>
    <w:rsid w:val="00303830"/>
    <w:rsid w:val="00303D31"/>
    <w:rsid w:val="00306A82"/>
    <w:rsid w:val="003115A6"/>
    <w:rsid w:val="00314B83"/>
    <w:rsid w:val="00323427"/>
    <w:rsid w:val="00331496"/>
    <w:rsid w:val="00336086"/>
    <w:rsid w:val="0033663B"/>
    <w:rsid w:val="003405C0"/>
    <w:rsid w:val="00341819"/>
    <w:rsid w:val="003447CC"/>
    <w:rsid w:val="00344BE2"/>
    <w:rsid w:val="003468E1"/>
    <w:rsid w:val="0035504B"/>
    <w:rsid w:val="00363AB5"/>
    <w:rsid w:val="00366FD7"/>
    <w:rsid w:val="00371499"/>
    <w:rsid w:val="0037496E"/>
    <w:rsid w:val="003811A9"/>
    <w:rsid w:val="00385A4E"/>
    <w:rsid w:val="00391C99"/>
    <w:rsid w:val="00394FAC"/>
    <w:rsid w:val="00395B58"/>
    <w:rsid w:val="00395E78"/>
    <w:rsid w:val="003A4D14"/>
    <w:rsid w:val="003A4EEC"/>
    <w:rsid w:val="003A7C7B"/>
    <w:rsid w:val="003A7FD1"/>
    <w:rsid w:val="003B0295"/>
    <w:rsid w:val="003B1662"/>
    <w:rsid w:val="003C0A69"/>
    <w:rsid w:val="003C3F05"/>
    <w:rsid w:val="003C53E0"/>
    <w:rsid w:val="003C7559"/>
    <w:rsid w:val="003D4678"/>
    <w:rsid w:val="003D537B"/>
    <w:rsid w:val="003D6838"/>
    <w:rsid w:val="003D7C72"/>
    <w:rsid w:val="003E0A6E"/>
    <w:rsid w:val="003E2C03"/>
    <w:rsid w:val="003E5003"/>
    <w:rsid w:val="003F1C7E"/>
    <w:rsid w:val="003F4981"/>
    <w:rsid w:val="0040256E"/>
    <w:rsid w:val="004030CC"/>
    <w:rsid w:val="00410062"/>
    <w:rsid w:val="004119BF"/>
    <w:rsid w:val="00411CE2"/>
    <w:rsid w:val="00415350"/>
    <w:rsid w:val="00417B12"/>
    <w:rsid w:val="00423B24"/>
    <w:rsid w:val="00445580"/>
    <w:rsid w:val="00452F1E"/>
    <w:rsid w:val="00453818"/>
    <w:rsid w:val="00463425"/>
    <w:rsid w:val="00472D1D"/>
    <w:rsid w:val="004739FC"/>
    <w:rsid w:val="00481193"/>
    <w:rsid w:val="004819AF"/>
    <w:rsid w:val="00481FAC"/>
    <w:rsid w:val="00487747"/>
    <w:rsid w:val="0049661F"/>
    <w:rsid w:val="00496C64"/>
    <w:rsid w:val="004A658C"/>
    <w:rsid w:val="004A6AEC"/>
    <w:rsid w:val="004B3E21"/>
    <w:rsid w:val="004B5FDC"/>
    <w:rsid w:val="004B7123"/>
    <w:rsid w:val="004C49A1"/>
    <w:rsid w:val="004C69F2"/>
    <w:rsid w:val="004D3856"/>
    <w:rsid w:val="004E2B0B"/>
    <w:rsid w:val="004E68C5"/>
    <w:rsid w:val="004F4094"/>
    <w:rsid w:val="004F54C7"/>
    <w:rsid w:val="004F6607"/>
    <w:rsid w:val="005008BD"/>
    <w:rsid w:val="005072F6"/>
    <w:rsid w:val="00510224"/>
    <w:rsid w:val="005141E3"/>
    <w:rsid w:val="005164D0"/>
    <w:rsid w:val="005202CB"/>
    <w:rsid w:val="00520998"/>
    <w:rsid w:val="00522015"/>
    <w:rsid w:val="005247A9"/>
    <w:rsid w:val="00532F43"/>
    <w:rsid w:val="005340F2"/>
    <w:rsid w:val="0053622D"/>
    <w:rsid w:val="00537706"/>
    <w:rsid w:val="00544144"/>
    <w:rsid w:val="00555DD4"/>
    <w:rsid w:val="0056337A"/>
    <w:rsid w:val="005725EA"/>
    <w:rsid w:val="00582415"/>
    <w:rsid w:val="00583224"/>
    <w:rsid w:val="0058409C"/>
    <w:rsid w:val="005862BC"/>
    <w:rsid w:val="00594C12"/>
    <w:rsid w:val="005A5F39"/>
    <w:rsid w:val="005B57C9"/>
    <w:rsid w:val="005B6A94"/>
    <w:rsid w:val="005C1D73"/>
    <w:rsid w:val="005C2F36"/>
    <w:rsid w:val="005C7297"/>
    <w:rsid w:val="005E3BBB"/>
    <w:rsid w:val="005E4126"/>
    <w:rsid w:val="005E7C8B"/>
    <w:rsid w:val="005F263C"/>
    <w:rsid w:val="005F2DD3"/>
    <w:rsid w:val="005F3AC3"/>
    <w:rsid w:val="005F797B"/>
    <w:rsid w:val="00617FC6"/>
    <w:rsid w:val="0062076E"/>
    <w:rsid w:val="00624F20"/>
    <w:rsid w:val="00625459"/>
    <w:rsid w:val="0063059D"/>
    <w:rsid w:val="006355B3"/>
    <w:rsid w:val="006368B2"/>
    <w:rsid w:val="006375C5"/>
    <w:rsid w:val="006439B6"/>
    <w:rsid w:val="00647DF4"/>
    <w:rsid w:val="00651EB6"/>
    <w:rsid w:val="006526D0"/>
    <w:rsid w:val="006527B3"/>
    <w:rsid w:val="006555A1"/>
    <w:rsid w:val="006627C5"/>
    <w:rsid w:val="00667C05"/>
    <w:rsid w:val="00677999"/>
    <w:rsid w:val="006808AD"/>
    <w:rsid w:val="00680BB7"/>
    <w:rsid w:val="00691A95"/>
    <w:rsid w:val="00691EF2"/>
    <w:rsid w:val="006A021B"/>
    <w:rsid w:val="006A114D"/>
    <w:rsid w:val="006B3040"/>
    <w:rsid w:val="006B333B"/>
    <w:rsid w:val="006B7E6B"/>
    <w:rsid w:val="006C27F1"/>
    <w:rsid w:val="006C2939"/>
    <w:rsid w:val="006C5B93"/>
    <w:rsid w:val="006D6942"/>
    <w:rsid w:val="006D7330"/>
    <w:rsid w:val="006E3AA2"/>
    <w:rsid w:val="006E75F8"/>
    <w:rsid w:val="006F3314"/>
    <w:rsid w:val="006F3DFD"/>
    <w:rsid w:val="00704B97"/>
    <w:rsid w:val="0070534D"/>
    <w:rsid w:val="007106A5"/>
    <w:rsid w:val="00715698"/>
    <w:rsid w:val="007174B1"/>
    <w:rsid w:val="00720666"/>
    <w:rsid w:val="007206D3"/>
    <w:rsid w:val="00736B29"/>
    <w:rsid w:val="00740FA3"/>
    <w:rsid w:val="00742AF9"/>
    <w:rsid w:val="00742B2F"/>
    <w:rsid w:val="007552CA"/>
    <w:rsid w:val="007575B0"/>
    <w:rsid w:val="00762B41"/>
    <w:rsid w:val="00786778"/>
    <w:rsid w:val="0079095C"/>
    <w:rsid w:val="00796B30"/>
    <w:rsid w:val="007A4829"/>
    <w:rsid w:val="007C242B"/>
    <w:rsid w:val="007C43D7"/>
    <w:rsid w:val="007C6392"/>
    <w:rsid w:val="007D2F6C"/>
    <w:rsid w:val="007D32DA"/>
    <w:rsid w:val="007E35DC"/>
    <w:rsid w:val="007E68AD"/>
    <w:rsid w:val="007E6ECD"/>
    <w:rsid w:val="00801B93"/>
    <w:rsid w:val="00805BFC"/>
    <w:rsid w:val="00821518"/>
    <w:rsid w:val="00825A4F"/>
    <w:rsid w:val="008279D4"/>
    <w:rsid w:val="008452C9"/>
    <w:rsid w:val="0085073D"/>
    <w:rsid w:val="008509BE"/>
    <w:rsid w:val="00852E2F"/>
    <w:rsid w:val="00864289"/>
    <w:rsid w:val="00866905"/>
    <w:rsid w:val="00866925"/>
    <w:rsid w:val="00866F5E"/>
    <w:rsid w:val="00871B2B"/>
    <w:rsid w:val="0087349D"/>
    <w:rsid w:val="00876EA2"/>
    <w:rsid w:val="00877B3C"/>
    <w:rsid w:val="0089372F"/>
    <w:rsid w:val="00894FEE"/>
    <w:rsid w:val="00895D14"/>
    <w:rsid w:val="008960D5"/>
    <w:rsid w:val="008A2ACF"/>
    <w:rsid w:val="008A4B4C"/>
    <w:rsid w:val="008A5565"/>
    <w:rsid w:val="008B086B"/>
    <w:rsid w:val="008B0CD4"/>
    <w:rsid w:val="008B226D"/>
    <w:rsid w:val="008D5F2F"/>
    <w:rsid w:val="008F1831"/>
    <w:rsid w:val="008F5CC2"/>
    <w:rsid w:val="008F6B19"/>
    <w:rsid w:val="008F7BDC"/>
    <w:rsid w:val="00901F09"/>
    <w:rsid w:val="0090203E"/>
    <w:rsid w:val="00902121"/>
    <w:rsid w:val="00906424"/>
    <w:rsid w:val="00910984"/>
    <w:rsid w:val="00914BA3"/>
    <w:rsid w:val="0091565F"/>
    <w:rsid w:val="0091688E"/>
    <w:rsid w:val="009168F7"/>
    <w:rsid w:val="009179D2"/>
    <w:rsid w:val="009219DD"/>
    <w:rsid w:val="00932756"/>
    <w:rsid w:val="00935AEA"/>
    <w:rsid w:val="009374B6"/>
    <w:rsid w:val="00941E99"/>
    <w:rsid w:val="00944D41"/>
    <w:rsid w:val="00950185"/>
    <w:rsid w:val="0096161A"/>
    <w:rsid w:val="00966B51"/>
    <w:rsid w:val="00971572"/>
    <w:rsid w:val="00971C36"/>
    <w:rsid w:val="009736C4"/>
    <w:rsid w:val="00980648"/>
    <w:rsid w:val="00980FBE"/>
    <w:rsid w:val="00982E8E"/>
    <w:rsid w:val="00983E01"/>
    <w:rsid w:val="00986C63"/>
    <w:rsid w:val="00991207"/>
    <w:rsid w:val="00992E4C"/>
    <w:rsid w:val="0099316A"/>
    <w:rsid w:val="00997AB6"/>
    <w:rsid w:val="009B6E25"/>
    <w:rsid w:val="009B72AA"/>
    <w:rsid w:val="009D1285"/>
    <w:rsid w:val="009D500B"/>
    <w:rsid w:val="009E2873"/>
    <w:rsid w:val="009E41BF"/>
    <w:rsid w:val="009F56AE"/>
    <w:rsid w:val="009F7DD7"/>
    <w:rsid w:val="00A02439"/>
    <w:rsid w:val="00A07549"/>
    <w:rsid w:val="00A16CBF"/>
    <w:rsid w:val="00A373B5"/>
    <w:rsid w:val="00A437FB"/>
    <w:rsid w:val="00A463A5"/>
    <w:rsid w:val="00A524EC"/>
    <w:rsid w:val="00A55156"/>
    <w:rsid w:val="00A63362"/>
    <w:rsid w:val="00A64E87"/>
    <w:rsid w:val="00A65E11"/>
    <w:rsid w:val="00A665B2"/>
    <w:rsid w:val="00A67A0C"/>
    <w:rsid w:val="00A75882"/>
    <w:rsid w:val="00A767C7"/>
    <w:rsid w:val="00A77819"/>
    <w:rsid w:val="00A82402"/>
    <w:rsid w:val="00A83A7A"/>
    <w:rsid w:val="00A8471E"/>
    <w:rsid w:val="00A84B2F"/>
    <w:rsid w:val="00A864D1"/>
    <w:rsid w:val="00A9028C"/>
    <w:rsid w:val="00A916BD"/>
    <w:rsid w:val="00A954B8"/>
    <w:rsid w:val="00A9571E"/>
    <w:rsid w:val="00A96FDA"/>
    <w:rsid w:val="00AA3333"/>
    <w:rsid w:val="00AA35DC"/>
    <w:rsid w:val="00AA4D0A"/>
    <w:rsid w:val="00AA73C4"/>
    <w:rsid w:val="00AB2245"/>
    <w:rsid w:val="00AB35D2"/>
    <w:rsid w:val="00AB423C"/>
    <w:rsid w:val="00AB55CF"/>
    <w:rsid w:val="00AB70BD"/>
    <w:rsid w:val="00AB71CA"/>
    <w:rsid w:val="00AC7C71"/>
    <w:rsid w:val="00AD365A"/>
    <w:rsid w:val="00AD4C0B"/>
    <w:rsid w:val="00AD75B1"/>
    <w:rsid w:val="00AD7FE1"/>
    <w:rsid w:val="00B00F4E"/>
    <w:rsid w:val="00B016D8"/>
    <w:rsid w:val="00B02421"/>
    <w:rsid w:val="00B101AA"/>
    <w:rsid w:val="00B1207E"/>
    <w:rsid w:val="00B15B7B"/>
    <w:rsid w:val="00B21F76"/>
    <w:rsid w:val="00B24455"/>
    <w:rsid w:val="00B2461F"/>
    <w:rsid w:val="00B30A71"/>
    <w:rsid w:val="00B44F67"/>
    <w:rsid w:val="00B516BE"/>
    <w:rsid w:val="00B526EF"/>
    <w:rsid w:val="00B57B23"/>
    <w:rsid w:val="00B84377"/>
    <w:rsid w:val="00B877F0"/>
    <w:rsid w:val="00B97392"/>
    <w:rsid w:val="00BA5AC8"/>
    <w:rsid w:val="00BA7AAA"/>
    <w:rsid w:val="00BB6436"/>
    <w:rsid w:val="00BC0A05"/>
    <w:rsid w:val="00BC20AC"/>
    <w:rsid w:val="00BC2104"/>
    <w:rsid w:val="00BD3250"/>
    <w:rsid w:val="00BD4889"/>
    <w:rsid w:val="00BE0756"/>
    <w:rsid w:val="00BE3D07"/>
    <w:rsid w:val="00BF492F"/>
    <w:rsid w:val="00BF4C2F"/>
    <w:rsid w:val="00BF765D"/>
    <w:rsid w:val="00C05A4B"/>
    <w:rsid w:val="00C0680D"/>
    <w:rsid w:val="00C162C3"/>
    <w:rsid w:val="00C16CCB"/>
    <w:rsid w:val="00C20750"/>
    <w:rsid w:val="00C20F99"/>
    <w:rsid w:val="00C215DD"/>
    <w:rsid w:val="00C263AA"/>
    <w:rsid w:val="00C270D3"/>
    <w:rsid w:val="00C305CC"/>
    <w:rsid w:val="00C315FE"/>
    <w:rsid w:val="00C365C5"/>
    <w:rsid w:val="00C37606"/>
    <w:rsid w:val="00C475D2"/>
    <w:rsid w:val="00C61D16"/>
    <w:rsid w:val="00C7131F"/>
    <w:rsid w:val="00C74B0F"/>
    <w:rsid w:val="00C754B5"/>
    <w:rsid w:val="00C828B3"/>
    <w:rsid w:val="00C83679"/>
    <w:rsid w:val="00C8426C"/>
    <w:rsid w:val="00C85DF9"/>
    <w:rsid w:val="00C8662E"/>
    <w:rsid w:val="00C925AD"/>
    <w:rsid w:val="00CA47C0"/>
    <w:rsid w:val="00CA4ECF"/>
    <w:rsid w:val="00CA58D4"/>
    <w:rsid w:val="00CA7FB5"/>
    <w:rsid w:val="00CB0823"/>
    <w:rsid w:val="00CB1E81"/>
    <w:rsid w:val="00CB3ED4"/>
    <w:rsid w:val="00CB40AF"/>
    <w:rsid w:val="00CB4C55"/>
    <w:rsid w:val="00CB5648"/>
    <w:rsid w:val="00CB5D92"/>
    <w:rsid w:val="00CC23EE"/>
    <w:rsid w:val="00CC5C3A"/>
    <w:rsid w:val="00CD113C"/>
    <w:rsid w:val="00CD1B98"/>
    <w:rsid w:val="00CD2794"/>
    <w:rsid w:val="00CD4C01"/>
    <w:rsid w:val="00CE23B9"/>
    <w:rsid w:val="00CE2F00"/>
    <w:rsid w:val="00CE4B36"/>
    <w:rsid w:val="00CE6879"/>
    <w:rsid w:val="00CF0499"/>
    <w:rsid w:val="00CF0909"/>
    <w:rsid w:val="00CF11E2"/>
    <w:rsid w:val="00CF15B2"/>
    <w:rsid w:val="00D036B0"/>
    <w:rsid w:val="00D042FE"/>
    <w:rsid w:val="00D0598D"/>
    <w:rsid w:val="00D11142"/>
    <w:rsid w:val="00D12BC1"/>
    <w:rsid w:val="00D1315C"/>
    <w:rsid w:val="00D30C4C"/>
    <w:rsid w:val="00D52C70"/>
    <w:rsid w:val="00D552A1"/>
    <w:rsid w:val="00D61B43"/>
    <w:rsid w:val="00D64413"/>
    <w:rsid w:val="00D77B80"/>
    <w:rsid w:val="00D8339F"/>
    <w:rsid w:val="00D870A7"/>
    <w:rsid w:val="00D900CE"/>
    <w:rsid w:val="00D92561"/>
    <w:rsid w:val="00DA2FA2"/>
    <w:rsid w:val="00DA47A6"/>
    <w:rsid w:val="00DA52CE"/>
    <w:rsid w:val="00DA605F"/>
    <w:rsid w:val="00DA679C"/>
    <w:rsid w:val="00DA7BA7"/>
    <w:rsid w:val="00DB0504"/>
    <w:rsid w:val="00DB05D2"/>
    <w:rsid w:val="00DB476B"/>
    <w:rsid w:val="00DB7216"/>
    <w:rsid w:val="00DC61B7"/>
    <w:rsid w:val="00DC72CC"/>
    <w:rsid w:val="00DD0923"/>
    <w:rsid w:val="00DD62DB"/>
    <w:rsid w:val="00DD69E8"/>
    <w:rsid w:val="00DE0DDE"/>
    <w:rsid w:val="00DE0EBC"/>
    <w:rsid w:val="00DE242B"/>
    <w:rsid w:val="00DF0C63"/>
    <w:rsid w:val="00E01EE5"/>
    <w:rsid w:val="00E031AE"/>
    <w:rsid w:val="00E04FC4"/>
    <w:rsid w:val="00E129E5"/>
    <w:rsid w:val="00E261DD"/>
    <w:rsid w:val="00E317F1"/>
    <w:rsid w:val="00E34950"/>
    <w:rsid w:val="00E36F7B"/>
    <w:rsid w:val="00E4000C"/>
    <w:rsid w:val="00E611FB"/>
    <w:rsid w:val="00E70094"/>
    <w:rsid w:val="00E71353"/>
    <w:rsid w:val="00E840FE"/>
    <w:rsid w:val="00E84806"/>
    <w:rsid w:val="00E86DE1"/>
    <w:rsid w:val="00E875D7"/>
    <w:rsid w:val="00E92F49"/>
    <w:rsid w:val="00E94597"/>
    <w:rsid w:val="00E97FDF"/>
    <w:rsid w:val="00EA32F3"/>
    <w:rsid w:val="00EB0FA6"/>
    <w:rsid w:val="00EB5637"/>
    <w:rsid w:val="00EC4755"/>
    <w:rsid w:val="00EC659B"/>
    <w:rsid w:val="00EC6CDD"/>
    <w:rsid w:val="00ED3F00"/>
    <w:rsid w:val="00ED4C23"/>
    <w:rsid w:val="00EE0A17"/>
    <w:rsid w:val="00EE5419"/>
    <w:rsid w:val="00EE6C86"/>
    <w:rsid w:val="00EF1D33"/>
    <w:rsid w:val="00F00B5C"/>
    <w:rsid w:val="00F0145B"/>
    <w:rsid w:val="00F025EA"/>
    <w:rsid w:val="00F05E60"/>
    <w:rsid w:val="00F066F5"/>
    <w:rsid w:val="00F105C5"/>
    <w:rsid w:val="00F109A4"/>
    <w:rsid w:val="00F163A6"/>
    <w:rsid w:val="00F17D26"/>
    <w:rsid w:val="00F227A5"/>
    <w:rsid w:val="00F267DD"/>
    <w:rsid w:val="00F26B34"/>
    <w:rsid w:val="00F27731"/>
    <w:rsid w:val="00F3259D"/>
    <w:rsid w:val="00F34288"/>
    <w:rsid w:val="00F34CCC"/>
    <w:rsid w:val="00F40483"/>
    <w:rsid w:val="00F4267A"/>
    <w:rsid w:val="00F433E3"/>
    <w:rsid w:val="00F44815"/>
    <w:rsid w:val="00F45B4D"/>
    <w:rsid w:val="00F46D29"/>
    <w:rsid w:val="00F47A56"/>
    <w:rsid w:val="00F5608E"/>
    <w:rsid w:val="00F67792"/>
    <w:rsid w:val="00F70914"/>
    <w:rsid w:val="00F71CEA"/>
    <w:rsid w:val="00F72A75"/>
    <w:rsid w:val="00F72E1A"/>
    <w:rsid w:val="00F746E1"/>
    <w:rsid w:val="00F74CD8"/>
    <w:rsid w:val="00F90806"/>
    <w:rsid w:val="00F92EF2"/>
    <w:rsid w:val="00F961FB"/>
    <w:rsid w:val="00FA0E7F"/>
    <w:rsid w:val="00FA1059"/>
    <w:rsid w:val="00FA11C9"/>
    <w:rsid w:val="00FB7398"/>
    <w:rsid w:val="00FC37E3"/>
    <w:rsid w:val="00FC56E5"/>
    <w:rsid w:val="00FD1980"/>
    <w:rsid w:val="00FD3175"/>
    <w:rsid w:val="00FE4C09"/>
    <w:rsid w:val="00FF15E7"/>
    <w:rsid w:val="00FF2EF9"/>
    <w:rsid w:val="00FF6F28"/>
    <w:rsid w:val="00FF7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A94"/>
    <w:rPr>
      <w:rFonts w:ascii="Calibri" w:eastAsia="Times New Roman" w:hAnsi="Calibri" w:cs="Times New Roman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5B6A94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5B6A94"/>
    <w:pPr>
      <w:ind w:left="720"/>
      <w:contextualSpacing/>
    </w:pPr>
  </w:style>
  <w:style w:type="character" w:customStyle="1" w:styleId="BodyTextChar">
    <w:name w:val="Body Text Char"/>
    <w:link w:val="Corptext"/>
    <w:uiPriority w:val="99"/>
    <w:rsid w:val="005B6A94"/>
    <w:rPr>
      <w:sz w:val="29"/>
      <w:szCs w:val="29"/>
      <w:shd w:val="clear" w:color="auto" w:fill="FFFFFF"/>
    </w:rPr>
  </w:style>
  <w:style w:type="paragraph" w:styleId="Corptext">
    <w:name w:val="Body Text"/>
    <w:basedOn w:val="Normal"/>
    <w:link w:val="BodyTextChar"/>
    <w:uiPriority w:val="99"/>
    <w:rsid w:val="005B6A94"/>
    <w:pPr>
      <w:shd w:val="clear" w:color="auto" w:fill="FFFFFF"/>
      <w:spacing w:after="1860" w:line="365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5B6A94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unhideWhenUsed/>
    <w:rsid w:val="00E611F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p">
    <w:name w:val="cp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cb">
    <w:name w:val="cb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TextnBalon">
    <w:name w:val="Balloon Text"/>
    <w:basedOn w:val="Normal"/>
    <w:link w:val="BalloonTextChar"/>
    <w:uiPriority w:val="99"/>
    <w:semiHidden/>
    <w:unhideWhenUsed/>
    <w:rsid w:val="004F5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Fontdeparagrafimplicit"/>
    <w:link w:val="TextnBalon"/>
    <w:uiPriority w:val="99"/>
    <w:semiHidden/>
    <w:rsid w:val="004F54C7"/>
    <w:rPr>
      <w:rFonts w:ascii="Tahoma" w:eastAsia="Times New Roman" w:hAnsi="Tahoma" w:cs="Tahoma"/>
      <w:sz w:val="16"/>
      <w:szCs w:val="16"/>
      <w:lang w:eastAsia="ru-RU"/>
    </w:rPr>
  </w:style>
  <w:style w:type="paragraph" w:styleId="Antet">
    <w:name w:val="header"/>
    <w:basedOn w:val="Normal"/>
    <w:link w:val="HeaderChar"/>
    <w:uiPriority w:val="99"/>
    <w:unhideWhenUsed/>
    <w:rsid w:val="00004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Fontdeparagrafimplicit"/>
    <w:link w:val="Antet"/>
    <w:uiPriority w:val="99"/>
    <w:rsid w:val="0000486F"/>
    <w:rPr>
      <w:rFonts w:ascii="Calibri" w:eastAsia="Times New Roman" w:hAnsi="Calibri" w:cs="Times New Roman"/>
      <w:lang w:eastAsia="ru-RU"/>
    </w:rPr>
  </w:style>
  <w:style w:type="paragraph" w:styleId="Subsol">
    <w:name w:val="footer"/>
    <w:basedOn w:val="Normal"/>
    <w:link w:val="FooterChar"/>
    <w:uiPriority w:val="99"/>
    <w:unhideWhenUsed/>
    <w:rsid w:val="00004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Fontdeparagrafimplicit"/>
    <w:link w:val="Subsol"/>
    <w:uiPriority w:val="99"/>
    <w:rsid w:val="0000486F"/>
    <w:rPr>
      <w:rFonts w:ascii="Calibri" w:eastAsia="Times New Roman" w:hAnsi="Calibri" w:cs="Times New Roman"/>
      <w:lang w:eastAsia="ru-RU"/>
    </w:rPr>
  </w:style>
  <w:style w:type="paragraph" w:customStyle="1" w:styleId="tt">
    <w:name w:val="tt"/>
    <w:basedOn w:val="Normal"/>
    <w:rsid w:val="000076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A94"/>
    <w:rPr>
      <w:rFonts w:ascii="Calibri" w:eastAsia="Times New Roman" w:hAnsi="Calibri" w:cs="Times New Roman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5B6A94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5B6A94"/>
    <w:pPr>
      <w:ind w:left="720"/>
      <w:contextualSpacing/>
    </w:pPr>
  </w:style>
  <w:style w:type="character" w:customStyle="1" w:styleId="BodyTextChar">
    <w:name w:val="Body Text Char"/>
    <w:link w:val="Corptext"/>
    <w:uiPriority w:val="99"/>
    <w:rsid w:val="005B6A94"/>
    <w:rPr>
      <w:sz w:val="29"/>
      <w:szCs w:val="29"/>
      <w:shd w:val="clear" w:color="auto" w:fill="FFFFFF"/>
    </w:rPr>
  </w:style>
  <w:style w:type="paragraph" w:styleId="Corptext">
    <w:name w:val="Body Text"/>
    <w:basedOn w:val="Normal"/>
    <w:link w:val="BodyTextChar"/>
    <w:uiPriority w:val="99"/>
    <w:rsid w:val="005B6A94"/>
    <w:pPr>
      <w:shd w:val="clear" w:color="auto" w:fill="FFFFFF"/>
      <w:spacing w:after="1860" w:line="365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5B6A94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unhideWhenUsed/>
    <w:rsid w:val="00E611F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p">
    <w:name w:val="cp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cb">
    <w:name w:val="cb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TextnBalon">
    <w:name w:val="Balloon Text"/>
    <w:basedOn w:val="Normal"/>
    <w:link w:val="BalloonTextChar"/>
    <w:uiPriority w:val="99"/>
    <w:semiHidden/>
    <w:unhideWhenUsed/>
    <w:rsid w:val="004F5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Fontdeparagrafimplicit"/>
    <w:link w:val="TextnBalon"/>
    <w:uiPriority w:val="99"/>
    <w:semiHidden/>
    <w:rsid w:val="004F54C7"/>
    <w:rPr>
      <w:rFonts w:ascii="Tahoma" w:eastAsia="Times New Roman" w:hAnsi="Tahoma" w:cs="Tahoma"/>
      <w:sz w:val="16"/>
      <w:szCs w:val="16"/>
      <w:lang w:eastAsia="ru-RU"/>
    </w:rPr>
  </w:style>
  <w:style w:type="paragraph" w:styleId="Antet">
    <w:name w:val="header"/>
    <w:basedOn w:val="Normal"/>
    <w:link w:val="HeaderChar"/>
    <w:uiPriority w:val="99"/>
    <w:unhideWhenUsed/>
    <w:rsid w:val="00004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Fontdeparagrafimplicit"/>
    <w:link w:val="Antet"/>
    <w:uiPriority w:val="99"/>
    <w:rsid w:val="0000486F"/>
    <w:rPr>
      <w:rFonts w:ascii="Calibri" w:eastAsia="Times New Roman" w:hAnsi="Calibri" w:cs="Times New Roman"/>
      <w:lang w:eastAsia="ru-RU"/>
    </w:rPr>
  </w:style>
  <w:style w:type="paragraph" w:styleId="Subsol">
    <w:name w:val="footer"/>
    <w:basedOn w:val="Normal"/>
    <w:link w:val="FooterChar"/>
    <w:uiPriority w:val="99"/>
    <w:unhideWhenUsed/>
    <w:rsid w:val="00004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Fontdeparagrafimplicit"/>
    <w:link w:val="Subsol"/>
    <w:uiPriority w:val="99"/>
    <w:rsid w:val="0000486F"/>
    <w:rPr>
      <w:rFonts w:ascii="Calibri" w:eastAsia="Times New Roman" w:hAnsi="Calibri" w:cs="Times New Roman"/>
      <w:lang w:eastAsia="ru-RU"/>
    </w:rPr>
  </w:style>
  <w:style w:type="paragraph" w:customStyle="1" w:styleId="tt">
    <w:name w:val="tt"/>
    <w:basedOn w:val="Normal"/>
    <w:rsid w:val="000076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09027-4DB3-4295-B227-4B8074789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1499</Words>
  <Characters>8547</Characters>
  <Application>Microsoft Office Word</Application>
  <DocSecurity>0</DocSecurity>
  <Lines>71</Lines>
  <Paragraphs>20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RePack by Diakov</cp:lastModifiedBy>
  <cp:revision>2</cp:revision>
  <cp:lastPrinted>2018-05-28T15:29:00Z</cp:lastPrinted>
  <dcterms:created xsi:type="dcterms:W3CDTF">2018-11-16T15:14:00Z</dcterms:created>
  <dcterms:modified xsi:type="dcterms:W3CDTF">2018-11-16T15:14:00Z</dcterms:modified>
</cp:coreProperties>
</file>