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07" w:rsidRPr="009719AF" w:rsidRDefault="004F7907" w:rsidP="004F7907">
      <w:pPr>
        <w:pStyle w:val="Frspaiere"/>
        <w:jc w:val="center"/>
        <w:rPr>
          <w:b/>
          <w:sz w:val="28"/>
          <w:szCs w:val="28"/>
          <w:lang w:val="ro-RO"/>
        </w:rPr>
      </w:pPr>
      <w:r w:rsidRPr="009719AF">
        <w:rPr>
          <w:b/>
          <w:sz w:val="28"/>
          <w:szCs w:val="28"/>
          <w:lang w:val="ro-RO"/>
        </w:rPr>
        <w:t>Notă informativă</w:t>
      </w:r>
    </w:p>
    <w:p w:rsidR="004F7907" w:rsidRPr="009719AF" w:rsidRDefault="004F7907" w:rsidP="004F7907">
      <w:pPr>
        <w:pStyle w:val="Frspaiere"/>
        <w:jc w:val="center"/>
        <w:rPr>
          <w:b/>
          <w:sz w:val="28"/>
          <w:szCs w:val="28"/>
          <w:lang w:val="ro-RO"/>
        </w:rPr>
      </w:pPr>
      <w:r w:rsidRPr="009719AF">
        <w:rPr>
          <w:b/>
          <w:sz w:val="28"/>
          <w:szCs w:val="28"/>
          <w:lang w:val="ro-RO"/>
        </w:rPr>
        <w:t xml:space="preserve">la proiectul </w:t>
      </w:r>
      <w:proofErr w:type="spellStart"/>
      <w:r w:rsidRPr="009719AF">
        <w:rPr>
          <w:b/>
          <w:sz w:val="28"/>
          <w:szCs w:val="28"/>
          <w:lang w:val="ro-RO"/>
        </w:rPr>
        <w:t>hotărîrii</w:t>
      </w:r>
      <w:proofErr w:type="spellEnd"/>
      <w:r w:rsidRPr="009719AF">
        <w:rPr>
          <w:b/>
          <w:sz w:val="28"/>
          <w:szCs w:val="28"/>
          <w:lang w:val="ro-RO"/>
        </w:rPr>
        <w:t xml:space="preserve"> Guvernului</w:t>
      </w:r>
    </w:p>
    <w:p w:rsidR="004F7907" w:rsidRPr="009719AF" w:rsidRDefault="004F7907" w:rsidP="004F7907">
      <w:pPr>
        <w:pStyle w:val="Frspaiere"/>
        <w:jc w:val="center"/>
        <w:rPr>
          <w:b/>
          <w:sz w:val="28"/>
          <w:szCs w:val="28"/>
          <w:lang w:val="ro-RO"/>
        </w:rPr>
      </w:pPr>
      <w:r w:rsidRPr="009719AF">
        <w:rPr>
          <w:b/>
          <w:sz w:val="28"/>
          <w:szCs w:val="28"/>
          <w:lang w:val="ro-RO"/>
        </w:rPr>
        <w:t>,,Cu privire la transmiterea unor bunuri imobile”</w:t>
      </w:r>
    </w:p>
    <w:p w:rsidR="004F7907" w:rsidRPr="009719AF" w:rsidRDefault="004F7907" w:rsidP="004F7907">
      <w:pPr>
        <w:pStyle w:val="Frspaiere"/>
        <w:jc w:val="center"/>
        <w:rPr>
          <w:w w:val="105"/>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3"/>
      </w:tblGrid>
      <w:tr w:rsidR="004F7907" w:rsidRPr="009719AF" w:rsidTr="00C32FFE">
        <w:tc>
          <w:tcPr>
            <w:tcW w:w="5000" w:type="pct"/>
          </w:tcPr>
          <w:p w:rsidR="004F7907" w:rsidRPr="009719AF" w:rsidRDefault="004F7907" w:rsidP="00C32FFE">
            <w:pPr>
              <w:numPr>
                <w:ilvl w:val="3"/>
                <w:numId w:val="1"/>
              </w:numPr>
              <w:tabs>
                <w:tab w:val="clear" w:pos="2880"/>
                <w:tab w:val="left" w:pos="284"/>
                <w:tab w:val="left" w:pos="1196"/>
              </w:tabs>
              <w:spacing w:after="0"/>
              <w:ind w:left="0" w:firstLine="0"/>
              <w:jc w:val="both"/>
              <w:rPr>
                <w:rFonts w:ascii="Times New Roman" w:hAnsi="Times New Roman" w:cs="Times New Roman"/>
                <w:b/>
                <w:sz w:val="28"/>
                <w:szCs w:val="28"/>
              </w:rPr>
            </w:pPr>
            <w:r w:rsidRPr="009719AF">
              <w:rPr>
                <w:rFonts w:ascii="Times New Roman" w:hAnsi="Times New Roman" w:cs="Times New Roman"/>
                <w:b/>
                <w:sz w:val="28"/>
                <w:szCs w:val="28"/>
              </w:rPr>
              <w:t>Denumirea autorului şi, după caz, a participanţilor la elaborarea proiectului</w:t>
            </w:r>
          </w:p>
        </w:tc>
      </w:tr>
      <w:tr w:rsidR="004F7907" w:rsidRPr="009719AF" w:rsidTr="00C32FFE">
        <w:tc>
          <w:tcPr>
            <w:tcW w:w="5000" w:type="pct"/>
          </w:tcPr>
          <w:p w:rsidR="004F7907" w:rsidRPr="009719AF" w:rsidRDefault="004F7907" w:rsidP="00C32FFE">
            <w:pPr>
              <w:spacing w:after="0"/>
              <w:jc w:val="both"/>
              <w:rPr>
                <w:rFonts w:ascii="Times New Roman" w:hAnsi="Times New Roman" w:cs="Times New Roman"/>
                <w:sz w:val="28"/>
                <w:szCs w:val="28"/>
              </w:rPr>
            </w:pPr>
            <w:r w:rsidRPr="009719AF">
              <w:rPr>
                <w:rFonts w:ascii="Times New Roman" w:hAnsi="Times New Roman" w:cs="Times New Roman"/>
                <w:sz w:val="28"/>
                <w:szCs w:val="28"/>
              </w:rPr>
              <w:t xml:space="preserve">Proiectul de </w:t>
            </w:r>
            <w:proofErr w:type="spellStart"/>
            <w:r w:rsidRPr="009719AF">
              <w:rPr>
                <w:rFonts w:ascii="Times New Roman" w:hAnsi="Times New Roman" w:cs="Times New Roman"/>
                <w:sz w:val="28"/>
                <w:szCs w:val="28"/>
              </w:rPr>
              <w:t>hotărîre</w:t>
            </w:r>
            <w:proofErr w:type="spellEnd"/>
            <w:r w:rsidRPr="009719AF">
              <w:rPr>
                <w:rFonts w:ascii="Times New Roman" w:hAnsi="Times New Roman" w:cs="Times New Roman"/>
                <w:sz w:val="28"/>
                <w:szCs w:val="28"/>
              </w:rPr>
              <w:t xml:space="preserve"> a Guvernului ,,Cu privire la transmiterea unor bunuri imobile”</w:t>
            </w:r>
          </w:p>
          <w:p w:rsidR="004F7907" w:rsidRPr="009719AF" w:rsidRDefault="004F7907" w:rsidP="00C32FFE">
            <w:pPr>
              <w:spacing w:after="0"/>
              <w:jc w:val="both"/>
              <w:rPr>
                <w:rFonts w:ascii="Times New Roman" w:hAnsi="Times New Roman" w:cs="Times New Roman"/>
                <w:b/>
                <w:sz w:val="28"/>
                <w:szCs w:val="28"/>
              </w:rPr>
            </w:pPr>
            <w:r w:rsidRPr="009719AF">
              <w:rPr>
                <w:rFonts w:ascii="Times New Roman" w:hAnsi="Times New Roman" w:cs="Times New Roman"/>
                <w:b/>
                <w:w w:val="105"/>
                <w:sz w:val="28"/>
                <w:szCs w:val="28"/>
              </w:rPr>
              <w:t xml:space="preserve"> </w:t>
            </w:r>
            <w:r w:rsidRPr="009719AF">
              <w:rPr>
                <w:rFonts w:ascii="Times New Roman" w:hAnsi="Times New Roman" w:cs="Times New Roman"/>
                <w:sz w:val="28"/>
                <w:szCs w:val="28"/>
              </w:rPr>
              <w:t>(în continuare – proiect) este elaborat de Ministerul Sănătății, Muncii și Protecției Sociale.</w:t>
            </w:r>
          </w:p>
        </w:tc>
      </w:tr>
      <w:tr w:rsidR="004F7907" w:rsidRPr="009719AF" w:rsidTr="00C32FFE">
        <w:trPr>
          <w:trHeight w:val="773"/>
        </w:trPr>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2. Condiţiile ce au impus elaborarea proiectului de act normativ şi finalităţile urmărite</w:t>
            </w:r>
          </w:p>
        </w:tc>
      </w:tr>
      <w:tr w:rsidR="004F7907" w:rsidRPr="009719AF" w:rsidTr="00C32FFE">
        <w:tc>
          <w:tcPr>
            <w:tcW w:w="5000" w:type="pct"/>
          </w:tcPr>
          <w:p w:rsidR="004F7907" w:rsidRPr="009719AF" w:rsidRDefault="004F7907" w:rsidP="00C32FFE">
            <w:pPr>
              <w:spacing w:after="0" w:line="240" w:lineRule="auto"/>
              <w:ind w:firstLine="708"/>
              <w:jc w:val="both"/>
              <w:rPr>
                <w:rFonts w:ascii="Times New Roman" w:hAnsi="Times New Roman" w:cs="Times New Roman"/>
                <w:sz w:val="28"/>
                <w:szCs w:val="28"/>
              </w:rPr>
            </w:pPr>
            <w:r w:rsidRPr="009719AF">
              <w:rPr>
                <w:rFonts w:ascii="Times New Roman" w:hAnsi="Times New Roman" w:cs="Times New Roman"/>
                <w:sz w:val="28"/>
                <w:szCs w:val="28"/>
              </w:rPr>
              <w:t xml:space="preserve">Proiectul </w:t>
            </w:r>
            <w:r w:rsidRPr="009719AF">
              <w:rPr>
                <w:rFonts w:ascii="Times New Roman" w:eastAsia="Calibri" w:hAnsi="Times New Roman" w:cs="Times New Roman"/>
                <w:sz w:val="28"/>
                <w:szCs w:val="28"/>
                <w:lang w:eastAsia="ja-JP"/>
              </w:rPr>
              <w:t>prenotat</w:t>
            </w:r>
            <w:r w:rsidRPr="009719AF">
              <w:rPr>
                <w:rFonts w:ascii="Times New Roman" w:hAnsi="Times New Roman" w:cs="Times New Roman"/>
                <w:sz w:val="28"/>
                <w:szCs w:val="28"/>
              </w:rPr>
              <w:t xml:space="preserve"> este elaborat în baza prevederilor </w:t>
            </w:r>
            <w:r w:rsidRPr="009719AF">
              <w:rPr>
                <w:rFonts w:ascii="Times New Roman" w:eastAsia="Times New Roman" w:hAnsi="Times New Roman" w:cs="Times New Roman"/>
                <w:sz w:val="28"/>
                <w:szCs w:val="28"/>
              </w:rPr>
              <w:t>art. 6 alin. (1) lit. a</w:t>
            </w:r>
            <w:r w:rsidRPr="009719AF">
              <w:rPr>
                <w:rFonts w:ascii="Times New Roman" w:eastAsia="Times New Roman" w:hAnsi="Times New Roman" w:cs="Times New Roman"/>
                <w:sz w:val="28"/>
                <w:szCs w:val="28"/>
                <w:vertAlign w:val="superscript"/>
              </w:rPr>
              <w:t>1</w:t>
            </w:r>
            <w:r w:rsidRPr="009719AF">
              <w:rPr>
                <w:rFonts w:ascii="Times New Roman" w:eastAsia="Times New Roman" w:hAnsi="Times New Roman" w:cs="Times New Roman"/>
                <w:sz w:val="28"/>
                <w:szCs w:val="28"/>
              </w:rPr>
              <w:t xml:space="preserve">) şi art. 14 alin. (1) lit. c) din Legea nr. 121-XVI din 4 mai 2007 privind administrarea şi </w:t>
            </w:r>
            <w:proofErr w:type="spellStart"/>
            <w:r w:rsidRPr="009719AF">
              <w:rPr>
                <w:rFonts w:ascii="Times New Roman" w:eastAsia="Times New Roman" w:hAnsi="Times New Roman" w:cs="Times New Roman"/>
                <w:sz w:val="28"/>
                <w:szCs w:val="28"/>
              </w:rPr>
              <w:t>deetapizarea</w:t>
            </w:r>
            <w:proofErr w:type="spellEnd"/>
            <w:r w:rsidRPr="009719AF">
              <w:rPr>
                <w:rFonts w:ascii="Times New Roman" w:eastAsia="Times New Roman" w:hAnsi="Times New Roman" w:cs="Times New Roman"/>
                <w:sz w:val="28"/>
                <w:szCs w:val="28"/>
              </w:rPr>
              <w:t xml:space="preserve"> proprietăţii publice (Monitorul Oficial al Republicii Moldova, 2007, nr. 90-93, art. 401), cu modificările şi completările ulterioare, conform art. 8 alin. (1) din Legea nr. 523-XIV din 16 iulie 1999 cu privire la proprietatea publică a unităților administrativ-teritoriale, </w:t>
            </w:r>
            <w:r w:rsidRPr="009719AF">
              <w:rPr>
                <w:rFonts w:ascii="Times New Roman" w:eastAsia="Calibri" w:hAnsi="Times New Roman" w:cs="Times New Roman"/>
                <w:sz w:val="28"/>
                <w:szCs w:val="28"/>
              </w:rPr>
              <w:t xml:space="preserve">în conformitate cu </w:t>
            </w:r>
            <w:proofErr w:type="spellStart"/>
            <w:r w:rsidRPr="009719AF">
              <w:rPr>
                <w:rFonts w:ascii="Times New Roman" w:eastAsia="Calibri" w:hAnsi="Times New Roman" w:cs="Times New Roman"/>
                <w:sz w:val="28"/>
                <w:szCs w:val="28"/>
              </w:rPr>
              <w:t>Hotărîrea</w:t>
            </w:r>
            <w:proofErr w:type="spellEnd"/>
            <w:r w:rsidRPr="009719AF">
              <w:rPr>
                <w:rFonts w:ascii="Times New Roman" w:eastAsia="Calibri" w:hAnsi="Times New Roman" w:cs="Times New Roman"/>
                <w:sz w:val="28"/>
                <w:szCs w:val="28"/>
              </w:rPr>
              <w:t xml:space="preserve"> Guvernului nr. 1033 din 04.12.2017 „Cu privire la transmiterea unor subdiviziuni”.</w:t>
            </w:r>
            <w:r w:rsidRPr="009719AF">
              <w:rPr>
                <w:rFonts w:ascii="Times New Roman" w:hAnsi="Times New Roman" w:cs="Times New Roman"/>
                <w:sz w:val="28"/>
                <w:szCs w:val="28"/>
              </w:rPr>
              <w:t xml:space="preserve"> </w:t>
            </w:r>
          </w:p>
          <w:p w:rsidR="004F7907" w:rsidRPr="009719AF" w:rsidRDefault="004F7907" w:rsidP="00C32FFE">
            <w:pPr>
              <w:spacing w:after="0" w:line="240" w:lineRule="auto"/>
              <w:ind w:firstLine="709"/>
              <w:jc w:val="both"/>
              <w:rPr>
                <w:rFonts w:ascii="Times New Roman" w:hAnsi="Times New Roman" w:cs="Times New Roman"/>
                <w:sz w:val="28"/>
                <w:szCs w:val="28"/>
              </w:rPr>
            </w:pPr>
            <w:r w:rsidRPr="009719AF">
              <w:rPr>
                <w:rFonts w:ascii="Times New Roman" w:hAnsi="Times New Roman" w:cs="Times New Roman"/>
                <w:sz w:val="28"/>
                <w:szCs w:val="28"/>
              </w:rPr>
              <w:t>Proiectul de act normativ stabileşte transmiterea clădirilor şi terenurilor aferente, situate pe adresa: or. Ungheni, str. Națională 50 și or. Basarabeasca, str. Nicolai Gogol 14/a, din administrarea Ministerului Sănătății, Muncii și Protecției Sociale,</w:t>
            </w:r>
            <w:r w:rsidRPr="009719AF">
              <w:rPr>
                <w:rFonts w:ascii="Times New Roman" w:eastAsia="Times New Roman" w:hAnsi="Times New Roman" w:cs="Times New Roman"/>
                <w:sz w:val="28"/>
                <w:szCs w:val="28"/>
              </w:rPr>
              <w:t xml:space="preserve"> gestionar IMSP Spitalul Clinic al Ministerului Sănătății, Muncii și Protecției Sociale în administrarea Consiliului Raional Ungheni și Consiliului Raional Basarabeasca.</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3. Descrierea gradului de compatibilitate pentru proiectele care au ca scop armonizarea legislaţiei naţionale cu legislaţia Uniunii Europene</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4. Principalele prevederi ale proiectului şi evidenţierea elementelor noi</w:t>
            </w:r>
          </w:p>
        </w:tc>
      </w:tr>
      <w:tr w:rsidR="004F7907" w:rsidRPr="009719AF" w:rsidTr="00C32FFE">
        <w:tc>
          <w:tcPr>
            <w:tcW w:w="5000" w:type="pct"/>
          </w:tcPr>
          <w:p w:rsidR="004F7907" w:rsidRPr="009719AF" w:rsidRDefault="004F7907" w:rsidP="00C32FFE">
            <w:pPr>
              <w:pStyle w:val="Frspaiere"/>
              <w:ind w:firstLine="708"/>
              <w:jc w:val="both"/>
              <w:rPr>
                <w:rFonts w:eastAsia="Calibri"/>
                <w:sz w:val="28"/>
                <w:szCs w:val="28"/>
                <w:lang w:val="ro-RO"/>
              </w:rPr>
            </w:pPr>
            <w:r w:rsidRPr="009719AF">
              <w:rPr>
                <w:rFonts w:eastAsia="Calibri"/>
                <w:sz w:val="28"/>
                <w:szCs w:val="28"/>
                <w:lang w:val="ro-RO"/>
              </w:rPr>
              <w:t xml:space="preserve">Prezenta </w:t>
            </w:r>
            <w:proofErr w:type="spellStart"/>
            <w:r w:rsidRPr="009719AF">
              <w:rPr>
                <w:rFonts w:eastAsia="Calibri"/>
                <w:sz w:val="28"/>
                <w:szCs w:val="28"/>
                <w:lang w:val="ro-RO"/>
              </w:rPr>
              <w:t>hotărîrea</w:t>
            </w:r>
            <w:proofErr w:type="spellEnd"/>
            <w:r w:rsidRPr="009719AF">
              <w:rPr>
                <w:rFonts w:eastAsia="Calibri"/>
                <w:sz w:val="28"/>
                <w:szCs w:val="28"/>
                <w:lang w:val="ro-RO"/>
              </w:rPr>
              <w:t xml:space="preserve"> de Guvern are ca scop efectuarea transmiterii cu titlu gratuit</w:t>
            </w:r>
            <w:r w:rsidRPr="009719AF">
              <w:rPr>
                <w:sz w:val="28"/>
                <w:szCs w:val="28"/>
                <w:lang w:val="ro-RO"/>
              </w:rPr>
              <w:t xml:space="preserve"> a clădirilor şi terenurilor aferente, situate pe adresa: or. Ungheni, str. Națională 50 și or. Basarabeasca, str. Nicolai Gogol 14/a, din administrarea Ministerului Sănătății, Muncii și Protecției Sociale, gestionar IMSP Spitalul Clinic al Ministerului Sănătății, Muncii și Protecției Sociale, în administrarea Consiliului Raional Ungheni și Consiliului Raional Basarabeasca, </w:t>
            </w:r>
            <w:r w:rsidRPr="009719AF">
              <w:rPr>
                <w:rFonts w:eastAsia="Calibri"/>
                <w:sz w:val="28"/>
                <w:szCs w:val="28"/>
                <w:lang w:val="ro-RO"/>
              </w:rPr>
              <w:t>din lipsa necesității acestor unități. La moment clădirile și terenurile primite în gestiune și amplasate în or. Basarabeasca și or. Ungheni nu sunt utilizate</w:t>
            </w:r>
            <w:r w:rsidRPr="009719AF">
              <w:rPr>
                <w:sz w:val="28"/>
                <w:szCs w:val="28"/>
                <w:lang w:val="ro-RO"/>
              </w:rPr>
              <w:t>.</w:t>
            </w:r>
            <w:r w:rsidRPr="009719AF">
              <w:rPr>
                <w:rFonts w:eastAsia="Calibri"/>
                <w:sz w:val="28"/>
                <w:szCs w:val="28"/>
                <w:lang w:val="ro-RO"/>
              </w:rPr>
              <w:t xml:space="preserve"> </w:t>
            </w:r>
          </w:p>
          <w:p w:rsidR="004F7907" w:rsidRPr="009719AF" w:rsidRDefault="004F7907" w:rsidP="00C32FFE">
            <w:pPr>
              <w:pStyle w:val="Frspaiere"/>
              <w:ind w:firstLine="708"/>
              <w:jc w:val="both"/>
              <w:rPr>
                <w:sz w:val="28"/>
                <w:szCs w:val="28"/>
                <w:lang w:val="ro-RO"/>
              </w:rPr>
            </w:pPr>
            <w:r w:rsidRPr="009719AF">
              <w:rPr>
                <w:rFonts w:eastAsia="Calibri"/>
                <w:sz w:val="28"/>
                <w:szCs w:val="28"/>
                <w:lang w:val="ro-RO"/>
              </w:rPr>
              <w:t>Tot odată, un obiectiv de bază al Ministerului Sănătății, Muncii și Protecției Sociale este prestarea serviciilor medicale calitative populației din raioane, inclusiv crearea spitalelor regionale. La solicitările președintelui raionului Ungheni și Basarabeasca, Spitalele Raionale Ungheni și Basarabeasca nu dispun astăzi de spații suficiente pentru crearea serviciilor medicale calitative.</w:t>
            </w:r>
            <w:r w:rsidRPr="009719AF">
              <w:rPr>
                <w:sz w:val="28"/>
                <w:szCs w:val="28"/>
                <w:lang w:val="ro-RO"/>
              </w:rPr>
              <w:t xml:space="preserve"> În acest scop, sunt necesare spaţii suplimentare pentru organizarea prestării serviciilor la nivel raional și anume: </w:t>
            </w:r>
          </w:p>
          <w:p w:rsidR="004F7907" w:rsidRPr="009719AF" w:rsidRDefault="004F7907" w:rsidP="00C32FFE">
            <w:pPr>
              <w:pStyle w:val="Frspaiere"/>
              <w:ind w:firstLine="708"/>
              <w:jc w:val="both"/>
              <w:rPr>
                <w:rStyle w:val="Accentuat"/>
                <w:i w:val="0"/>
                <w:sz w:val="28"/>
                <w:szCs w:val="28"/>
                <w:lang w:val="ro-RO"/>
              </w:rPr>
            </w:pPr>
            <w:r w:rsidRPr="009719AF">
              <w:rPr>
                <w:sz w:val="28"/>
                <w:szCs w:val="28"/>
                <w:lang w:val="ro-RO"/>
              </w:rPr>
              <w:t xml:space="preserve">- Crearea Serviciului </w:t>
            </w:r>
            <w:r w:rsidRPr="009719AF">
              <w:rPr>
                <w:rStyle w:val="Accentuat"/>
                <w:sz w:val="28"/>
                <w:szCs w:val="28"/>
                <w:lang w:val="ro-RO"/>
              </w:rPr>
              <w:t xml:space="preserve">asistenţă boli cronice în cadrul Spitalului Raional </w:t>
            </w:r>
            <w:r w:rsidRPr="009719AF">
              <w:rPr>
                <w:rStyle w:val="Accentuat"/>
                <w:sz w:val="28"/>
                <w:szCs w:val="28"/>
                <w:lang w:val="ro-RO"/>
              </w:rPr>
              <w:lastRenderedPageBreak/>
              <w:t>Ungheni;</w:t>
            </w:r>
          </w:p>
          <w:p w:rsidR="004F7907" w:rsidRPr="009719AF" w:rsidRDefault="004F7907" w:rsidP="00C32FFE">
            <w:pPr>
              <w:pStyle w:val="Frspaiere"/>
              <w:ind w:firstLine="708"/>
              <w:jc w:val="both"/>
              <w:rPr>
                <w:rStyle w:val="Accentuat"/>
                <w:i w:val="0"/>
                <w:sz w:val="28"/>
                <w:szCs w:val="28"/>
                <w:lang w:val="ro-RO"/>
              </w:rPr>
            </w:pPr>
            <w:r w:rsidRPr="009719AF">
              <w:rPr>
                <w:rStyle w:val="Accentuat"/>
                <w:sz w:val="28"/>
                <w:szCs w:val="28"/>
                <w:lang w:val="ro-RO"/>
              </w:rPr>
              <w:t xml:space="preserve">- Serviciile de recuperare (masaj, </w:t>
            </w:r>
            <w:proofErr w:type="spellStart"/>
            <w:r w:rsidRPr="009719AF">
              <w:rPr>
                <w:rStyle w:val="Accentuat"/>
                <w:sz w:val="28"/>
                <w:szCs w:val="28"/>
                <w:lang w:val="ro-RO"/>
              </w:rPr>
              <w:t>fizioproceduri</w:t>
            </w:r>
            <w:proofErr w:type="spellEnd"/>
            <w:r w:rsidRPr="009719AF">
              <w:rPr>
                <w:rStyle w:val="Accentuat"/>
                <w:sz w:val="28"/>
                <w:szCs w:val="28"/>
                <w:lang w:val="ro-RO"/>
              </w:rPr>
              <w:t xml:space="preserve">, </w:t>
            </w:r>
            <w:proofErr w:type="spellStart"/>
            <w:r w:rsidRPr="009719AF">
              <w:rPr>
                <w:rStyle w:val="Accentuat"/>
                <w:sz w:val="28"/>
                <w:szCs w:val="28"/>
                <w:lang w:val="ro-RO"/>
              </w:rPr>
              <w:t>chinetoterapie</w:t>
            </w:r>
            <w:proofErr w:type="spellEnd"/>
            <w:r w:rsidRPr="009719AF">
              <w:rPr>
                <w:rStyle w:val="Accentuat"/>
                <w:sz w:val="28"/>
                <w:szCs w:val="28"/>
                <w:lang w:val="ro-RO"/>
              </w:rPr>
              <w:t xml:space="preserve">); </w:t>
            </w:r>
          </w:p>
          <w:p w:rsidR="004F7907" w:rsidRPr="009719AF" w:rsidRDefault="004F7907" w:rsidP="00C32FFE">
            <w:pPr>
              <w:pStyle w:val="Frspaiere"/>
              <w:ind w:firstLine="708"/>
              <w:jc w:val="both"/>
              <w:rPr>
                <w:rStyle w:val="Accentuat"/>
                <w:i w:val="0"/>
                <w:sz w:val="28"/>
                <w:szCs w:val="28"/>
                <w:lang w:val="ro-RO"/>
              </w:rPr>
            </w:pPr>
            <w:r w:rsidRPr="009719AF">
              <w:rPr>
                <w:rStyle w:val="Accentuat"/>
                <w:sz w:val="28"/>
                <w:szCs w:val="28"/>
                <w:lang w:val="ro-RO"/>
              </w:rPr>
              <w:t xml:space="preserve">- dezvoltarea pe viitor a serviciului de îngrijiri paleative pentru pacienții de </w:t>
            </w:r>
            <w:proofErr w:type="spellStart"/>
            <w:r w:rsidRPr="009719AF">
              <w:rPr>
                <w:rStyle w:val="Accentuat"/>
                <w:sz w:val="28"/>
                <w:szCs w:val="28"/>
                <w:lang w:val="ro-RO"/>
              </w:rPr>
              <w:t>ambulator</w:t>
            </w:r>
            <w:proofErr w:type="spellEnd"/>
            <w:r w:rsidRPr="009719AF">
              <w:rPr>
                <w:rStyle w:val="Accentuat"/>
                <w:sz w:val="28"/>
                <w:szCs w:val="28"/>
                <w:lang w:val="ro-RO"/>
              </w:rPr>
              <w:t>;</w:t>
            </w:r>
          </w:p>
          <w:p w:rsidR="004F7907" w:rsidRPr="009719AF" w:rsidRDefault="004F7907" w:rsidP="00C32FFE">
            <w:pPr>
              <w:pStyle w:val="Frspaiere"/>
              <w:ind w:firstLine="708"/>
              <w:jc w:val="both"/>
              <w:rPr>
                <w:rStyle w:val="Accentuat"/>
                <w:i w:val="0"/>
                <w:sz w:val="28"/>
                <w:szCs w:val="28"/>
                <w:lang w:val="ro-RO"/>
              </w:rPr>
            </w:pPr>
            <w:r w:rsidRPr="009719AF">
              <w:rPr>
                <w:rStyle w:val="Accentuat"/>
                <w:sz w:val="28"/>
                <w:szCs w:val="28"/>
                <w:lang w:val="ro-RO"/>
              </w:rPr>
              <w:t>- dezvoltarea pe viitor a serviciului de îngrijiri paleative mobil, care necesită spaţiu si condiţii speciale (dotare cu automobile a echipei mobile);</w:t>
            </w:r>
          </w:p>
          <w:p w:rsidR="004F7907" w:rsidRPr="009719AF" w:rsidRDefault="004F7907" w:rsidP="00C32FFE">
            <w:pPr>
              <w:pStyle w:val="Frspaiere"/>
              <w:ind w:firstLine="708"/>
              <w:jc w:val="both"/>
              <w:rPr>
                <w:rStyle w:val="Accentuat"/>
                <w:rFonts w:eastAsiaTheme="minorEastAsia"/>
                <w:i w:val="0"/>
                <w:sz w:val="28"/>
                <w:szCs w:val="28"/>
                <w:lang w:val="ro-RO"/>
              </w:rPr>
            </w:pPr>
            <w:r w:rsidRPr="009719AF">
              <w:rPr>
                <w:rStyle w:val="Accentuat"/>
                <w:sz w:val="28"/>
                <w:szCs w:val="28"/>
                <w:lang w:val="ro-RO"/>
              </w:rPr>
              <w:t>- concentrarea serviciilor îngrijiri paleative într-un edificiu;</w:t>
            </w:r>
          </w:p>
          <w:p w:rsidR="004F7907" w:rsidRPr="009719AF" w:rsidRDefault="004F7907" w:rsidP="00C32FFE">
            <w:pPr>
              <w:pStyle w:val="Frspaiere"/>
              <w:ind w:firstLine="708"/>
              <w:jc w:val="both"/>
              <w:rPr>
                <w:rStyle w:val="Accentuat"/>
                <w:i w:val="0"/>
                <w:sz w:val="28"/>
                <w:szCs w:val="28"/>
                <w:lang w:val="ro-RO"/>
              </w:rPr>
            </w:pPr>
            <w:r w:rsidRPr="009719AF">
              <w:rPr>
                <w:rStyle w:val="Accentuat"/>
                <w:sz w:val="28"/>
                <w:szCs w:val="28"/>
                <w:lang w:val="ro-RO"/>
              </w:rPr>
              <w:t xml:space="preserve">- asigurarea serviciilor îngrijiri </w:t>
            </w:r>
            <w:proofErr w:type="spellStart"/>
            <w:r w:rsidRPr="009719AF">
              <w:rPr>
                <w:rStyle w:val="Accentuat"/>
                <w:sz w:val="28"/>
                <w:szCs w:val="28"/>
                <w:lang w:val="ro-RO"/>
              </w:rPr>
              <w:t>psihonarcologice</w:t>
            </w:r>
            <w:proofErr w:type="spellEnd"/>
            <w:r w:rsidRPr="009719AF">
              <w:rPr>
                <w:rStyle w:val="Accentuat"/>
                <w:sz w:val="28"/>
                <w:szCs w:val="28"/>
                <w:lang w:val="ro-RO"/>
              </w:rPr>
              <w:t xml:space="preserve"> de nivel regional pentru raioanele Ungheni, Nisporeni, Călăraşi, Făleşti.</w:t>
            </w:r>
          </w:p>
          <w:p w:rsidR="004F7907" w:rsidRPr="009719AF" w:rsidRDefault="004F7907" w:rsidP="00C32FFE">
            <w:pPr>
              <w:pStyle w:val="Frspaiere"/>
              <w:ind w:firstLine="708"/>
              <w:jc w:val="both"/>
              <w:rPr>
                <w:rFonts w:eastAsia="Calibri"/>
                <w:sz w:val="28"/>
                <w:szCs w:val="28"/>
                <w:lang w:val="ro-RO"/>
              </w:rPr>
            </w:pPr>
            <w:r w:rsidRPr="009719AF">
              <w:rPr>
                <w:sz w:val="28"/>
                <w:szCs w:val="28"/>
                <w:lang w:val="ro-RO"/>
              </w:rPr>
              <w:t xml:space="preserve">Aprobarea proiectului de act normativ va asigura </w:t>
            </w:r>
            <w:r w:rsidRPr="009719AF">
              <w:rPr>
                <w:rFonts w:eastAsia="Calibri"/>
                <w:sz w:val="28"/>
                <w:szCs w:val="28"/>
                <w:lang w:val="ro-RO"/>
              </w:rPr>
              <w:t xml:space="preserve">crearea condițiilor decente pentru acordarea asistenței medicale spitalicești a populației raionului Ungheni și Basarabeasca, prin punerea la dispoziţie a clădirii Ambulatoriului de Linie, Stația Ungheni şi a terenului aferent, amplasat în or. Ungheni, str. Națională 50 și Ambulatoriului </w:t>
            </w:r>
            <w:r w:rsidRPr="009719AF">
              <w:rPr>
                <w:sz w:val="28"/>
                <w:szCs w:val="28"/>
                <w:lang w:val="ro-RO"/>
              </w:rPr>
              <w:t>Stația Basarabeasca</w:t>
            </w:r>
            <w:r w:rsidRPr="009719AF">
              <w:rPr>
                <w:rFonts w:eastAsia="Calibri"/>
                <w:sz w:val="28"/>
                <w:szCs w:val="28"/>
                <w:lang w:val="ro-RO"/>
              </w:rPr>
              <w:t xml:space="preserve"> și a terenului aferent, amplasat pe str. Nicolai Gogol 14/a, care pot fi dezvoltate. </w:t>
            </w:r>
          </w:p>
          <w:p w:rsidR="004F7907" w:rsidRPr="009719AF" w:rsidRDefault="004F7907" w:rsidP="00C32FFE">
            <w:pPr>
              <w:pStyle w:val="Frspaiere"/>
              <w:ind w:firstLine="708"/>
              <w:jc w:val="both"/>
              <w:rPr>
                <w:sz w:val="28"/>
                <w:szCs w:val="28"/>
                <w:lang w:val="ro-RO"/>
              </w:rPr>
            </w:pPr>
          </w:p>
        </w:tc>
      </w:tr>
      <w:tr w:rsidR="004F7907" w:rsidRPr="009719AF" w:rsidTr="00C32FFE">
        <w:trPr>
          <w:trHeight w:val="287"/>
        </w:trPr>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lastRenderedPageBreak/>
              <w:t>5. Fundamentarea economico-financiară</w:t>
            </w:r>
          </w:p>
        </w:tc>
      </w:tr>
      <w:tr w:rsidR="004F7907" w:rsidRPr="009719AF" w:rsidTr="00C32FFE">
        <w:tc>
          <w:tcPr>
            <w:tcW w:w="5000" w:type="pct"/>
          </w:tcPr>
          <w:p w:rsidR="004F7907" w:rsidRPr="009719AF" w:rsidRDefault="004F7907" w:rsidP="00C32FFE">
            <w:pPr>
              <w:spacing w:after="0"/>
              <w:ind w:firstLine="708"/>
              <w:jc w:val="both"/>
              <w:rPr>
                <w:rFonts w:ascii="Times New Roman" w:hAnsi="Times New Roman" w:cs="Times New Roman"/>
                <w:sz w:val="28"/>
                <w:szCs w:val="28"/>
              </w:rPr>
            </w:pPr>
            <w:r w:rsidRPr="009719AF">
              <w:rPr>
                <w:rFonts w:ascii="Times New Roman" w:hAnsi="Times New Roman" w:cs="Times New Roman"/>
                <w:sz w:val="28"/>
                <w:szCs w:val="28"/>
              </w:rPr>
              <w:t xml:space="preserve">Costuri suplimentare, altele </w:t>
            </w:r>
            <w:proofErr w:type="spellStart"/>
            <w:r w:rsidRPr="009719AF">
              <w:rPr>
                <w:rFonts w:ascii="Times New Roman" w:hAnsi="Times New Roman" w:cs="Times New Roman"/>
                <w:sz w:val="28"/>
                <w:szCs w:val="28"/>
              </w:rPr>
              <w:t>decît</w:t>
            </w:r>
            <w:proofErr w:type="spellEnd"/>
            <w:r w:rsidRPr="009719AF">
              <w:rPr>
                <w:rFonts w:ascii="Times New Roman" w:hAnsi="Times New Roman" w:cs="Times New Roman"/>
                <w:sz w:val="28"/>
                <w:szCs w:val="28"/>
              </w:rPr>
              <w:t xml:space="preserve"> cele prevăzute în bugetul de stat, legate de elaborarea şi implementarea proiectului dat nu sunt necesare. </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6. Modul de încorporare a actului în cadrul normativ în vigoare</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sz w:val="28"/>
                <w:szCs w:val="28"/>
              </w:rPr>
            </w:pPr>
            <w:r w:rsidRPr="009719AF">
              <w:rPr>
                <w:rFonts w:ascii="Times New Roman" w:hAnsi="Times New Roman" w:cs="Times New Roman"/>
                <w:sz w:val="28"/>
                <w:szCs w:val="28"/>
              </w:rPr>
              <w:t xml:space="preserve">Aprobarea proiectului nu va </w:t>
            </w:r>
            <w:r w:rsidRPr="009719AF">
              <w:rPr>
                <w:rFonts w:ascii="Times New Roman" w:hAnsi="Times New Roman" w:cs="Times New Roman"/>
                <w:sz w:val="28"/>
                <w:szCs w:val="28"/>
                <w:lang w:eastAsia="zh-TW" w:bidi="en-US"/>
              </w:rPr>
              <w:t>genera modificări și în textul altor acte normative.</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7. Avizarea şi consultarea publică a proiectului</w:t>
            </w:r>
          </w:p>
        </w:tc>
      </w:tr>
      <w:tr w:rsidR="004F7907" w:rsidRPr="009719AF" w:rsidTr="00C32FFE">
        <w:trPr>
          <w:trHeight w:val="1907"/>
        </w:trPr>
        <w:tc>
          <w:tcPr>
            <w:tcW w:w="5000" w:type="pct"/>
          </w:tcPr>
          <w:p w:rsidR="004F7907" w:rsidRPr="009719AF" w:rsidRDefault="004F7907" w:rsidP="00C3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9719AF">
              <w:rPr>
                <w:rFonts w:ascii="Times New Roman" w:hAnsi="Times New Roman" w:cs="Times New Roman"/>
                <w:sz w:val="28"/>
                <w:szCs w:val="28"/>
              </w:rPr>
              <w:t>Proiectul este plasat pe portalul guvernamental (</w:t>
            </w:r>
            <w:hyperlink r:id="rId6" w:history="1">
              <w:r w:rsidRPr="009719AF">
                <w:rPr>
                  <w:rStyle w:val="Hyperlink"/>
                  <w:rFonts w:ascii="Times New Roman" w:hAnsi="Times New Roman" w:cs="Times New Roman"/>
                  <w:sz w:val="28"/>
                  <w:szCs w:val="28"/>
                </w:rPr>
                <w:t>www.particip.gov.md</w:t>
              </w:r>
            </w:hyperlink>
            <w:r w:rsidRPr="009719AF">
              <w:rPr>
                <w:rFonts w:ascii="Times New Roman" w:hAnsi="Times New Roman" w:cs="Times New Roman"/>
                <w:sz w:val="28"/>
                <w:szCs w:val="28"/>
              </w:rPr>
              <w:t>) precum și pe pagina –web oficială a Ministerului Sănătății, Muncii și Protecției Sociale, (</w:t>
            </w:r>
            <w:hyperlink r:id="rId7" w:history="1">
              <w:r w:rsidRPr="009719AF">
                <w:rPr>
                  <w:rStyle w:val="Hyperlink"/>
                  <w:rFonts w:ascii="Times New Roman" w:hAnsi="Times New Roman" w:cs="Times New Roman"/>
                  <w:sz w:val="28"/>
                  <w:szCs w:val="28"/>
                </w:rPr>
                <w:t>www.msmps.gov.md</w:t>
              </w:r>
            </w:hyperlink>
            <w:r w:rsidRPr="009719AF">
              <w:rPr>
                <w:rFonts w:ascii="Times New Roman" w:hAnsi="Times New Roman" w:cs="Times New Roman"/>
                <w:sz w:val="28"/>
                <w:szCs w:val="28"/>
              </w:rPr>
              <w:t xml:space="preserve">) la compartimentul „Transparență decizională” și a fost transmis spre consultare autorităților publice responsabile, conform procedurii stabilite de legislația în vigoare. </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8. Constatările expertizei anticorupție</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9. Constatările expertizei de compatibilitate</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10. Constatările expertizei juridice</w:t>
            </w:r>
          </w:p>
        </w:tc>
      </w:tr>
      <w:tr w:rsidR="004F7907" w:rsidRPr="009719AF" w:rsidTr="00C32FFE">
        <w:tc>
          <w:tcPr>
            <w:tcW w:w="5000" w:type="pct"/>
          </w:tcPr>
          <w:p w:rsidR="004F7907" w:rsidRPr="009719AF" w:rsidRDefault="004F7907" w:rsidP="00C32FFE">
            <w:pPr>
              <w:tabs>
                <w:tab w:val="left" w:pos="884"/>
                <w:tab w:val="left" w:pos="1196"/>
              </w:tabs>
              <w:jc w:val="both"/>
              <w:rPr>
                <w:rFonts w:ascii="Times New Roman" w:hAnsi="Times New Roman" w:cs="Times New Roman"/>
                <w:b/>
                <w:sz w:val="28"/>
                <w:szCs w:val="28"/>
              </w:rPr>
            </w:pPr>
            <w:r w:rsidRPr="009719AF">
              <w:rPr>
                <w:rFonts w:ascii="Times New Roman" w:hAnsi="Times New Roman" w:cs="Times New Roman"/>
                <w:b/>
                <w:sz w:val="28"/>
                <w:szCs w:val="28"/>
              </w:rPr>
              <w:t>11. Constatările altor expertize</w:t>
            </w:r>
          </w:p>
        </w:tc>
      </w:tr>
    </w:tbl>
    <w:p w:rsidR="004F7907" w:rsidRPr="009719AF" w:rsidRDefault="004F7907" w:rsidP="004F7907">
      <w:pPr>
        <w:jc w:val="center"/>
        <w:rPr>
          <w:rFonts w:ascii="Times New Roman" w:hAnsi="Times New Roman" w:cs="Times New Roman"/>
          <w:b/>
          <w:sz w:val="28"/>
          <w:szCs w:val="28"/>
        </w:rPr>
      </w:pPr>
    </w:p>
    <w:p w:rsidR="004F7907" w:rsidRPr="009719AF" w:rsidRDefault="004F7907" w:rsidP="004F7907">
      <w:pPr>
        <w:jc w:val="center"/>
        <w:rPr>
          <w:rFonts w:ascii="Times New Roman" w:hAnsi="Times New Roman" w:cs="Times New Roman"/>
          <w:b/>
          <w:sz w:val="28"/>
          <w:szCs w:val="28"/>
        </w:rPr>
      </w:pPr>
      <w:r w:rsidRPr="009719AF">
        <w:rPr>
          <w:rFonts w:ascii="Times New Roman" w:hAnsi="Times New Roman" w:cs="Times New Roman"/>
          <w:b/>
          <w:sz w:val="28"/>
          <w:szCs w:val="28"/>
        </w:rPr>
        <w:t>Secretar general de Stat                                                       Boris GÎLCA</w:t>
      </w:r>
    </w:p>
    <w:p w:rsidR="004F7907" w:rsidRPr="009719AF" w:rsidRDefault="004F7907" w:rsidP="004F7907">
      <w:pPr>
        <w:pStyle w:val="Frspaiere"/>
        <w:rPr>
          <w:sz w:val="16"/>
          <w:szCs w:val="16"/>
          <w:lang w:val="ro-RO"/>
        </w:rPr>
      </w:pPr>
    </w:p>
    <w:p w:rsidR="004F7907" w:rsidRPr="009719AF" w:rsidRDefault="004F7907" w:rsidP="004F7907">
      <w:pPr>
        <w:pStyle w:val="Frspaiere"/>
        <w:rPr>
          <w:sz w:val="16"/>
          <w:szCs w:val="16"/>
          <w:lang w:val="ro-RO"/>
        </w:rPr>
      </w:pPr>
    </w:p>
    <w:p w:rsidR="004F7907" w:rsidRPr="009719AF" w:rsidRDefault="004F7907" w:rsidP="004F7907">
      <w:pPr>
        <w:pStyle w:val="Frspaiere"/>
        <w:rPr>
          <w:sz w:val="16"/>
          <w:szCs w:val="16"/>
          <w:lang w:val="ro-RO"/>
        </w:rPr>
      </w:pPr>
    </w:p>
    <w:p w:rsidR="004F7907" w:rsidRPr="009719AF" w:rsidRDefault="004F7907" w:rsidP="004F7907">
      <w:pPr>
        <w:pStyle w:val="Frspaiere"/>
        <w:rPr>
          <w:sz w:val="16"/>
          <w:szCs w:val="16"/>
          <w:lang w:val="ro-RO"/>
        </w:rPr>
      </w:pPr>
      <w:r w:rsidRPr="009719AF">
        <w:rPr>
          <w:sz w:val="16"/>
          <w:szCs w:val="16"/>
          <w:lang w:val="ro-RO"/>
        </w:rPr>
        <w:t>Ex. Vlad Carp</w:t>
      </w:r>
    </w:p>
    <w:p w:rsidR="004F7907" w:rsidRDefault="004F7907" w:rsidP="004F7907">
      <w:pPr>
        <w:pStyle w:val="Frspaiere"/>
      </w:pPr>
      <w:r w:rsidRPr="009719AF">
        <w:rPr>
          <w:sz w:val="16"/>
          <w:szCs w:val="16"/>
          <w:lang w:val="ro-RO"/>
        </w:rPr>
        <w:t>Tel. 022 26 88 06</w:t>
      </w:r>
      <w:bookmarkStart w:id="0" w:name="_GoBack"/>
      <w:bookmarkEnd w:id="0"/>
    </w:p>
    <w:p w:rsidR="0010604D" w:rsidRPr="004F7907" w:rsidRDefault="0010604D"/>
    <w:sectPr w:rsidR="0010604D" w:rsidRPr="004F7907" w:rsidSect="009719AF">
      <w:pgSz w:w="11906" w:h="16838"/>
      <w:pgMar w:top="864" w:right="850" w:bottom="864"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07"/>
    <w:rsid w:val="0010604D"/>
    <w:rsid w:val="004F79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07"/>
    <w:rPr>
      <w:rFonts w:eastAsiaTheme="minorEastAsia"/>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4F7907"/>
    <w:rPr>
      <w:color w:val="0000FF"/>
      <w:u w:val="single"/>
    </w:rPr>
  </w:style>
  <w:style w:type="paragraph" w:styleId="Frspaiere">
    <w:name w:val="No Spacing"/>
    <w:uiPriority w:val="1"/>
    <w:qFormat/>
    <w:rsid w:val="004F7907"/>
    <w:pPr>
      <w:spacing w:after="0" w:line="240" w:lineRule="auto"/>
    </w:pPr>
    <w:rPr>
      <w:rFonts w:ascii="Times New Roman" w:eastAsia="Times New Roman" w:hAnsi="Times New Roman" w:cs="Times New Roman"/>
      <w:sz w:val="24"/>
      <w:szCs w:val="24"/>
      <w:lang w:val="ru-RU" w:eastAsia="ru-RU"/>
    </w:rPr>
  </w:style>
  <w:style w:type="character" w:styleId="Accentuat">
    <w:name w:val="Emphasis"/>
    <w:basedOn w:val="Fontdeparagrafimplicit"/>
    <w:uiPriority w:val="20"/>
    <w:qFormat/>
    <w:rsid w:val="004F79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07"/>
    <w:rPr>
      <w:rFonts w:eastAsiaTheme="minorEastAsia"/>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4F7907"/>
    <w:rPr>
      <w:color w:val="0000FF"/>
      <w:u w:val="single"/>
    </w:rPr>
  </w:style>
  <w:style w:type="paragraph" w:styleId="Frspaiere">
    <w:name w:val="No Spacing"/>
    <w:uiPriority w:val="1"/>
    <w:qFormat/>
    <w:rsid w:val="004F7907"/>
    <w:pPr>
      <w:spacing w:after="0" w:line="240" w:lineRule="auto"/>
    </w:pPr>
    <w:rPr>
      <w:rFonts w:ascii="Times New Roman" w:eastAsia="Times New Roman" w:hAnsi="Times New Roman" w:cs="Times New Roman"/>
      <w:sz w:val="24"/>
      <w:szCs w:val="24"/>
      <w:lang w:val="ru-RU" w:eastAsia="ru-RU"/>
    </w:rPr>
  </w:style>
  <w:style w:type="character" w:styleId="Accentuat">
    <w:name w:val="Emphasis"/>
    <w:basedOn w:val="Fontdeparagrafimplicit"/>
    <w:uiPriority w:val="20"/>
    <w:qFormat/>
    <w:rsid w:val="004F7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smps.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4205</Characters>
  <Application>Microsoft Office Word</Application>
  <DocSecurity>0</DocSecurity>
  <Lines>35</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Vladimir</dc:creator>
  <cp:lastModifiedBy>Carp Vladimir</cp:lastModifiedBy>
  <cp:revision>1</cp:revision>
  <cp:lastPrinted>2018-11-05T12:10:00Z</cp:lastPrinted>
  <dcterms:created xsi:type="dcterms:W3CDTF">2018-11-05T12:09:00Z</dcterms:created>
  <dcterms:modified xsi:type="dcterms:W3CDTF">2018-11-05T12:10:00Z</dcterms:modified>
</cp:coreProperties>
</file>