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C5" w:rsidRPr="00103BC5" w:rsidRDefault="00103BC5" w:rsidP="00103BC5">
      <w:pPr>
        <w:spacing w:after="0" w:line="276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03B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103BC5" w:rsidRPr="00103BC5" w:rsidRDefault="00103BC5" w:rsidP="00103BC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  <w:r w:rsidRPr="00103B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Hotărârii Guvernului cu privire la înființarea monumentului în memoria victimelor deportărilor staliniste din satul Sireți, raionul Strășeni</w:t>
      </w:r>
    </w:p>
    <w:p w:rsidR="00103BC5" w:rsidRPr="00103BC5" w:rsidRDefault="00103BC5" w:rsidP="00103BC5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Proiectul Hotărârii Guvernului a fost elaborat de către Ministerul Educației, Culturii și Cercetării în baza deciziei Consiliului sătesc Sireți la solicitarea Primăriei </w:t>
            </w:r>
            <w:r w:rsidR="003D7FE8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satului Sireți nr. 11 052 din 21</w:t>
            </w: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.08.2018.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Educației, Culturii și Cercetării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elaborat proiectul hotărârii de Guvern privind înființarea monumentului în memoria victimelor deportărilor staliniste din satul Sireți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în conformitate cu prevederile art.7 alin.(1) din Legea monumentelor de for public nr.192 din 30 septembrie 2011 (Monitorul Oficial al Republicii Moldova, 2011, nr. 197-202, art.569), în baza deciziei pe acest subiect a  Consiliului sătesc Sireți nr. 8/10 din 03.08.2018 </w:t>
            </w:r>
            <w:r w:rsidRPr="00103BC5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completarea deciziei nr.1/33 din 28.02.2018 „Cu privire la  proiectarea și executarea lucrărilor privind monumentul în memoria deportaților”.  </w:t>
            </w:r>
          </w:p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Monumentul se propune a fi edificat în scopul comemorării persoan</w:t>
            </w:r>
            <w:r w:rsidR="00E304F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elor deportate din satul Sireți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 în perioada anilor 1941-1951. În această perioadă au fost deportate circa 16 familii din sat, numărul total fiind 53 de persoane.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Monumentul va fi instalat în baza unui proiect de edificare avizat de către Ministerul Educației, Culturii și Cercetării prin intermediul Consiliului Național al Monumentelor de For Public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103BC5" w:rsidRPr="00103BC5" w:rsidRDefault="00103BC5" w:rsidP="00E304F3">
            <w:pPr>
              <w:tabs>
                <w:tab w:val="left" w:pos="0"/>
              </w:tabs>
              <w:spacing w:after="0" w:line="360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03B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Cheltuielile pentru elaborarea documentației de proiect privind edificarea  monumentului, pentru executarea și instalarea acestuia, precum și pentru amenajarea terenului aferent, </w:t>
            </w:r>
            <w:r w:rsidRPr="00103BC5">
              <w:rPr>
                <w:rFonts w:ascii="Times New Roman" w:hAnsi="Times New Roman"/>
                <w:sz w:val="24"/>
                <w:szCs w:val="24"/>
                <w:lang w:val="ro-RO" w:eastAsia="ar-SA"/>
              </w:rPr>
              <w:t>vor fi acoperite din contul mijloacelor financiare ale bugetului local al Primăriei satului Sireț, precum și din donații și sponsoriză</w:t>
            </w:r>
            <w:r w:rsidRPr="00103BC5">
              <w:rPr>
                <w:rFonts w:ascii="Times New Roman" w:hAnsi="Times New Roman"/>
                <w:sz w:val="24"/>
                <w:szCs w:val="24"/>
                <w:lang w:val="en-US" w:eastAsia="ar-SA"/>
              </w:rPr>
              <w:t>ri</w:t>
            </w:r>
            <w:r w:rsidRPr="00103B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103BC5" w:rsidRDefault="00103BC5" w:rsidP="00E304F3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03B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</w:tc>
      </w:tr>
      <w:tr w:rsidR="00103BC5" w:rsidRPr="00E304F3" w:rsidTr="00831A85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103BC5" w:rsidRPr="00FE507C" w:rsidRDefault="00103BC5" w:rsidP="00831A85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3D7FE8" w:rsidRDefault="003D7FE8" w:rsidP="00103BC5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140FE7" w:rsidRDefault="00103BC5" w:rsidP="00103BC5">
      <w:pPr>
        <w:tabs>
          <w:tab w:val="left" w:pos="3240"/>
        </w:tabs>
        <w:spacing w:after="120" w:line="276" w:lineRule="auto"/>
        <w:ind w:right="33"/>
        <w:jc w:val="center"/>
      </w:pP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Ministru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3D7FE8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  <w:t>Monica BABUC</w:t>
      </w:r>
    </w:p>
    <w:sectPr w:rsidR="00140FE7" w:rsidSect="00D710C1">
      <w:footerReference w:type="default" r:id="rId7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42D" w:rsidRDefault="00C0742D" w:rsidP="009D3E31">
      <w:pPr>
        <w:spacing w:after="0" w:line="240" w:lineRule="auto"/>
      </w:pPr>
      <w:r>
        <w:separator/>
      </w:r>
    </w:p>
  </w:endnote>
  <w:endnote w:type="continuationSeparator" w:id="1">
    <w:p w:rsidR="00C0742D" w:rsidRDefault="00C0742D" w:rsidP="009D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CD24C7">
    <w:pPr>
      <w:pStyle w:val="a3"/>
      <w:jc w:val="right"/>
    </w:pPr>
    <w:r>
      <w:fldChar w:fldCharType="begin"/>
    </w:r>
    <w:r w:rsidR="00EE226A">
      <w:instrText xml:space="preserve"> PAGE   \* MERGEFORMAT </w:instrText>
    </w:r>
    <w:r>
      <w:fldChar w:fldCharType="separate"/>
    </w:r>
    <w:r w:rsidR="00E304F3">
      <w:rPr>
        <w:noProof/>
      </w:rPr>
      <w:t>1</w:t>
    </w:r>
    <w:r>
      <w:fldChar w:fldCharType="end"/>
    </w:r>
  </w:p>
  <w:p w:rsidR="00D710C1" w:rsidRDefault="00C074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42D" w:rsidRDefault="00C0742D" w:rsidP="009D3E31">
      <w:pPr>
        <w:spacing w:after="0" w:line="240" w:lineRule="auto"/>
      </w:pPr>
      <w:r>
        <w:separator/>
      </w:r>
    </w:p>
  </w:footnote>
  <w:footnote w:type="continuationSeparator" w:id="1">
    <w:p w:rsidR="00C0742D" w:rsidRDefault="00C0742D" w:rsidP="009D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BC5"/>
    <w:rsid w:val="00046492"/>
    <w:rsid w:val="00103BC5"/>
    <w:rsid w:val="00140FE7"/>
    <w:rsid w:val="003D7FE8"/>
    <w:rsid w:val="009D3E31"/>
    <w:rsid w:val="00C0742D"/>
    <w:rsid w:val="00CD24C7"/>
    <w:rsid w:val="00E304F3"/>
    <w:rsid w:val="00EE226A"/>
    <w:rsid w:val="00FF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0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03BC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2018-09-18T06:02:00Z</cp:lastPrinted>
  <dcterms:created xsi:type="dcterms:W3CDTF">2018-09-17T12:20:00Z</dcterms:created>
  <dcterms:modified xsi:type="dcterms:W3CDTF">2018-09-18T06:18:00Z</dcterms:modified>
</cp:coreProperties>
</file>