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749" w:rsidRDefault="00AC7749" w:rsidP="00EC0E66">
      <w:pPr>
        <w:spacing w:line="276" w:lineRule="auto"/>
        <w:jc w:val="center"/>
        <w:rPr>
          <w:rFonts w:ascii="Arial" w:hAnsi="Arial" w:cs="Arial"/>
          <w:b/>
          <w:sz w:val="28"/>
          <w:szCs w:val="28"/>
          <w:lang w:val="ro-MD"/>
        </w:rPr>
      </w:pPr>
      <w:r w:rsidRPr="00EC0E66">
        <w:rPr>
          <w:rFonts w:ascii="Arial" w:hAnsi="Arial" w:cs="Arial"/>
          <w:b/>
          <w:sz w:val="28"/>
          <w:szCs w:val="28"/>
          <w:lang w:val="ro-MD"/>
        </w:rPr>
        <w:t>Notă informativă</w:t>
      </w:r>
    </w:p>
    <w:p w:rsidR="00F14072" w:rsidRPr="00EC0E66" w:rsidRDefault="00F14072" w:rsidP="00EC0E66">
      <w:pPr>
        <w:spacing w:line="276" w:lineRule="auto"/>
        <w:jc w:val="center"/>
        <w:rPr>
          <w:rFonts w:ascii="Arial" w:hAnsi="Arial" w:cs="Arial"/>
          <w:b/>
          <w:sz w:val="28"/>
          <w:szCs w:val="28"/>
          <w:lang w:val="ro-MD"/>
        </w:rPr>
      </w:pPr>
      <w:bookmarkStart w:id="0" w:name="_GoBack"/>
      <w:bookmarkEnd w:id="0"/>
    </w:p>
    <w:p w:rsidR="00F85264" w:rsidRPr="00F85264" w:rsidRDefault="00F85264" w:rsidP="00F85264">
      <w:pPr>
        <w:jc w:val="center"/>
        <w:rPr>
          <w:rFonts w:ascii="Arial" w:hAnsi="Arial" w:cs="Arial"/>
          <w:b/>
          <w:sz w:val="28"/>
          <w:szCs w:val="28"/>
          <w:lang w:val="ro-RO"/>
        </w:rPr>
      </w:pPr>
      <w:r w:rsidRPr="00F85264">
        <w:rPr>
          <w:rFonts w:ascii="Arial" w:hAnsi="Arial" w:cs="Arial"/>
          <w:b/>
          <w:sz w:val="28"/>
          <w:szCs w:val="28"/>
          <w:lang w:val="ro-RO"/>
        </w:rPr>
        <w:t xml:space="preserve">CP A.0X.0X:2018   </w:t>
      </w:r>
      <w:r w:rsidR="00C12098" w:rsidRPr="00C12098">
        <w:rPr>
          <w:rFonts w:ascii="Arial" w:hAnsi="Arial" w:cs="Arial"/>
          <w:b/>
          <w:sz w:val="28"/>
          <w:szCs w:val="28"/>
          <w:lang w:val="ro-RO"/>
        </w:rPr>
        <w:t>„</w:t>
      </w:r>
      <w:r w:rsidRPr="00F85264">
        <w:rPr>
          <w:rFonts w:ascii="Arial" w:hAnsi="Arial" w:cs="Arial"/>
          <w:b/>
          <w:sz w:val="28"/>
          <w:szCs w:val="28"/>
          <w:lang w:val="ro-RO"/>
        </w:rPr>
        <w:t xml:space="preserve">Standard de performanță în clădiri. </w:t>
      </w:r>
    </w:p>
    <w:p w:rsidR="00AC7749" w:rsidRDefault="00F85264" w:rsidP="00F85264">
      <w:pPr>
        <w:jc w:val="center"/>
        <w:rPr>
          <w:rFonts w:ascii="Arial" w:hAnsi="Arial" w:cs="Arial"/>
          <w:b/>
          <w:sz w:val="28"/>
          <w:szCs w:val="28"/>
          <w:lang w:val="ro-RO"/>
        </w:rPr>
      </w:pPr>
      <w:r w:rsidRPr="00F85264">
        <w:rPr>
          <w:rFonts w:ascii="Arial" w:hAnsi="Arial" w:cs="Arial"/>
          <w:b/>
          <w:sz w:val="28"/>
          <w:szCs w:val="28"/>
          <w:lang w:val="ro-RO"/>
        </w:rPr>
        <w:t>Definirea și calcularea indicatorilor de arie și volum</w:t>
      </w:r>
      <w:r w:rsidR="00C12098" w:rsidRPr="00C12098">
        <w:rPr>
          <w:rFonts w:ascii="Arial" w:hAnsi="Arial" w:cs="Arial"/>
          <w:b/>
          <w:sz w:val="28"/>
          <w:szCs w:val="28"/>
          <w:lang w:val="ro-RO"/>
        </w:rPr>
        <w:t>”</w:t>
      </w:r>
    </w:p>
    <w:p w:rsidR="008E1988" w:rsidRPr="00C12098" w:rsidRDefault="008E1988" w:rsidP="00AC7749">
      <w:pPr>
        <w:jc w:val="center"/>
        <w:rPr>
          <w:rFonts w:ascii="Arial" w:hAnsi="Arial" w:cs="Arial"/>
          <w:b/>
          <w:sz w:val="28"/>
          <w:szCs w:val="28"/>
          <w:lang w:val="ro-RO"/>
        </w:rPr>
      </w:pPr>
    </w:p>
    <w:p w:rsidR="00F85264" w:rsidRPr="00F85264" w:rsidRDefault="00F85264" w:rsidP="00F85264">
      <w:pPr>
        <w:tabs>
          <w:tab w:val="left" w:pos="399"/>
          <w:tab w:val="left" w:pos="567"/>
        </w:tabs>
        <w:jc w:val="both"/>
        <w:rPr>
          <w:sz w:val="28"/>
          <w:szCs w:val="20"/>
          <w:shd w:val="clear" w:color="auto" w:fill="FFFFFF"/>
          <w:lang w:val="ro-RO" w:eastAsia="en-US"/>
        </w:rPr>
      </w:pPr>
      <w:r w:rsidRPr="00F85264">
        <w:rPr>
          <w:sz w:val="28"/>
          <w:szCs w:val="20"/>
          <w:shd w:val="clear" w:color="auto" w:fill="FFFFFF"/>
          <w:lang w:val="ro-RO"/>
        </w:rPr>
        <w:t xml:space="preserve">Indicatorii de arie și volum derivați din măsurările spațiilor din clădiri, pot fi utilizați pentru a compara aspecte de valoare, așa ca raportul de spațiu sau volum ce poate fi </w:t>
      </w:r>
      <w:proofErr w:type="spellStart"/>
      <w:r w:rsidRPr="00F85264">
        <w:rPr>
          <w:sz w:val="28"/>
          <w:szCs w:val="20"/>
          <w:shd w:val="clear" w:color="auto" w:fill="FFFFFF"/>
          <w:lang w:val="ro-RO"/>
        </w:rPr>
        <w:t>utlizat</w:t>
      </w:r>
      <w:proofErr w:type="spellEnd"/>
      <w:r w:rsidRPr="00F85264">
        <w:rPr>
          <w:sz w:val="28"/>
          <w:szCs w:val="20"/>
          <w:shd w:val="clear" w:color="auto" w:fill="FFFFFF"/>
          <w:lang w:val="ro-RO"/>
        </w:rPr>
        <w:t xml:space="preserve"> funcțional. Aceștia pot servi pentru dezvoltări ulterioare ca valori aproximative pentru planificare.</w:t>
      </w:r>
    </w:p>
    <w:p w:rsidR="00F85264" w:rsidRPr="00F85264" w:rsidRDefault="00F85264" w:rsidP="00F85264">
      <w:pPr>
        <w:tabs>
          <w:tab w:val="left" w:pos="399"/>
          <w:tab w:val="left" w:pos="567"/>
        </w:tabs>
        <w:jc w:val="both"/>
        <w:rPr>
          <w:sz w:val="28"/>
          <w:szCs w:val="20"/>
          <w:shd w:val="clear" w:color="auto" w:fill="FFFFFF"/>
          <w:lang w:val="ro-RO"/>
        </w:rPr>
      </w:pPr>
    </w:p>
    <w:p w:rsidR="00F85264" w:rsidRPr="00F85264" w:rsidRDefault="00F85264" w:rsidP="00F85264">
      <w:pPr>
        <w:tabs>
          <w:tab w:val="left" w:pos="399"/>
          <w:tab w:val="left" w:pos="567"/>
        </w:tabs>
        <w:jc w:val="both"/>
        <w:rPr>
          <w:sz w:val="28"/>
          <w:szCs w:val="20"/>
          <w:shd w:val="clear" w:color="auto" w:fill="FFFFFF"/>
          <w:lang w:val="ro-RO"/>
        </w:rPr>
      </w:pPr>
      <w:r w:rsidRPr="00F85264">
        <w:rPr>
          <w:sz w:val="28"/>
          <w:szCs w:val="20"/>
          <w:shd w:val="clear" w:color="auto" w:fill="FFFFFF"/>
          <w:lang w:val="ro-RO"/>
        </w:rPr>
        <w:t>Referința la indicatorii de arie și volum, la evaluarea clădirilor care deja există sau sunt în faza de proiectare, indică în mod indirect anumite caracteristici economice ale clădirilor. Astfel, relația dintre aria ocupată de către clădire și cea utilă, arată dacă costurile clădirii și materiale au fost utilizate în cel mai avantajos mod.</w:t>
      </w:r>
    </w:p>
    <w:p w:rsidR="00F85264" w:rsidRPr="00F85264" w:rsidRDefault="00F85264" w:rsidP="00F85264">
      <w:pPr>
        <w:tabs>
          <w:tab w:val="left" w:pos="399"/>
          <w:tab w:val="left" w:pos="567"/>
        </w:tabs>
        <w:jc w:val="both"/>
        <w:rPr>
          <w:sz w:val="28"/>
          <w:szCs w:val="20"/>
          <w:shd w:val="clear" w:color="auto" w:fill="FFFFFF"/>
          <w:lang w:val="ro-RO"/>
        </w:rPr>
      </w:pPr>
    </w:p>
    <w:p w:rsidR="00F85264" w:rsidRPr="00F85264" w:rsidRDefault="00F85264" w:rsidP="00F85264">
      <w:pPr>
        <w:tabs>
          <w:tab w:val="left" w:pos="399"/>
          <w:tab w:val="left" w:pos="567"/>
        </w:tabs>
        <w:jc w:val="both"/>
        <w:rPr>
          <w:sz w:val="28"/>
          <w:szCs w:val="20"/>
          <w:shd w:val="clear" w:color="auto" w:fill="FFFFFF"/>
          <w:lang w:val="ro-RO"/>
        </w:rPr>
      </w:pPr>
      <w:r w:rsidRPr="00F85264">
        <w:rPr>
          <w:sz w:val="28"/>
          <w:szCs w:val="20"/>
          <w:shd w:val="clear" w:color="auto" w:fill="FFFFFF"/>
          <w:lang w:val="ro-RO"/>
        </w:rPr>
        <w:t xml:space="preserve">În același mod, relația dintre aria anvelopei clădirii și cea utilă arată până la ce punct au fost făcute economii privind anvelopa și costul de funcționare al sistemelor de încălzire și  aer </w:t>
      </w:r>
      <w:proofErr w:type="spellStart"/>
      <w:r w:rsidRPr="00F85264">
        <w:rPr>
          <w:sz w:val="28"/>
          <w:szCs w:val="20"/>
          <w:shd w:val="clear" w:color="auto" w:fill="FFFFFF"/>
          <w:lang w:val="ro-RO"/>
        </w:rPr>
        <w:t>conditionat</w:t>
      </w:r>
      <w:proofErr w:type="spellEnd"/>
      <w:r w:rsidRPr="00F85264">
        <w:rPr>
          <w:sz w:val="28"/>
          <w:szCs w:val="20"/>
          <w:shd w:val="clear" w:color="auto" w:fill="FFFFFF"/>
          <w:lang w:val="ro-RO"/>
        </w:rPr>
        <w:t>.</w:t>
      </w:r>
    </w:p>
    <w:p w:rsidR="00F85264" w:rsidRPr="00F85264" w:rsidRDefault="00F85264" w:rsidP="00F85264">
      <w:pPr>
        <w:tabs>
          <w:tab w:val="left" w:pos="399"/>
          <w:tab w:val="left" w:pos="567"/>
        </w:tabs>
        <w:jc w:val="both"/>
        <w:rPr>
          <w:sz w:val="28"/>
          <w:szCs w:val="20"/>
          <w:shd w:val="clear" w:color="auto" w:fill="FFFFFF"/>
          <w:lang w:val="ro-RO"/>
        </w:rPr>
      </w:pPr>
    </w:p>
    <w:p w:rsidR="00F85264" w:rsidRPr="00F85264" w:rsidRDefault="00F85264" w:rsidP="00F85264">
      <w:pPr>
        <w:tabs>
          <w:tab w:val="left" w:pos="399"/>
          <w:tab w:val="left" w:pos="567"/>
        </w:tabs>
        <w:jc w:val="both"/>
        <w:rPr>
          <w:sz w:val="28"/>
          <w:szCs w:val="20"/>
          <w:shd w:val="clear" w:color="auto" w:fill="FFFFFF"/>
          <w:lang w:val="ro-RO"/>
        </w:rPr>
      </w:pPr>
      <w:r w:rsidRPr="00F85264">
        <w:rPr>
          <w:sz w:val="28"/>
          <w:szCs w:val="20"/>
          <w:shd w:val="clear" w:color="auto" w:fill="FFFFFF"/>
          <w:lang w:val="ro-RO"/>
        </w:rPr>
        <w:t xml:space="preserve">Privind determinarea performanței economice a întregii clădiri, indicatorii de arie și volum conțin date de bază pentru calcularea și compararea costurilor de capital și ale costurilor de funcționare și de </w:t>
      </w:r>
      <w:proofErr w:type="spellStart"/>
      <w:r w:rsidRPr="00F85264">
        <w:rPr>
          <w:sz w:val="28"/>
          <w:szCs w:val="20"/>
          <w:shd w:val="clear" w:color="auto" w:fill="FFFFFF"/>
          <w:lang w:val="ro-RO"/>
        </w:rPr>
        <w:t>întretinere</w:t>
      </w:r>
      <w:proofErr w:type="spellEnd"/>
      <w:r w:rsidRPr="00F85264">
        <w:rPr>
          <w:sz w:val="28"/>
          <w:szCs w:val="20"/>
          <w:shd w:val="clear" w:color="auto" w:fill="FFFFFF"/>
          <w:lang w:val="ro-RO"/>
        </w:rPr>
        <w:t xml:space="preserve">. Ei oferă un fundament pentru reducerea la minim a costurilor de funcționare prin limitarea cantitativă a spațiului și a costului materialelor. Spre exemplu, dacă aria pereților exteriori este mică comparativ cu aria </w:t>
      </w:r>
      <w:proofErr w:type="spellStart"/>
      <w:r w:rsidRPr="00F85264">
        <w:rPr>
          <w:sz w:val="28"/>
          <w:szCs w:val="20"/>
          <w:shd w:val="clear" w:color="auto" w:fill="FFFFFF"/>
          <w:lang w:val="ro-RO"/>
        </w:rPr>
        <w:t>utlizabilă</w:t>
      </w:r>
      <w:proofErr w:type="spellEnd"/>
      <w:r w:rsidRPr="00F85264">
        <w:rPr>
          <w:sz w:val="28"/>
          <w:szCs w:val="20"/>
          <w:shd w:val="clear" w:color="auto" w:fill="FFFFFF"/>
          <w:lang w:val="ro-RO"/>
        </w:rPr>
        <w:t>, aceasta ar indica nu doar costuri energetice relativ mici, dar și costuri relativ mici de curățare și întreținere a fațadelor.</w:t>
      </w:r>
    </w:p>
    <w:p w:rsidR="008E1988" w:rsidRPr="00F85264" w:rsidRDefault="008E1988" w:rsidP="008E1988">
      <w:pPr>
        <w:jc w:val="both"/>
        <w:rPr>
          <w:rFonts w:ascii="Arial" w:hAnsi="Arial" w:cs="Arial"/>
          <w:szCs w:val="18"/>
          <w:lang w:val="ro-RO"/>
        </w:rPr>
      </w:pPr>
    </w:p>
    <w:p w:rsidR="008E1988" w:rsidRDefault="008E1988" w:rsidP="008E1988">
      <w:pPr>
        <w:jc w:val="both"/>
        <w:rPr>
          <w:rFonts w:ascii="Arial" w:hAnsi="Arial" w:cs="Arial"/>
          <w:szCs w:val="18"/>
          <w:lang w:val="en-US"/>
        </w:rPr>
      </w:pPr>
    </w:p>
    <w:p w:rsidR="008E1988" w:rsidRPr="008E1988" w:rsidRDefault="008E1988" w:rsidP="008E1988">
      <w:pPr>
        <w:jc w:val="both"/>
        <w:rPr>
          <w:rFonts w:ascii="Arial" w:hAnsi="Arial" w:cs="Arial"/>
          <w:szCs w:val="18"/>
          <w:lang w:val="en-US"/>
        </w:rPr>
      </w:pPr>
    </w:p>
    <w:sectPr w:rsidR="008E1988" w:rsidRPr="008E1988" w:rsidSect="00EC0E66">
      <w:pgSz w:w="11906" w:h="16838"/>
      <w:pgMar w:top="992"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D643C"/>
    <w:multiLevelType w:val="hybridMultilevel"/>
    <w:tmpl w:val="E9F2AEE6"/>
    <w:lvl w:ilvl="0" w:tplc="F88CDA4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9E"/>
    <w:rsid w:val="00196690"/>
    <w:rsid w:val="004B3C92"/>
    <w:rsid w:val="005314E5"/>
    <w:rsid w:val="00687ED3"/>
    <w:rsid w:val="008E1988"/>
    <w:rsid w:val="00A178B1"/>
    <w:rsid w:val="00AC7749"/>
    <w:rsid w:val="00C12098"/>
    <w:rsid w:val="00C4109E"/>
    <w:rsid w:val="00EC0E66"/>
    <w:rsid w:val="00F14072"/>
    <w:rsid w:val="00F8526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4D3B6-BE10-4F14-8284-D04963AA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4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C7749"/>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ListParagraph">
    <w:name w:val="List Paragraph"/>
    <w:basedOn w:val="Normal"/>
    <w:uiPriority w:val="34"/>
    <w:qFormat/>
    <w:rsid w:val="00AC7749"/>
    <w:pPr>
      <w:ind w:left="720"/>
      <w:contextualSpacing/>
    </w:pPr>
  </w:style>
  <w:style w:type="character" w:styleId="Hyperlink">
    <w:name w:val="Hyperlink"/>
    <w:basedOn w:val="DefaultParagraphFont"/>
    <w:uiPriority w:val="99"/>
    <w:unhideWhenUsed/>
    <w:rsid w:val="00AC7749"/>
    <w:rPr>
      <w:color w:val="0000FF" w:themeColor="hyperlink"/>
      <w:u w:val="single"/>
    </w:rPr>
  </w:style>
  <w:style w:type="paragraph" w:styleId="BalloonText">
    <w:name w:val="Balloon Text"/>
    <w:basedOn w:val="Normal"/>
    <w:link w:val="BalloonTextChar"/>
    <w:uiPriority w:val="99"/>
    <w:semiHidden/>
    <w:unhideWhenUsed/>
    <w:rsid w:val="004B3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C92"/>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AdInsMDRC</cp:lastModifiedBy>
  <cp:revision>8</cp:revision>
  <cp:lastPrinted>2018-05-15T10:39:00Z</cp:lastPrinted>
  <dcterms:created xsi:type="dcterms:W3CDTF">2018-05-15T06:51:00Z</dcterms:created>
  <dcterms:modified xsi:type="dcterms:W3CDTF">2018-09-12T05:36:00Z</dcterms:modified>
</cp:coreProperties>
</file>