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51" w:rsidRPr="00D0683F" w:rsidRDefault="00956196" w:rsidP="00956196">
      <w:pPr>
        <w:spacing w:after="0" w:line="288" w:lineRule="auto"/>
        <w:jc w:val="center"/>
        <w:rPr>
          <w:rFonts w:ascii="Times New Roman" w:hAnsi="Times New Roman" w:cs="Times New Roman"/>
          <w:sz w:val="28"/>
          <w:lang w:val="ro-RO"/>
        </w:rPr>
      </w:pPr>
      <w:bookmarkStart w:id="0" w:name="_GoBack"/>
      <w:bookmarkEnd w:id="0"/>
      <w:r w:rsidRPr="00D0683F">
        <w:rPr>
          <w:rFonts w:ascii="Times New Roman" w:hAnsi="Times New Roman" w:cs="Times New Roman"/>
          <w:sz w:val="28"/>
          <w:lang w:val="ro-RO"/>
        </w:rPr>
        <w:t>Notă informativă</w:t>
      </w:r>
    </w:p>
    <w:p w:rsidR="00956196" w:rsidRPr="00D0683F" w:rsidRDefault="00B525E6" w:rsidP="00956196">
      <w:pPr>
        <w:spacing w:after="0" w:line="288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D0683F">
        <w:rPr>
          <w:rFonts w:ascii="Times New Roman" w:hAnsi="Times New Roman" w:cs="Times New Roman"/>
          <w:sz w:val="28"/>
          <w:lang w:val="ro-RO"/>
        </w:rPr>
        <w:t>l</w:t>
      </w:r>
      <w:r w:rsidR="00956196" w:rsidRPr="00D0683F">
        <w:rPr>
          <w:rFonts w:ascii="Times New Roman" w:hAnsi="Times New Roman" w:cs="Times New Roman"/>
          <w:sz w:val="28"/>
          <w:lang w:val="ro-RO"/>
        </w:rPr>
        <w:t>a documentul normativ în construcții</w:t>
      </w:r>
    </w:p>
    <w:p w:rsidR="00956196" w:rsidRPr="00D0683F" w:rsidRDefault="00956196" w:rsidP="009561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D0683F">
        <w:rPr>
          <w:rFonts w:ascii="Times New Roman" w:hAnsi="Times New Roman" w:cs="Times New Roman"/>
          <w:b/>
          <w:sz w:val="28"/>
          <w:lang w:val="ro-RO"/>
        </w:rPr>
        <w:t>NCM L.02.12-2:2017 “</w:t>
      </w:r>
      <w:r w:rsidRPr="00D0683F">
        <w:rPr>
          <w:rFonts w:ascii="Times New Roman" w:hAnsi="Times New Roman" w:cs="Times New Roman"/>
          <w:b/>
          <w:sz w:val="28"/>
          <w:lang w:val="ro-RO"/>
        </w:rPr>
        <w:t xml:space="preserve">Economia construcţiilor. Indicator de </w:t>
      </w:r>
      <w:r w:rsidR="0096630B" w:rsidRPr="00D0683F">
        <w:rPr>
          <w:rFonts w:ascii="Times New Roman" w:hAnsi="Times New Roman" w:cs="Times New Roman"/>
          <w:b/>
          <w:sz w:val="28"/>
          <w:lang w:val="ro-RO"/>
        </w:rPr>
        <w:t>prețuri</w:t>
      </w:r>
      <w:r w:rsidRPr="00D0683F">
        <w:rPr>
          <w:rFonts w:ascii="Times New Roman" w:hAnsi="Times New Roman" w:cs="Times New Roman"/>
          <w:b/>
          <w:sz w:val="28"/>
          <w:lang w:val="ro-RO"/>
        </w:rPr>
        <w:t xml:space="preserve"> de </w:t>
      </w:r>
      <w:r w:rsidR="0096630B" w:rsidRPr="00D0683F">
        <w:rPr>
          <w:rFonts w:ascii="Times New Roman" w:hAnsi="Times New Roman" w:cs="Times New Roman"/>
          <w:b/>
          <w:sz w:val="28"/>
          <w:lang w:val="ro-RO"/>
        </w:rPr>
        <w:t>referință</w:t>
      </w:r>
      <w:r w:rsidRPr="00D0683F">
        <w:rPr>
          <w:rFonts w:ascii="Times New Roman" w:hAnsi="Times New Roman" w:cs="Times New Roman"/>
          <w:b/>
          <w:sz w:val="28"/>
          <w:lang w:val="ro-RO"/>
        </w:rPr>
        <w:t xml:space="preserve"> </w:t>
      </w:r>
      <w:r w:rsidRPr="00D0683F">
        <w:rPr>
          <w:rFonts w:ascii="Times New Roman" w:hAnsi="Times New Roman" w:cs="Times New Roman"/>
          <w:b/>
          <w:sz w:val="28"/>
          <w:lang w:val="ro-RO"/>
        </w:rPr>
        <w:t xml:space="preserve">pentru lucrări de </w:t>
      </w:r>
      <w:r w:rsidR="0096630B" w:rsidRPr="00D0683F">
        <w:rPr>
          <w:rFonts w:ascii="Times New Roman" w:hAnsi="Times New Roman" w:cs="Times New Roman"/>
          <w:b/>
          <w:sz w:val="28"/>
          <w:lang w:val="ro-RO"/>
        </w:rPr>
        <w:t>prospecțiuni geologice</w:t>
      </w:r>
      <w:r w:rsidRPr="00D0683F">
        <w:rPr>
          <w:rFonts w:ascii="Times New Roman" w:hAnsi="Times New Roman" w:cs="Times New Roman"/>
          <w:b/>
          <w:sz w:val="28"/>
          <w:lang w:val="ro-RO"/>
        </w:rPr>
        <w:t>.</w:t>
      </w:r>
      <w:r w:rsidRPr="00D0683F">
        <w:rPr>
          <w:rFonts w:ascii="Times New Roman" w:hAnsi="Times New Roman" w:cs="Times New Roman"/>
          <w:b/>
          <w:sz w:val="28"/>
          <w:lang w:val="ro-RO"/>
        </w:rPr>
        <w:t>”</w:t>
      </w:r>
    </w:p>
    <w:p w:rsidR="007616E7" w:rsidRPr="00D0683F" w:rsidRDefault="007616E7" w:rsidP="009561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r w:rsidRPr="00D0683F">
        <w:rPr>
          <w:rFonts w:ascii="Arial" w:eastAsia="Times New Roman" w:hAnsi="Arial" w:cs="Arial"/>
          <w:lang w:val="ro-RO" w:eastAsia="ro-RO"/>
        </w:rPr>
        <w:t xml:space="preserve">Temei pentru elaborarea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Indicatoului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preţuri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referinţă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inginero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-geologice în construcţii în cadrul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documentaţiei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proiect cu utilizarea preţurilor noi ce corespund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cerinţelor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moderne la executarea construcţiilor:</w:t>
      </w: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r w:rsidRPr="00D0683F">
        <w:rPr>
          <w:rFonts w:ascii="Arial" w:eastAsia="Times New Roman" w:hAnsi="Arial" w:cs="Arial"/>
          <w:lang w:val="ro-RO" w:eastAsia="ro-RO"/>
        </w:rPr>
        <w:t xml:space="preserve">- Cadrul normativ din anul 1982 aplicat la întocmirea devizelor la lucrările de proiectare geologice este perimat atât la capitolul preţurilor şi normelor, cât şi la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componenţa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lucrărilor, întrucât a fost elaborat mai mult de 30 ani în urmă, în alte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condiţii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economice şi social-politice în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ţară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şi era orientată pe scopurile planificării stricte statale. </w:t>
      </w: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r w:rsidRPr="00D0683F">
        <w:rPr>
          <w:rFonts w:ascii="Arial" w:eastAsia="Times New Roman" w:hAnsi="Arial" w:cs="Arial"/>
          <w:lang w:val="ro-RO" w:eastAsia="ro-RO"/>
        </w:rPr>
        <w:t xml:space="preserve">-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Coeficienţii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corecţie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aplicaţi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lucrările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nu sunt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elaboraţi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toate tipurile de lucrări executate. </w:t>
      </w: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r w:rsidRPr="00D0683F">
        <w:rPr>
          <w:rFonts w:ascii="Arial" w:eastAsia="Times New Roman" w:hAnsi="Arial" w:cs="Arial"/>
          <w:lang w:val="ro-RO" w:eastAsia="ro-RO"/>
        </w:rPr>
        <w:t xml:space="preserve">Aceasta nu este acceptabil în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condiţiile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economiei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piaţă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, ceea ce 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condiţionat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necesitatea de revizuire a normelor şi metodelor de determinare 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preţului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lucrărilor de proiectare pentru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geologice.</w:t>
      </w: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r w:rsidRPr="00D0683F">
        <w:rPr>
          <w:rFonts w:ascii="Arial" w:eastAsia="Times New Roman" w:hAnsi="Arial" w:cs="Arial"/>
          <w:lang w:val="ro-RO" w:eastAsia="ro-RO"/>
        </w:rPr>
        <w:t xml:space="preserve">Drept date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iniţiale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elaborarea Indicatorul preţurilor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referinţă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inginero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-geologice în construcţii în cadrul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documentaţiei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proiect a servit catalogul preţurilor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referinţă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din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Federaţia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Rusă.</w:t>
      </w: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r w:rsidRPr="00D0683F">
        <w:rPr>
          <w:rFonts w:ascii="Arial" w:eastAsia="Times New Roman" w:hAnsi="Arial" w:cs="Arial"/>
          <w:lang w:val="ro-RO" w:eastAsia="ro-RO"/>
        </w:rPr>
        <w:t xml:space="preserve">Prezentul Indicator reprezintă o bază metodologică pentru determinarea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preţului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referinţă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inginero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-geologice pentru executarea construcţiilor noi,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reconstrucţia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, restaurarea şi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reparaţia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obiectivelor: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destinaţie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locativă, comunală şi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producţie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, inclusiv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inginereşti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la construirea microraioanelor, cartierelor, blocurilor locative, complexelor urbanistice, amenajărilor, construcţiilor edilitare şi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comunicaţiilor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, precum şi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inginereşti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construcţii individuale şi experimentale,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inginero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-ecologice,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inginero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-hidrologice, de ameliorare, ameliorare agrosilvică,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silvotehnice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şi a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prospecţiunilor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pământurilor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construcţie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şi surselor de alimentare cu apă pe baza apelor subterane.</w:t>
      </w:r>
    </w:p>
    <w:p w:rsidR="00D0683F" w:rsidRPr="00D0683F" w:rsidRDefault="00D0683F" w:rsidP="00D0683F">
      <w:pPr>
        <w:spacing w:after="200" w:line="276" w:lineRule="auto"/>
        <w:jc w:val="both"/>
        <w:rPr>
          <w:rFonts w:ascii="Arial" w:eastAsia="Times New Roman" w:hAnsi="Arial" w:cs="Arial"/>
          <w:lang w:val="ro-RO" w:eastAsia="ro-RO"/>
        </w:rPr>
      </w:pPr>
      <w:proofErr w:type="spellStart"/>
      <w:r w:rsidRPr="00D0683F">
        <w:rPr>
          <w:rFonts w:ascii="Arial" w:eastAsia="Times New Roman" w:hAnsi="Arial" w:cs="Arial"/>
          <w:lang w:val="ro-RO" w:eastAsia="ro-RO"/>
        </w:rPr>
        <w:t>Preţurile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sunt calculate în conformitate cu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componenţa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şi tehnologia modernă de executare a lucrărilor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inginero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-geologice de teren şi de birou,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ţinând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cont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cerinţele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standardelor GOST şi ale actelor normative în vigoare şi sunt optime pentru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determiarea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preţului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acestor lucrări. În calculul preţurilor sunt incluse cheltuielile de regie, rentabilitatea,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reţinerile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pentru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necesităţile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sociale, cheltuielile pentru achitarea impozitelor şi taxelor,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iclusiv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impozitelor locale (cu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excepţia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TVA).</w:t>
      </w:r>
    </w:p>
    <w:p w:rsidR="007616E7" w:rsidRPr="00D0683F" w:rsidRDefault="00D0683F" w:rsidP="00D0683F">
      <w:pPr>
        <w:spacing w:after="200" w:line="276" w:lineRule="auto"/>
        <w:rPr>
          <w:rFonts w:ascii="Times New Roman" w:hAnsi="Times New Roman" w:cs="Times New Roman"/>
          <w:b/>
          <w:sz w:val="28"/>
          <w:lang w:val="ro-RO"/>
        </w:rPr>
      </w:pPr>
      <w:proofErr w:type="spellStart"/>
      <w:r w:rsidRPr="00D0683F">
        <w:rPr>
          <w:rFonts w:ascii="Arial" w:eastAsia="Times New Roman" w:hAnsi="Arial" w:cs="Arial"/>
          <w:lang w:val="ro-RO" w:eastAsia="ro-RO"/>
        </w:rPr>
        <w:t>Preţurile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sunt calculate pentru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condiţiile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 xml:space="preserve"> de executare pe întreg teritoriu al Republicii Moldova (conform nivelului salariului), în perioada favorabilă a anului şi regimul normal de executare a lucrărilor de </w:t>
      </w:r>
      <w:proofErr w:type="spellStart"/>
      <w:r w:rsidRPr="00D0683F">
        <w:rPr>
          <w:rFonts w:ascii="Arial" w:eastAsia="Times New Roman" w:hAnsi="Arial" w:cs="Arial"/>
          <w:lang w:val="ro-RO" w:eastAsia="ro-RO"/>
        </w:rPr>
        <w:t>prospecţiuni</w:t>
      </w:r>
      <w:proofErr w:type="spellEnd"/>
      <w:r w:rsidRPr="00D0683F">
        <w:rPr>
          <w:rFonts w:ascii="Arial" w:eastAsia="Times New Roman" w:hAnsi="Arial" w:cs="Arial"/>
          <w:lang w:val="ro-RO" w:eastAsia="ro-RO"/>
        </w:rPr>
        <w:t>.</w:t>
      </w:r>
    </w:p>
    <w:sectPr w:rsidR="007616E7" w:rsidRPr="00D0683F"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63" w:rsidRDefault="00C66263" w:rsidP="00D0683F">
      <w:pPr>
        <w:spacing w:after="0" w:line="240" w:lineRule="auto"/>
      </w:pPr>
      <w:r>
        <w:separator/>
      </w:r>
    </w:p>
  </w:endnote>
  <w:endnote w:type="continuationSeparator" w:id="0">
    <w:p w:rsidR="00C66263" w:rsidRDefault="00C66263" w:rsidP="00D0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83F" w:rsidRPr="009413AC" w:rsidRDefault="00D0683F" w:rsidP="00A9341C">
    <w:pPr>
      <w:pStyle w:val="Footer"/>
      <w:jc w:val="center"/>
      <w:rPr>
        <w:rFonts w:ascii="Arial" w:hAnsi="Arial" w:cs="Arial"/>
        <w:sz w:val="20"/>
        <w:szCs w:val="20"/>
      </w:rPr>
    </w:pPr>
    <w:r w:rsidRPr="009413AC">
      <w:rPr>
        <w:rFonts w:ascii="Arial" w:hAnsi="Arial" w:cs="Arial"/>
        <w:sz w:val="20"/>
        <w:szCs w:val="20"/>
      </w:rPr>
      <w:fldChar w:fldCharType="begin"/>
    </w:r>
    <w:r w:rsidRPr="009413AC">
      <w:rPr>
        <w:rFonts w:ascii="Arial" w:hAnsi="Arial" w:cs="Arial"/>
        <w:sz w:val="20"/>
        <w:szCs w:val="20"/>
      </w:rPr>
      <w:instrText xml:space="preserve"> PAGE  \* ROMAN  \* MERGEFORMAT </w:instrText>
    </w:r>
    <w:r w:rsidRPr="009413A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I</w:t>
    </w:r>
    <w:r w:rsidRPr="009413A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63" w:rsidRDefault="00C66263" w:rsidP="00D0683F">
      <w:pPr>
        <w:spacing w:after="0" w:line="240" w:lineRule="auto"/>
      </w:pPr>
      <w:r>
        <w:separator/>
      </w:r>
    </w:p>
  </w:footnote>
  <w:footnote w:type="continuationSeparator" w:id="0">
    <w:p w:rsidR="00C66263" w:rsidRDefault="00C66263" w:rsidP="00D06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0E"/>
    <w:rsid w:val="0062240E"/>
    <w:rsid w:val="007616E7"/>
    <w:rsid w:val="00956196"/>
    <w:rsid w:val="0096630B"/>
    <w:rsid w:val="00B525E6"/>
    <w:rsid w:val="00B72A05"/>
    <w:rsid w:val="00B81651"/>
    <w:rsid w:val="00C66263"/>
    <w:rsid w:val="00D0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2BD99-3663-4935-8E3E-4D5674CB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3F"/>
  </w:style>
  <w:style w:type="paragraph" w:styleId="Footer">
    <w:name w:val="footer"/>
    <w:basedOn w:val="Normal"/>
    <w:link w:val="FooterChar"/>
    <w:uiPriority w:val="99"/>
    <w:unhideWhenUsed/>
    <w:rsid w:val="00D0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AdInsMDRC</dc:creator>
  <cp:keywords/>
  <dc:description/>
  <cp:lastModifiedBy>AdInsMDRC</cp:lastModifiedBy>
  <cp:revision>13</cp:revision>
  <dcterms:created xsi:type="dcterms:W3CDTF">2018-08-06T12:41:00Z</dcterms:created>
  <dcterms:modified xsi:type="dcterms:W3CDTF">2018-08-06T12:47:00Z</dcterms:modified>
</cp:coreProperties>
</file>