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0DB" w:rsidRPr="00DE3F88" w:rsidRDefault="001D70DB" w:rsidP="00191EB6">
      <w:pPr>
        <w:pStyle w:val="a3"/>
        <w:jc w:val="center"/>
        <w:rPr>
          <w:rFonts w:ascii="Times New Roman" w:hAnsi="Times New Roman" w:cs="Times New Roman"/>
          <w:b/>
          <w:bCs/>
          <w:sz w:val="28"/>
          <w:szCs w:val="28"/>
          <w:lang w:val="ro-MO"/>
        </w:rPr>
      </w:pPr>
      <w:bookmarkStart w:id="0" w:name="_GoBack"/>
      <w:bookmarkEnd w:id="0"/>
      <w:r w:rsidRPr="00DE3F88">
        <w:rPr>
          <w:rFonts w:ascii="Times New Roman" w:hAnsi="Times New Roman" w:cs="Times New Roman"/>
          <w:b/>
          <w:bCs/>
          <w:sz w:val="28"/>
          <w:szCs w:val="28"/>
          <w:lang w:val="ro-MO"/>
        </w:rPr>
        <w:t>Nota de argumentare</w:t>
      </w:r>
    </w:p>
    <w:p w:rsidR="001D70DB" w:rsidRPr="00DE3F88" w:rsidRDefault="001D70DB" w:rsidP="00191EB6">
      <w:pPr>
        <w:pStyle w:val="a3"/>
        <w:ind w:left="720"/>
        <w:jc w:val="center"/>
        <w:rPr>
          <w:rFonts w:ascii="Times New Roman" w:hAnsi="Times New Roman" w:cs="Times New Roman"/>
          <w:b/>
          <w:bCs/>
          <w:sz w:val="28"/>
          <w:szCs w:val="28"/>
          <w:lang w:val="ro-MO"/>
        </w:rPr>
      </w:pPr>
      <w:r w:rsidRPr="00DE3F88">
        <w:rPr>
          <w:rFonts w:ascii="Times New Roman" w:hAnsi="Times New Roman" w:cs="Times New Roman"/>
          <w:b/>
          <w:bCs/>
          <w:sz w:val="28"/>
          <w:szCs w:val="28"/>
          <w:lang w:val="ro-MO"/>
        </w:rPr>
        <w:t>la proiectul Hotărârii Guvernului pentru  modificarea şi completarea Hotărârii Guvernului  nr.386 din 14 mai 2010</w:t>
      </w:r>
    </w:p>
    <w:p w:rsidR="001D70DB" w:rsidRPr="00DE3F88" w:rsidRDefault="001D70DB" w:rsidP="00191EB6">
      <w:pPr>
        <w:pStyle w:val="a3"/>
        <w:ind w:left="720"/>
        <w:jc w:val="center"/>
        <w:rPr>
          <w:rFonts w:ascii="Times New Roman" w:hAnsi="Times New Roman" w:cs="Times New Roman"/>
          <w:b/>
          <w:bCs/>
          <w:sz w:val="28"/>
          <w:szCs w:val="28"/>
          <w:lang w:val="ro-MO"/>
        </w:rPr>
      </w:pPr>
      <w:r w:rsidRPr="00DE3F88">
        <w:rPr>
          <w:rFonts w:ascii="Times New Roman" w:hAnsi="Times New Roman" w:cs="Times New Roman"/>
          <w:b/>
          <w:bCs/>
          <w:sz w:val="28"/>
          <w:szCs w:val="28"/>
          <w:lang w:val="ro-MO"/>
        </w:rPr>
        <w:t>„Cu privire la instituirea Agenţiei de Transplant”</w:t>
      </w:r>
    </w:p>
    <w:p w:rsidR="001D70DB" w:rsidRPr="00DE3F88" w:rsidRDefault="001D70DB" w:rsidP="00503619">
      <w:pPr>
        <w:pStyle w:val="a3"/>
        <w:jc w:val="center"/>
        <w:rPr>
          <w:rFonts w:ascii="Times New Roman" w:hAnsi="Times New Roman" w:cs="Times New Roman"/>
          <w:b/>
          <w:bCs/>
          <w:sz w:val="28"/>
          <w:szCs w:val="28"/>
          <w:lang w:val="ro-MO"/>
        </w:rPr>
      </w:pPr>
    </w:p>
    <w:p w:rsidR="001D70DB" w:rsidRPr="00DE3F88" w:rsidRDefault="001D70DB" w:rsidP="00503619">
      <w:pPr>
        <w:pStyle w:val="a3"/>
        <w:ind w:left="720"/>
        <w:jc w:val="center"/>
        <w:rPr>
          <w:rFonts w:ascii="Times New Roman" w:hAnsi="Times New Roman" w:cs="Times New Roman"/>
          <w:sz w:val="28"/>
          <w:szCs w:val="28"/>
          <w:lang w:val="ro-MO"/>
        </w:rPr>
      </w:pPr>
      <w:r w:rsidRPr="00DE3F88">
        <w:rPr>
          <w:rFonts w:ascii="Times New Roman" w:hAnsi="Times New Roman" w:cs="Times New Roman"/>
          <w:b/>
          <w:bCs/>
          <w:sz w:val="28"/>
          <w:szCs w:val="28"/>
          <w:lang w:val="ro-MO"/>
        </w:rPr>
        <w:t>Necesitatea elaborării proiectului</w:t>
      </w:r>
    </w:p>
    <w:p w:rsidR="001D70DB" w:rsidRPr="00DE3F88" w:rsidRDefault="001D70DB" w:rsidP="00191EB6">
      <w:pPr>
        <w:pStyle w:val="a3"/>
        <w:tabs>
          <w:tab w:val="left" w:pos="426"/>
        </w:tabs>
        <w:ind w:firstLine="426"/>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La 12 iunie 2014 prin Legea nr. 103 (MO nr. 185 – 199 din 18 iunie 2014, art. 438), la 09 iunie 2017 prin Legea nr. 101 (MO nr. 277 – 288 din 04 august 2017, art. 459), la 21 iulie 2017 prin Legea nr. 175 (MO nr. 301 – 315 din 18 august 2017, art. 535), la 30 august 2017 prin HG nr. 694 (MO nr. 322 – 328 din 01 septembrie 2017, art. 796) Parlamentul Republicii Moldova şi Guvernul Republicii Moldova au aprobat modificările şi completările în Legea privind transplantul de organe, ţesuturi şi celule umane nr. 42 din 06 martie 2008 (MO din 25.04.2008, nr. 81, art. 273) Aceasta dictează introducerea unor modificări şi completări în Hotărârea Guvernului nr. 386 din 14 mai 2010 „Cu privire la instituirea Agenţiei de Transplant” şi în Regulamentul privind organizarea şi funcţionarea Agenţiei de Transplant. </w:t>
      </w:r>
    </w:p>
    <w:p w:rsidR="001D70DB" w:rsidRPr="00DE3F88" w:rsidRDefault="001D70DB" w:rsidP="00191EB6">
      <w:pPr>
        <w:pStyle w:val="a3"/>
        <w:tabs>
          <w:tab w:val="left" w:pos="426"/>
        </w:tabs>
        <w:ind w:firstLine="426"/>
        <w:jc w:val="both"/>
        <w:rPr>
          <w:lang w:val="ro-MO"/>
        </w:rPr>
      </w:pPr>
    </w:p>
    <w:p w:rsidR="001D70DB" w:rsidRPr="00DE3F88" w:rsidRDefault="001D70DB" w:rsidP="00503619">
      <w:pPr>
        <w:pStyle w:val="a3"/>
        <w:ind w:left="720"/>
        <w:jc w:val="both"/>
        <w:rPr>
          <w:lang w:val="ro-MO"/>
        </w:rPr>
      </w:pPr>
    </w:p>
    <w:p w:rsidR="001D70DB" w:rsidRPr="00DE3F88" w:rsidRDefault="001D70DB" w:rsidP="00503619">
      <w:pPr>
        <w:pStyle w:val="a3"/>
        <w:ind w:left="720"/>
        <w:jc w:val="center"/>
        <w:rPr>
          <w:rFonts w:ascii="Times New Roman" w:hAnsi="Times New Roman" w:cs="Times New Roman"/>
          <w:sz w:val="28"/>
          <w:szCs w:val="28"/>
          <w:lang w:val="ro-MO"/>
        </w:rPr>
      </w:pPr>
      <w:r w:rsidRPr="00DE3F88">
        <w:rPr>
          <w:rFonts w:ascii="Times New Roman" w:hAnsi="Times New Roman" w:cs="Times New Roman"/>
          <w:b/>
          <w:bCs/>
          <w:sz w:val="28"/>
          <w:szCs w:val="28"/>
          <w:lang w:val="ro-MO"/>
        </w:rPr>
        <w:t>Principalele prevederi şi elemente noi ale proiectului</w:t>
      </w:r>
    </w:p>
    <w:p w:rsidR="001D70DB" w:rsidRPr="00DE3F88" w:rsidRDefault="001D70DB" w:rsidP="00191EB6">
      <w:pPr>
        <w:pStyle w:val="a3"/>
        <w:tabs>
          <w:tab w:val="left" w:pos="1134"/>
        </w:tabs>
        <w:ind w:firstLine="426"/>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Prin punctul 13 al Articolului unic al Legii nr. 103 din 12 iunie 2014 a fost modificat aliniatul (1) al art. 29 al Legii nr. 42 din 06 martie 2008 şi s-a stabilit, că activităţile Agenţiei sunt finanţele din bugetul de stat şi din alte surse conform legislaţiei. Această modificare a Legii nr. 42 din 06 martie 2008 permite expunerea punctului 4 din Hotărârea Guvernului nr.386 în redacţie nouă cu cuprinsul indicat în proiectul anexat. </w:t>
      </w:r>
    </w:p>
    <w:p w:rsidR="001D70DB" w:rsidRPr="00DE3F88" w:rsidRDefault="001D70DB" w:rsidP="00503619">
      <w:pPr>
        <w:pStyle w:val="a3"/>
        <w:ind w:left="720"/>
        <w:jc w:val="both"/>
        <w:rPr>
          <w:rFonts w:ascii="Times New Roman" w:hAnsi="Times New Roman" w:cs="Times New Roman"/>
          <w:sz w:val="28"/>
          <w:szCs w:val="28"/>
          <w:lang w:val="ro-MO"/>
        </w:rPr>
      </w:pPr>
    </w:p>
    <w:p w:rsidR="001D70DB" w:rsidRPr="00DE3F88" w:rsidRDefault="001D70DB" w:rsidP="00191EB6">
      <w:pPr>
        <w:pStyle w:val="a3"/>
        <w:ind w:firstLine="360"/>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Noile prevederi ale Legii nr. 42 aprobate prin Legea nr. 103 din 12 iunie 2014 privind:</w:t>
      </w:r>
    </w:p>
    <w:p w:rsidR="001D70DB" w:rsidRPr="00DE3F88" w:rsidRDefault="001D70DB" w:rsidP="00503619">
      <w:pPr>
        <w:pStyle w:val="a3"/>
        <w:numPr>
          <w:ilvl w:val="0"/>
          <w:numId w:val="2"/>
        </w:numPr>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lărgirea obiectului reglementării, cuprins de legea dată (art.1);</w:t>
      </w:r>
    </w:p>
    <w:p w:rsidR="001D70DB" w:rsidRPr="00DE3F88" w:rsidRDefault="001D70DB" w:rsidP="00503619">
      <w:pPr>
        <w:pStyle w:val="a3"/>
        <w:numPr>
          <w:ilvl w:val="0"/>
          <w:numId w:val="2"/>
        </w:numPr>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schimbul de organe la nivel internaţional (art.5); </w:t>
      </w:r>
    </w:p>
    <w:p w:rsidR="001D70DB" w:rsidRPr="00DE3F88" w:rsidRDefault="001D70DB" w:rsidP="00503619">
      <w:pPr>
        <w:pStyle w:val="a3"/>
        <w:numPr>
          <w:ilvl w:val="0"/>
          <w:numId w:val="2"/>
        </w:numPr>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posibilitatea implicării în activităţile de transplant a instituţiilor medico – sanitare private (art.9);</w:t>
      </w:r>
    </w:p>
    <w:p w:rsidR="001D70DB" w:rsidRPr="00DE3F88" w:rsidRDefault="001D70DB" w:rsidP="00503619">
      <w:pPr>
        <w:pStyle w:val="a3"/>
        <w:numPr>
          <w:ilvl w:val="0"/>
          <w:numId w:val="2"/>
        </w:numPr>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constituirea şi funcţionarea băncilor de ţesuturi şi celule umane, inclusiv celule STEM şi reproductive;</w:t>
      </w:r>
    </w:p>
    <w:p w:rsidR="001D70DB" w:rsidRPr="00DE3F88" w:rsidRDefault="001D70DB" w:rsidP="00503619">
      <w:pPr>
        <w:pStyle w:val="a3"/>
        <w:numPr>
          <w:ilvl w:val="0"/>
          <w:numId w:val="2"/>
        </w:numPr>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necesitatea perfectării şi asigurarea funcţionării sistemului informaţional privind crearea Registrului Naţional Renal, cât şi despre activităţile de transplant şi cele reproductive, (art.23), -  impun concretizarea obligaţiunilor şi drepturilor Ministerului Sănătăţii, Agenţiei de Transplant în domeniu şi ca urmare, Ministerul Sănătăţii propune modificarea şi completarea subpunctelor 2, 4 – 9, 15 ale punctului 6; punctelor: 8, 9, 11, 16 şi 17 din Regulamentul privind organizarea şi funcţionarea Agenţiei de Transplant aşa cum este indicat în proiectul anexat. </w:t>
      </w:r>
    </w:p>
    <w:p w:rsidR="001D70DB" w:rsidRPr="00DE3F88" w:rsidRDefault="001D70DB" w:rsidP="00503619">
      <w:pPr>
        <w:pStyle w:val="a3"/>
        <w:ind w:left="1080"/>
        <w:jc w:val="both"/>
        <w:rPr>
          <w:rFonts w:ascii="Times New Roman" w:hAnsi="Times New Roman" w:cs="Times New Roman"/>
          <w:sz w:val="28"/>
          <w:szCs w:val="28"/>
          <w:lang w:val="ro-MO"/>
        </w:rPr>
      </w:pPr>
    </w:p>
    <w:p w:rsidR="001D70DB" w:rsidRPr="00DE3F88" w:rsidRDefault="001D70DB" w:rsidP="00191EB6">
      <w:pPr>
        <w:pStyle w:val="a3"/>
        <w:tabs>
          <w:tab w:val="left" w:pos="426"/>
          <w:tab w:val="left" w:pos="1134"/>
        </w:tabs>
        <w:ind w:firstLine="360"/>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De asemenea, se propune modificarea structurii organizaţionale şi efectivului - limită a Agenţiei de Transplant, respectiv se propune modificarea conţinutului anexei nr. 2 la Hotărârea Guvernului nr. 386 din 14 mai 2010 şi conţinutului punctului 3 al acestei Hotărâri. Modificarea structurii organizaţionale a Agenţiei se impune ca rezultat al activităţii ei de şapte ani şi noilor sarcini ce-i revin.  </w:t>
      </w:r>
    </w:p>
    <w:p w:rsidR="001D70DB" w:rsidRPr="00DE3F88" w:rsidRDefault="001D70DB" w:rsidP="00191EB6">
      <w:pPr>
        <w:pStyle w:val="a3"/>
        <w:tabs>
          <w:tab w:val="left" w:pos="1134"/>
        </w:tabs>
        <w:ind w:firstLine="426"/>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Astfel, prevederile art. 23 al Legii nr. 42 modificat prin Legea nr. 103 la 12 iunie 2014 stabilesc, că Agenţia este obligată să creeze, să întreţină logistic şi să administreze un sistem informaţional, ce va asigura cetăţenilor Republicii Moldova garantarea realizării prevederilor art. 34, art. 36 din Constituţia Moldovei, inclusiv:</w:t>
      </w:r>
    </w:p>
    <w:p w:rsidR="001D70DB" w:rsidRPr="00DE3F88" w:rsidRDefault="001D70DB" w:rsidP="00503619">
      <w:pPr>
        <w:pStyle w:val="a3"/>
        <w:numPr>
          <w:ilvl w:val="0"/>
          <w:numId w:val="1"/>
        </w:numPr>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dreptul la protecţia datelor cu caracter personal;</w:t>
      </w:r>
    </w:p>
    <w:p w:rsidR="001D70DB" w:rsidRPr="00DE3F88" w:rsidRDefault="001D70DB" w:rsidP="00503619">
      <w:pPr>
        <w:pStyle w:val="a3"/>
        <w:numPr>
          <w:ilvl w:val="0"/>
          <w:numId w:val="1"/>
        </w:numPr>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dreptul la informaţie;</w:t>
      </w:r>
    </w:p>
    <w:p w:rsidR="001D70DB" w:rsidRPr="00DE3F88" w:rsidRDefault="001D70DB" w:rsidP="00503619">
      <w:pPr>
        <w:pStyle w:val="a3"/>
        <w:numPr>
          <w:ilvl w:val="0"/>
          <w:numId w:val="1"/>
        </w:numPr>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dreptul la o trasabilitate reală a activităţilor de transplant şi repartizarea nepărtinitoare a organelor, ţesuturilor şi celulelor prelevate pentru transplantare;</w:t>
      </w:r>
    </w:p>
    <w:p w:rsidR="001D70DB" w:rsidRPr="00DE3F88" w:rsidRDefault="001D70DB" w:rsidP="00503619">
      <w:pPr>
        <w:pStyle w:val="a3"/>
        <w:numPr>
          <w:ilvl w:val="0"/>
          <w:numId w:val="1"/>
        </w:numPr>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dreptul de a fi inclus în lista de aşteptare pentru transplant şi alte drepturi garantate de legislaţia în vigoare a Moldovei.</w:t>
      </w:r>
    </w:p>
    <w:p w:rsidR="001D70DB" w:rsidRPr="00DE3F88" w:rsidRDefault="001D70DB" w:rsidP="00191EB6">
      <w:pPr>
        <w:shd w:val="clear" w:color="auto" w:fill="FFFFFF"/>
        <w:spacing w:line="240" w:lineRule="auto"/>
        <w:ind w:firstLine="425"/>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Pentru asigurarea bunei funcţionări a Registrului Naţional Renal este necesar de a lărgi structura Direcţiei sisteme informaţionale şi logistică cu două funcţii. În competenţa Registrului Naţional Renal, creat în cadrul Direcţiei sisteme informaţionale şi logistică, va fi instituirea unei strânse colaborări a centrelor/secţiilor de dializă cu centrele de transplant renal, asigurând monitorizarea eficientă a pacienţilor luaţi la tratament prin dializă, pacienţilor înscrişi în Lista de aşteptare pentru transplant renal cât şi celor transplantaţi. Registrul Naţional Renal va permite monitorizarea distribuţiei teritoriale şi utilizării metodelor de tratament substitutiv renal, monitorizarea bolnavilor noi incluşi în program de tratament cu dializă, monitorizarea tratamentului de substituţie a funcţiei renale la copii. </w:t>
      </w:r>
    </w:p>
    <w:p w:rsidR="001D70DB" w:rsidRPr="00DE3F88" w:rsidRDefault="001D70DB" w:rsidP="00191EB6">
      <w:pPr>
        <w:widowControl w:val="0"/>
        <w:shd w:val="clear" w:color="auto" w:fill="FFFFFF"/>
        <w:suppressAutoHyphens w:val="0"/>
        <w:autoSpaceDE w:val="0"/>
        <w:autoSpaceDN w:val="0"/>
        <w:adjustRightInd w:val="0"/>
        <w:spacing w:after="0" w:line="302" w:lineRule="exact"/>
        <w:ind w:right="-39" w:firstLine="426"/>
        <w:jc w:val="both"/>
        <w:rPr>
          <w:rFonts w:ascii="Times New Roman" w:hAnsi="Times New Roman" w:cs="Times New Roman"/>
          <w:sz w:val="28"/>
          <w:szCs w:val="28"/>
          <w:lang w:val="ro-MO" w:eastAsia="en-US"/>
        </w:rPr>
      </w:pPr>
      <w:r w:rsidRPr="00DE3F88">
        <w:rPr>
          <w:rFonts w:ascii="Times New Roman" w:hAnsi="Times New Roman" w:cs="Times New Roman"/>
          <w:sz w:val="28"/>
          <w:szCs w:val="28"/>
          <w:lang w:val="ro-MO" w:eastAsia="en-US"/>
        </w:rPr>
        <w:t>Transplantul, ca metodă de tratament, este utilizat atunci când înlăturarea pericolului pentru viaţă sau îmbunătăţirea stării sănătăţii pacientului prin alte metode este imposibilă. Insuficienţele organice ireversibile şi alte patologii grave ce necesită tratament prin transplant de organ, ţesut sau celule umane rămân probleme extrem de importante pentru Republica Moldova. Actualmente, sânt aproximativ 800-900 de pacienţi care necesită transplant de organe, dintre ei 460 se află la tratament prin hemodializă, dintre care 250 necesită transplant renal; 350 suferă de insuficienţă hepatică, iar 250 - de insuficienţă cardiacă.</w:t>
      </w:r>
    </w:p>
    <w:p w:rsidR="001D70DB" w:rsidRPr="00DE3F88" w:rsidRDefault="001D70DB" w:rsidP="00191EB6">
      <w:pPr>
        <w:shd w:val="clear" w:color="auto" w:fill="FFFFFF"/>
        <w:spacing w:line="240" w:lineRule="auto"/>
        <w:ind w:firstLine="425"/>
        <w:jc w:val="both"/>
        <w:rPr>
          <w:rFonts w:ascii="Times New Roman" w:hAnsi="Times New Roman" w:cs="Times New Roman"/>
          <w:sz w:val="28"/>
          <w:szCs w:val="28"/>
          <w:lang w:val="ro-MO"/>
        </w:rPr>
      </w:pPr>
      <w:r w:rsidRPr="00DE3F88">
        <w:rPr>
          <w:rFonts w:ascii="Times New Roman" w:hAnsi="Times New Roman" w:cs="Times New Roman"/>
          <w:sz w:val="28"/>
          <w:szCs w:val="28"/>
          <w:lang w:val="ro-MO" w:eastAsia="en-US"/>
        </w:rPr>
        <w:t>E necesar de menţionat faptul că mortalitatea pacienţilor cu transplant renal este de două ori mai mică decât a celor care sânt nevoiţi să se trateze prin dializă.</w:t>
      </w:r>
    </w:p>
    <w:p w:rsidR="001D70DB" w:rsidRPr="00DE3F88" w:rsidRDefault="001D70DB" w:rsidP="00191EB6">
      <w:pPr>
        <w:shd w:val="clear" w:color="auto" w:fill="FFFFFF"/>
        <w:spacing w:line="240" w:lineRule="auto"/>
        <w:ind w:firstLine="426"/>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Registrul Naţional Renal va analiza prestaţia furnizorilor de servicii de dializă şi va permite analiza calităţii serviciilor de dializă la fiecare furnizor în parte. Pentru îndeplinirea atribuţiilor sale este necesar crearea unui soft Registrul Naţional Renal, care să fie integrat în sistemul informaţional automatizat „Transplant”. </w:t>
      </w:r>
    </w:p>
    <w:p w:rsidR="001D70DB" w:rsidRPr="00DE3F88" w:rsidRDefault="001D70DB" w:rsidP="00191EB6">
      <w:pPr>
        <w:pStyle w:val="a3"/>
        <w:tabs>
          <w:tab w:val="left" w:pos="1134"/>
        </w:tabs>
        <w:ind w:firstLine="426"/>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lastRenderedPageBreak/>
        <w:t xml:space="preserve">De asemenea, în Republica Moldova, ca şi în toată lumea, iau amploare activităţile de reproducere umană şi respectiv sunt necesare monitorizarea şi controlul eficient al acestora, ce urmează să fie exercitate de Agenţia de Transplant, pentru ce se cere crearea în componenţa ei a unei subdiviziuni respective. Subdiviziunea creată - Direcţia monitorizare şi control a activităţilor de reproducere umană, parte componentă a Agenţiei de Transplant, pentru asigurarea funcţionalităţii acesteia este necesar adiţional de două funcţii. Astfel, în competenţa subdiviziunii create va intra monitorizarea şi controlul trasabilităţii reproducerii umane asistate medical. Acest fapt presupune proceduri de autorizare, inspecţie, monitorizare continuă a instituţiilor medicale în vederea activităţilor de reproducere umană asistată medical. Direcţia nou creată va fi responsabilă de elaborarea propunerilor de politici în domeniul reproducerii umane asistate medical în Republica Moldova în concordanţă cu Directivele Uniunii Europene în domeniu. Direcţia va selecta şi prezenta spre autorizare instituţiile medico-sanitare pentru activităţi de reproducere umană asistate medical, va asigura implementarea standardelor de calitate şi de protecţie cu privire la metodele de tratament utilizate în reproducerea umană asistată medical, va stabili un sistem de identificare, raportare şi investigare a cazurilor adverse serioase, care ţin de activitatea de reproducere, cât şi va institui un sistem de control al calităţii şi de testare a tuturor activităţilor de donare, prelevare, conservare, păstrare, testare, stocare şi distribuire a celulelor reproductive. Pentru monitorizarea eficientă a activităţilor de reproducere umană pe întreg teritoriul Republicii Moldova va fi necesar crearea unui soft în cadrul sistemului informaţional automatizat „Transplant”. </w:t>
      </w:r>
    </w:p>
    <w:p w:rsidR="001D70DB" w:rsidRPr="00DE3F88" w:rsidRDefault="001D70DB" w:rsidP="00191EB6">
      <w:pPr>
        <w:spacing w:line="240" w:lineRule="auto"/>
        <w:ind w:firstLine="426"/>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Astfel, cele expuse mai sus şi cerinţele actuale ale dezvoltării medicinii contemporane, prin asigurarea drepturilor fundamentale ale cetăţenilor Republicii Moldova la viaţă şi protecţia sănătăţii, dictează reorganizarea structurii Agenţiei de Transplant, conform noilor cerinţe ale Legii nr. 42/2008 în redacţia Legii nr. 103 din 12 iunie 2014 şi instituirea în cadrul acesteia, în limita resurselor alocate de Guvern, a Direcţiei monitorizare şi control a activităţilor de reproducere umană în conformitate cu Directiva 2004/23/CE nr. 2004/23/CE a Parlamentului European şi a Consiliului din 31 martie 2004, privind stabilirea standardelor pentru calitatea şi siguranţa donării, obţinerii, testării, prelucrării, conservării, stocării, eliberării şi distribuirii de ţesuturi şi celule, a Direcţiei sisteme informaţionale şi logistică cu Secţia Registru Naţional Renal inclusă în cadrul acestei direcţii, a Serviciului juridic, ceea ce poate fi realizat prin alocarea de mijloace financiare pentru suplinirea cu cel puţin a patru unităţi de personal în cadrul Agenţiei de Transplant. </w:t>
      </w:r>
    </w:p>
    <w:p w:rsidR="001D70DB" w:rsidRPr="00DE3F88" w:rsidRDefault="001D70DB" w:rsidP="00191EB6">
      <w:pPr>
        <w:tabs>
          <w:tab w:val="left" w:pos="426"/>
          <w:tab w:val="left" w:pos="1560"/>
        </w:tabs>
        <w:spacing w:line="240" w:lineRule="auto"/>
        <w:ind w:firstLine="426"/>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În ceia ce priveşte instituirea „Centrului de formare profesională a personalului medical din domeniul transplantului” (în continuare Centru), nu se presupune alocarea unor surse financiare suplimentare pentru activitatea lui, deoarece în cadrul Centrului vor fi implicaţi salariaţii Agenţiei de Transplant.</w:t>
      </w:r>
    </w:p>
    <w:p w:rsidR="001D70DB" w:rsidRPr="00DE3F88" w:rsidRDefault="001D70DB" w:rsidP="00191EB6">
      <w:pPr>
        <w:spacing w:line="240" w:lineRule="auto"/>
        <w:ind w:firstLine="425"/>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lastRenderedPageBreak/>
        <w:t>Instituirea Centrului, ca a o subdiviziune al Agenţiei de Transplant, se impune prin realizarea unui sistem de formare profesională specializată pentru creşterea nivelului de competenţă şi îmbunătăţirea adaptabilităţii personalului medical din domeniul transplantologiei, fiind una din obligaţiunile primordiale ale Agenţiei de Transplant.</w:t>
      </w:r>
    </w:p>
    <w:p w:rsidR="001D70DB" w:rsidRPr="00DE3F88" w:rsidRDefault="001D70DB" w:rsidP="00191EB6">
      <w:pPr>
        <w:tabs>
          <w:tab w:val="left" w:pos="1418"/>
          <w:tab w:val="left" w:pos="3900"/>
        </w:tabs>
        <w:suppressAutoHyphens w:val="0"/>
        <w:spacing w:after="0" w:line="240" w:lineRule="auto"/>
        <w:ind w:firstLine="426"/>
        <w:jc w:val="both"/>
        <w:outlineLvl w:val="0"/>
        <w:rPr>
          <w:rFonts w:ascii="Times New Roman" w:hAnsi="Times New Roman" w:cs="Times New Roman"/>
          <w:sz w:val="28"/>
          <w:szCs w:val="28"/>
          <w:lang w:val="ro-MO" w:eastAsia="ru-RU"/>
        </w:rPr>
      </w:pPr>
      <w:r w:rsidRPr="00DE3F88">
        <w:rPr>
          <w:rFonts w:ascii="Times New Roman" w:hAnsi="Times New Roman" w:cs="Times New Roman"/>
          <w:sz w:val="28"/>
          <w:szCs w:val="28"/>
          <w:lang w:val="ro-MO" w:eastAsia="ru-RU"/>
        </w:rPr>
        <w:t xml:space="preserve">Instituirea Centrului menţionat are drept scop formarea profesională specializată pentru creşterea nivelului de competenţă şi îmbunătăţirea adaptabilităţii personalului medical din domeniul transplantologiei </w:t>
      </w:r>
      <w:r w:rsidRPr="00DE3F88">
        <w:rPr>
          <w:rFonts w:ascii="Times New Roman" w:hAnsi="Times New Roman" w:cs="Times New Roman"/>
          <w:i/>
          <w:iCs/>
          <w:sz w:val="28"/>
          <w:szCs w:val="28"/>
          <w:lang w:val="ro-MO" w:eastAsia="ru-RU"/>
        </w:rPr>
        <w:t>la nivel naţional,</w:t>
      </w:r>
      <w:r w:rsidRPr="00DE3F88">
        <w:rPr>
          <w:rFonts w:ascii="Times New Roman" w:hAnsi="Times New Roman" w:cs="Times New Roman"/>
          <w:sz w:val="28"/>
          <w:szCs w:val="28"/>
          <w:lang w:val="ro-MO" w:eastAsia="ru-RU"/>
        </w:rPr>
        <w:t xml:space="preserve"> ce nu exclude nicidecum implicarea experţilor străini, organizaţiilor internaţionale. În integru, sistemul de transplant activează în conformitate cu cerinţele Directivelor Europene în domeniul transplantului de organe, ţesuturi şi celule în vederea asigurării calităţii şi siguranţei procedurilor de donare şi transplant.</w:t>
      </w:r>
    </w:p>
    <w:p w:rsidR="001D70DB" w:rsidRPr="00DE3F88" w:rsidRDefault="001D70DB" w:rsidP="00191EB6">
      <w:pPr>
        <w:tabs>
          <w:tab w:val="left" w:pos="3900"/>
        </w:tabs>
        <w:spacing w:after="0" w:line="240" w:lineRule="auto"/>
        <w:ind w:firstLine="425"/>
        <w:jc w:val="both"/>
        <w:outlineLvl w:val="0"/>
        <w:rPr>
          <w:rFonts w:ascii="Times New Roman" w:hAnsi="Times New Roman" w:cs="Times New Roman"/>
          <w:sz w:val="28"/>
          <w:szCs w:val="28"/>
          <w:lang w:val="ro-MO" w:eastAsia="ru-RU"/>
        </w:rPr>
      </w:pPr>
      <w:r w:rsidRPr="00DE3F88">
        <w:rPr>
          <w:rFonts w:ascii="Times New Roman" w:hAnsi="Times New Roman" w:cs="Times New Roman"/>
          <w:sz w:val="28"/>
          <w:szCs w:val="28"/>
          <w:lang w:val="ro-MO" w:eastAsia="ru-RU"/>
        </w:rPr>
        <w:t>Cu scopul pregătirii coordonatorilor de transplant, a personalului implicat în  activităţi de prelevare şi transplant de organe, ţesuturi şi celule de origine umană au fost organizate mai multe activităţi pe parcursul anilor 2010 – 2013, cum ar fi ateliere de lucru, vizite de studii, misiuni de expertiză, reuniuni internaţionale prin intermediul a şapte proiecte TAIEX - instrumentul de asistenţă tehnică şi schimb de informaţii gestionat de către Direcţia Generală Extindere a Comisiei Europene. La 29 ianuarie 2014 a fost lansat proiectul TWINNING „Consolidarea Agenţiei de Transplant din Republica Moldova şi armonizare legislativă în sfera calităţii şi siguranţei substanţelor de origine umană”, în cadrul căruia personalul medical implicat în activităţi de donare şi transplant de organe, ţesuturi şi celule de origine umană a beneficiat de cursuri de instruire în domeniul donării şi transplantului de organe. Drept rezultat, Agenţia de Transplant dispune de formatori calificaţi, instruiţi corespunzător şi competenţi, pentru formarea aptitudinilor profesionale a personalului medical direct implicat în toate etapele lanţului, de la donare la transplant a organelor, ţesuturilor şi celulelor umane.</w:t>
      </w:r>
    </w:p>
    <w:p w:rsidR="001D70DB" w:rsidRPr="00DE3F88" w:rsidRDefault="001D70DB" w:rsidP="00DC7809">
      <w:pPr>
        <w:tabs>
          <w:tab w:val="left" w:pos="1418"/>
          <w:tab w:val="left" w:pos="3900"/>
        </w:tabs>
        <w:suppressAutoHyphens w:val="0"/>
        <w:spacing w:after="0" w:line="240" w:lineRule="auto"/>
        <w:jc w:val="both"/>
        <w:outlineLvl w:val="0"/>
        <w:rPr>
          <w:rFonts w:ascii="Times New Roman" w:hAnsi="Times New Roman" w:cs="Times New Roman"/>
          <w:sz w:val="28"/>
          <w:szCs w:val="28"/>
          <w:lang w:val="ro-MO" w:eastAsia="ru-RU"/>
        </w:rPr>
      </w:pPr>
    </w:p>
    <w:p w:rsidR="001D70DB" w:rsidRPr="00DE3F88" w:rsidRDefault="001D70DB" w:rsidP="00191EB6">
      <w:pPr>
        <w:tabs>
          <w:tab w:val="left" w:pos="1134"/>
          <w:tab w:val="left" w:pos="3900"/>
        </w:tabs>
        <w:suppressAutoHyphens w:val="0"/>
        <w:spacing w:after="0" w:line="240" w:lineRule="auto"/>
        <w:ind w:firstLine="426"/>
        <w:jc w:val="both"/>
        <w:outlineLvl w:val="0"/>
        <w:rPr>
          <w:rFonts w:ascii="Times New Roman" w:hAnsi="Times New Roman" w:cs="Times New Roman"/>
          <w:sz w:val="28"/>
          <w:szCs w:val="28"/>
          <w:lang w:val="ro-MO" w:eastAsia="ru-RU"/>
        </w:rPr>
      </w:pPr>
      <w:r w:rsidRPr="00DE3F88">
        <w:rPr>
          <w:rFonts w:ascii="Times New Roman" w:hAnsi="Times New Roman" w:cs="Times New Roman"/>
          <w:sz w:val="28"/>
          <w:szCs w:val="28"/>
          <w:lang w:val="ro-MO" w:eastAsia="ru-RU"/>
        </w:rPr>
        <w:t>Odată cu aprobarea modificărilor şi completărilor asupra HG nr. 386 din 14.05.2010 cu privire la instituirea Agenţiei de Transplant, urmează să fie elaborat Regulamentul de activitate al Centrului, cu stipularea unor atribuţii clare şi fixe privind stabilirea unui plan de activitate anual, bazat pe colaborări naţionale şi internaţionale.</w:t>
      </w:r>
    </w:p>
    <w:p w:rsidR="001D70DB" w:rsidRPr="00DE3F88" w:rsidRDefault="001D70DB" w:rsidP="00CD1ECD">
      <w:pPr>
        <w:spacing w:line="240" w:lineRule="auto"/>
        <w:ind w:firstLine="426"/>
        <w:jc w:val="both"/>
        <w:outlineLvl w:val="0"/>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În acest context, apelând la modernizarea procesului actual de instruire, prin abordare interdisciplinară şi tehnici de instruire combinate şi la prerogativa Agenţiei de Transplant în procesul de instruirea personalului medical şi formarea publicului larg în probleme de transplant, Centrul va avea următoarele direcţii de instruire: instruirea personalului medical calificat, în vederea stabilirii diagnosticului insuficienţelor organice ireversibile; depistării precoce a pacienţilor cu insuficienţa organică cronică; studii de caz din practica naţională şi internaţională,consultaţii în domeniul legal necesar desfăşurării calitative a activităţilor de transplant; asistenţa </w:t>
      </w:r>
      <w:r w:rsidRPr="00DE3F88">
        <w:rPr>
          <w:rFonts w:ascii="Times New Roman" w:hAnsi="Times New Roman" w:cs="Times New Roman"/>
          <w:sz w:val="28"/>
          <w:szCs w:val="28"/>
          <w:lang w:val="ro-MO"/>
        </w:rPr>
        <w:lastRenderedPageBreak/>
        <w:t xml:space="preserve">medicală specializată, care include etapele legate de prelevare şi transplant; dezvoltarea sistemului informaţional; protecţia datelor cu caracter personal ş. a. </w:t>
      </w:r>
    </w:p>
    <w:p w:rsidR="001D70DB" w:rsidRPr="00DE3F88" w:rsidRDefault="001D70DB" w:rsidP="00FC1910">
      <w:pPr>
        <w:spacing w:line="240" w:lineRule="auto"/>
        <w:ind w:firstLine="414"/>
        <w:jc w:val="both"/>
        <w:outlineLvl w:val="0"/>
        <w:rPr>
          <w:rFonts w:ascii="Times New Roman" w:hAnsi="Times New Roman" w:cs="Times New Roman"/>
          <w:sz w:val="28"/>
          <w:szCs w:val="28"/>
          <w:lang w:val="ro-MO"/>
        </w:rPr>
      </w:pPr>
      <w:r w:rsidRPr="00DE3F88">
        <w:rPr>
          <w:rFonts w:ascii="Times New Roman" w:hAnsi="Times New Roman" w:cs="Times New Roman"/>
          <w:sz w:val="28"/>
          <w:szCs w:val="28"/>
          <w:lang w:val="ro-MO"/>
        </w:rPr>
        <w:t>Scopul instituirii Centrului este organizarea instruirilor personalului medical implicat în activităţi de transplant, participarea activă în formarea competenţelor profesionale şi asigurarea formării continue a medicilor cât şi a asistentelor medicale. În această ordine de idei se încadrează şi recomandările experţilor Consiliului Europei, implicaţi în proiectul „TWINNING” în vederea consolidării Agenţiei de Transplant şi a armonizării legislative în sfera calităţii şi siguranţei substanţelor de origine umană.</w:t>
      </w:r>
      <w:r w:rsidRPr="00DE3F88">
        <w:rPr>
          <w:rFonts w:ascii="Times New Roman" w:hAnsi="Times New Roman" w:cs="Times New Roman"/>
          <w:kern w:val="2"/>
          <w:sz w:val="28"/>
          <w:szCs w:val="28"/>
          <w:lang w:val="ro-MO" w:eastAsia="en-US"/>
        </w:rPr>
        <w:t xml:space="preserve"> Scopul acestui proiect a fost de a dezvolta sistemul de transplant din Republica Moldova şi de a consolida Agenţia de Transplant prin îmbunătăţirea cadrului instituţional şi legal, asigurarea standardelor de calitate şi creşterea cunoştinţelor, abilităţilor şi practicilor, dar şi a eticii resurselor umane.</w:t>
      </w:r>
      <w:r w:rsidRPr="00DE3F88">
        <w:rPr>
          <w:rFonts w:ascii="Times New Roman" w:hAnsi="Times New Roman" w:cs="Times New Roman"/>
          <w:sz w:val="28"/>
          <w:szCs w:val="28"/>
          <w:lang w:val="ro-MO"/>
        </w:rPr>
        <w:t xml:space="preserve"> În acest context experţii au pus accentul pe transferul cunoştinţelor şi a celor mai bune practici din ţările Uniunii Europene către profesioniştii din Republica Moldova, care se poate efectua cu ajutorul Agenţiei de Transplant ca autoritate competentă la nivel naţional.  </w:t>
      </w:r>
    </w:p>
    <w:p w:rsidR="001D70DB" w:rsidRPr="00DE3F88" w:rsidRDefault="001D70DB" w:rsidP="00E049AC">
      <w:pPr>
        <w:spacing w:line="240" w:lineRule="auto"/>
        <w:ind w:firstLine="567"/>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Prin Art. III al Legii nr. 101 din 09.06.2017 pentru modificarea şi completarea unor acte legislative a fost efectuate următoarele modificări şi completări principale:</w:t>
      </w:r>
    </w:p>
    <w:p w:rsidR="001D70DB" w:rsidRPr="00DE3F88" w:rsidRDefault="001D70DB" w:rsidP="00BE646E">
      <w:pPr>
        <w:spacing w:line="240" w:lineRule="auto"/>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    </w:t>
      </w:r>
      <w:r w:rsidRPr="00DE3F88">
        <w:rPr>
          <w:rFonts w:ascii="Times New Roman" w:hAnsi="Times New Roman" w:cs="Times New Roman"/>
          <w:sz w:val="28"/>
          <w:szCs w:val="28"/>
          <w:lang w:val="ro-MO"/>
        </w:rPr>
        <w:tab/>
        <w:t>1. În textul legii, după sintagmele „banca de ţesuturi” și „băncile de ţesuturi” se introduce textul „şi/sau celule” la forma gramaticală corespunzătoare;</w:t>
      </w:r>
    </w:p>
    <w:p w:rsidR="001D70DB" w:rsidRPr="00DE3F88" w:rsidRDefault="001D70DB" w:rsidP="00AE09BA">
      <w:pPr>
        <w:tabs>
          <w:tab w:val="left" w:pos="720"/>
          <w:tab w:val="left" w:pos="1440"/>
          <w:tab w:val="left" w:pos="2160"/>
          <w:tab w:val="left" w:pos="2880"/>
          <w:tab w:val="left" w:pos="3600"/>
          <w:tab w:val="left" w:pos="4320"/>
          <w:tab w:val="left" w:pos="5040"/>
          <w:tab w:val="left" w:pos="5760"/>
          <w:tab w:val="left" w:pos="6480"/>
          <w:tab w:val="left" w:pos="7200"/>
          <w:tab w:val="left" w:pos="8130"/>
        </w:tabs>
        <w:spacing w:line="240" w:lineRule="auto"/>
        <w:jc w:val="both"/>
        <w:rPr>
          <w:rFonts w:ascii="Times New Roman" w:hAnsi="Times New Roman" w:cs="Times New Roman"/>
          <w:sz w:val="28"/>
          <w:szCs w:val="28"/>
          <w:vertAlign w:val="superscript"/>
          <w:lang w:val="ro-MO"/>
        </w:rPr>
      </w:pPr>
      <w:r w:rsidRPr="00DE3F88">
        <w:rPr>
          <w:rFonts w:ascii="Times New Roman" w:hAnsi="Times New Roman" w:cs="Times New Roman"/>
          <w:sz w:val="28"/>
          <w:szCs w:val="28"/>
          <w:lang w:val="ro-MO"/>
        </w:rPr>
        <w:tab/>
        <w:t>2. Legea nr. 42/2008 se completează cu articolele 9</w:t>
      </w:r>
      <w:r w:rsidRPr="00DE3F88">
        <w:rPr>
          <w:rFonts w:ascii="Times New Roman" w:hAnsi="Times New Roman" w:cs="Times New Roman"/>
          <w:sz w:val="28"/>
          <w:szCs w:val="28"/>
          <w:vertAlign w:val="superscript"/>
          <w:lang w:val="ro-MO"/>
        </w:rPr>
        <w:t>1</w:t>
      </w:r>
      <w:r w:rsidRPr="00DE3F88">
        <w:rPr>
          <w:rFonts w:ascii="Times New Roman" w:hAnsi="Times New Roman" w:cs="Times New Roman"/>
          <w:sz w:val="28"/>
          <w:szCs w:val="28"/>
          <w:lang w:val="ro-MO"/>
        </w:rPr>
        <w:t>, 9</w:t>
      </w:r>
      <w:r w:rsidRPr="00DE3F88">
        <w:rPr>
          <w:rFonts w:ascii="Times New Roman" w:hAnsi="Times New Roman" w:cs="Times New Roman"/>
          <w:sz w:val="28"/>
          <w:szCs w:val="28"/>
          <w:vertAlign w:val="superscript"/>
          <w:lang w:val="ro-MO"/>
        </w:rPr>
        <w:t>2</w:t>
      </w:r>
      <w:r w:rsidRPr="00DE3F88">
        <w:rPr>
          <w:rFonts w:ascii="Times New Roman" w:hAnsi="Times New Roman" w:cs="Times New Roman"/>
          <w:sz w:val="28"/>
          <w:szCs w:val="28"/>
          <w:lang w:val="ro-MO"/>
        </w:rPr>
        <w:t xml:space="preserve"> şi 9</w:t>
      </w:r>
      <w:r w:rsidRPr="00DE3F88">
        <w:rPr>
          <w:rFonts w:ascii="Times New Roman" w:hAnsi="Times New Roman" w:cs="Times New Roman"/>
          <w:sz w:val="28"/>
          <w:szCs w:val="28"/>
          <w:vertAlign w:val="superscript"/>
          <w:lang w:val="ro-MO"/>
        </w:rPr>
        <w:t xml:space="preserve">3  </w:t>
      </w:r>
      <w:r w:rsidRPr="00DE3F88">
        <w:rPr>
          <w:rFonts w:ascii="Times New Roman" w:hAnsi="Times New Roman" w:cs="Times New Roman"/>
          <w:sz w:val="28"/>
          <w:szCs w:val="28"/>
          <w:lang w:val="ro-MO"/>
        </w:rPr>
        <w:t xml:space="preserve">: </w:t>
      </w:r>
    </w:p>
    <w:p w:rsidR="001D70DB" w:rsidRPr="00DE3F88" w:rsidRDefault="001D70DB" w:rsidP="00331D64">
      <w:pPr>
        <w:pStyle w:val="1"/>
        <w:ind w:right="-28"/>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 Criteriile de autorizare a instituţiilor medico-sanitare, băncilor de ţesuturi şi/sau      </w:t>
      </w:r>
    </w:p>
    <w:p w:rsidR="001D70DB" w:rsidRPr="00DE3F88" w:rsidRDefault="001D70DB" w:rsidP="008C5AA9">
      <w:pPr>
        <w:pStyle w:val="1"/>
        <w:ind w:left="220" w:right="-28" w:hanging="220"/>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  celule şi a persoanelor juridice care desfăşoară activităţi de prelevare, transport şi livrare de ţesuturi sau celule.</w:t>
      </w:r>
    </w:p>
    <w:p w:rsidR="001D70DB" w:rsidRPr="00DE3F88" w:rsidRDefault="001D70DB" w:rsidP="00331D64">
      <w:pPr>
        <w:tabs>
          <w:tab w:val="left" w:pos="567"/>
        </w:tabs>
        <w:spacing w:after="0" w:line="240" w:lineRule="auto"/>
        <w:ind w:right="-28"/>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 Procedura de autorizare a instituţiilor medico-sanitare, băncilor de ţesuturi şi/sau   </w:t>
      </w:r>
    </w:p>
    <w:p w:rsidR="001D70DB" w:rsidRPr="00DE3F88" w:rsidRDefault="001D70DB" w:rsidP="008C5AA9">
      <w:pPr>
        <w:pStyle w:val="1"/>
        <w:ind w:left="220" w:right="-28" w:hanging="220"/>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  celule şi a persoanelor juridice care desfăşoară activităţi de prelevare, transport şi livrare de ţesuturi sau celule.</w:t>
      </w:r>
    </w:p>
    <w:p w:rsidR="001D70DB" w:rsidRPr="00DE3F88" w:rsidRDefault="001D70DB" w:rsidP="00331D64">
      <w:pPr>
        <w:shd w:val="clear" w:color="auto" w:fill="FFFFFF"/>
        <w:spacing w:after="0" w:line="240" w:lineRule="auto"/>
        <w:ind w:right="-28"/>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 Suspendarea autorizării instituţiilor medico-sanitare, băncilor de ţesuturi şi/sau </w:t>
      </w:r>
    </w:p>
    <w:p w:rsidR="001D70DB" w:rsidRPr="00DE3F88" w:rsidRDefault="001D70DB" w:rsidP="008C5AA9">
      <w:pPr>
        <w:pStyle w:val="1"/>
        <w:ind w:left="220" w:right="-28" w:hanging="220"/>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  celule şi a persoanelor juridice care desfăşoară activităţi de prelevare, transport şi livrare de ţesuturi sau celule.</w:t>
      </w:r>
    </w:p>
    <w:p w:rsidR="001D70DB" w:rsidRPr="00DE3F88" w:rsidRDefault="001D70DB" w:rsidP="008C5AA9">
      <w:pPr>
        <w:shd w:val="clear" w:color="auto" w:fill="FFFFFF"/>
        <w:spacing w:after="0" w:line="240" w:lineRule="auto"/>
        <w:ind w:left="220" w:right="-28"/>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ab/>
        <w:t>Astfel,  punctul 5 din Hotărârea Guvernului nr. 386 din 14.05.2010 se expune în redacţie nouă:</w:t>
      </w:r>
    </w:p>
    <w:p w:rsidR="001D70DB" w:rsidRPr="00DE3F88" w:rsidRDefault="001D70DB" w:rsidP="008C5AA9">
      <w:pPr>
        <w:tabs>
          <w:tab w:val="left" w:pos="720"/>
          <w:tab w:val="left" w:pos="1440"/>
          <w:tab w:val="left" w:pos="2160"/>
          <w:tab w:val="left" w:pos="2880"/>
          <w:tab w:val="left" w:pos="3600"/>
          <w:tab w:val="left" w:pos="4320"/>
          <w:tab w:val="left" w:pos="5040"/>
          <w:tab w:val="left" w:pos="5760"/>
          <w:tab w:val="left" w:pos="6480"/>
          <w:tab w:val="left" w:pos="7200"/>
          <w:tab w:val="left" w:pos="8130"/>
        </w:tabs>
        <w:spacing w:line="240" w:lineRule="auto"/>
        <w:ind w:left="220" w:hanging="220"/>
        <w:jc w:val="both"/>
        <w:rPr>
          <w:rFonts w:ascii="Times New Roman" w:hAnsi="Times New Roman" w:cs="Times New Roman"/>
          <w:sz w:val="28"/>
          <w:szCs w:val="28"/>
          <w:lang w:val="ro-MO"/>
        </w:rPr>
      </w:pPr>
      <w:r w:rsidRPr="00DE3F88">
        <w:rPr>
          <w:rFonts w:ascii="Times New Roman" w:hAnsi="Times New Roman" w:cs="Times New Roman"/>
          <w:sz w:val="28"/>
          <w:szCs w:val="28"/>
          <w:vertAlign w:val="superscript"/>
          <w:lang w:val="ro-MO"/>
        </w:rPr>
        <w:tab/>
        <w:t xml:space="preserve">  </w:t>
      </w:r>
      <w:r w:rsidRPr="00DE3F88">
        <w:rPr>
          <w:lang w:val="ro-MO"/>
        </w:rPr>
        <w:br/>
      </w:r>
      <w:r w:rsidRPr="00DE3F88">
        <w:rPr>
          <w:rFonts w:ascii="Times New Roman" w:hAnsi="Times New Roman" w:cs="Times New Roman"/>
          <w:sz w:val="28"/>
          <w:szCs w:val="28"/>
          <w:lang w:val="ro-MO"/>
        </w:rPr>
        <w:t xml:space="preserve">„5) prezintă propuneri Ministerului Sănătăţii, Muncii şi Protecţiei Sociale privind autorizarea, </w:t>
      </w:r>
      <w:r w:rsidRPr="00DE3F88">
        <w:rPr>
          <w:rFonts w:ascii="Times New Roman" w:hAnsi="Times New Roman" w:cs="Times New Roman"/>
          <w:spacing w:val="-1"/>
          <w:sz w:val="28"/>
          <w:szCs w:val="28"/>
          <w:lang w:val="ro-MO"/>
        </w:rPr>
        <w:t xml:space="preserve">retragerea/suspendarea autorizaţiei, pentru necorespunderea cerinţelor </w:t>
      </w:r>
      <w:r w:rsidRPr="00DE3F88">
        <w:rPr>
          <w:rFonts w:ascii="Times New Roman" w:hAnsi="Times New Roman" w:cs="Times New Roman"/>
          <w:sz w:val="28"/>
          <w:szCs w:val="28"/>
          <w:lang w:val="ro-MO"/>
        </w:rPr>
        <w:t>unice stabilite:</w:t>
      </w:r>
    </w:p>
    <w:p w:rsidR="001D70DB" w:rsidRPr="00DE3F88" w:rsidRDefault="001D70DB" w:rsidP="003617B0">
      <w:pPr>
        <w:widowControl w:val="0"/>
        <w:numPr>
          <w:ilvl w:val="0"/>
          <w:numId w:val="4"/>
        </w:numPr>
        <w:shd w:val="clear" w:color="auto" w:fill="FFFFFF"/>
        <w:tabs>
          <w:tab w:val="left" w:pos="710"/>
        </w:tabs>
        <w:suppressAutoHyphens w:val="0"/>
        <w:autoSpaceDE w:val="0"/>
        <w:autoSpaceDN w:val="0"/>
        <w:adjustRightInd w:val="0"/>
        <w:spacing w:after="0" w:line="322" w:lineRule="exact"/>
        <w:ind w:left="220" w:right="5"/>
        <w:jc w:val="both"/>
        <w:rPr>
          <w:rFonts w:ascii="Times New Roman" w:hAnsi="Times New Roman" w:cs="Times New Roman"/>
          <w:spacing w:val="-6"/>
          <w:sz w:val="28"/>
          <w:szCs w:val="28"/>
          <w:lang w:val="ro-MO"/>
        </w:rPr>
      </w:pPr>
      <w:r w:rsidRPr="00DE3F88">
        <w:rPr>
          <w:rFonts w:ascii="Times New Roman" w:hAnsi="Times New Roman" w:cs="Times New Roman"/>
          <w:sz w:val="28"/>
          <w:szCs w:val="28"/>
          <w:lang w:val="ro-MO"/>
        </w:rPr>
        <w:t>instituţiile medico-sanitare publice şi medicii, care pot desfăşura activităţi de prelevare, prelucrare, conservare, stocare şi transplant de organe umane pentru transplant;</w:t>
      </w:r>
    </w:p>
    <w:p w:rsidR="001D70DB" w:rsidRPr="00DE3F88" w:rsidRDefault="001D70DB" w:rsidP="003617B0">
      <w:pPr>
        <w:widowControl w:val="0"/>
        <w:numPr>
          <w:ilvl w:val="0"/>
          <w:numId w:val="4"/>
        </w:numPr>
        <w:shd w:val="clear" w:color="auto" w:fill="FFFFFF"/>
        <w:tabs>
          <w:tab w:val="left" w:pos="220"/>
        </w:tabs>
        <w:suppressAutoHyphens w:val="0"/>
        <w:autoSpaceDE w:val="0"/>
        <w:autoSpaceDN w:val="0"/>
        <w:adjustRightInd w:val="0"/>
        <w:spacing w:after="0" w:line="322" w:lineRule="exact"/>
        <w:ind w:left="220" w:right="5"/>
        <w:jc w:val="both"/>
        <w:rPr>
          <w:rFonts w:ascii="Times New Roman" w:hAnsi="Times New Roman" w:cs="Times New Roman"/>
          <w:spacing w:val="-8"/>
          <w:sz w:val="28"/>
          <w:szCs w:val="28"/>
          <w:lang w:val="ro-MO"/>
        </w:rPr>
      </w:pPr>
      <w:r w:rsidRPr="00DE3F88">
        <w:rPr>
          <w:rFonts w:ascii="Times New Roman" w:hAnsi="Times New Roman" w:cs="Times New Roman"/>
          <w:sz w:val="28"/>
          <w:szCs w:val="28"/>
          <w:lang w:val="ro-MO"/>
        </w:rPr>
        <w:lastRenderedPageBreak/>
        <w:t>instituţiile medico-sanitare publice şi private şi medicii care pot desfăşura activităţi de prelevare, prelucrare, conservare, stocare şi transplant de ţesuturi şi de celule umane pentru transplant;</w:t>
      </w:r>
    </w:p>
    <w:p w:rsidR="001D70DB" w:rsidRPr="00DE3F88" w:rsidRDefault="001D70DB" w:rsidP="003617B0">
      <w:pPr>
        <w:widowControl w:val="0"/>
        <w:numPr>
          <w:ilvl w:val="0"/>
          <w:numId w:val="4"/>
        </w:numPr>
        <w:shd w:val="clear" w:color="auto" w:fill="FFFFFF"/>
        <w:tabs>
          <w:tab w:val="left" w:pos="605"/>
        </w:tabs>
        <w:suppressAutoHyphens w:val="0"/>
        <w:autoSpaceDE w:val="0"/>
        <w:autoSpaceDN w:val="0"/>
        <w:adjustRightInd w:val="0"/>
        <w:spacing w:after="0" w:line="322" w:lineRule="exact"/>
        <w:ind w:left="220" w:right="5"/>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băncile de ţesuturi şi/sau celule, persoanele juridice şi medicii care pot desfăşura activităţi de prelevare, transport şi livrare de ţesuturi şi celule umane.”</w:t>
      </w:r>
    </w:p>
    <w:p w:rsidR="001D70DB" w:rsidRPr="00DE3F88" w:rsidRDefault="001D70DB" w:rsidP="003617B0">
      <w:pPr>
        <w:widowControl w:val="0"/>
        <w:shd w:val="clear" w:color="auto" w:fill="FFFFFF"/>
        <w:tabs>
          <w:tab w:val="left" w:pos="605"/>
        </w:tabs>
        <w:suppressAutoHyphens w:val="0"/>
        <w:autoSpaceDE w:val="0"/>
        <w:autoSpaceDN w:val="0"/>
        <w:adjustRightInd w:val="0"/>
        <w:spacing w:after="0" w:line="322" w:lineRule="exact"/>
        <w:ind w:left="851" w:right="5" w:hanging="631"/>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În Legea 160/2011 nu este introdus</w:t>
      </w:r>
    </w:p>
    <w:p w:rsidR="001D70DB" w:rsidRPr="00DE3F88" w:rsidRDefault="001D70DB" w:rsidP="003617B0">
      <w:pPr>
        <w:widowControl w:val="0"/>
        <w:shd w:val="clear" w:color="auto" w:fill="FFFFFF"/>
        <w:tabs>
          <w:tab w:val="left" w:pos="605"/>
        </w:tabs>
        <w:suppressAutoHyphens w:val="0"/>
        <w:autoSpaceDE w:val="0"/>
        <w:autoSpaceDN w:val="0"/>
        <w:adjustRightInd w:val="0"/>
        <w:spacing w:after="0" w:line="322" w:lineRule="exact"/>
        <w:ind w:left="220" w:right="5" w:firstLine="631"/>
        <w:jc w:val="both"/>
        <w:rPr>
          <w:rFonts w:ascii="Times New Roman" w:hAnsi="Times New Roman" w:cs="Times New Roman"/>
          <w:sz w:val="28"/>
          <w:szCs w:val="28"/>
          <w:lang w:val="ro-MO" w:eastAsia="ru-RU"/>
        </w:rPr>
      </w:pPr>
      <w:r w:rsidRPr="00DE3F88">
        <w:rPr>
          <w:rFonts w:ascii="Times New Roman" w:hAnsi="Times New Roman" w:cs="Times New Roman"/>
          <w:sz w:val="28"/>
          <w:szCs w:val="28"/>
          <w:lang w:val="ro-MO"/>
        </w:rPr>
        <w:t xml:space="preserve">Iar, prin Art. IV al prezentei legi </w:t>
      </w:r>
      <w:r w:rsidRPr="00DE3F88">
        <w:rPr>
          <w:rFonts w:ascii="Times New Roman" w:hAnsi="Times New Roman" w:cs="Times New Roman"/>
          <w:sz w:val="28"/>
          <w:szCs w:val="28"/>
          <w:lang w:val="ro-MO" w:eastAsia="ru-RU"/>
        </w:rPr>
        <w:t>Compartimentul „Ministerul Sănătăţii, Muncii şi Protecţiei Sociale” din anexa la Legea nr. 160/2011 privind reglementarea prin autorizare a activităţii de întreprinzător (Monitorul Oficial al Republicii Moldova, 2011, nr. 170–175, art. 494), cu modificările și completările ulterioare, se completează cu pozițiile 6 și 7 cu următorul cuprins:</w:t>
      </w:r>
    </w:p>
    <w:p w:rsidR="001D70DB" w:rsidRPr="00DE3F88" w:rsidRDefault="001D70DB" w:rsidP="003617B0">
      <w:pPr>
        <w:pStyle w:val="Bodytext60"/>
        <w:shd w:val="clear" w:color="auto" w:fill="auto"/>
        <w:spacing w:before="0" w:line="370" w:lineRule="exact"/>
        <w:ind w:left="220"/>
        <w:rPr>
          <w:i w:val="0"/>
          <w:iCs w:val="0"/>
          <w:sz w:val="28"/>
          <w:szCs w:val="28"/>
          <w:lang w:val="ro-MO"/>
        </w:rPr>
      </w:pPr>
      <w:r w:rsidRPr="00DE3F88">
        <w:rPr>
          <w:rStyle w:val="Bodytext6NotItalic"/>
          <w:noProof w:val="0"/>
          <w:color w:val="auto"/>
          <w:sz w:val="28"/>
          <w:szCs w:val="28"/>
          <w:lang w:val="ro-MO" w:eastAsia="en-US"/>
        </w:rPr>
        <w:t xml:space="preserve">„6. </w:t>
      </w:r>
      <w:r w:rsidRPr="00DE3F88">
        <w:rPr>
          <w:rFonts w:ascii="Times New Roman" w:hAnsi="Times New Roman"/>
          <w:i w:val="0"/>
          <w:iCs w:val="0"/>
          <w:sz w:val="28"/>
          <w:szCs w:val="28"/>
          <w:lang w:val="ro-MO"/>
        </w:rPr>
        <w:t xml:space="preserve">Ordin privind autorizarea băncilor de ţesuturi şi/sau celule, precum şi a persoanelor juridice care desfăşoară activităţi de prelevare, transport şi livrare de </w:t>
      </w:r>
      <w:r w:rsidRPr="00DE3F88">
        <w:rPr>
          <w:i w:val="0"/>
          <w:iCs w:val="0"/>
          <w:sz w:val="28"/>
          <w:szCs w:val="28"/>
          <w:lang w:val="ro-MO"/>
        </w:rPr>
        <w:t>țesuturi sau celule.</w:t>
      </w:r>
    </w:p>
    <w:p w:rsidR="001D70DB" w:rsidRPr="00DE3F88" w:rsidRDefault="001D70DB" w:rsidP="003617B0">
      <w:pPr>
        <w:pStyle w:val="Bodytext60"/>
        <w:shd w:val="clear" w:color="auto" w:fill="auto"/>
        <w:spacing w:before="0" w:line="370" w:lineRule="exact"/>
        <w:ind w:left="220" w:right="60"/>
        <w:rPr>
          <w:rFonts w:ascii="Times New Roman" w:hAnsi="Times New Roman"/>
          <w:i w:val="0"/>
          <w:iCs w:val="0"/>
          <w:sz w:val="28"/>
          <w:szCs w:val="28"/>
          <w:lang w:val="ro-MO"/>
        </w:rPr>
      </w:pPr>
      <w:r w:rsidRPr="00DE3F88">
        <w:rPr>
          <w:rStyle w:val="Bodytext6NotItalic"/>
          <w:noProof w:val="0"/>
          <w:color w:val="auto"/>
          <w:sz w:val="28"/>
          <w:szCs w:val="28"/>
          <w:lang w:val="ro-MO" w:eastAsia="en-US"/>
        </w:rPr>
        <w:t xml:space="preserve">7. </w:t>
      </w:r>
      <w:r w:rsidRPr="00DE3F88">
        <w:rPr>
          <w:i w:val="0"/>
          <w:iCs w:val="0"/>
          <w:sz w:val="28"/>
          <w:szCs w:val="28"/>
          <w:lang w:val="ro-MO"/>
        </w:rPr>
        <w:t>Ordin privin</w:t>
      </w:r>
      <w:r w:rsidRPr="00DE3F88">
        <w:rPr>
          <w:rFonts w:ascii="Times New Roman" w:hAnsi="Times New Roman"/>
          <w:i w:val="0"/>
          <w:iCs w:val="0"/>
          <w:sz w:val="28"/>
          <w:szCs w:val="28"/>
          <w:lang w:val="ro-MO"/>
        </w:rPr>
        <w:t>d autorizarea instituţiilor medico-sanitare ce desfăşoară activităţi de transplant de ţesuturi şi celule”.</w:t>
      </w:r>
    </w:p>
    <w:p w:rsidR="001D70DB" w:rsidRPr="00DE3F88" w:rsidRDefault="001D70DB" w:rsidP="00284ABD">
      <w:pPr>
        <w:spacing w:after="0" w:line="240" w:lineRule="auto"/>
        <w:ind w:firstLine="567"/>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Prin Legea nr. 175 din 21.07.2017 privind modificarea şi completarea unor acte legislative funcţiile de control şi supraveghere, precum şi inspectarea instituţiilor medico-sanitare, băncilor de ţesuturi şi/sau celule şi persoanelor juridice care desfăşoară activităţi de donare, prelevare, testare, conservare, transport şi transplant de organe, ţesuturi şi/sau celule umane în scop terapeutic, privind constatarea corespunderii lor criteriilor de autorizare, pentru activităţile pentru care s-a solicitat autorizarea au fost atribuite Agenţiei Naţionale pentru Sănătate Publică. </w:t>
      </w:r>
    </w:p>
    <w:p w:rsidR="001D70DB" w:rsidRPr="00DE3F88" w:rsidRDefault="001D70DB" w:rsidP="00284ABD">
      <w:pPr>
        <w:spacing w:after="0" w:line="240" w:lineRule="auto"/>
        <w:ind w:firstLine="567"/>
        <w:jc w:val="both"/>
        <w:rPr>
          <w:rFonts w:ascii="Times New Roman" w:hAnsi="Times New Roman" w:cs="Times New Roman"/>
          <w:sz w:val="28"/>
          <w:szCs w:val="28"/>
          <w:lang w:val="ro-MO" w:eastAsia="ru-RU"/>
        </w:rPr>
      </w:pPr>
      <w:r w:rsidRPr="00DE3F88">
        <w:rPr>
          <w:rFonts w:ascii="Times New Roman" w:hAnsi="Times New Roman" w:cs="Times New Roman"/>
          <w:sz w:val="28"/>
          <w:szCs w:val="28"/>
          <w:lang w:val="ro-MO"/>
        </w:rPr>
        <w:t xml:space="preserve">Astfel, </w:t>
      </w:r>
      <w:r w:rsidRPr="00DE3F88">
        <w:rPr>
          <w:rFonts w:ascii="Times New Roman" w:hAnsi="Times New Roman" w:cs="Times New Roman"/>
          <w:sz w:val="28"/>
          <w:szCs w:val="28"/>
          <w:shd w:val="clear" w:color="auto" w:fill="FFFFFF"/>
          <w:lang w:val="ro-MO"/>
        </w:rPr>
        <w:t xml:space="preserve">în prezentul proiect au fost operate modificările asupra </w:t>
      </w:r>
      <w:r w:rsidRPr="00DE3F88">
        <w:rPr>
          <w:rFonts w:ascii="Times New Roman" w:hAnsi="Times New Roman" w:cs="Times New Roman"/>
          <w:sz w:val="28"/>
          <w:szCs w:val="28"/>
          <w:lang w:val="ro-MO" w:eastAsia="ru-RU"/>
        </w:rPr>
        <w:t xml:space="preserve">HG nr. 386 din 14.05.2010 cu privire la instituirea Agenţiei de Transplant, privind atribuirea funcțiilor de verificare, control, supraveghere și investigare </w:t>
      </w:r>
      <w:r w:rsidRPr="00DE3F88">
        <w:rPr>
          <w:rFonts w:ascii="Times New Roman" w:hAnsi="Times New Roman" w:cs="Times New Roman"/>
          <w:sz w:val="28"/>
          <w:szCs w:val="28"/>
          <w:lang w:val="ro-MO"/>
        </w:rPr>
        <w:t>Agenției Naționale pentru Sănătate Publică</w:t>
      </w:r>
      <w:r w:rsidRPr="00DE3F88">
        <w:rPr>
          <w:rFonts w:ascii="Times New Roman" w:hAnsi="Times New Roman" w:cs="Times New Roman"/>
          <w:sz w:val="28"/>
          <w:szCs w:val="28"/>
          <w:lang w:val="ro-MO" w:eastAsia="ru-RU"/>
        </w:rPr>
        <w:t xml:space="preserve"> anterior deținute de Agenția de Transplant.</w:t>
      </w:r>
    </w:p>
    <w:p w:rsidR="001D70DB" w:rsidRPr="00DE3F88" w:rsidRDefault="001D70DB" w:rsidP="00EF3985">
      <w:pPr>
        <w:pStyle w:val="a3"/>
        <w:ind w:firstLine="708"/>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Odată cu implementarea, perfectarea, modificarea şi completarea proiectelor legislative ale Guvernului privind implementarea reformei administraţiei publice, expuse în Programul de activitate al acestuia pe anii 2016-2018, în temeiul Hotărârii de Guvern nr. 694 din 30.08.2017 pe tot parcursul textului Hotărârii şi anexei s-au operat modificări privind denumirea „Ministerului Sănătăţii” prin „Ministerul Sănătăţii, Muncii şi Protecţiei Sociale”.</w:t>
      </w:r>
    </w:p>
    <w:p w:rsidR="001D70DB" w:rsidRPr="00DE3F88" w:rsidRDefault="001D70DB" w:rsidP="003B4F51">
      <w:pPr>
        <w:ind w:firstLine="567"/>
        <w:jc w:val="both"/>
        <w:rPr>
          <w:sz w:val="26"/>
          <w:szCs w:val="26"/>
          <w:lang w:val="ro-MO"/>
        </w:rPr>
      </w:pPr>
    </w:p>
    <w:p w:rsidR="001D70DB" w:rsidRPr="00DE3F88" w:rsidRDefault="001D70DB" w:rsidP="00191EB6">
      <w:pPr>
        <w:pStyle w:val="a3"/>
        <w:ind w:firstLine="709"/>
        <w:jc w:val="center"/>
        <w:rPr>
          <w:rFonts w:ascii="Times New Roman" w:hAnsi="Times New Roman" w:cs="Times New Roman"/>
          <w:sz w:val="28"/>
          <w:szCs w:val="28"/>
          <w:lang w:val="ro-MO"/>
        </w:rPr>
      </w:pPr>
      <w:r w:rsidRPr="00DE3F88">
        <w:rPr>
          <w:rFonts w:ascii="Times New Roman" w:hAnsi="Times New Roman" w:cs="Times New Roman"/>
          <w:b/>
          <w:bCs/>
          <w:sz w:val="28"/>
          <w:szCs w:val="28"/>
          <w:lang w:val="ro-MO"/>
        </w:rPr>
        <w:t>Fundamentarea economico – financiară</w:t>
      </w:r>
    </w:p>
    <w:p w:rsidR="001D70DB" w:rsidRPr="00DE3F88" w:rsidRDefault="001D70DB" w:rsidP="00191EB6">
      <w:pPr>
        <w:shd w:val="clear" w:color="auto" w:fill="FFFFFF"/>
        <w:spacing w:line="240" w:lineRule="auto"/>
        <w:ind w:firstLine="426"/>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Implementarea modificărilor propuse va necesita cheltuieli bugetare suplimentare. </w:t>
      </w:r>
    </w:p>
    <w:p w:rsidR="001D70DB" w:rsidRPr="00DE3F88" w:rsidRDefault="001D70DB" w:rsidP="00191EB6">
      <w:pPr>
        <w:shd w:val="clear" w:color="auto" w:fill="FFFFFF"/>
        <w:spacing w:line="302" w:lineRule="exact"/>
        <w:ind w:firstLine="414"/>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Astfel, întru introducerea a patru unităţi de personal suplimentare, costul implementării proiectului va constitui 273,4 mii lei anual, care este preconizat în </w:t>
      </w:r>
      <w:r w:rsidR="00F414C8" w:rsidRPr="00DE3F88">
        <w:rPr>
          <w:rFonts w:ascii="Times New Roman" w:hAnsi="Times New Roman" w:cs="Times New Roman"/>
          <w:sz w:val="28"/>
          <w:szCs w:val="28"/>
          <w:lang w:val="ro-MO"/>
        </w:rPr>
        <w:t>bugetul</w:t>
      </w:r>
      <w:r w:rsidRPr="00DE3F88">
        <w:rPr>
          <w:rFonts w:ascii="Times New Roman" w:hAnsi="Times New Roman" w:cs="Times New Roman"/>
          <w:sz w:val="28"/>
          <w:szCs w:val="28"/>
          <w:lang w:val="ro-MO"/>
        </w:rPr>
        <w:t xml:space="preserve"> de stat pentru anul 2018.</w:t>
      </w:r>
    </w:p>
    <w:p w:rsidR="001D70DB" w:rsidRPr="00DE3F88" w:rsidRDefault="001D70DB" w:rsidP="00191EB6">
      <w:pPr>
        <w:shd w:val="clear" w:color="auto" w:fill="FFFFFF"/>
        <w:spacing w:after="0" w:line="302" w:lineRule="exact"/>
        <w:ind w:firstLine="414"/>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lastRenderedPageBreak/>
        <w:t xml:space="preserve">Aceasta va contribui la coordonarea şi monitorizarea continuă instituţiilor medicale în vederea activităţilor de reproducere umană asistată medical. Totodată, vor fi implementate standardele de calitate şi de protecţie cu privire la metodele de tratament utilizate în reproducerea umană asistată medical, </w:t>
      </w:r>
      <w:proofErr w:type="spellStart"/>
      <w:r w:rsidRPr="00DE3F88">
        <w:rPr>
          <w:rFonts w:ascii="Times New Roman" w:hAnsi="Times New Roman" w:cs="Times New Roman"/>
          <w:sz w:val="28"/>
          <w:szCs w:val="28"/>
          <w:lang w:val="ro-MO"/>
        </w:rPr>
        <w:t>cît</w:t>
      </w:r>
      <w:proofErr w:type="spellEnd"/>
      <w:r w:rsidRPr="00DE3F88">
        <w:rPr>
          <w:rFonts w:ascii="Times New Roman" w:hAnsi="Times New Roman" w:cs="Times New Roman"/>
          <w:sz w:val="28"/>
          <w:szCs w:val="28"/>
          <w:lang w:val="ro-MO"/>
        </w:rPr>
        <w:t xml:space="preserve"> şi instituirea unui sistem de monitorizare al calităţii şi de testare a tuturor activităţilor de donare, prelevare, conservare, păstrare, testare, stocare şi distribuire a celulelor reproductive. Instituirea Direcţiei de coordonare şi monitorizare a activităţilor de reproducere umană va fi în concordanţă cu prevederile </w:t>
      </w:r>
      <w:proofErr w:type="spellStart"/>
      <w:r w:rsidRPr="00DE3F88">
        <w:rPr>
          <w:rFonts w:ascii="Times New Roman" w:hAnsi="Times New Roman" w:cs="Times New Roman"/>
          <w:sz w:val="28"/>
          <w:szCs w:val="28"/>
          <w:lang w:val="ro-MO"/>
        </w:rPr>
        <w:t>Directiveinr</w:t>
      </w:r>
      <w:proofErr w:type="spellEnd"/>
      <w:r w:rsidRPr="00DE3F88">
        <w:rPr>
          <w:rFonts w:ascii="Times New Roman" w:hAnsi="Times New Roman" w:cs="Times New Roman"/>
          <w:sz w:val="28"/>
          <w:szCs w:val="28"/>
          <w:lang w:val="ro-MO"/>
        </w:rPr>
        <w:t xml:space="preserve">. 2004/23/CE a Parlamentului European şi a Consiliului din 31 martie 2004, privind stabilirea standardelor pentru calitatea şi siguranţa donării, obţinerii, testării, prelucrării, conservării, stocării, eliberării şi distribuirii de ţesuturi şi celule. </w:t>
      </w:r>
    </w:p>
    <w:p w:rsidR="001D70DB" w:rsidRPr="00DE3F88" w:rsidRDefault="001D70DB" w:rsidP="00191EB6">
      <w:pPr>
        <w:shd w:val="clear" w:color="auto" w:fill="FFFFFF"/>
        <w:spacing w:after="0" w:line="240" w:lineRule="auto"/>
        <w:ind w:firstLine="425"/>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Crearea Registrului Naţional Renal va permite monitorizarea distribuţiei teritoriale şi utilizării metodelor de tratament substitutiv renal, a bolnavilor noi incluşi în program de tratament cu dializă, inclusiv a tratamentului de substituţie a funcţiei renale la copii. </w:t>
      </w:r>
    </w:p>
    <w:p w:rsidR="001D70DB" w:rsidRPr="00DE3F88" w:rsidRDefault="001D70DB" w:rsidP="00191EB6">
      <w:pPr>
        <w:shd w:val="clear" w:color="auto" w:fill="FFFFFF"/>
        <w:tabs>
          <w:tab w:val="left" w:pos="426"/>
        </w:tabs>
        <w:spacing w:line="302" w:lineRule="exact"/>
        <w:ind w:firstLine="414"/>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De menţionat, că transplantul de rinichi este cost-eficient şi în cazul bunei desfăşurări a activităţilor de transplant renal cu efectuarea a 20 de intervenţii pe an, bugetul statului va economisi circa 1 mil. de lei după primul an de transplant. La efectuarea a 50 de transplanturi renale, economia din bugetul  statului va constitui aproximativ 2,5 mil. lei pe an. În acelaşi timp Registrul Naţional Renal va permite evaluarea necesităţilor în tratament substitutiv prin hemodializă şi respectiv prin dializă peritoneală.</w:t>
      </w:r>
    </w:p>
    <w:p w:rsidR="001D70DB" w:rsidRPr="00DE3F88" w:rsidRDefault="001D70DB" w:rsidP="00191EB6">
      <w:pPr>
        <w:shd w:val="clear" w:color="auto" w:fill="FFFFFF"/>
        <w:spacing w:after="0" w:line="302" w:lineRule="exact"/>
        <w:ind w:firstLine="414"/>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Astfel, introducerea a patru unităţi de personal suplimentare necesare pentru instituirea Direcţiei de coordonare şi monitorizare a activităţilor de reproducere umană şi a Direcţiei sisteme informaţionale şi logistică cu Secţia Registru Naţional Renal va avea un impact pozitiv asupra transpunerii şi implementării reglementărilor UE în domeniul transplantului, în vederea asigurării accesului cetăţenilor la beneficiile transplantului, în condiţii de siguranţă, calitate şi eficienţă, care constituie parte a </w:t>
      </w:r>
      <w:proofErr w:type="spellStart"/>
      <w:r w:rsidRPr="00DE3F88">
        <w:rPr>
          <w:rFonts w:ascii="Times New Roman" w:hAnsi="Times New Roman" w:cs="Times New Roman"/>
          <w:sz w:val="28"/>
          <w:szCs w:val="28"/>
          <w:lang w:val="ro-MO"/>
        </w:rPr>
        <w:t>aguis-ului</w:t>
      </w:r>
      <w:proofErr w:type="spellEnd"/>
      <w:r w:rsidRPr="00DE3F88">
        <w:rPr>
          <w:rFonts w:ascii="Times New Roman" w:hAnsi="Times New Roman" w:cs="Times New Roman"/>
          <w:sz w:val="28"/>
          <w:szCs w:val="28"/>
          <w:lang w:val="ro-MO"/>
        </w:rPr>
        <w:t xml:space="preserve"> sănătăţii publice, deci condiţie a apropierii şi integrării europene. </w:t>
      </w:r>
    </w:p>
    <w:p w:rsidR="001D70DB" w:rsidRPr="00DE3F88" w:rsidRDefault="001D70DB" w:rsidP="00780FD4">
      <w:pPr>
        <w:widowControl w:val="0"/>
        <w:shd w:val="clear" w:color="auto" w:fill="FFFFFF"/>
        <w:suppressAutoHyphens w:val="0"/>
        <w:autoSpaceDE w:val="0"/>
        <w:autoSpaceDN w:val="0"/>
        <w:adjustRightInd w:val="0"/>
        <w:spacing w:after="0" w:line="302" w:lineRule="exact"/>
        <w:rPr>
          <w:rFonts w:ascii="Times New Roman" w:hAnsi="Times New Roman" w:cs="Times New Roman"/>
          <w:b/>
          <w:bCs/>
          <w:sz w:val="28"/>
          <w:szCs w:val="28"/>
          <w:lang w:val="ro-MO" w:eastAsia="en-US"/>
        </w:rPr>
      </w:pPr>
    </w:p>
    <w:p w:rsidR="001D70DB" w:rsidRPr="00DE3F88" w:rsidRDefault="001D70DB" w:rsidP="00503619">
      <w:pPr>
        <w:widowControl w:val="0"/>
        <w:shd w:val="clear" w:color="auto" w:fill="FFFFFF"/>
        <w:suppressAutoHyphens w:val="0"/>
        <w:autoSpaceDE w:val="0"/>
        <w:autoSpaceDN w:val="0"/>
        <w:adjustRightInd w:val="0"/>
        <w:spacing w:after="0" w:line="302" w:lineRule="exact"/>
        <w:ind w:left="1391" w:firstLine="38"/>
        <w:jc w:val="center"/>
        <w:rPr>
          <w:rFonts w:ascii="Times New Roman" w:hAnsi="Times New Roman" w:cs="Times New Roman"/>
          <w:sz w:val="28"/>
          <w:szCs w:val="28"/>
          <w:lang w:val="ro-MO" w:eastAsia="en-US"/>
        </w:rPr>
      </w:pPr>
      <w:r w:rsidRPr="00DE3F88">
        <w:rPr>
          <w:rFonts w:ascii="Times New Roman" w:hAnsi="Times New Roman" w:cs="Times New Roman"/>
          <w:b/>
          <w:bCs/>
          <w:sz w:val="28"/>
          <w:szCs w:val="28"/>
          <w:lang w:val="ro-MO" w:eastAsia="en-US"/>
        </w:rPr>
        <w:t>Participanţii la elaborarea proiectului</w:t>
      </w:r>
    </w:p>
    <w:p w:rsidR="001D70DB" w:rsidRPr="00DE3F88" w:rsidRDefault="001D70DB" w:rsidP="00191EB6">
      <w:pPr>
        <w:widowControl w:val="0"/>
        <w:shd w:val="clear" w:color="auto" w:fill="FFFFFF"/>
        <w:tabs>
          <w:tab w:val="left" w:pos="426"/>
          <w:tab w:val="left" w:pos="1134"/>
          <w:tab w:val="left" w:pos="9639"/>
        </w:tabs>
        <w:suppressAutoHyphens w:val="0"/>
        <w:autoSpaceDE w:val="0"/>
        <w:autoSpaceDN w:val="0"/>
        <w:adjustRightInd w:val="0"/>
        <w:spacing w:after="0" w:line="302" w:lineRule="exact"/>
        <w:ind w:right="81"/>
        <w:jc w:val="both"/>
        <w:rPr>
          <w:rFonts w:ascii="Times New Roman" w:hAnsi="Times New Roman" w:cs="Times New Roman"/>
          <w:sz w:val="28"/>
          <w:szCs w:val="28"/>
          <w:lang w:val="ro-MO" w:eastAsia="en-US"/>
        </w:rPr>
      </w:pPr>
      <w:r w:rsidRPr="00DE3F88">
        <w:rPr>
          <w:rFonts w:ascii="Times New Roman" w:hAnsi="Times New Roman" w:cs="Times New Roman"/>
          <w:sz w:val="28"/>
          <w:szCs w:val="28"/>
          <w:lang w:val="ro-MO" w:eastAsia="en-US"/>
        </w:rPr>
        <w:t xml:space="preserve">      La elaborarea proiectului a participat grupul de lucru al Ministerului Sănătăţii, de comun cu Agenţia de Transplant, membrii Comisiei de specialitate ai Ministerului Sănătăţii în domeniu, ş. a.</w:t>
      </w:r>
    </w:p>
    <w:p w:rsidR="001D70DB" w:rsidRPr="00DE3F88" w:rsidRDefault="001D70DB" w:rsidP="00503619">
      <w:pPr>
        <w:pStyle w:val="a3"/>
        <w:ind w:firstLine="709"/>
        <w:jc w:val="center"/>
        <w:rPr>
          <w:rFonts w:ascii="Times New Roman" w:hAnsi="Times New Roman" w:cs="Times New Roman"/>
          <w:b/>
          <w:bCs/>
          <w:sz w:val="28"/>
          <w:szCs w:val="28"/>
          <w:lang w:val="ro-MO"/>
        </w:rPr>
      </w:pPr>
    </w:p>
    <w:p w:rsidR="001D70DB" w:rsidRPr="00DE3F88" w:rsidRDefault="001D70DB" w:rsidP="00503619">
      <w:pPr>
        <w:pStyle w:val="a3"/>
        <w:ind w:firstLine="709"/>
        <w:jc w:val="center"/>
        <w:rPr>
          <w:rFonts w:ascii="Times New Roman" w:hAnsi="Times New Roman" w:cs="Times New Roman"/>
          <w:sz w:val="28"/>
          <w:szCs w:val="28"/>
          <w:lang w:val="ro-MO"/>
        </w:rPr>
      </w:pPr>
      <w:r w:rsidRPr="00DE3F88">
        <w:rPr>
          <w:rFonts w:ascii="Times New Roman" w:hAnsi="Times New Roman" w:cs="Times New Roman"/>
          <w:b/>
          <w:bCs/>
          <w:sz w:val="28"/>
          <w:szCs w:val="28"/>
          <w:lang w:val="ro-MO"/>
        </w:rPr>
        <w:t>Rezultatul scontat</w:t>
      </w:r>
    </w:p>
    <w:p w:rsidR="001D70DB" w:rsidRPr="00DE3F88" w:rsidRDefault="001D70DB" w:rsidP="00191EB6">
      <w:pPr>
        <w:pStyle w:val="a3"/>
        <w:tabs>
          <w:tab w:val="left" w:pos="1134"/>
        </w:tabs>
        <w:ind w:firstLine="414"/>
        <w:jc w:val="both"/>
        <w:rPr>
          <w:rFonts w:ascii="Times New Roman" w:hAnsi="Times New Roman" w:cs="Times New Roman"/>
          <w:sz w:val="28"/>
          <w:szCs w:val="28"/>
          <w:lang w:val="ro-MO"/>
        </w:rPr>
      </w:pPr>
      <w:r w:rsidRPr="00DE3F88">
        <w:rPr>
          <w:rFonts w:ascii="Times New Roman" w:hAnsi="Times New Roman" w:cs="Times New Roman"/>
          <w:sz w:val="28"/>
          <w:szCs w:val="28"/>
          <w:lang w:val="ro-MO"/>
        </w:rPr>
        <w:t xml:space="preserve">Adoptarea proiectului în cauză va permite îmbunătăţirea reglementărilor juridice a relaţiilor sociale din domeniile transplantului de organe, ţesuturi sau celule umane cât şi a reproducerii umane asistate medical. În domeniul reproducerii umane asistate medical aspectele juridice şi sociale vor fi supuse mecanismelor de ajustare la standardele Uniunii Europene în domeniu şi ca urmare a includerii Republicii Moldova în circuitul de valori existent a UE. Crearea Registrului Naţional Renal va îmbunătăţi substanţial relaţiile în domeniul dializei şi transplantului renal, va ajuta la </w:t>
      </w:r>
      <w:r w:rsidRPr="00DE3F88">
        <w:rPr>
          <w:rFonts w:ascii="Times New Roman" w:hAnsi="Times New Roman" w:cs="Times New Roman"/>
          <w:sz w:val="28"/>
          <w:szCs w:val="28"/>
          <w:lang w:val="ro-MO"/>
        </w:rPr>
        <w:lastRenderedPageBreak/>
        <w:t>stabilirea reglementărilor juridice şi sociale în domeniul public, public-privat şi privat ce ţine de activitatea de dializă. Ca rezultat, implementarea reglementărilor sus-numite vor duce la îmbunătăţirea activităţilor în domeniul controlului de stat a activităţilor în transplant de organe, ţesuturi sau celule cât şi a reproducerii umane asistate medical.</w:t>
      </w:r>
    </w:p>
    <w:p w:rsidR="001D70DB" w:rsidRPr="00DE3F88" w:rsidRDefault="001D70DB" w:rsidP="00503619">
      <w:pPr>
        <w:pStyle w:val="a3"/>
        <w:tabs>
          <w:tab w:val="left" w:pos="1134"/>
        </w:tabs>
        <w:ind w:left="720" w:firstLine="709"/>
        <w:jc w:val="both"/>
        <w:rPr>
          <w:rFonts w:ascii="Times New Roman" w:hAnsi="Times New Roman" w:cs="Times New Roman"/>
          <w:sz w:val="28"/>
          <w:szCs w:val="28"/>
          <w:lang w:val="ro-MO"/>
        </w:rPr>
      </w:pPr>
    </w:p>
    <w:p w:rsidR="001D70DB" w:rsidRPr="00DE3F88" w:rsidRDefault="001D70DB" w:rsidP="00503619">
      <w:pPr>
        <w:pStyle w:val="a3"/>
        <w:tabs>
          <w:tab w:val="left" w:pos="1134"/>
        </w:tabs>
        <w:ind w:left="720" w:firstLine="709"/>
        <w:jc w:val="both"/>
        <w:rPr>
          <w:rFonts w:ascii="Times New Roman" w:hAnsi="Times New Roman" w:cs="Times New Roman"/>
          <w:sz w:val="28"/>
          <w:szCs w:val="28"/>
          <w:lang w:val="ro-MO"/>
        </w:rPr>
      </w:pPr>
    </w:p>
    <w:p w:rsidR="001D70DB" w:rsidRPr="00DE3F88" w:rsidRDefault="001D70DB" w:rsidP="00503619">
      <w:pPr>
        <w:pStyle w:val="a3"/>
        <w:tabs>
          <w:tab w:val="left" w:pos="1134"/>
        </w:tabs>
        <w:jc w:val="both"/>
        <w:rPr>
          <w:rFonts w:ascii="Times New Roman" w:hAnsi="Times New Roman" w:cs="Times New Roman"/>
          <w:b/>
          <w:bCs/>
          <w:sz w:val="28"/>
          <w:szCs w:val="28"/>
          <w:lang w:val="ro-MO"/>
        </w:rPr>
      </w:pPr>
    </w:p>
    <w:p w:rsidR="001D70DB" w:rsidRPr="00DE3F88" w:rsidRDefault="001D70DB" w:rsidP="00503619">
      <w:pPr>
        <w:pStyle w:val="a3"/>
        <w:tabs>
          <w:tab w:val="left" w:pos="1134"/>
        </w:tabs>
        <w:jc w:val="both"/>
        <w:rPr>
          <w:rFonts w:ascii="Times New Roman" w:hAnsi="Times New Roman" w:cs="Times New Roman"/>
          <w:b/>
          <w:bCs/>
          <w:sz w:val="28"/>
          <w:szCs w:val="28"/>
          <w:lang w:val="ro-MO"/>
        </w:rPr>
      </w:pPr>
    </w:p>
    <w:p w:rsidR="001D70DB" w:rsidRPr="00DE3F88" w:rsidRDefault="001D70DB" w:rsidP="00503619">
      <w:pPr>
        <w:pStyle w:val="a3"/>
        <w:tabs>
          <w:tab w:val="left" w:pos="1134"/>
        </w:tabs>
        <w:jc w:val="both"/>
        <w:rPr>
          <w:rFonts w:ascii="Times New Roman" w:hAnsi="Times New Roman" w:cs="Times New Roman"/>
          <w:b/>
          <w:bCs/>
          <w:sz w:val="28"/>
          <w:szCs w:val="28"/>
          <w:lang w:val="ro-MO"/>
        </w:rPr>
      </w:pPr>
    </w:p>
    <w:p w:rsidR="001D70DB" w:rsidRPr="00DE3F88" w:rsidRDefault="001D70DB" w:rsidP="003571EA">
      <w:pPr>
        <w:pStyle w:val="a3"/>
        <w:tabs>
          <w:tab w:val="left" w:pos="1134"/>
          <w:tab w:val="left" w:pos="1418"/>
        </w:tabs>
        <w:jc w:val="both"/>
        <w:rPr>
          <w:b/>
          <w:bCs/>
          <w:lang w:val="ro-MO"/>
        </w:rPr>
      </w:pPr>
      <w:r w:rsidRPr="00DE3F88">
        <w:rPr>
          <w:rFonts w:ascii="Times New Roman" w:hAnsi="Times New Roman" w:cs="Times New Roman"/>
          <w:b/>
          <w:bCs/>
          <w:sz w:val="28"/>
          <w:szCs w:val="28"/>
          <w:lang w:val="ro-MO"/>
        </w:rPr>
        <w:tab/>
      </w:r>
    </w:p>
    <w:p w:rsidR="001D70DB" w:rsidRPr="00DE3F88" w:rsidRDefault="001D70DB">
      <w:pPr>
        <w:rPr>
          <w:lang w:val="ro-MO"/>
        </w:rPr>
      </w:pPr>
    </w:p>
    <w:sectPr w:rsidR="001D70DB" w:rsidRPr="00DE3F88" w:rsidSect="001E5E3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0"/>
        </w:tabs>
        <w:ind w:left="1080" w:hanging="360"/>
      </w:pPr>
      <w:rPr>
        <w:rFonts w:ascii="Calibri" w:hAnsi="Calibri" w:cs="Calibri"/>
        <w:b w:val="0"/>
        <w:bCs w:val="0"/>
      </w:rPr>
    </w:lvl>
  </w:abstractNum>
  <w:abstractNum w:abstractNumId="1">
    <w:nsid w:val="00000002"/>
    <w:multiLevelType w:val="singleLevel"/>
    <w:tmpl w:val="00000002"/>
    <w:name w:val="WW8Num2"/>
    <w:lvl w:ilvl="0">
      <w:numFmt w:val="bullet"/>
      <w:lvlText w:val="-"/>
      <w:lvlJc w:val="left"/>
      <w:pPr>
        <w:tabs>
          <w:tab w:val="num" w:pos="0"/>
        </w:tabs>
        <w:ind w:left="1080" w:hanging="360"/>
      </w:pPr>
      <w:rPr>
        <w:rFonts w:ascii="Calibri" w:hAnsi="Calibri" w:cs="Calibri"/>
      </w:rPr>
    </w:lvl>
  </w:abstractNum>
  <w:abstractNum w:abstractNumId="2">
    <w:nsid w:val="568F05B3"/>
    <w:multiLevelType w:val="hybridMultilevel"/>
    <w:tmpl w:val="2D14C8A0"/>
    <w:lvl w:ilvl="0" w:tplc="5A109668">
      <w:start w:val="1"/>
      <w:numFmt w:val="decimal"/>
      <w:lvlText w:val="%1."/>
      <w:lvlJc w:val="left"/>
      <w:pPr>
        <w:tabs>
          <w:tab w:val="num" w:pos="930"/>
        </w:tabs>
        <w:ind w:left="930" w:hanging="360"/>
      </w:pPr>
      <w:rPr>
        <w:rFonts w:hint="default"/>
        <w:b/>
        <w:bCs/>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
    <w:nsid w:val="5F1212C8"/>
    <w:multiLevelType w:val="singleLevel"/>
    <w:tmpl w:val="F5264A80"/>
    <w:lvl w:ilvl="0">
      <w:start w:val="1"/>
      <w:numFmt w:val="lowerLetter"/>
      <w:lvlText w:val="%1)"/>
      <w:legacy w:legacy="1" w:legacySpace="0" w:legacyIndent="417"/>
      <w:lvlJc w:val="left"/>
      <w:rPr>
        <w:rFonts w:ascii="Times New Roman" w:hAnsi="Times New Roman" w:cs="Times New Roman" w:hint="default"/>
        <w:sz w:val="28"/>
        <w:szCs w:val="28"/>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E9"/>
    <w:rsid w:val="00014E3A"/>
    <w:rsid w:val="00024993"/>
    <w:rsid w:val="00043A32"/>
    <w:rsid w:val="00076CD6"/>
    <w:rsid w:val="00082577"/>
    <w:rsid w:val="000832CE"/>
    <w:rsid w:val="000C34A7"/>
    <w:rsid w:val="000D0327"/>
    <w:rsid w:val="000D418C"/>
    <w:rsid w:val="00122668"/>
    <w:rsid w:val="00143353"/>
    <w:rsid w:val="00187E0B"/>
    <w:rsid w:val="00191EB6"/>
    <w:rsid w:val="001B6834"/>
    <w:rsid w:val="001C562D"/>
    <w:rsid w:val="001D4C84"/>
    <w:rsid w:val="001D70DB"/>
    <w:rsid w:val="001E5E34"/>
    <w:rsid w:val="002256A2"/>
    <w:rsid w:val="002408B3"/>
    <w:rsid w:val="00253E33"/>
    <w:rsid w:val="002638A8"/>
    <w:rsid w:val="00265C6B"/>
    <w:rsid w:val="00284ABD"/>
    <w:rsid w:val="002A1AD9"/>
    <w:rsid w:val="002B09C1"/>
    <w:rsid w:val="002F076D"/>
    <w:rsid w:val="002F2DFB"/>
    <w:rsid w:val="00300416"/>
    <w:rsid w:val="00331D64"/>
    <w:rsid w:val="00351909"/>
    <w:rsid w:val="003571EA"/>
    <w:rsid w:val="003617B0"/>
    <w:rsid w:val="003B4F51"/>
    <w:rsid w:val="00454599"/>
    <w:rsid w:val="004A4A7C"/>
    <w:rsid w:val="004C4D48"/>
    <w:rsid w:val="004D72DD"/>
    <w:rsid w:val="004E2490"/>
    <w:rsid w:val="00503619"/>
    <w:rsid w:val="005348C6"/>
    <w:rsid w:val="00555960"/>
    <w:rsid w:val="00587C1A"/>
    <w:rsid w:val="00593FB6"/>
    <w:rsid w:val="005B1531"/>
    <w:rsid w:val="005C5257"/>
    <w:rsid w:val="005E3D81"/>
    <w:rsid w:val="0065610A"/>
    <w:rsid w:val="0067420F"/>
    <w:rsid w:val="006745F2"/>
    <w:rsid w:val="006A79A9"/>
    <w:rsid w:val="006B58C4"/>
    <w:rsid w:val="006B766D"/>
    <w:rsid w:val="006F1311"/>
    <w:rsid w:val="00727813"/>
    <w:rsid w:val="00750706"/>
    <w:rsid w:val="00780FD4"/>
    <w:rsid w:val="007C6C70"/>
    <w:rsid w:val="007D34B2"/>
    <w:rsid w:val="007E75AA"/>
    <w:rsid w:val="007E7BCB"/>
    <w:rsid w:val="007F678A"/>
    <w:rsid w:val="00811C37"/>
    <w:rsid w:val="00855931"/>
    <w:rsid w:val="00865B75"/>
    <w:rsid w:val="008749A4"/>
    <w:rsid w:val="008811A4"/>
    <w:rsid w:val="008C44E8"/>
    <w:rsid w:val="008C5AA9"/>
    <w:rsid w:val="008D4D0C"/>
    <w:rsid w:val="008E259C"/>
    <w:rsid w:val="008F046A"/>
    <w:rsid w:val="00907B1D"/>
    <w:rsid w:val="009227D0"/>
    <w:rsid w:val="00923980"/>
    <w:rsid w:val="009303AD"/>
    <w:rsid w:val="0095447A"/>
    <w:rsid w:val="009A0727"/>
    <w:rsid w:val="009B7EAA"/>
    <w:rsid w:val="009D5D01"/>
    <w:rsid w:val="009F3052"/>
    <w:rsid w:val="009F4E30"/>
    <w:rsid w:val="00A05EB2"/>
    <w:rsid w:val="00A33A7C"/>
    <w:rsid w:val="00A43AD0"/>
    <w:rsid w:val="00A45D0A"/>
    <w:rsid w:val="00AE09BA"/>
    <w:rsid w:val="00AE3420"/>
    <w:rsid w:val="00B0618C"/>
    <w:rsid w:val="00B14B96"/>
    <w:rsid w:val="00B22C3D"/>
    <w:rsid w:val="00B23955"/>
    <w:rsid w:val="00B242FB"/>
    <w:rsid w:val="00B24758"/>
    <w:rsid w:val="00B30695"/>
    <w:rsid w:val="00B5751B"/>
    <w:rsid w:val="00B674A3"/>
    <w:rsid w:val="00B7752C"/>
    <w:rsid w:val="00B7771C"/>
    <w:rsid w:val="00BB4FB2"/>
    <w:rsid w:val="00BE5BD8"/>
    <w:rsid w:val="00BE646E"/>
    <w:rsid w:val="00C1389F"/>
    <w:rsid w:val="00C252C4"/>
    <w:rsid w:val="00C277E9"/>
    <w:rsid w:val="00CD1ECD"/>
    <w:rsid w:val="00CE3B31"/>
    <w:rsid w:val="00CE444B"/>
    <w:rsid w:val="00D10515"/>
    <w:rsid w:val="00D328C1"/>
    <w:rsid w:val="00D37D70"/>
    <w:rsid w:val="00D878E9"/>
    <w:rsid w:val="00DB2110"/>
    <w:rsid w:val="00DB2E68"/>
    <w:rsid w:val="00DC7809"/>
    <w:rsid w:val="00DE3F88"/>
    <w:rsid w:val="00E049AC"/>
    <w:rsid w:val="00E072B9"/>
    <w:rsid w:val="00E32AE1"/>
    <w:rsid w:val="00E5586C"/>
    <w:rsid w:val="00E666D8"/>
    <w:rsid w:val="00E73226"/>
    <w:rsid w:val="00ED4CBA"/>
    <w:rsid w:val="00EE4064"/>
    <w:rsid w:val="00EF3985"/>
    <w:rsid w:val="00F00C92"/>
    <w:rsid w:val="00F11C71"/>
    <w:rsid w:val="00F23EBE"/>
    <w:rsid w:val="00F414C8"/>
    <w:rsid w:val="00F53535"/>
    <w:rsid w:val="00F575A7"/>
    <w:rsid w:val="00F9736C"/>
    <w:rsid w:val="00FC1910"/>
    <w:rsid w:val="00FC3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19"/>
    <w:pPr>
      <w:suppressAutoHyphens/>
      <w:spacing w:after="200" w:line="276" w:lineRule="auto"/>
    </w:pPr>
    <w:rPr>
      <w:rFonts w:cs="Calibri"/>
      <w:sz w:val="22"/>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03619"/>
    <w:pPr>
      <w:suppressAutoHyphens/>
    </w:pPr>
    <w:rPr>
      <w:rFonts w:cs="Calibri"/>
      <w:sz w:val="22"/>
      <w:szCs w:val="22"/>
      <w:lang w:val="en-US" w:eastAsia="zh-CN"/>
    </w:rPr>
  </w:style>
  <w:style w:type="paragraph" w:customStyle="1" w:styleId="CharChar1CharChar">
    <w:name w:val="Char Char1 Знак Знак Char Char"/>
    <w:basedOn w:val="a"/>
    <w:uiPriority w:val="99"/>
    <w:rsid w:val="005C5257"/>
    <w:pPr>
      <w:suppressAutoHyphens w:val="0"/>
      <w:spacing w:after="160" w:line="240" w:lineRule="exact"/>
    </w:pPr>
    <w:rPr>
      <w:rFonts w:ascii="Arial" w:eastAsia="Batang" w:hAnsi="Arial" w:cs="Arial"/>
      <w:sz w:val="20"/>
      <w:szCs w:val="20"/>
      <w:lang w:eastAsia="en-US"/>
    </w:rPr>
  </w:style>
  <w:style w:type="paragraph" w:styleId="a4">
    <w:name w:val="Balloon Text"/>
    <w:basedOn w:val="a"/>
    <w:link w:val="a5"/>
    <w:uiPriority w:val="99"/>
    <w:semiHidden/>
    <w:rsid w:val="00E5586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E5586C"/>
    <w:rPr>
      <w:rFonts w:ascii="Tahoma" w:hAnsi="Tahoma" w:cs="Tahoma"/>
      <w:sz w:val="16"/>
      <w:szCs w:val="16"/>
      <w:lang w:eastAsia="zh-CN"/>
    </w:rPr>
  </w:style>
  <w:style w:type="paragraph" w:styleId="a6">
    <w:name w:val="Normal (Web)"/>
    <w:basedOn w:val="a"/>
    <w:uiPriority w:val="99"/>
    <w:rsid w:val="00B7752C"/>
    <w:pPr>
      <w:suppressAutoHyphens w:val="0"/>
      <w:spacing w:before="100" w:beforeAutospacing="1" w:after="100" w:afterAutospacing="1" w:line="240" w:lineRule="auto"/>
    </w:pPr>
    <w:rPr>
      <w:sz w:val="24"/>
      <w:szCs w:val="24"/>
      <w:lang w:val="ru-RU" w:eastAsia="ru-RU"/>
    </w:rPr>
  </w:style>
  <w:style w:type="paragraph" w:customStyle="1" w:styleId="1">
    <w:name w:val="Без интервала1"/>
    <w:uiPriority w:val="99"/>
    <w:rsid w:val="00B14B96"/>
    <w:rPr>
      <w:rFonts w:eastAsia="Times New Roman" w:cs="Calibri"/>
      <w:sz w:val="22"/>
      <w:szCs w:val="22"/>
      <w:lang w:val="en-US" w:eastAsia="en-US"/>
    </w:rPr>
  </w:style>
  <w:style w:type="character" w:customStyle="1" w:styleId="Bodytext6">
    <w:name w:val="Body text (6)_"/>
    <w:link w:val="Bodytext60"/>
    <w:uiPriority w:val="99"/>
    <w:locked/>
    <w:rsid w:val="006B766D"/>
    <w:rPr>
      <w:i/>
      <w:iCs/>
      <w:sz w:val="26"/>
      <w:szCs w:val="26"/>
      <w:shd w:val="clear" w:color="auto" w:fill="FFFFFF"/>
    </w:rPr>
  </w:style>
  <w:style w:type="paragraph" w:customStyle="1" w:styleId="Bodytext60">
    <w:name w:val="Body text (6)"/>
    <w:basedOn w:val="a"/>
    <w:link w:val="Bodytext6"/>
    <w:uiPriority w:val="99"/>
    <w:rsid w:val="006B766D"/>
    <w:pPr>
      <w:widowControl w:val="0"/>
      <w:shd w:val="clear" w:color="auto" w:fill="FFFFFF"/>
      <w:suppressAutoHyphens w:val="0"/>
      <w:spacing w:before="360" w:after="0" w:line="322" w:lineRule="exact"/>
      <w:jc w:val="both"/>
    </w:pPr>
    <w:rPr>
      <w:rFonts w:cs="Times New Roman"/>
      <w:i/>
      <w:iCs/>
      <w:noProof/>
      <w:sz w:val="26"/>
      <w:szCs w:val="26"/>
      <w:shd w:val="clear" w:color="auto" w:fill="FFFFFF"/>
      <w:lang w:val="ru-RU" w:eastAsia="ru-RU"/>
    </w:rPr>
  </w:style>
  <w:style w:type="character" w:customStyle="1" w:styleId="Bodytext6NotItalic">
    <w:name w:val="Body text (6) + Not Italic"/>
    <w:uiPriority w:val="99"/>
    <w:rsid w:val="006B766D"/>
    <w:rPr>
      <w:i/>
      <w:iCs/>
      <w:color w:val="000000"/>
      <w:spacing w:val="0"/>
      <w:w w:val="100"/>
      <w:position w:val="0"/>
      <w:sz w:val="26"/>
      <w:szCs w:val="26"/>
      <w:shd w:val="clear" w:color="auto" w:fill="FFFFFF"/>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619"/>
    <w:pPr>
      <w:suppressAutoHyphens/>
      <w:spacing w:after="200" w:line="276" w:lineRule="auto"/>
    </w:pPr>
    <w:rPr>
      <w:rFonts w:cs="Calibri"/>
      <w:sz w:val="22"/>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03619"/>
    <w:pPr>
      <w:suppressAutoHyphens/>
    </w:pPr>
    <w:rPr>
      <w:rFonts w:cs="Calibri"/>
      <w:sz w:val="22"/>
      <w:szCs w:val="22"/>
      <w:lang w:val="en-US" w:eastAsia="zh-CN"/>
    </w:rPr>
  </w:style>
  <w:style w:type="paragraph" w:customStyle="1" w:styleId="CharChar1CharChar">
    <w:name w:val="Char Char1 Знак Знак Char Char"/>
    <w:basedOn w:val="a"/>
    <w:uiPriority w:val="99"/>
    <w:rsid w:val="005C5257"/>
    <w:pPr>
      <w:suppressAutoHyphens w:val="0"/>
      <w:spacing w:after="160" w:line="240" w:lineRule="exact"/>
    </w:pPr>
    <w:rPr>
      <w:rFonts w:ascii="Arial" w:eastAsia="Batang" w:hAnsi="Arial" w:cs="Arial"/>
      <w:sz w:val="20"/>
      <w:szCs w:val="20"/>
      <w:lang w:eastAsia="en-US"/>
    </w:rPr>
  </w:style>
  <w:style w:type="paragraph" w:styleId="a4">
    <w:name w:val="Balloon Text"/>
    <w:basedOn w:val="a"/>
    <w:link w:val="a5"/>
    <w:uiPriority w:val="99"/>
    <w:semiHidden/>
    <w:rsid w:val="00E5586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E5586C"/>
    <w:rPr>
      <w:rFonts w:ascii="Tahoma" w:hAnsi="Tahoma" w:cs="Tahoma"/>
      <w:sz w:val="16"/>
      <w:szCs w:val="16"/>
      <w:lang w:eastAsia="zh-CN"/>
    </w:rPr>
  </w:style>
  <w:style w:type="paragraph" w:styleId="a6">
    <w:name w:val="Normal (Web)"/>
    <w:basedOn w:val="a"/>
    <w:uiPriority w:val="99"/>
    <w:rsid w:val="00B7752C"/>
    <w:pPr>
      <w:suppressAutoHyphens w:val="0"/>
      <w:spacing w:before="100" w:beforeAutospacing="1" w:after="100" w:afterAutospacing="1" w:line="240" w:lineRule="auto"/>
    </w:pPr>
    <w:rPr>
      <w:sz w:val="24"/>
      <w:szCs w:val="24"/>
      <w:lang w:val="ru-RU" w:eastAsia="ru-RU"/>
    </w:rPr>
  </w:style>
  <w:style w:type="paragraph" w:customStyle="1" w:styleId="1">
    <w:name w:val="Без интервала1"/>
    <w:uiPriority w:val="99"/>
    <w:rsid w:val="00B14B96"/>
    <w:rPr>
      <w:rFonts w:eastAsia="Times New Roman" w:cs="Calibri"/>
      <w:sz w:val="22"/>
      <w:szCs w:val="22"/>
      <w:lang w:val="en-US" w:eastAsia="en-US"/>
    </w:rPr>
  </w:style>
  <w:style w:type="character" w:customStyle="1" w:styleId="Bodytext6">
    <w:name w:val="Body text (6)_"/>
    <w:link w:val="Bodytext60"/>
    <w:uiPriority w:val="99"/>
    <w:locked/>
    <w:rsid w:val="006B766D"/>
    <w:rPr>
      <w:i/>
      <w:iCs/>
      <w:sz w:val="26"/>
      <w:szCs w:val="26"/>
      <w:shd w:val="clear" w:color="auto" w:fill="FFFFFF"/>
    </w:rPr>
  </w:style>
  <w:style w:type="paragraph" w:customStyle="1" w:styleId="Bodytext60">
    <w:name w:val="Body text (6)"/>
    <w:basedOn w:val="a"/>
    <w:link w:val="Bodytext6"/>
    <w:uiPriority w:val="99"/>
    <w:rsid w:val="006B766D"/>
    <w:pPr>
      <w:widowControl w:val="0"/>
      <w:shd w:val="clear" w:color="auto" w:fill="FFFFFF"/>
      <w:suppressAutoHyphens w:val="0"/>
      <w:spacing w:before="360" w:after="0" w:line="322" w:lineRule="exact"/>
      <w:jc w:val="both"/>
    </w:pPr>
    <w:rPr>
      <w:rFonts w:cs="Times New Roman"/>
      <w:i/>
      <w:iCs/>
      <w:noProof/>
      <w:sz w:val="26"/>
      <w:szCs w:val="26"/>
      <w:shd w:val="clear" w:color="auto" w:fill="FFFFFF"/>
      <w:lang w:val="ru-RU" w:eastAsia="ru-RU"/>
    </w:rPr>
  </w:style>
  <w:style w:type="character" w:customStyle="1" w:styleId="Bodytext6NotItalic">
    <w:name w:val="Body text (6) + Not Italic"/>
    <w:uiPriority w:val="99"/>
    <w:rsid w:val="006B766D"/>
    <w:rPr>
      <w:i/>
      <w:iCs/>
      <w:color w:val="000000"/>
      <w:spacing w:val="0"/>
      <w:w w:val="100"/>
      <w:position w:val="0"/>
      <w:sz w:val="26"/>
      <w:szCs w:val="26"/>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875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3122</Words>
  <Characters>17797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ATM</Company>
  <LinksUpToDate>false</LinksUpToDate>
  <CharactersWithSpaces>20878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Aliona Andronatii</dc:creator>
  <cp:lastModifiedBy>Ana Bucur</cp:lastModifiedBy>
  <cp:revision>2</cp:revision>
  <cp:lastPrinted>2018-06-11T13:25:00Z</cp:lastPrinted>
  <dcterms:created xsi:type="dcterms:W3CDTF">2018-08-08T07:55:00Z</dcterms:created>
  <dcterms:modified xsi:type="dcterms:W3CDTF">2018-08-08T07:55:00Z</dcterms:modified>
</cp:coreProperties>
</file>