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00" w:rsidRPr="00291C9E" w:rsidRDefault="00050300" w:rsidP="00DD42B3">
      <w:pPr>
        <w:pStyle w:val="a3"/>
        <w:jc w:val="right"/>
        <w:rPr>
          <w:rFonts w:ascii="Times New Roman" w:hAnsi="Times New Roman" w:cs="Times New Roman"/>
          <w:b/>
          <w:bCs/>
          <w:sz w:val="28"/>
          <w:szCs w:val="28"/>
          <w:lang w:val="ro-MO"/>
        </w:rPr>
      </w:pPr>
      <w:bookmarkStart w:id="0" w:name="_GoBack"/>
      <w:bookmarkEnd w:id="0"/>
      <w:r w:rsidRPr="00291C9E">
        <w:rPr>
          <w:rFonts w:ascii="Times New Roman" w:hAnsi="Times New Roman" w:cs="Times New Roman"/>
          <w:b/>
          <w:bCs/>
          <w:sz w:val="28"/>
          <w:szCs w:val="28"/>
          <w:lang w:val="ro-MO"/>
        </w:rPr>
        <w:t>Proiect</w:t>
      </w:r>
    </w:p>
    <w:p w:rsidR="00050300" w:rsidRPr="00291C9E" w:rsidRDefault="00050300" w:rsidP="00DD42B3">
      <w:pPr>
        <w:pStyle w:val="a3"/>
        <w:ind w:left="720"/>
        <w:jc w:val="center"/>
        <w:rPr>
          <w:rFonts w:ascii="Times New Roman" w:hAnsi="Times New Roman" w:cs="Times New Roman"/>
          <w:b/>
          <w:bCs/>
          <w:sz w:val="32"/>
          <w:szCs w:val="32"/>
          <w:lang w:val="ro-MO"/>
        </w:rPr>
      </w:pPr>
      <w:r w:rsidRPr="00291C9E">
        <w:rPr>
          <w:rFonts w:ascii="Times New Roman" w:hAnsi="Times New Roman" w:cs="Times New Roman"/>
          <w:b/>
          <w:bCs/>
          <w:sz w:val="32"/>
          <w:szCs w:val="32"/>
          <w:lang w:val="ro-MO"/>
        </w:rPr>
        <w:t>GUVERNUL REPUBLICII MOLDOVA</w:t>
      </w:r>
    </w:p>
    <w:p w:rsidR="00050300" w:rsidRPr="00291C9E" w:rsidRDefault="00050300" w:rsidP="008844EA">
      <w:pPr>
        <w:pStyle w:val="a3"/>
        <w:rPr>
          <w:rFonts w:ascii="Times New Roman" w:hAnsi="Times New Roman" w:cs="Times New Roman"/>
          <w:b/>
          <w:bCs/>
          <w:sz w:val="32"/>
          <w:szCs w:val="32"/>
          <w:lang w:val="ro-MO"/>
        </w:rPr>
      </w:pPr>
    </w:p>
    <w:p w:rsidR="00050300" w:rsidRPr="00291C9E" w:rsidRDefault="00050300" w:rsidP="00DD42B3">
      <w:pPr>
        <w:pStyle w:val="a3"/>
        <w:ind w:left="720"/>
        <w:jc w:val="center"/>
        <w:rPr>
          <w:rFonts w:ascii="Times New Roman" w:hAnsi="Times New Roman" w:cs="Times New Roman"/>
          <w:b/>
          <w:bCs/>
          <w:sz w:val="32"/>
          <w:szCs w:val="32"/>
          <w:lang w:val="ro-MO"/>
        </w:rPr>
      </w:pPr>
    </w:p>
    <w:p w:rsidR="00050300" w:rsidRPr="00291C9E" w:rsidRDefault="00050300" w:rsidP="00DD42B3">
      <w:pPr>
        <w:pStyle w:val="a3"/>
        <w:ind w:left="720"/>
        <w:jc w:val="center"/>
        <w:rPr>
          <w:rFonts w:ascii="Times New Roman" w:hAnsi="Times New Roman" w:cs="Times New Roman"/>
          <w:b/>
          <w:bCs/>
          <w:sz w:val="28"/>
          <w:szCs w:val="28"/>
          <w:lang w:val="ro-MO"/>
        </w:rPr>
      </w:pPr>
      <w:r w:rsidRPr="00291C9E">
        <w:rPr>
          <w:rFonts w:ascii="Times New Roman" w:hAnsi="Times New Roman" w:cs="Times New Roman"/>
          <w:b/>
          <w:bCs/>
          <w:sz w:val="28"/>
          <w:szCs w:val="28"/>
          <w:lang w:val="ro-MO"/>
        </w:rPr>
        <w:t>Hotărâre</w:t>
      </w:r>
      <w:r w:rsidR="00B63074" w:rsidRPr="00291C9E">
        <w:rPr>
          <w:rFonts w:ascii="Times New Roman" w:hAnsi="Times New Roman" w:cs="Times New Roman"/>
          <w:b/>
          <w:bCs/>
          <w:sz w:val="28"/>
          <w:szCs w:val="28"/>
          <w:lang w:val="ro-MO"/>
        </w:rPr>
        <w:t>a</w:t>
      </w:r>
      <w:r w:rsidRPr="00291C9E">
        <w:rPr>
          <w:rFonts w:ascii="Times New Roman" w:hAnsi="Times New Roman" w:cs="Times New Roman"/>
          <w:b/>
          <w:bCs/>
          <w:sz w:val="28"/>
          <w:szCs w:val="28"/>
          <w:lang w:val="ro-MO"/>
        </w:rPr>
        <w:t xml:space="preserve"> nr.</w:t>
      </w:r>
    </w:p>
    <w:p w:rsidR="00050300" w:rsidRPr="00291C9E" w:rsidRDefault="00050300" w:rsidP="00DD42B3">
      <w:pPr>
        <w:pStyle w:val="a3"/>
        <w:ind w:left="720"/>
        <w:jc w:val="center"/>
        <w:rPr>
          <w:rFonts w:ascii="Times New Roman" w:hAnsi="Times New Roman" w:cs="Times New Roman"/>
          <w:b/>
          <w:bCs/>
          <w:sz w:val="28"/>
          <w:szCs w:val="28"/>
          <w:lang w:val="ro-MO"/>
        </w:rPr>
      </w:pPr>
      <w:r w:rsidRPr="00291C9E">
        <w:rPr>
          <w:rFonts w:ascii="Times New Roman" w:hAnsi="Times New Roman" w:cs="Times New Roman"/>
          <w:b/>
          <w:bCs/>
          <w:sz w:val="28"/>
          <w:szCs w:val="28"/>
          <w:lang w:val="ro-MO"/>
        </w:rPr>
        <w:t>Privind modificarea şi completarea</w:t>
      </w:r>
    </w:p>
    <w:p w:rsidR="00050300" w:rsidRPr="00291C9E" w:rsidRDefault="00050300" w:rsidP="0029416F">
      <w:pPr>
        <w:pStyle w:val="a3"/>
        <w:ind w:left="720"/>
        <w:jc w:val="center"/>
        <w:rPr>
          <w:rFonts w:ascii="Times New Roman" w:hAnsi="Times New Roman" w:cs="Times New Roman"/>
          <w:b/>
          <w:bCs/>
          <w:sz w:val="28"/>
          <w:szCs w:val="28"/>
          <w:lang w:val="ro-MO"/>
        </w:rPr>
      </w:pPr>
      <w:r w:rsidRPr="00291C9E">
        <w:rPr>
          <w:rFonts w:ascii="Times New Roman" w:hAnsi="Times New Roman" w:cs="Times New Roman"/>
          <w:b/>
          <w:bCs/>
          <w:sz w:val="28"/>
          <w:szCs w:val="28"/>
          <w:lang w:val="ro-MO"/>
        </w:rPr>
        <w:t>Hotărârii Guvernului nr.386 din 14 mai 2010</w:t>
      </w:r>
    </w:p>
    <w:p w:rsidR="00050300" w:rsidRPr="00291C9E" w:rsidRDefault="00050300" w:rsidP="00DD42B3">
      <w:pPr>
        <w:pStyle w:val="a3"/>
        <w:ind w:left="720"/>
        <w:jc w:val="center"/>
        <w:rPr>
          <w:rFonts w:ascii="Times New Roman" w:hAnsi="Times New Roman" w:cs="Times New Roman"/>
          <w:b/>
          <w:bCs/>
          <w:sz w:val="28"/>
          <w:szCs w:val="28"/>
          <w:lang w:val="ro-MO"/>
        </w:rPr>
      </w:pPr>
      <w:r w:rsidRPr="00291C9E">
        <w:rPr>
          <w:rFonts w:ascii="Times New Roman" w:hAnsi="Times New Roman" w:cs="Times New Roman"/>
          <w:b/>
          <w:bCs/>
          <w:sz w:val="28"/>
          <w:szCs w:val="28"/>
          <w:lang w:val="ro-MO"/>
        </w:rPr>
        <w:t>„Cu privire la instituirea Agenţiei de Transplant”</w:t>
      </w:r>
    </w:p>
    <w:p w:rsidR="00050300" w:rsidRPr="00291C9E" w:rsidRDefault="00050300" w:rsidP="008844EA">
      <w:pPr>
        <w:pStyle w:val="a3"/>
        <w:rPr>
          <w:rFonts w:ascii="Times New Roman" w:hAnsi="Times New Roman" w:cs="Times New Roman"/>
          <w:b/>
          <w:bCs/>
          <w:sz w:val="28"/>
          <w:szCs w:val="28"/>
          <w:lang w:val="ro-MO"/>
        </w:rPr>
      </w:pPr>
    </w:p>
    <w:p w:rsidR="00050300" w:rsidRPr="00291C9E" w:rsidRDefault="00050300" w:rsidP="00DD42B3">
      <w:pPr>
        <w:pStyle w:val="a3"/>
        <w:jc w:val="both"/>
        <w:rPr>
          <w:rFonts w:ascii="Times New Roman" w:hAnsi="Times New Roman" w:cs="Times New Roman"/>
          <w:b/>
          <w:bCs/>
          <w:sz w:val="28"/>
          <w:szCs w:val="28"/>
          <w:lang w:val="ro-MO"/>
        </w:rPr>
      </w:pPr>
      <w:r w:rsidRPr="00291C9E">
        <w:rPr>
          <w:sz w:val="28"/>
          <w:szCs w:val="28"/>
          <w:lang w:val="ro-MO"/>
        </w:rPr>
        <w:tab/>
      </w:r>
      <w:r w:rsidRPr="00291C9E">
        <w:rPr>
          <w:rFonts w:ascii="Times New Roman" w:hAnsi="Times New Roman" w:cs="Times New Roman"/>
          <w:sz w:val="28"/>
          <w:szCs w:val="28"/>
          <w:lang w:val="ro-MO"/>
        </w:rPr>
        <w:t xml:space="preserve">În scopul executării prevederilor Legii nr. 42 – XVI din 06 martie 2008 privind transplantul de organe, ţesuturi şi celule umane (Monitorul Oficial al Republicii Moldova, 2008, nr. 81, art. 273), cu modificările ulterioare, </w:t>
      </w:r>
      <w:r w:rsidRPr="00291C9E">
        <w:rPr>
          <w:rFonts w:ascii="Times New Roman" w:hAnsi="Times New Roman" w:cs="Times New Roman"/>
          <w:b/>
          <w:bCs/>
          <w:sz w:val="28"/>
          <w:szCs w:val="28"/>
          <w:lang w:val="ro-MO"/>
        </w:rPr>
        <w:t>Guvernul HOTĂRĂŞTE:</w:t>
      </w:r>
    </w:p>
    <w:p w:rsidR="00050300" w:rsidRPr="00291C9E" w:rsidRDefault="00050300" w:rsidP="00DD42B3">
      <w:pPr>
        <w:pStyle w:val="a3"/>
        <w:ind w:left="720"/>
        <w:rPr>
          <w:rFonts w:ascii="Times New Roman" w:hAnsi="Times New Roman" w:cs="Times New Roman"/>
          <w:b/>
          <w:bCs/>
          <w:sz w:val="28"/>
          <w:szCs w:val="28"/>
          <w:lang w:val="ro-MO"/>
        </w:rPr>
      </w:pPr>
    </w:p>
    <w:p w:rsidR="00050300" w:rsidRPr="00291C9E" w:rsidRDefault="00050300" w:rsidP="00D639B0">
      <w:pPr>
        <w:pStyle w:val="a3"/>
        <w:ind w:firstLine="720"/>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Hotărârea Guvernului nr.386 din 14 mai 2010 „Cu privire la instituirea Agenţiei de Transplant” (Monitorul Oficial al Republicii Moldova 2010, nr. 78-80, art. 457 ) „se modifică şi se completează”</w:t>
      </w:r>
      <w:r w:rsidRPr="00291C9E">
        <w:rPr>
          <w:lang w:val="ro-MO"/>
        </w:rPr>
        <w:t xml:space="preserve"> </w:t>
      </w:r>
      <w:r w:rsidRPr="00291C9E">
        <w:rPr>
          <w:rFonts w:ascii="Times New Roman" w:hAnsi="Times New Roman" w:cs="Times New Roman"/>
          <w:sz w:val="28"/>
          <w:szCs w:val="28"/>
          <w:lang w:val="ro-MO"/>
        </w:rPr>
        <w:t>după cum urmează:</w:t>
      </w:r>
      <w:r w:rsidRPr="00291C9E">
        <w:rPr>
          <w:lang w:val="ro-MO"/>
        </w:rPr>
        <w:t xml:space="preserve"> </w:t>
      </w:r>
    </w:p>
    <w:p w:rsidR="00050300" w:rsidRPr="00291C9E" w:rsidRDefault="00050300" w:rsidP="00D639B0">
      <w:pPr>
        <w:pStyle w:val="a3"/>
        <w:ind w:firstLine="720"/>
        <w:jc w:val="both"/>
        <w:rPr>
          <w:rFonts w:ascii="Times New Roman" w:hAnsi="Times New Roman" w:cs="Times New Roman"/>
          <w:sz w:val="16"/>
          <w:szCs w:val="16"/>
          <w:lang w:val="ro-MO"/>
        </w:rPr>
      </w:pPr>
    </w:p>
    <w:p w:rsidR="00050300" w:rsidRPr="00291C9E" w:rsidRDefault="00050300" w:rsidP="00D639B0">
      <w:pPr>
        <w:pStyle w:val="a3"/>
        <w:ind w:firstLine="720"/>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1. </w:t>
      </w:r>
      <w:r w:rsidR="00B63074" w:rsidRPr="00291C9E">
        <w:rPr>
          <w:rFonts w:ascii="Times New Roman" w:hAnsi="Times New Roman" w:cs="Times New Roman"/>
          <w:sz w:val="28"/>
          <w:szCs w:val="28"/>
          <w:lang w:val="ro-MO"/>
        </w:rPr>
        <w:t>În Hotărâre</w:t>
      </w:r>
      <w:r w:rsidRPr="00291C9E">
        <w:rPr>
          <w:rFonts w:ascii="Times New Roman" w:hAnsi="Times New Roman" w:cs="Times New Roman"/>
          <w:sz w:val="28"/>
          <w:szCs w:val="28"/>
          <w:lang w:val="ro-MO"/>
        </w:rPr>
        <w:t>:</w:t>
      </w:r>
    </w:p>
    <w:p w:rsidR="00050300" w:rsidRPr="00291C9E" w:rsidRDefault="00050300" w:rsidP="00D639B0">
      <w:pPr>
        <w:pStyle w:val="a3"/>
        <w:ind w:firstLine="720"/>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1) Preambulul se expune în redacţie nouă şi va avea următorul cuprins: </w:t>
      </w:r>
    </w:p>
    <w:p w:rsidR="00050300" w:rsidRPr="00291C9E" w:rsidRDefault="00050300" w:rsidP="0012464F">
      <w:pPr>
        <w:pStyle w:val="1"/>
        <w:autoSpaceDE w:val="0"/>
        <w:autoSpaceDN w:val="0"/>
        <w:adjustRightInd w:val="0"/>
        <w:spacing w:after="0" w:line="240" w:lineRule="auto"/>
        <w:ind w:hanging="11"/>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„În scopul executării prevederilor articolului 4 din Legea nr. 42-XVI din 6 martie 2008 privind transplantul de organe, ţesuturi şi celule umane (Monitorul Oficial al Republicii Moldova, 2008, nr. 81, art. 273), cu modifică</w:t>
      </w:r>
      <w:r w:rsidR="00B63074" w:rsidRPr="00291C9E">
        <w:rPr>
          <w:rFonts w:ascii="Times New Roman" w:hAnsi="Times New Roman" w:cs="Times New Roman"/>
          <w:sz w:val="28"/>
          <w:szCs w:val="28"/>
          <w:lang w:val="ro-MO"/>
        </w:rPr>
        <w:t>rile şi completările ulterioare;</w:t>
      </w:r>
      <w:r w:rsidRPr="00291C9E">
        <w:rPr>
          <w:rFonts w:ascii="Times New Roman" w:hAnsi="Times New Roman" w:cs="Times New Roman"/>
          <w:sz w:val="28"/>
          <w:szCs w:val="28"/>
          <w:lang w:val="ro-MO"/>
        </w:rPr>
        <w:t xml:space="preserve"> Legii </w:t>
      </w:r>
      <w:r w:rsidR="00B63074" w:rsidRPr="00291C9E">
        <w:rPr>
          <w:rFonts w:ascii="Times New Roman" w:hAnsi="Times New Roman" w:cs="Times New Roman"/>
          <w:sz w:val="28"/>
          <w:szCs w:val="28"/>
          <w:lang w:val="ro-MO"/>
        </w:rPr>
        <w:t xml:space="preserve">ocrotirii sănătăţii </w:t>
      </w:r>
      <w:r w:rsidRPr="00291C9E">
        <w:rPr>
          <w:rFonts w:ascii="Times New Roman" w:hAnsi="Times New Roman" w:cs="Times New Roman"/>
          <w:sz w:val="28"/>
          <w:szCs w:val="28"/>
          <w:lang w:val="ro-MO"/>
        </w:rPr>
        <w:t>nr. 411 din 28 martie 1995 (Monitorul Oficial al Republicii Moldova, 1995, nr. 34, art. 373), cu modifică</w:t>
      </w:r>
      <w:r w:rsidR="00B63074" w:rsidRPr="00291C9E">
        <w:rPr>
          <w:rFonts w:ascii="Times New Roman" w:hAnsi="Times New Roman" w:cs="Times New Roman"/>
          <w:sz w:val="28"/>
          <w:szCs w:val="28"/>
          <w:lang w:val="ro-MO"/>
        </w:rPr>
        <w:t>rile şi completările ulterioare;</w:t>
      </w:r>
      <w:r w:rsidRPr="00291C9E">
        <w:rPr>
          <w:rFonts w:ascii="Times New Roman" w:hAnsi="Times New Roman" w:cs="Times New Roman"/>
          <w:sz w:val="28"/>
          <w:szCs w:val="28"/>
          <w:lang w:val="ro-MO"/>
        </w:rPr>
        <w:t xml:space="preserve"> Legii nr. 138 din 15 iunie 2012 privind sănătatea reproducerii şi planificarea familiei (Monitorul Oficial al Republicii Moldova, 2012, nr. 205-207, art. 673</w:t>
      </w:r>
      <w:r w:rsidR="00B63074" w:rsidRPr="00291C9E">
        <w:rPr>
          <w:rFonts w:ascii="Times New Roman" w:hAnsi="Times New Roman" w:cs="Times New Roman"/>
          <w:sz w:val="28"/>
          <w:szCs w:val="28"/>
          <w:lang w:val="ro-MO"/>
        </w:rPr>
        <w:t>);</w:t>
      </w:r>
      <w:r w:rsidRPr="00291C9E">
        <w:rPr>
          <w:rFonts w:ascii="Times New Roman" w:hAnsi="Times New Roman" w:cs="Times New Roman"/>
          <w:sz w:val="28"/>
          <w:szCs w:val="28"/>
          <w:lang w:val="ro-MO"/>
        </w:rPr>
        <w:t xml:space="preserve"> </w:t>
      </w:r>
      <w:r w:rsidR="00B63074" w:rsidRPr="00291C9E">
        <w:rPr>
          <w:rFonts w:ascii="Times New Roman" w:hAnsi="Times New Roman" w:cs="Times New Roman"/>
          <w:sz w:val="28"/>
          <w:szCs w:val="28"/>
          <w:lang w:val="ro-MO"/>
        </w:rPr>
        <w:t>Hotărârii</w:t>
      </w:r>
      <w:r w:rsidRPr="00291C9E">
        <w:rPr>
          <w:rFonts w:ascii="Times New Roman" w:hAnsi="Times New Roman" w:cs="Times New Roman"/>
          <w:sz w:val="28"/>
          <w:szCs w:val="28"/>
          <w:lang w:val="ro-MO"/>
        </w:rPr>
        <w:t xml:space="preserve"> Guvern</w:t>
      </w:r>
      <w:r w:rsidR="00B63074" w:rsidRPr="00291C9E">
        <w:rPr>
          <w:rFonts w:ascii="Times New Roman" w:hAnsi="Times New Roman" w:cs="Times New Roman"/>
          <w:sz w:val="28"/>
          <w:szCs w:val="28"/>
          <w:lang w:val="ro-MO"/>
        </w:rPr>
        <w:t>ului</w:t>
      </w:r>
      <w:r w:rsidRPr="00291C9E">
        <w:rPr>
          <w:rFonts w:ascii="Times New Roman" w:hAnsi="Times New Roman" w:cs="Times New Roman"/>
          <w:sz w:val="28"/>
          <w:szCs w:val="28"/>
          <w:lang w:val="ro-MO"/>
        </w:rPr>
        <w:t xml:space="preserve"> nr. 694 din 30.08.2017 cu privire la organizarea şi funcţionarea Ministerului Sănătăţii, Muncii şi Protecţiei Sociale</w:t>
      </w:r>
      <w:r w:rsidR="00B63074" w:rsidRPr="00291C9E">
        <w:rPr>
          <w:rFonts w:ascii="Times New Roman" w:hAnsi="Times New Roman" w:cs="Times New Roman"/>
          <w:sz w:val="28"/>
          <w:szCs w:val="28"/>
          <w:lang w:val="ro-MO"/>
        </w:rPr>
        <w:t>;</w:t>
      </w:r>
      <w:r w:rsidRPr="00291C9E">
        <w:rPr>
          <w:rFonts w:ascii="Times New Roman" w:hAnsi="Times New Roman" w:cs="Times New Roman"/>
          <w:sz w:val="28"/>
          <w:szCs w:val="28"/>
          <w:lang w:val="ro-MO"/>
        </w:rPr>
        <w:t xml:space="preserve"> pct. 9 sub. 2) lit. c) din Hotărârea Guvernului nr. 1090 din 18 decembrie 2017 cu privire la organizarea și funcționarea Agenției Naționale pentru Sănătate Publică (Monitorul Oficial al Republicii Mol</w:t>
      </w:r>
      <w:r w:rsidR="00B63074" w:rsidRPr="00291C9E">
        <w:rPr>
          <w:rFonts w:ascii="Times New Roman" w:hAnsi="Times New Roman" w:cs="Times New Roman"/>
          <w:sz w:val="28"/>
          <w:szCs w:val="28"/>
          <w:lang w:val="ro-MO"/>
        </w:rPr>
        <w:t>dova, 2017, nr. 440, art. 1214);</w:t>
      </w:r>
      <w:r w:rsidRPr="00291C9E">
        <w:rPr>
          <w:rFonts w:ascii="Times New Roman" w:hAnsi="Times New Roman" w:cs="Times New Roman"/>
          <w:sz w:val="28"/>
          <w:szCs w:val="28"/>
          <w:lang w:val="ro-MO"/>
        </w:rPr>
        <w:t xml:space="preserve"> </w:t>
      </w:r>
    </w:p>
    <w:p w:rsidR="00050300" w:rsidRPr="00291C9E" w:rsidRDefault="00050300" w:rsidP="005D3F82">
      <w:pPr>
        <w:pStyle w:val="a3"/>
        <w:ind w:left="720" w:hanging="11"/>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2) Pe tot parcursul textului sintagma „Ministerul Sănătăţii” se substituie cu sintagma „Ministerul Sănătăţii, Muncii şi Protecţiei Sociale”, </w:t>
      </w:r>
      <w:r w:rsidR="00B63074" w:rsidRPr="00291C9E">
        <w:rPr>
          <w:rFonts w:ascii="Times New Roman" w:hAnsi="Times New Roman" w:cs="Times New Roman"/>
          <w:sz w:val="28"/>
          <w:szCs w:val="28"/>
          <w:lang w:val="ro-MO"/>
        </w:rPr>
        <w:t xml:space="preserve">la cazul </w:t>
      </w:r>
      <w:r w:rsidRPr="00291C9E">
        <w:rPr>
          <w:rFonts w:ascii="Times New Roman" w:hAnsi="Times New Roman" w:cs="Times New Roman"/>
          <w:sz w:val="28"/>
          <w:szCs w:val="28"/>
          <w:lang w:val="ro-MO"/>
        </w:rPr>
        <w:t>gramatical corespunzător.</w:t>
      </w:r>
    </w:p>
    <w:p w:rsidR="00050300" w:rsidRPr="00291C9E" w:rsidRDefault="00E54032" w:rsidP="00446C1D">
      <w:pPr>
        <w:pStyle w:val="a3"/>
        <w:ind w:firstLine="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3)</w:t>
      </w:r>
      <w:r w:rsidR="00050300" w:rsidRPr="00291C9E">
        <w:rPr>
          <w:rFonts w:ascii="Times New Roman" w:hAnsi="Times New Roman" w:cs="Times New Roman"/>
          <w:sz w:val="28"/>
          <w:szCs w:val="28"/>
          <w:lang w:val="ro-MO"/>
        </w:rPr>
        <w:t xml:space="preserve"> La punctul 3 numărul ,,15,5” se substituie cu numărul </w:t>
      </w:r>
      <w:r w:rsidR="00B63074" w:rsidRPr="00291C9E">
        <w:rPr>
          <w:rFonts w:ascii="Times New Roman" w:hAnsi="Times New Roman" w:cs="Times New Roman"/>
          <w:sz w:val="28"/>
          <w:szCs w:val="28"/>
          <w:lang w:val="ro-MO"/>
        </w:rPr>
        <w:t>„</w:t>
      </w:r>
      <w:r w:rsidR="00050300" w:rsidRPr="00291C9E">
        <w:rPr>
          <w:rFonts w:ascii="Times New Roman" w:hAnsi="Times New Roman" w:cs="Times New Roman"/>
          <w:sz w:val="28"/>
          <w:szCs w:val="28"/>
          <w:lang w:val="ro-MO"/>
        </w:rPr>
        <w:t>19,5”.</w:t>
      </w:r>
    </w:p>
    <w:p w:rsidR="00050300" w:rsidRPr="00291C9E" w:rsidRDefault="00E54032" w:rsidP="00DD42B3">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4)</w:t>
      </w:r>
      <w:r w:rsidR="00050300" w:rsidRPr="00291C9E">
        <w:rPr>
          <w:rFonts w:ascii="Times New Roman" w:hAnsi="Times New Roman" w:cs="Times New Roman"/>
          <w:sz w:val="28"/>
          <w:szCs w:val="28"/>
          <w:lang w:val="ro-MO"/>
        </w:rPr>
        <w:t xml:space="preserve"> Punctul 4 se expune în redacţie nouă şi va avea următorul cuprins: </w:t>
      </w:r>
    </w:p>
    <w:p w:rsidR="00050300" w:rsidRPr="00291C9E" w:rsidRDefault="00050300" w:rsidP="009D004E">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4. Finanţarea Agenţiei de Transplant se va efectua din contul şi în limitele alocaţiilor aprobate anual în bugetul de stat, precum şi din alte surse, conform legislaţiei în vigoare.”</w:t>
      </w:r>
    </w:p>
    <w:p w:rsidR="00050300" w:rsidRPr="00291C9E" w:rsidRDefault="00050300" w:rsidP="00DD42B3">
      <w:pPr>
        <w:pStyle w:val="a3"/>
        <w:jc w:val="both"/>
        <w:rPr>
          <w:rFonts w:ascii="Times New Roman" w:hAnsi="Times New Roman" w:cs="Times New Roman"/>
          <w:sz w:val="28"/>
          <w:szCs w:val="28"/>
          <w:lang w:val="ro-MO"/>
        </w:rPr>
      </w:pPr>
    </w:p>
    <w:p w:rsidR="00050300" w:rsidRPr="00291C9E" w:rsidRDefault="00050300" w:rsidP="00DD42B3">
      <w:pPr>
        <w:pStyle w:val="a3"/>
        <w:jc w:val="both"/>
        <w:rPr>
          <w:rFonts w:ascii="Times New Roman" w:hAnsi="Times New Roman" w:cs="Times New Roman"/>
          <w:sz w:val="28"/>
          <w:szCs w:val="28"/>
          <w:lang w:val="ro-MO"/>
        </w:rPr>
      </w:pPr>
    </w:p>
    <w:p w:rsidR="00050300" w:rsidRPr="00291C9E" w:rsidRDefault="00050300" w:rsidP="00DD42B3">
      <w:pPr>
        <w:pStyle w:val="a3"/>
        <w:jc w:val="both"/>
        <w:rPr>
          <w:rFonts w:ascii="Times New Roman" w:hAnsi="Times New Roman" w:cs="Times New Roman"/>
          <w:sz w:val="28"/>
          <w:szCs w:val="28"/>
          <w:lang w:val="ro-MO"/>
        </w:rPr>
      </w:pPr>
    </w:p>
    <w:p w:rsidR="00050300" w:rsidRPr="00291C9E" w:rsidRDefault="00050300" w:rsidP="00DD42B3">
      <w:pPr>
        <w:pStyle w:val="a3"/>
        <w:jc w:val="both"/>
        <w:rPr>
          <w:rFonts w:ascii="Times New Roman" w:hAnsi="Times New Roman" w:cs="Times New Roman"/>
          <w:sz w:val="28"/>
          <w:szCs w:val="28"/>
          <w:lang w:val="ro-MO"/>
        </w:rPr>
      </w:pPr>
    </w:p>
    <w:p w:rsidR="00050300" w:rsidRPr="00291C9E" w:rsidRDefault="00050300" w:rsidP="00495249">
      <w:pPr>
        <w:pStyle w:val="a3"/>
        <w:ind w:firstLine="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2. Anexa nr. 1:</w:t>
      </w:r>
    </w:p>
    <w:p w:rsidR="00050300" w:rsidRPr="00291C9E" w:rsidRDefault="00050300" w:rsidP="000C0845">
      <w:pPr>
        <w:pStyle w:val="a3"/>
        <w:spacing w:after="120"/>
        <w:ind w:left="720" w:hanging="11"/>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1) Pe tot parcursul textului sintagma „Ministerul Sănătăţii” se substituie cu sintagma „Ministerul Sănătăţii, Muncii şi Protecţiei Sociale”, conform cazului gramatical corespunzător.</w:t>
      </w:r>
    </w:p>
    <w:p w:rsidR="00050300" w:rsidRPr="00291C9E" w:rsidRDefault="00050300" w:rsidP="000C0845">
      <w:pPr>
        <w:pStyle w:val="a3"/>
        <w:spacing w:after="120"/>
        <w:ind w:left="720" w:hanging="11"/>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2) La punctul 4, punctul 6, subpunctul </w:t>
      </w:r>
      <w:r w:rsidR="00C3645B" w:rsidRPr="00291C9E">
        <w:rPr>
          <w:rFonts w:ascii="Times New Roman" w:hAnsi="Times New Roman" w:cs="Times New Roman"/>
          <w:sz w:val="28"/>
          <w:szCs w:val="28"/>
          <w:lang w:val="ro-MO"/>
        </w:rPr>
        <w:t xml:space="preserve">1), punctul 8, subpunctul 1),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„supraveghere” se substituie cu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„monitorizarea”, conform cazului gramatical corespunzător.</w:t>
      </w:r>
    </w:p>
    <w:p w:rsidR="00050300" w:rsidRPr="00291C9E" w:rsidRDefault="00050300" w:rsidP="00C3645B">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3) Punctul 5 se completează cu subpunctul 4) care va avea următorul cuprins: </w:t>
      </w:r>
    </w:p>
    <w:p w:rsidR="00050300" w:rsidRPr="00291C9E" w:rsidRDefault="00050300" w:rsidP="000C0845">
      <w:pPr>
        <w:pStyle w:val="a3"/>
        <w:spacing w:after="120"/>
        <w:ind w:left="720"/>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„4) coordonarea și monitorizarea trasabilităţii reproducerii umane asistate medical.”</w:t>
      </w:r>
    </w:p>
    <w:p w:rsidR="00050300" w:rsidRPr="00291C9E" w:rsidRDefault="00050300" w:rsidP="001429F4">
      <w:pPr>
        <w:pStyle w:val="a3"/>
        <w:ind w:left="720" w:hanging="11"/>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4) La punctul 6, subpunctele 2), 4)-6), 8, 9), 15) se expun în redacţie nouă şi vor avea următorul cuprins: </w:t>
      </w:r>
    </w:p>
    <w:p w:rsidR="00050300" w:rsidRPr="00291C9E" w:rsidRDefault="00050300" w:rsidP="009D004E">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2) deţine şi administrează sistemul informaţional „Transplant”, Registrul Naţional Renal, asigură trasabilitatea continuă a tuturor activităţilor de transplant şi elaborarea rapoartelor statistice în domeniu”;</w:t>
      </w:r>
    </w:p>
    <w:p w:rsidR="00050300" w:rsidRPr="00291C9E" w:rsidRDefault="00050300" w:rsidP="009D004E">
      <w:pPr>
        <w:pStyle w:val="a3"/>
        <w:ind w:left="709"/>
        <w:jc w:val="both"/>
        <w:rPr>
          <w:rFonts w:ascii="Times New Roman" w:hAnsi="Times New Roman" w:cs="Times New Roman"/>
          <w:sz w:val="28"/>
          <w:szCs w:val="28"/>
          <w:lang w:val="ro-MO"/>
        </w:rPr>
      </w:pPr>
    </w:p>
    <w:p w:rsidR="00050300" w:rsidRPr="00291C9E" w:rsidRDefault="00050300" w:rsidP="009D004E">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4) după cuvântul „normative” sintagma „cu privire la transplantul” se substituie cu sintagma „privind reglementarea tuturor activităţilor de transplant”;</w:t>
      </w:r>
    </w:p>
    <w:p w:rsidR="00050300" w:rsidRPr="00291C9E" w:rsidRDefault="00050300" w:rsidP="005B69DC">
      <w:pPr>
        <w:pStyle w:val="a3"/>
        <w:jc w:val="both"/>
        <w:rPr>
          <w:rFonts w:ascii="Times New Roman" w:hAnsi="Times New Roman" w:cs="Times New Roman"/>
          <w:sz w:val="28"/>
          <w:szCs w:val="28"/>
          <w:lang w:val="ro-MO"/>
        </w:rPr>
      </w:pPr>
    </w:p>
    <w:p w:rsidR="00050300" w:rsidRPr="00291C9E" w:rsidRDefault="00050300" w:rsidP="00ED2AD2">
      <w:pPr>
        <w:pStyle w:val="a3"/>
        <w:ind w:left="709"/>
        <w:jc w:val="both"/>
        <w:rPr>
          <w:rFonts w:ascii="Times New Roman" w:hAnsi="Times New Roman" w:cs="Times New Roman"/>
          <w:sz w:val="28"/>
          <w:szCs w:val="28"/>
          <w:u w:val="single"/>
          <w:lang w:val="ro-MO"/>
        </w:rPr>
      </w:pPr>
      <w:r w:rsidRPr="00291C9E">
        <w:rPr>
          <w:rFonts w:ascii="Times New Roman" w:hAnsi="Times New Roman" w:cs="Times New Roman"/>
          <w:sz w:val="28"/>
          <w:szCs w:val="28"/>
          <w:lang w:val="ro-MO"/>
        </w:rPr>
        <w:t xml:space="preserve"> „5) prezintă propuneri Ministerului Sănătăţii, Muncii şi Protecţiei Sociale privind autorizarea, </w:t>
      </w:r>
      <w:r w:rsidRPr="00291C9E">
        <w:rPr>
          <w:rFonts w:ascii="Times New Roman" w:hAnsi="Times New Roman" w:cs="Times New Roman"/>
          <w:spacing w:val="-1"/>
          <w:sz w:val="28"/>
          <w:szCs w:val="28"/>
          <w:lang w:val="ro-MO"/>
        </w:rPr>
        <w:t xml:space="preserve">retragerea/suspendarea autorizaţiei, pentru necorespunderea cerinţelor </w:t>
      </w:r>
      <w:r w:rsidRPr="00291C9E">
        <w:rPr>
          <w:rFonts w:ascii="Times New Roman" w:hAnsi="Times New Roman" w:cs="Times New Roman"/>
          <w:sz w:val="28"/>
          <w:szCs w:val="28"/>
          <w:lang w:val="ro-MO"/>
        </w:rPr>
        <w:t>unice stabilite:</w:t>
      </w:r>
    </w:p>
    <w:p w:rsidR="00050300" w:rsidRPr="00291C9E" w:rsidRDefault="00050300" w:rsidP="00ED2AD2">
      <w:pPr>
        <w:widowControl w:val="0"/>
        <w:numPr>
          <w:ilvl w:val="0"/>
          <w:numId w:val="4"/>
        </w:numPr>
        <w:shd w:val="clear" w:color="auto" w:fill="FFFFFF"/>
        <w:tabs>
          <w:tab w:val="left" w:pos="710"/>
        </w:tabs>
        <w:autoSpaceDE w:val="0"/>
        <w:autoSpaceDN w:val="0"/>
        <w:adjustRightInd w:val="0"/>
        <w:spacing w:after="0" w:line="322" w:lineRule="exact"/>
        <w:ind w:left="851" w:right="5" w:firstLine="553"/>
        <w:jc w:val="both"/>
        <w:rPr>
          <w:rFonts w:ascii="Times New Roman" w:hAnsi="Times New Roman" w:cs="Times New Roman"/>
          <w:spacing w:val="-6"/>
          <w:sz w:val="28"/>
          <w:szCs w:val="28"/>
          <w:lang w:val="ro-MO"/>
        </w:rPr>
      </w:pPr>
      <w:r w:rsidRPr="00291C9E">
        <w:rPr>
          <w:rFonts w:ascii="Times New Roman" w:hAnsi="Times New Roman" w:cs="Times New Roman"/>
          <w:sz w:val="28"/>
          <w:szCs w:val="28"/>
          <w:lang w:val="ro-MO"/>
        </w:rPr>
        <w:t>instituţiile medico-sanitare publice şi medicii, care pot desfăşura activităţi de prelevare, prelucrare, conservare, stocare şi transplant de organe umane pentru transplant;</w:t>
      </w:r>
    </w:p>
    <w:p w:rsidR="00050300" w:rsidRPr="00291C9E" w:rsidRDefault="00050300" w:rsidP="00ED2AD2">
      <w:pPr>
        <w:widowControl w:val="0"/>
        <w:numPr>
          <w:ilvl w:val="0"/>
          <w:numId w:val="4"/>
        </w:numPr>
        <w:shd w:val="clear" w:color="auto" w:fill="FFFFFF"/>
        <w:tabs>
          <w:tab w:val="left" w:pos="851"/>
        </w:tabs>
        <w:autoSpaceDE w:val="0"/>
        <w:autoSpaceDN w:val="0"/>
        <w:adjustRightInd w:val="0"/>
        <w:spacing w:after="0" w:line="322" w:lineRule="exact"/>
        <w:ind w:left="851" w:right="5" w:firstLine="553"/>
        <w:jc w:val="both"/>
        <w:rPr>
          <w:rFonts w:ascii="Times New Roman" w:hAnsi="Times New Roman" w:cs="Times New Roman"/>
          <w:spacing w:val="-8"/>
          <w:sz w:val="28"/>
          <w:szCs w:val="28"/>
          <w:lang w:val="ro-MO"/>
        </w:rPr>
      </w:pPr>
      <w:r w:rsidRPr="00291C9E">
        <w:rPr>
          <w:rFonts w:ascii="Times New Roman" w:hAnsi="Times New Roman" w:cs="Times New Roman"/>
          <w:sz w:val="28"/>
          <w:szCs w:val="28"/>
          <w:lang w:val="ro-MO"/>
        </w:rPr>
        <w:t>instituţiile medico-sanitare publice şi private şi medicii care pot desfăşura activităţi de prelevare, prelucrare, conservare, stocare şi transplant de ţesuturi şi de celule umane pentru transplant;</w:t>
      </w:r>
    </w:p>
    <w:p w:rsidR="00050300" w:rsidRPr="00291C9E" w:rsidRDefault="00050300" w:rsidP="00BB2936">
      <w:pPr>
        <w:widowControl w:val="0"/>
        <w:numPr>
          <w:ilvl w:val="0"/>
          <w:numId w:val="4"/>
        </w:numPr>
        <w:shd w:val="clear" w:color="auto" w:fill="FFFFFF"/>
        <w:tabs>
          <w:tab w:val="left" w:pos="605"/>
        </w:tabs>
        <w:autoSpaceDE w:val="0"/>
        <w:autoSpaceDN w:val="0"/>
        <w:adjustRightInd w:val="0"/>
        <w:spacing w:after="0" w:line="322" w:lineRule="exact"/>
        <w:ind w:left="851" w:right="5" w:firstLine="553"/>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băncile de ţesuturi şi/sau celule, persoanele juridice şi medicii care pot desfăşura activităţi de prelevare, transport şi livrare de ţesuturi şi celule umane.”</w:t>
      </w:r>
    </w:p>
    <w:p w:rsidR="00050300" w:rsidRPr="00291C9E" w:rsidRDefault="00050300" w:rsidP="000C0845">
      <w:pPr>
        <w:widowControl w:val="0"/>
        <w:shd w:val="clear" w:color="auto" w:fill="FFFFFF"/>
        <w:tabs>
          <w:tab w:val="left" w:pos="605"/>
        </w:tabs>
        <w:autoSpaceDE w:val="0"/>
        <w:autoSpaceDN w:val="0"/>
        <w:adjustRightInd w:val="0"/>
        <w:spacing w:after="0" w:line="322" w:lineRule="exact"/>
        <w:ind w:left="709" w:right="5"/>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„6) întocmeşte şi ţine Lista instituţiilor medico-sanitare publice şi medico-sanitare private, băncilor de ţesuturi şi/sau de celule umane şi a persoanelor juridice ce desfăşoară activităţi de prelevare, transport şi livrare de ţesuturi sau celule, autorizate de Ministerul Sănătăţii, Muncii şi Protecţiei Sociale la propunerea Agenţiei şi monitorizează activitatea lor";</w:t>
      </w:r>
    </w:p>
    <w:p w:rsidR="00050300" w:rsidRPr="00291C9E" w:rsidRDefault="00050300" w:rsidP="00BB2936">
      <w:pPr>
        <w:widowControl w:val="0"/>
        <w:shd w:val="clear" w:color="auto" w:fill="FFFFFF"/>
        <w:tabs>
          <w:tab w:val="left" w:pos="605"/>
        </w:tabs>
        <w:autoSpaceDE w:val="0"/>
        <w:autoSpaceDN w:val="0"/>
        <w:adjustRightInd w:val="0"/>
        <w:spacing w:after="0" w:line="322" w:lineRule="exact"/>
        <w:ind w:left="851" w:right="5"/>
        <w:jc w:val="both"/>
        <w:rPr>
          <w:rFonts w:ascii="Times New Roman" w:hAnsi="Times New Roman" w:cs="Times New Roman"/>
          <w:sz w:val="20"/>
          <w:szCs w:val="20"/>
          <w:lang w:val="ro-MO"/>
        </w:rPr>
      </w:pPr>
    </w:p>
    <w:p w:rsidR="00050300" w:rsidRPr="00291C9E" w:rsidRDefault="00050300" w:rsidP="00ED12F3">
      <w:pPr>
        <w:widowControl w:val="0"/>
        <w:shd w:val="clear" w:color="auto" w:fill="FFFFFF"/>
        <w:tabs>
          <w:tab w:val="left" w:pos="851"/>
        </w:tabs>
        <w:autoSpaceDE w:val="0"/>
        <w:autoSpaceDN w:val="0"/>
        <w:adjustRightInd w:val="0"/>
        <w:spacing w:after="0" w:line="322" w:lineRule="exact"/>
        <w:ind w:left="720" w:right="5"/>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Subpunctul 7) se exclude;</w:t>
      </w:r>
    </w:p>
    <w:p w:rsidR="00050300" w:rsidRPr="00291C9E" w:rsidRDefault="00050300" w:rsidP="00ED12F3">
      <w:pPr>
        <w:widowControl w:val="0"/>
        <w:shd w:val="clear" w:color="auto" w:fill="FFFFFF"/>
        <w:tabs>
          <w:tab w:val="left" w:pos="851"/>
        </w:tabs>
        <w:autoSpaceDE w:val="0"/>
        <w:autoSpaceDN w:val="0"/>
        <w:adjustRightInd w:val="0"/>
        <w:spacing w:after="0" w:line="322" w:lineRule="exact"/>
        <w:ind w:left="720" w:right="5"/>
        <w:jc w:val="both"/>
        <w:rPr>
          <w:rFonts w:ascii="Times New Roman" w:hAnsi="Times New Roman" w:cs="Times New Roman"/>
          <w:sz w:val="28"/>
          <w:szCs w:val="28"/>
          <w:lang w:val="ro-MO"/>
        </w:rPr>
      </w:pPr>
    </w:p>
    <w:p w:rsidR="00050300" w:rsidRPr="00291C9E" w:rsidRDefault="00050300" w:rsidP="000C0845">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lastRenderedPageBreak/>
        <w:t>„8) după cuvântul „codificare” cuvântul „privind” se exclude şi se introduce  sintagma „ce furnizează informaţii despre donator şi primitor cu privire la”, iar sintagma  „ţesuturilor şi/sau celulelor umane” se substituie cu sintagma „organelor, ţesuturilor şi celulelor acestora”;</w:t>
      </w:r>
    </w:p>
    <w:p w:rsidR="00050300" w:rsidRPr="00291C9E" w:rsidRDefault="00050300" w:rsidP="008844EA">
      <w:pPr>
        <w:pStyle w:val="a3"/>
        <w:ind w:left="870"/>
        <w:jc w:val="both"/>
        <w:rPr>
          <w:rFonts w:ascii="Times New Roman" w:hAnsi="Times New Roman" w:cs="Times New Roman"/>
          <w:sz w:val="28"/>
          <w:szCs w:val="28"/>
          <w:lang w:val="ro-MO"/>
        </w:rPr>
      </w:pPr>
    </w:p>
    <w:p w:rsidR="00050300" w:rsidRPr="00291C9E" w:rsidRDefault="00050300" w:rsidP="000C0845">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„9) stabileşte cerinţele unice de trasabilitate ce se aplică tuturor datelor pertinente privind produsele şi materialele ce vin în contact cu aceste organe, ţesuturi şi celule şi cerinţele tehnice unice pentru donarea, prelevarea, testarea, conservarea, transportul şi transplantul de organe, cerinţele tehnice unice pentru donarea, prelevarea, testarea, procesarea, conservarea, stocarea, codificarea, distribuirea şi transplantul ţesuturilor şi a celulelor umane.”;</w:t>
      </w:r>
    </w:p>
    <w:p w:rsidR="00050300" w:rsidRPr="00291C9E" w:rsidRDefault="00050300" w:rsidP="00DD42B3">
      <w:pPr>
        <w:pStyle w:val="a3"/>
        <w:ind w:left="510"/>
        <w:jc w:val="both"/>
        <w:rPr>
          <w:rFonts w:ascii="Times New Roman" w:hAnsi="Times New Roman" w:cs="Times New Roman"/>
          <w:sz w:val="28"/>
          <w:szCs w:val="28"/>
          <w:lang w:val="ro-MO"/>
        </w:rPr>
      </w:pPr>
    </w:p>
    <w:p w:rsidR="00050300" w:rsidRPr="00291C9E" w:rsidRDefault="00050300" w:rsidP="000C0845">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„15) autorizează, la nivel naţional şi internaţional, pe baza unor acorduri bilaterale internaţionale, schimbul de organe, ţesuturi şi celule destinate transplantului şi întreprinde toate măsurile ca acestea să corespundă standardelor  de calitate şi siguranţă, ţine evidenţa acestora şi raportează anual Ministerului Sănătăţii, Muncii şi Protecţiei Sociale aceste date.”; </w:t>
      </w:r>
    </w:p>
    <w:p w:rsidR="00050300" w:rsidRPr="00291C9E" w:rsidRDefault="00050300" w:rsidP="00DD42B3">
      <w:pPr>
        <w:pStyle w:val="a3"/>
        <w:jc w:val="both"/>
        <w:rPr>
          <w:rFonts w:ascii="Times New Roman" w:hAnsi="Times New Roman" w:cs="Times New Roman"/>
          <w:sz w:val="16"/>
          <w:szCs w:val="16"/>
          <w:lang w:val="ro-MO"/>
        </w:rPr>
      </w:pPr>
    </w:p>
    <w:p w:rsidR="00050300" w:rsidRPr="00291C9E" w:rsidRDefault="00050300" w:rsidP="000C0845">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5) La punctul 8:</w:t>
      </w:r>
    </w:p>
    <w:p w:rsidR="00050300" w:rsidRPr="00291C9E" w:rsidRDefault="00050300" w:rsidP="000B472B">
      <w:pPr>
        <w:pStyle w:val="a3"/>
        <w:ind w:left="851"/>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w:t>
      </w:r>
      <w:r w:rsidRPr="00291C9E">
        <w:rPr>
          <w:rFonts w:ascii="Times New Roman" w:hAnsi="Times New Roman" w:cs="Times New Roman"/>
          <w:sz w:val="28"/>
          <w:szCs w:val="28"/>
          <w:lang w:val="ro-MO"/>
        </w:rPr>
        <w:tab/>
        <w:t xml:space="preserve">subpunctul 1), litera a) după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„donarea”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,,şi” se exclude, iar după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„prelevarea” se adaugă cuvintele „şi transplantul”;</w:t>
      </w:r>
    </w:p>
    <w:p w:rsidR="00050300" w:rsidRPr="00291C9E" w:rsidRDefault="00050300" w:rsidP="002B2604">
      <w:pPr>
        <w:pStyle w:val="a3"/>
        <w:ind w:left="851" w:firstLine="58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subpunctul 1), litera b)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w:t>
      </w:r>
      <w:proofErr w:type="spellStart"/>
      <w:r w:rsidRPr="00291C9E">
        <w:rPr>
          <w:rFonts w:ascii="Times New Roman" w:hAnsi="Times New Roman" w:cs="Times New Roman"/>
          <w:sz w:val="28"/>
          <w:szCs w:val="28"/>
          <w:lang w:val="ro-MO"/>
        </w:rPr>
        <w:t>recipienţilor</w:t>
      </w:r>
      <w:proofErr w:type="spellEnd"/>
      <w:r w:rsidRPr="00291C9E">
        <w:rPr>
          <w:rFonts w:ascii="Times New Roman" w:hAnsi="Times New Roman" w:cs="Times New Roman"/>
          <w:sz w:val="28"/>
          <w:szCs w:val="28"/>
          <w:lang w:val="ro-MO"/>
        </w:rPr>
        <w:t xml:space="preserve">” se substituie cu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„primitorilor”;</w:t>
      </w:r>
    </w:p>
    <w:p w:rsidR="00050300" w:rsidRPr="00291C9E" w:rsidRDefault="00050300" w:rsidP="00446840">
      <w:pPr>
        <w:pStyle w:val="a3"/>
        <w:ind w:left="900" w:firstLine="75"/>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ab/>
        <w:t xml:space="preserve">subpunctul 1), litera i) după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„medicali” se adaugă  cuvintele „în cadrul Centrului de formare profesională a personalului medical din domeniul transplantului”;</w:t>
      </w:r>
    </w:p>
    <w:p w:rsidR="00050300" w:rsidRPr="00291C9E" w:rsidRDefault="00050300" w:rsidP="004C7010">
      <w:pPr>
        <w:pStyle w:val="a3"/>
        <w:ind w:left="851" w:firstLine="58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subpunctul 1), litera h) cuvintele „și verificarea” se exclud; </w:t>
      </w:r>
    </w:p>
    <w:p w:rsidR="00050300" w:rsidRPr="00291C9E" w:rsidRDefault="00050300" w:rsidP="005D71CF">
      <w:pPr>
        <w:pStyle w:val="a3"/>
        <w:ind w:left="851" w:firstLine="58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subpunctul 2), după cuvântul „raportare” cuvintele ,,şi investigare” se exclude;</w:t>
      </w:r>
    </w:p>
    <w:p w:rsidR="00050300" w:rsidRPr="00291C9E" w:rsidRDefault="00050300" w:rsidP="005D71CF">
      <w:pPr>
        <w:pStyle w:val="a3"/>
        <w:ind w:left="900" w:firstLine="540"/>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subpunctul 3), cuvintele „să stabilească și să mențină un” se substituie cu cuvintele „să participe la stabilirea unui”,  după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„umane” se adaugă  cuvintele „de comun acord cu Agenția Națională pentru Sănătate de Publică”;</w:t>
      </w:r>
    </w:p>
    <w:p w:rsidR="00050300" w:rsidRPr="00291C9E" w:rsidRDefault="00050300" w:rsidP="001F2AEC">
      <w:pPr>
        <w:pStyle w:val="a3"/>
        <w:ind w:left="900" w:firstLine="540"/>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subpunctul 5) se exclude.</w:t>
      </w:r>
    </w:p>
    <w:p w:rsidR="00050300" w:rsidRPr="00291C9E" w:rsidRDefault="00050300" w:rsidP="009825FB">
      <w:pPr>
        <w:pStyle w:val="a3"/>
        <w:ind w:left="720" w:firstLine="720"/>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se completează cu subpunctul 7) cu următorul cuprins:</w:t>
      </w:r>
    </w:p>
    <w:p w:rsidR="00050300" w:rsidRPr="00291C9E" w:rsidRDefault="00050300" w:rsidP="000C0845">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„7) să efectueze coordonarea şi monitorizarea trasabilităţii reproducerii umane asistate medical.”;</w:t>
      </w:r>
    </w:p>
    <w:p w:rsidR="00050300" w:rsidRPr="00291C9E" w:rsidRDefault="00050300" w:rsidP="00DD42B3">
      <w:pPr>
        <w:pStyle w:val="a3"/>
        <w:jc w:val="both"/>
        <w:rPr>
          <w:rFonts w:ascii="Times New Roman" w:hAnsi="Times New Roman" w:cs="Times New Roman"/>
          <w:sz w:val="16"/>
          <w:szCs w:val="16"/>
          <w:lang w:val="ro-MO"/>
        </w:rPr>
      </w:pPr>
    </w:p>
    <w:p w:rsidR="00050300" w:rsidRPr="00291C9E" w:rsidRDefault="00050300" w:rsidP="000C0845">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6) La punctul 11, subpunctul 10)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,,lunar” se substituie cu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,,anual ”;</w:t>
      </w:r>
    </w:p>
    <w:p w:rsidR="00050300" w:rsidRPr="00291C9E" w:rsidRDefault="00050300" w:rsidP="00DD42B3">
      <w:pPr>
        <w:pStyle w:val="a3"/>
        <w:jc w:val="both"/>
        <w:rPr>
          <w:rFonts w:ascii="Times New Roman" w:hAnsi="Times New Roman" w:cs="Times New Roman"/>
          <w:sz w:val="28"/>
          <w:szCs w:val="28"/>
          <w:lang w:val="ro-MO"/>
        </w:rPr>
      </w:pPr>
    </w:p>
    <w:p w:rsidR="00050300" w:rsidRPr="00291C9E" w:rsidRDefault="00050300" w:rsidP="000C0845">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7) La punctul 16, subpunctul 3)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,,acordului” se substituie cu </w:t>
      </w:r>
      <w:proofErr w:type="spellStart"/>
      <w:r w:rsidRPr="00291C9E">
        <w:rPr>
          <w:rFonts w:ascii="Times New Roman" w:hAnsi="Times New Roman" w:cs="Times New Roman"/>
          <w:sz w:val="28"/>
          <w:szCs w:val="28"/>
          <w:lang w:val="ro-MO"/>
        </w:rPr>
        <w:t>cuvîntul</w:t>
      </w:r>
      <w:proofErr w:type="spellEnd"/>
      <w:r w:rsidRPr="00291C9E">
        <w:rPr>
          <w:rFonts w:ascii="Times New Roman" w:hAnsi="Times New Roman" w:cs="Times New Roman"/>
          <w:sz w:val="28"/>
          <w:szCs w:val="28"/>
          <w:lang w:val="ro-MO"/>
        </w:rPr>
        <w:t xml:space="preserve"> ,,</w:t>
      </w:r>
      <w:proofErr w:type="spellStart"/>
      <w:r w:rsidRPr="00291C9E">
        <w:rPr>
          <w:rFonts w:ascii="Times New Roman" w:hAnsi="Times New Roman" w:cs="Times New Roman"/>
          <w:sz w:val="28"/>
          <w:szCs w:val="28"/>
          <w:lang w:val="ro-MO"/>
        </w:rPr>
        <w:t>consimţămîntului</w:t>
      </w:r>
      <w:proofErr w:type="spellEnd"/>
      <w:r w:rsidRPr="00291C9E">
        <w:rPr>
          <w:rFonts w:ascii="Times New Roman" w:hAnsi="Times New Roman" w:cs="Times New Roman"/>
          <w:sz w:val="28"/>
          <w:szCs w:val="28"/>
          <w:lang w:val="ro-MO"/>
        </w:rPr>
        <w:t>”;</w:t>
      </w:r>
    </w:p>
    <w:p w:rsidR="00050300" w:rsidRPr="00291C9E" w:rsidRDefault="00050300" w:rsidP="000A66D9">
      <w:pPr>
        <w:pStyle w:val="a3"/>
        <w:jc w:val="both"/>
        <w:rPr>
          <w:rFonts w:ascii="Times New Roman" w:hAnsi="Times New Roman" w:cs="Times New Roman"/>
          <w:sz w:val="28"/>
          <w:szCs w:val="28"/>
          <w:lang w:val="ro-MO"/>
        </w:rPr>
      </w:pPr>
    </w:p>
    <w:p w:rsidR="00050300" w:rsidRPr="00291C9E" w:rsidRDefault="00050300" w:rsidP="000C0845">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lastRenderedPageBreak/>
        <w:t>3. Anexa nr.2:</w:t>
      </w:r>
    </w:p>
    <w:p w:rsidR="00050300" w:rsidRPr="00291C9E" w:rsidRDefault="00050300" w:rsidP="000A66D9">
      <w:pPr>
        <w:pStyle w:val="a3"/>
        <w:jc w:val="both"/>
        <w:rPr>
          <w:rFonts w:ascii="Times New Roman" w:hAnsi="Times New Roman" w:cs="Times New Roman"/>
          <w:sz w:val="16"/>
          <w:szCs w:val="16"/>
          <w:lang w:val="ro-MO"/>
        </w:rPr>
      </w:pPr>
    </w:p>
    <w:p w:rsidR="00050300" w:rsidRPr="00291C9E" w:rsidRDefault="00050300" w:rsidP="000A66D9">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1)  Punctul 3 se expune în redacţie nouă şi va avea următorul cuprins:</w:t>
      </w:r>
    </w:p>
    <w:p w:rsidR="00C3645B" w:rsidRPr="00291C9E" w:rsidRDefault="00C3645B" w:rsidP="00C3645B">
      <w:pPr>
        <w:pStyle w:val="a3"/>
        <w:tabs>
          <w:tab w:val="left" w:pos="851"/>
        </w:tabs>
        <w:ind w:left="709" w:firstLine="142"/>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w:t>
      </w:r>
      <w:r w:rsidR="00050300" w:rsidRPr="00291C9E">
        <w:rPr>
          <w:rFonts w:ascii="Times New Roman" w:hAnsi="Times New Roman" w:cs="Times New Roman"/>
          <w:sz w:val="28"/>
          <w:szCs w:val="28"/>
          <w:lang w:val="ro-MO"/>
        </w:rPr>
        <w:t xml:space="preserve">,,3. Direcţia de coordonare şi monitorizare al activităţilor de reproducere </w:t>
      </w:r>
      <w:r w:rsidRPr="00291C9E">
        <w:rPr>
          <w:rFonts w:ascii="Times New Roman" w:hAnsi="Times New Roman" w:cs="Times New Roman"/>
          <w:sz w:val="28"/>
          <w:szCs w:val="28"/>
          <w:lang w:val="ro-MO"/>
        </w:rPr>
        <w:t xml:space="preserve">     </w:t>
      </w:r>
    </w:p>
    <w:p w:rsidR="00050300" w:rsidRPr="00291C9E" w:rsidRDefault="00C3645B" w:rsidP="00C3645B">
      <w:pPr>
        <w:pStyle w:val="a3"/>
        <w:tabs>
          <w:tab w:val="left" w:pos="851"/>
        </w:tabs>
        <w:ind w:left="709" w:firstLine="142"/>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w:t>
      </w:r>
      <w:r w:rsidR="00050300" w:rsidRPr="00291C9E">
        <w:rPr>
          <w:rFonts w:ascii="Times New Roman" w:hAnsi="Times New Roman" w:cs="Times New Roman"/>
          <w:sz w:val="28"/>
          <w:szCs w:val="28"/>
          <w:lang w:val="ro-MO"/>
        </w:rPr>
        <w:t>umană”;</w:t>
      </w:r>
    </w:p>
    <w:p w:rsidR="00050300" w:rsidRPr="00291C9E" w:rsidRDefault="00050300" w:rsidP="000A66D9">
      <w:pPr>
        <w:pStyle w:val="a3"/>
        <w:ind w:left="709"/>
        <w:jc w:val="both"/>
        <w:rPr>
          <w:rFonts w:ascii="Times New Roman" w:hAnsi="Times New Roman" w:cs="Times New Roman"/>
          <w:sz w:val="28"/>
          <w:szCs w:val="28"/>
          <w:lang w:val="ro-MO"/>
        </w:rPr>
      </w:pPr>
    </w:p>
    <w:p w:rsidR="00050300" w:rsidRPr="00291C9E" w:rsidRDefault="00050300" w:rsidP="000A66D9">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2) Punctul 4 se expune în redacţie nouă şi va avea următorul cuprins:</w:t>
      </w:r>
    </w:p>
    <w:p w:rsidR="00050300" w:rsidRPr="00291C9E" w:rsidRDefault="00C3645B" w:rsidP="00FE1646">
      <w:pPr>
        <w:spacing w:after="0" w:line="100" w:lineRule="atLeast"/>
        <w:ind w:firstLine="709"/>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w:t>
      </w:r>
      <w:r w:rsidR="00050300" w:rsidRPr="00291C9E">
        <w:rPr>
          <w:rFonts w:ascii="Times New Roman" w:hAnsi="Times New Roman" w:cs="Times New Roman"/>
          <w:sz w:val="28"/>
          <w:szCs w:val="28"/>
          <w:lang w:val="ro-MO"/>
        </w:rPr>
        <w:t>4. Direcţia sisteme informaţionale şi logistică</w:t>
      </w:r>
    </w:p>
    <w:p w:rsidR="00050300" w:rsidRPr="00291C9E" w:rsidRDefault="00C3645B" w:rsidP="00FE1646">
      <w:pPr>
        <w:pStyle w:val="a3"/>
        <w:ind w:left="709"/>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w:t>
      </w:r>
      <w:r w:rsidR="00050300" w:rsidRPr="00291C9E">
        <w:rPr>
          <w:rFonts w:ascii="Times New Roman" w:hAnsi="Times New Roman" w:cs="Times New Roman"/>
          <w:sz w:val="28"/>
          <w:szCs w:val="28"/>
          <w:lang w:val="ro-MO"/>
        </w:rPr>
        <w:t>4.1 Secţia Registru Naţional Renal”;</w:t>
      </w:r>
    </w:p>
    <w:p w:rsidR="00050300" w:rsidRPr="00291C9E" w:rsidRDefault="00050300" w:rsidP="000A66D9">
      <w:pPr>
        <w:pStyle w:val="a3"/>
        <w:jc w:val="both"/>
        <w:rPr>
          <w:rFonts w:ascii="Times New Roman" w:hAnsi="Times New Roman" w:cs="Times New Roman"/>
          <w:sz w:val="16"/>
          <w:szCs w:val="16"/>
          <w:lang w:val="ro-MO"/>
        </w:rPr>
      </w:pPr>
      <w:r w:rsidRPr="00291C9E">
        <w:rPr>
          <w:rFonts w:ascii="Times New Roman" w:hAnsi="Times New Roman" w:cs="Times New Roman"/>
          <w:sz w:val="28"/>
          <w:szCs w:val="28"/>
          <w:lang w:val="ro-MO"/>
        </w:rPr>
        <w:tab/>
      </w:r>
    </w:p>
    <w:p w:rsidR="00050300" w:rsidRPr="00291C9E" w:rsidRDefault="00050300" w:rsidP="000A66D9">
      <w:pPr>
        <w:pStyle w:val="a3"/>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3) Se completează cu punctul 6 cu următorul cuprins:</w:t>
      </w:r>
    </w:p>
    <w:p w:rsidR="00050300" w:rsidRPr="00291C9E" w:rsidRDefault="00050300" w:rsidP="00DD42B3">
      <w:pPr>
        <w:pStyle w:val="a3"/>
        <w:ind w:firstLine="630"/>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w:t>
      </w:r>
      <w:r w:rsidR="00C3645B" w:rsidRPr="00291C9E">
        <w:rPr>
          <w:rFonts w:ascii="Times New Roman" w:hAnsi="Times New Roman" w:cs="Times New Roman"/>
          <w:sz w:val="28"/>
          <w:szCs w:val="28"/>
          <w:lang w:val="ro-MO"/>
        </w:rPr>
        <w:t xml:space="preserve"> </w:t>
      </w:r>
      <w:r w:rsidRPr="00291C9E">
        <w:rPr>
          <w:rFonts w:ascii="Times New Roman" w:hAnsi="Times New Roman" w:cs="Times New Roman"/>
          <w:sz w:val="28"/>
          <w:szCs w:val="28"/>
          <w:lang w:val="ro-MO"/>
        </w:rPr>
        <w:t>,,6. Serviciul juridic.”</w:t>
      </w:r>
    </w:p>
    <w:p w:rsidR="00050300" w:rsidRPr="00291C9E" w:rsidRDefault="00050300" w:rsidP="00843D8E">
      <w:pPr>
        <w:pStyle w:val="a3"/>
        <w:jc w:val="both"/>
        <w:rPr>
          <w:rFonts w:ascii="Times New Roman" w:hAnsi="Times New Roman" w:cs="Times New Roman"/>
          <w:sz w:val="16"/>
          <w:szCs w:val="16"/>
          <w:lang w:val="ro-MO"/>
        </w:rPr>
      </w:pPr>
    </w:p>
    <w:p w:rsidR="00050300" w:rsidRPr="00291C9E" w:rsidRDefault="00050300" w:rsidP="00DD42B3">
      <w:pPr>
        <w:pStyle w:val="a3"/>
        <w:ind w:firstLine="630"/>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4) Se completează cu punctul 7 cu următorul cuprins:</w:t>
      </w:r>
    </w:p>
    <w:p w:rsidR="00050300" w:rsidRPr="00291C9E" w:rsidRDefault="00050300" w:rsidP="00A95C79">
      <w:pPr>
        <w:pStyle w:val="a3"/>
        <w:ind w:left="630"/>
        <w:jc w:val="both"/>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w:t>
      </w:r>
      <w:r w:rsidR="00C3645B" w:rsidRPr="00291C9E">
        <w:rPr>
          <w:rFonts w:ascii="Times New Roman" w:hAnsi="Times New Roman" w:cs="Times New Roman"/>
          <w:sz w:val="28"/>
          <w:szCs w:val="28"/>
          <w:lang w:val="ro-MO"/>
        </w:rPr>
        <w:t xml:space="preserve"> </w:t>
      </w:r>
      <w:r w:rsidRPr="00291C9E">
        <w:rPr>
          <w:rFonts w:ascii="Times New Roman" w:hAnsi="Times New Roman" w:cs="Times New Roman"/>
          <w:sz w:val="28"/>
          <w:szCs w:val="28"/>
          <w:lang w:val="ro-MO"/>
        </w:rPr>
        <w:t>„7. Centrul de formare profesională a personalului medical din domeniul transplantului”</w:t>
      </w:r>
    </w:p>
    <w:p w:rsidR="00C3645B" w:rsidRPr="00291C9E" w:rsidRDefault="00C3645B" w:rsidP="00A95C79">
      <w:pPr>
        <w:pStyle w:val="a3"/>
        <w:ind w:left="630"/>
        <w:jc w:val="both"/>
        <w:rPr>
          <w:rFonts w:ascii="Times New Roman" w:hAnsi="Times New Roman" w:cs="Times New Roman"/>
          <w:sz w:val="28"/>
          <w:szCs w:val="28"/>
          <w:lang w:val="ro-MO"/>
        </w:rPr>
      </w:pPr>
    </w:p>
    <w:p w:rsidR="00C3645B" w:rsidRPr="00291C9E" w:rsidRDefault="00C3645B" w:rsidP="00C3645B">
      <w:pPr>
        <w:pStyle w:val="a3"/>
        <w:ind w:left="993" w:hanging="363"/>
        <w:jc w:val="both"/>
        <w:rPr>
          <w:rFonts w:ascii="Times New Roman" w:hAnsi="Times New Roman" w:cs="Times New Roman"/>
          <w:sz w:val="28"/>
          <w:szCs w:val="28"/>
          <w:lang w:val="ro-MO"/>
        </w:rPr>
      </w:pPr>
    </w:p>
    <w:p w:rsidR="00050300" w:rsidRPr="00291C9E" w:rsidRDefault="00050300" w:rsidP="00D749D0">
      <w:pPr>
        <w:pStyle w:val="a3"/>
        <w:jc w:val="both"/>
        <w:rPr>
          <w:rFonts w:ascii="Times New Roman" w:hAnsi="Times New Roman" w:cs="Times New Roman"/>
          <w:sz w:val="28"/>
          <w:szCs w:val="28"/>
          <w:lang w:val="ro-MO"/>
        </w:rPr>
      </w:pPr>
    </w:p>
    <w:p w:rsidR="00050300" w:rsidRPr="00291C9E" w:rsidRDefault="00050300" w:rsidP="00026974">
      <w:pPr>
        <w:tabs>
          <w:tab w:val="left" w:pos="6663"/>
          <w:tab w:val="left" w:pos="7371"/>
        </w:tabs>
        <w:ind w:firstLine="630"/>
        <w:rPr>
          <w:rFonts w:ascii="Times New Roman" w:hAnsi="Times New Roman" w:cs="Times New Roman"/>
          <w:b/>
          <w:bCs/>
          <w:sz w:val="28"/>
          <w:szCs w:val="28"/>
          <w:lang w:val="ro-MO"/>
        </w:rPr>
      </w:pPr>
      <w:r w:rsidRPr="00291C9E">
        <w:rPr>
          <w:rFonts w:ascii="Times New Roman" w:hAnsi="Times New Roman" w:cs="Times New Roman"/>
          <w:b/>
          <w:bCs/>
          <w:sz w:val="28"/>
          <w:szCs w:val="28"/>
          <w:lang w:val="ro-MO"/>
        </w:rPr>
        <w:t>Prim-ministru                                                                       PAVEL FILIP</w:t>
      </w:r>
    </w:p>
    <w:p w:rsidR="00050300" w:rsidRPr="00291C9E" w:rsidRDefault="00050300" w:rsidP="00D749D0">
      <w:pPr>
        <w:ind w:firstLine="630"/>
        <w:rPr>
          <w:rFonts w:ascii="Times New Roman" w:hAnsi="Times New Roman" w:cs="Times New Roman"/>
          <w:b/>
          <w:bCs/>
          <w:sz w:val="28"/>
          <w:szCs w:val="28"/>
          <w:lang w:val="ro-MO"/>
        </w:rPr>
      </w:pPr>
      <w:r w:rsidRPr="00291C9E">
        <w:rPr>
          <w:rFonts w:ascii="Times New Roman" w:hAnsi="Times New Roman" w:cs="Times New Roman"/>
          <w:sz w:val="28"/>
          <w:szCs w:val="28"/>
          <w:lang w:val="ro-MO"/>
        </w:rPr>
        <w:t>Contrasemnează:</w:t>
      </w:r>
    </w:p>
    <w:p w:rsidR="00050300" w:rsidRPr="00291C9E" w:rsidRDefault="00050300" w:rsidP="00E86F97">
      <w:pPr>
        <w:tabs>
          <w:tab w:val="left" w:pos="709"/>
        </w:tabs>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Ministrul sănătăţii, muncii și protecției sociale                   Svetlana CEBOTARI</w:t>
      </w:r>
    </w:p>
    <w:p w:rsidR="00050300" w:rsidRPr="00291C9E" w:rsidRDefault="00050300" w:rsidP="00A26A0E">
      <w:pPr>
        <w:tabs>
          <w:tab w:val="left" w:pos="709"/>
          <w:tab w:val="left" w:pos="6663"/>
        </w:tabs>
        <w:rPr>
          <w:rFonts w:ascii="Times New Roman" w:hAnsi="Times New Roman" w:cs="Times New Roman"/>
          <w:sz w:val="28"/>
          <w:szCs w:val="28"/>
          <w:lang w:val="ro-MO"/>
        </w:rPr>
      </w:pPr>
      <w:r w:rsidRPr="00291C9E">
        <w:rPr>
          <w:rFonts w:ascii="Times New Roman" w:hAnsi="Times New Roman" w:cs="Times New Roman"/>
          <w:sz w:val="28"/>
          <w:szCs w:val="28"/>
          <w:lang w:val="ro-MO"/>
        </w:rPr>
        <w:t xml:space="preserve">         Ministrul finanţelor                                                              Octavian ARMAȘU</w:t>
      </w:r>
    </w:p>
    <w:sectPr w:rsidR="00050300" w:rsidRPr="00291C9E" w:rsidSect="006717C0">
      <w:pgSz w:w="12240" w:h="15840"/>
      <w:pgMar w:top="993"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11AE"/>
    <w:multiLevelType w:val="hybridMultilevel"/>
    <w:tmpl w:val="654694B8"/>
    <w:lvl w:ilvl="0" w:tplc="C0EA8420">
      <w:start w:val="1"/>
      <w:numFmt w:val="decimal"/>
      <w:lvlText w:val="%1)"/>
      <w:lvlJc w:val="left"/>
      <w:pPr>
        <w:ind w:left="1230" w:hanging="360"/>
      </w:pPr>
      <w:rPr>
        <w:rFonts w:ascii="Times New Roman" w:eastAsia="Times New Roman" w:hAnsi="Times New Roman"/>
        <w:b w:val="0"/>
        <w:bCs w:val="0"/>
      </w:rPr>
    </w:lvl>
    <w:lvl w:ilvl="1" w:tplc="04190019">
      <w:start w:val="1"/>
      <w:numFmt w:val="lowerLetter"/>
      <w:lvlText w:val="%2."/>
      <w:lvlJc w:val="left"/>
      <w:pPr>
        <w:ind w:left="1950" w:hanging="360"/>
      </w:pPr>
    </w:lvl>
    <w:lvl w:ilvl="2" w:tplc="0419001B">
      <w:start w:val="1"/>
      <w:numFmt w:val="lowerRoman"/>
      <w:lvlText w:val="%3."/>
      <w:lvlJc w:val="right"/>
      <w:pPr>
        <w:ind w:left="2670" w:hanging="180"/>
      </w:pPr>
    </w:lvl>
    <w:lvl w:ilvl="3" w:tplc="0419000F">
      <w:start w:val="1"/>
      <w:numFmt w:val="decimal"/>
      <w:lvlText w:val="%4."/>
      <w:lvlJc w:val="left"/>
      <w:pPr>
        <w:ind w:left="3390" w:hanging="360"/>
      </w:pPr>
    </w:lvl>
    <w:lvl w:ilvl="4" w:tplc="04190019">
      <w:start w:val="1"/>
      <w:numFmt w:val="lowerLetter"/>
      <w:lvlText w:val="%5."/>
      <w:lvlJc w:val="left"/>
      <w:pPr>
        <w:ind w:left="4110" w:hanging="360"/>
      </w:pPr>
    </w:lvl>
    <w:lvl w:ilvl="5" w:tplc="0419001B">
      <w:start w:val="1"/>
      <w:numFmt w:val="lowerRoman"/>
      <w:lvlText w:val="%6."/>
      <w:lvlJc w:val="right"/>
      <w:pPr>
        <w:ind w:left="4830" w:hanging="180"/>
      </w:pPr>
    </w:lvl>
    <w:lvl w:ilvl="6" w:tplc="0419000F">
      <w:start w:val="1"/>
      <w:numFmt w:val="decimal"/>
      <w:lvlText w:val="%7."/>
      <w:lvlJc w:val="left"/>
      <w:pPr>
        <w:ind w:left="5550" w:hanging="360"/>
      </w:pPr>
    </w:lvl>
    <w:lvl w:ilvl="7" w:tplc="04190019">
      <w:start w:val="1"/>
      <w:numFmt w:val="lowerLetter"/>
      <w:lvlText w:val="%8."/>
      <w:lvlJc w:val="left"/>
      <w:pPr>
        <w:ind w:left="6270" w:hanging="360"/>
      </w:pPr>
    </w:lvl>
    <w:lvl w:ilvl="8" w:tplc="0419001B">
      <w:start w:val="1"/>
      <w:numFmt w:val="lowerRoman"/>
      <w:lvlText w:val="%9."/>
      <w:lvlJc w:val="right"/>
      <w:pPr>
        <w:ind w:left="6990" w:hanging="180"/>
      </w:pPr>
    </w:lvl>
  </w:abstractNum>
  <w:abstractNum w:abstractNumId="1">
    <w:nsid w:val="1C8427FF"/>
    <w:multiLevelType w:val="hybridMultilevel"/>
    <w:tmpl w:val="98742884"/>
    <w:lvl w:ilvl="0" w:tplc="B5C027C6">
      <w:start w:val="1"/>
      <w:numFmt w:val="decimal"/>
      <w:lvlText w:val="%1)"/>
      <w:lvlJc w:val="left"/>
      <w:pPr>
        <w:tabs>
          <w:tab w:val="num" w:pos="1069"/>
        </w:tabs>
        <w:ind w:left="1069" w:hanging="360"/>
      </w:pPr>
      <w:rPr>
        <w:rFonts w:hint="default"/>
        <w:strike/>
        <w:color w:val="FF000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2CBD172F"/>
    <w:multiLevelType w:val="hybridMultilevel"/>
    <w:tmpl w:val="3EB65CC0"/>
    <w:lvl w:ilvl="0" w:tplc="4FEEE1DC">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DC22F64"/>
    <w:multiLevelType w:val="hybridMultilevel"/>
    <w:tmpl w:val="0D666F4C"/>
    <w:lvl w:ilvl="0" w:tplc="30A0D0F2">
      <w:start w:val="1"/>
      <w:numFmt w:val="decimal"/>
      <w:lvlText w:val="%1)"/>
      <w:lvlJc w:val="left"/>
      <w:pPr>
        <w:tabs>
          <w:tab w:val="num" w:pos="870"/>
        </w:tabs>
        <w:ind w:left="870" w:hanging="360"/>
      </w:pPr>
      <w:rPr>
        <w:rFonts w:ascii="Times New Roman" w:eastAsia="Times New Roman" w:hAnsi="Times New Roman"/>
        <w:color w:val="auto"/>
      </w:rPr>
    </w:lvl>
    <w:lvl w:ilvl="1" w:tplc="04190019">
      <w:start w:val="1"/>
      <w:numFmt w:val="lowerLetter"/>
      <w:lvlText w:val="%2."/>
      <w:lvlJc w:val="left"/>
      <w:pPr>
        <w:tabs>
          <w:tab w:val="num" w:pos="1590"/>
        </w:tabs>
        <w:ind w:left="1590" w:hanging="360"/>
      </w:pPr>
    </w:lvl>
    <w:lvl w:ilvl="2" w:tplc="0419001B">
      <w:start w:val="1"/>
      <w:numFmt w:val="lowerRoman"/>
      <w:lvlText w:val="%3."/>
      <w:lvlJc w:val="right"/>
      <w:pPr>
        <w:tabs>
          <w:tab w:val="num" w:pos="2310"/>
        </w:tabs>
        <w:ind w:left="2310" w:hanging="180"/>
      </w:pPr>
    </w:lvl>
    <w:lvl w:ilvl="3" w:tplc="0419000F">
      <w:start w:val="1"/>
      <w:numFmt w:val="decimal"/>
      <w:lvlText w:val="%4."/>
      <w:lvlJc w:val="left"/>
      <w:pPr>
        <w:tabs>
          <w:tab w:val="num" w:pos="3030"/>
        </w:tabs>
        <w:ind w:left="3030" w:hanging="360"/>
      </w:pPr>
    </w:lvl>
    <w:lvl w:ilvl="4" w:tplc="04190019">
      <w:start w:val="1"/>
      <w:numFmt w:val="lowerLetter"/>
      <w:lvlText w:val="%5."/>
      <w:lvlJc w:val="left"/>
      <w:pPr>
        <w:tabs>
          <w:tab w:val="num" w:pos="3750"/>
        </w:tabs>
        <w:ind w:left="3750" w:hanging="360"/>
      </w:pPr>
    </w:lvl>
    <w:lvl w:ilvl="5" w:tplc="0419001B">
      <w:start w:val="1"/>
      <w:numFmt w:val="lowerRoman"/>
      <w:lvlText w:val="%6."/>
      <w:lvlJc w:val="right"/>
      <w:pPr>
        <w:tabs>
          <w:tab w:val="num" w:pos="4470"/>
        </w:tabs>
        <w:ind w:left="4470" w:hanging="180"/>
      </w:pPr>
    </w:lvl>
    <w:lvl w:ilvl="6" w:tplc="0419000F">
      <w:start w:val="1"/>
      <w:numFmt w:val="decimal"/>
      <w:lvlText w:val="%7."/>
      <w:lvlJc w:val="left"/>
      <w:pPr>
        <w:tabs>
          <w:tab w:val="num" w:pos="5190"/>
        </w:tabs>
        <w:ind w:left="5190" w:hanging="360"/>
      </w:pPr>
    </w:lvl>
    <w:lvl w:ilvl="7" w:tplc="04190019">
      <w:start w:val="1"/>
      <w:numFmt w:val="lowerLetter"/>
      <w:lvlText w:val="%8."/>
      <w:lvlJc w:val="left"/>
      <w:pPr>
        <w:tabs>
          <w:tab w:val="num" w:pos="5910"/>
        </w:tabs>
        <w:ind w:left="5910" w:hanging="360"/>
      </w:pPr>
    </w:lvl>
    <w:lvl w:ilvl="8" w:tplc="0419001B">
      <w:start w:val="1"/>
      <w:numFmt w:val="lowerRoman"/>
      <w:lvlText w:val="%9."/>
      <w:lvlJc w:val="right"/>
      <w:pPr>
        <w:tabs>
          <w:tab w:val="num" w:pos="6630"/>
        </w:tabs>
        <w:ind w:left="6630" w:hanging="180"/>
      </w:pPr>
    </w:lvl>
  </w:abstractNum>
  <w:abstractNum w:abstractNumId="4">
    <w:nsid w:val="5F1212C8"/>
    <w:multiLevelType w:val="singleLevel"/>
    <w:tmpl w:val="F5264A80"/>
    <w:lvl w:ilvl="0">
      <w:start w:val="1"/>
      <w:numFmt w:val="lowerLetter"/>
      <w:lvlText w:val="%1)"/>
      <w:legacy w:legacy="1" w:legacySpace="0" w:legacyIndent="417"/>
      <w:lvlJc w:val="left"/>
      <w:rPr>
        <w:rFonts w:ascii="Times New Roman" w:hAnsi="Times New Roman" w:cs="Times New Roman" w:hint="default"/>
        <w:sz w:val="28"/>
        <w:szCs w:val="28"/>
      </w:rPr>
    </w:lvl>
  </w:abstractNum>
  <w:abstractNum w:abstractNumId="5">
    <w:nsid w:val="695D728B"/>
    <w:multiLevelType w:val="hybridMultilevel"/>
    <w:tmpl w:val="C92C476E"/>
    <w:lvl w:ilvl="0" w:tplc="B44E9EA8">
      <w:start w:val="1"/>
      <w:numFmt w:val="decimal"/>
      <w:lvlText w:val="%1."/>
      <w:lvlJc w:val="left"/>
      <w:pPr>
        <w:ind w:left="360" w:hanging="360"/>
      </w:pPr>
      <w:rPr>
        <w:rFonts w:hint="default"/>
        <w:b/>
        <w:bCs/>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C11"/>
    <w:rsid w:val="0000158B"/>
    <w:rsid w:val="00007B05"/>
    <w:rsid w:val="00024C86"/>
    <w:rsid w:val="00026974"/>
    <w:rsid w:val="00043AA1"/>
    <w:rsid w:val="00050300"/>
    <w:rsid w:val="000522DD"/>
    <w:rsid w:val="00083616"/>
    <w:rsid w:val="000879E2"/>
    <w:rsid w:val="000A0128"/>
    <w:rsid w:val="000A2526"/>
    <w:rsid w:val="000A66D9"/>
    <w:rsid w:val="000A678F"/>
    <w:rsid w:val="000B472B"/>
    <w:rsid w:val="000C0845"/>
    <w:rsid w:val="000F18D6"/>
    <w:rsid w:val="000F35E6"/>
    <w:rsid w:val="00100CD9"/>
    <w:rsid w:val="00104AB6"/>
    <w:rsid w:val="0012464F"/>
    <w:rsid w:val="0014124B"/>
    <w:rsid w:val="001429F4"/>
    <w:rsid w:val="001617D0"/>
    <w:rsid w:val="001702FF"/>
    <w:rsid w:val="001A6C45"/>
    <w:rsid w:val="001A733A"/>
    <w:rsid w:val="001B6E7D"/>
    <w:rsid w:val="001F0475"/>
    <w:rsid w:val="001F1A84"/>
    <w:rsid w:val="001F2AEC"/>
    <w:rsid w:val="00213CC3"/>
    <w:rsid w:val="00224842"/>
    <w:rsid w:val="00291C9E"/>
    <w:rsid w:val="0029416F"/>
    <w:rsid w:val="00295D52"/>
    <w:rsid w:val="002A35C3"/>
    <w:rsid w:val="002A4C59"/>
    <w:rsid w:val="002B2604"/>
    <w:rsid w:val="002D6AFB"/>
    <w:rsid w:val="00310F0D"/>
    <w:rsid w:val="003526CB"/>
    <w:rsid w:val="0037365C"/>
    <w:rsid w:val="0038328C"/>
    <w:rsid w:val="00390DDC"/>
    <w:rsid w:val="00395C5B"/>
    <w:rsid w:val="003B22DB"/>
    <w:rsid w:val="003C5790"/>
    <w:rsid w:val="003E2664"/>
    <w:rsid w:val="003F202D"/>
    <w:rsid w:val="00406CDD"/>
    <w:rsid w:val="004102FD"/>
    <w:rsid w:val="004271D3"/>
    <w:rsid w:val="0042790A"/>
    <w:rsid w:val="00446840"/>
    <w:rsid w:val="00446C1D"/>
    <w:rsid w:val="0049103D"/>
    <w:rsid w:val="00495249"/>
    <w:rsid w:val="0049574D"/>
    <w:rsid w:val="004A6B52"/>
    <w:rsid w:val="004A7F35"/>
    <w:rsid w:val="004C6C0D"/>
    <w:rsid w:val="004C7010"/>
    <w:rsid w:val="005132F7"/>
    <w:rsid w:val="00525A8D"/>
    <w:rsid w:val="00536150"/>
    <w:rsid w:val="00543D44"/>
    <w:rsid w:val="005573B7"/>
    <w:rsid w:val="00583FD9"/>
    <w:rsid w:val="00586C1C"/>
    <w:rsid w:val="005B69DC"/>
    <w:rsid w:val="005D1A58"/>
    <w:rsid w:val="005D1E0A"/>
    <w:rsid w:val="005D3F82"/>
    <w:rsid w:val="005D71CF"/>
    <w:rsid w:val="005E25ED"/>
    <w:rsid w:val="005E3FD4"/>
    <w:rsid w:val="006014F7"/>
    <w:rsid w:val="00605298"/>
    <w:rsid w:val="00660873"/>
    <w:rsid w:val="006717C0"/>
    <w:rsid w:val="006806D4"/>
    <w:rsid w:val="00681D48"/>
    <w:rsid w:val="006A320F"/>
    <w:rsid w:val="006D37D0"/>
    <w:rsid w:val="006F4819"/>
    <w:rsid w:val="00707075"/>
    <w:rsid w:val="00733A9D"/>
    <w:rsid w:val="00743AA3"/>
    <w:rsid w:val="007741A3"/>
    <w:rsid w:val="007861C6"/>
    <w:rsid w:val="00786533"/>
    <w:rsid w:val="007A277D"/>
    <w:rsid w:val="007B4180"/>
    <w:rsid w:val="007C1711"/>
    <w:rsid w:val="007E75AA"/>
    <w:rsid w:val="00820F1C"/>
    <w:rsid w:val="0083291B"/>
    <w:rsid w:val="00843D8E"/>
    <w:rsid w:val="0086468E"/>
    <w:rsid w:val="00865727"/>
    <w:rsid w:val="008844EA"/>
    <w:rsid w:val="008B3429"/>
    <w:rsid w:val="008B5383"/>
    <w:rsid w:val="008C10DF"/>
    <w:rsid w:val="008E6636"/>
    <w:rsid w:val="008F051D"/>
    <w:rsid w:val="008F48A1"/>
    <w:rsid w:val="009067E0"/>
    <w:rsid w:val="00914C0B"/>
    <w:rsid w:val="0091595E"/>
    <w:rsid w:val="00980F09"/>
    <w:rsid w:val="009825FB"/>
    <w:rsid w:val="009A6CBE"/>
    <w:rsid w:val="009A729A"/>
    <w:rsid w:val="009A7E78"/>
    <w:rsid w:val="009B2772"/>
    <w:rsid w:val="009C1289"/>
    <w:rsid w:val="009D004E"/>
    <w:rsid w:val="009F0571"/>
    <w:rsid w:val="009F47F1"/>
    <w:rsid w:val="009F56D9"/>
    <w:rsid w:val="00A03709"/>
    <w:rsid w:val="00A05E49"/>
    <w:rsid w:val="00A26A0E"/>
    <w:rsid w:val="00A404ED"/>
    <w:rsid w:val="00A455D7"/>
    <w:rsid w:val="00A84E00"/>
    <w:rsid w:val="00A95C79"/>
    <w:rsid w:val="00AA616B"/>
    <w:rsid w:val="00AB6D8D"/>
    <w:rsid w:val="00AC5A0D"/>
    <w:rsid w:val="00AD5D71"/>
    <w:rsid w:val="00AD61D2"/>
    <w:rsid w:val="00AF3478"/>
    <w:rsid w:val="00AF404D"/>
    <w:rsid w:val="00B13070"/>
    <w:rsid w:val="00B42C8E"/>
    <w:rsid w:val="00B45163"/>
    <w:rsid w:val="00B63074"/>
    <w:rsid w:val="00B64994"/>
    <w:rsid w:val="00B92915"/>
    <w:rsid w:val="00BA7B9F"/>
    <w:rsid w:val="00BB1C11"/>
    <w:rsid w:val="00BB2936"/>
    <w:rsid w:val="00BB679A"/>
    <w:rsid w:val="00BD2AA7"/>
    <w:rsid w:val="00BF12D6"/>
    <w:rsid w:val="00BF7CA8"/>
    <w:rsid w:val="00C351D9"/>
    <w:rsid w:val="00C3645B"/>
    <w:rsid w:val="00C50C76"/>
    <w:rsid w:val="00C611D7"/>
    <w:rsid w:val="00CA1895"/>
    <w:rsid w:val="00CA3B14"/>
    <w:rsid w:val="00CC7089"/>
    <w:rsid w:val="00CC7B37"/>
    <w:rsid w:val="00D1081E"/>
    <w:rsid w:val="00D20373"/>
    <w:rsid w:val="00D23873"/>
    <w:rsid w:val="00D307C5"/>
    <w:rsid w:val="00D32EBD"/>
    <w:rsid w:val="00D40BAB"/>
    <w:rsid w:val="00D639B0"/>
    <w:rsid w:val="00D749D0"/>
    <w:rsid w:val="00D76CD7"/>
    <w:rsid w:val="00D900F1"/>
    <w:rsid w:val="00DD42B3"/>
    <w:rsid w:val="00DD6ACA"/>
    <w:rsid w:val="00DE2B5D"/>
    <w:rsid w:val="00E54032"/>
    <w:rsid w:val="00E764B0"/>
    <w:rsid w:val="00E86F97"/>
    <w:rsid w:val="00E90F46"/>
    <w:rsid w:val="00E95609"/>
    <w:rsid w:val="00EC256F"/>
    <w:rsid w:val="00EC3DCA"/>
    <w:rsid w:val="00ED12F3"/>
    <w:rsid w:val="00ED2AD2"/>
    <w:rsid w:val="00EF1282"/>
    <w:rsid w:val="00F07123"/>
    <w:rsid w:val="00F4745A"/>
    <w:rsid w:val="00F51432"/>
    <w:rsid w:val="00F55593"/>
    <w:rsid w:val="00F65CC8"/>
    <w:rsid w:val="00F701EC"/>
    <w:rsid w:val="00F72C1F"/>
    <w:rsid w:val="00FA7785"/>
    <w:rsid w:val="00FB2D11"/>
    <w:rsid w:val="00FD2AA2"/>
    <w:rsid w:val="00FE1646"/>
    <w:rsid w:val="00FE1AE3"/>
    <w:rsid w:val="00FE3513"/>
    <w:rsid w:val="00FE6D0F"/>
    <w:rsid w:val="00FF2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1EC"/>
    <w:pPr>
      <w:spacing w:after="200" w:line="276" w:lineRule="auto"/>
    </w:pPr>
    <w:rPr>
      <w:rFonts w:eastAsia="Times New Roman" w:cs="Calibr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D42B3"/>
    <w:rPr>
      <w:rFonts w:cs="Calibri"/>
      <w:sz w:val="22"/>
      <w:szCs w:val="22"/>
      <w:lang w:val="en-US" w:eastAsia="en-US"/>
    </w:rPr>
  </w:style>
  <w:style w:type="paragraph" w:customStyle="1" w:styleId="western">
    <w:name w:val="western"/>
    <w:basedOn w:val="a"/>
    <w:uiPriority w:val="99"/>
    <w:rsid w:val="00DD42B3"/>
    <w:pPr>
      <w:spacing w:before="100" w:beforeAutospacing="1" w:after="119" w:line="240" w:lineRule="auto"/>
    </w:pPr>
    <w:rPr>
      <w:color w:val="000000"/>
      <w:lang w:val="ru-RU" w:eastAsia="ru-RU"/>
    </w:rPr>
  </w:style>
  <w:style w:type="paragraph" w:customStyle="1" w:styleId="Style1">
    <w:name w:val="Style 1"/>
    <w:uiPriority w:val="99"/>
    <w:rsid w:val="00FE1646"/>
    <w:pPr>
      <w:widowControl w:val="0"/>
      <w:autoSpaceDE w:val="0"/>
      <w:autoSpaceDN w:val="0"/>
      <w:adjustRightInd w:val="0"/>
    </w:pPr>
    <w:rPr>
      <w:rFonts w:cs="Calibri"/>
      <w:lang w:val="en-US"/>
    </w:rPr>
  </w:style>
  <w:style w:type="paragraph" w:styleId="a4">
    <w:name w:val="Balloon Text"/>
    <w:basedOn w:val="a"/>
    <w:link w:val="a5"/>
    <w:uiPriority w:val="99"/>
    <w:semiHidden/>
    <w:rsid w:val="008B3429"/>
    <w:pPr>
      <w:spacing w:after="0" w:line="240" w:lineRule="auto"/>
    </w:pPr>
    <w:rPr>
      <w:rFonts w:ascii="Tahoma" w:eastAsia="Calibri" w:hAnsi="Tahoma" w:cs="Tahoma"/>
      <w:sz w:val="16"/>
      <w:szCs w:val="16"/>
      <w:lang w:val="ru-RU" w:eastAsia="ru-RU"/>
    </w:rPr>
  </w:style>
  <w:style w:type="character" w:customStyle="1" w:styleId="a5">
    <w:name w:val="Текст выноски Знак"/>
    <w:link w:val="a4"/>
    <w:uiPriority w:val="99"/>
    <w:locked/>
    <w:rsid w:val="008B3429"/>
    <w:rPr>
      <w:rFonts w:ascii="Tahoma" w:hAnsi="Tahoma" w:cs="Tahoma"/>
      <w:sz w:val="16"/>
      <w:szCs w:val="16"/>
    </w:rPr>
  </w:style>
  <w:style w:type="paragraph" w:customStyle="1" w:styleId="1">
    <w:name w:val="Абзац списка1"/>
    <w:basedOn w:val="a"/>
    <w:uiPriority w:val="99"/>
    <w:rsid w:val="0012464F"/>
    <w:pPr>
      <w:ind w:left="720"/>
    </w:pPr>
    <w:rPr>
      <w:lang w:val="ro-RO"/>
    </w:rPr>
  </w:style>
  <w:style w:type="paragraph" w:styleId="a6">
    <w:name w:val="List Paragraph"/>
    <w:basedOn w:val="a"/>
    <w:uiPriority w:val="99"/>
    <w:qFormat/>
    <w:rsid w:val="00843D8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1EC"/>
    <w:pPr>
      <w:spacing w:after="200" w:line="276" w:lineRule="auto"/>
    </w:pPr>
    <w:rPr>
      <w:rFonts w:eastAsia="Times New Roman" w:cs="Calibr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D42B3"/>
    <w:rPr>
      <w:rFonts w:cs="Calibri"/>
      <w:sz w:val="22"/>
      <w:szCs w:val="22"/>
      <w:lang w:val="en-US" w:eastAsia="en-US"/>
    </w:rPr>
  </w:style>
  <w:style w:type="paragraph" w:customStyle="1" w:styleId="western">
    <w:name w:val="western"/>
    <w:basedOn w:val="a"/>
    <w:uiPriority w:val="99"/>
    <w:rsid w:val="00DD42B3"/>
    <w:pPr>
      <w:spacing w:before="100" w:beforeAutospacing="1" w:after="119" w:line="240" w:lineRule="auto"/>
    </w:pPr>
    <w:rPr>
      <w:color w:val="000000"/>
      <w:lang w:val="ru-RU" w:eastAsia="ru-RU"/>
    </w:rPr>
  </w:style>
  <w:style w:type="paragraph" w:customStyle="1" w:styleId="Style1">
    <w:name w:val="Style 1"/>
    <w:uiPriority w:val="99"/>
    <w:rsid w:val="00FE1646"/>
    <w:pPr>
      <w:widowControl w:val="0"/>
      <w:autoSpaceDE w:val="0"/>
      <w:autoSpaceDN w:val="0"/>
      <w:adjustRightInd w:val="0"/>
    </w:pPr>
    <w:rPr>
      <w:rFonts w:cs="Calibri"/>
      <w:lang w:val="en-US"/>
    </w:rPr>
  </w:style>
  <w:style w:type="paragraph" w:styleId="a4">
    <w:name w:val="Balloon Text"/>
    <w:basedOn w:val="a"/>
    <w:link w:val="a5"/>
    <w:uiPriority w:val="99"/>
    <w:semiHidden/>
    <w:rsid w:val="008B3429"/>
    <w:pPr>
      <w:spacing w:after="0" w:line="240" w:lineRule="auto"/>
    </w:pPr>
    <w:rPr>
      <w:rFonts w:ascii="Tahoma" w:eastAsia="Calibri" w:hAnsi="Tahoma" w:cs="Tahoma"/>
      <w:sz w:val="16"/>
      <w:szCs w:val="16"/>
      <w:lang w:val="ru-RU" w:eastAsia="ru-RU"/>
    </w:rPr>
  </w:style>
  <w:style w:type="character" w:customStyle="1" w:styleId="a5">
    <w:name w:val="Текст выноски Знак"/>
    <w:link w:val="a4"/>
    <w:uiPriority w:val="99"/>
    <w:locked/>
    <w:rsid w:val="008B3429"/>
    <w:rPr>
      <w:rFonts w:ascii="Tahoma" w:hAnsi="Tahoma" w:cs="Tahoma"/>
      <w:sz w:val="16"/>
      <w:szCs w:val="16"/>
    </w:rPr>
  </w:style>
  <w:style w:type="paragraph" w:customStyle="1" w:styleId="1">
    <w:name w:val="Абзац списка1"/>
    <w:basedOn w:val="a"/>
    <w:uiPriority w:val="99"/>
    <w:rsid w:val="0012464F"/>
    <w:pPr>
      <w:ind w:left="720"/>
    </w:pPr>
    <w:rPr>
      <w:lang w:val="ro-RO"/>
    </w:rPr>
  </w:style>
  <w:style w:type="paragraph" w:styleId="a6">
    <w:name w:val="List Paragraph"/>
    <w:basedOn w:val="a"/>
    <w:uiPriority w:val="99"/>
    <w:qFormat/>
    <w:rsid w:val="00843D8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6412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Proiect</vt:lpstr>
    </vt:vector>
  </TitlesOfParts>
  <Company>Grizli777</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Aliona Andronatii</dc:creator>
  <cp:lastModifiedBy>Ana Bucur</cp:lastModifiedBy>
  <cp:revision>2</cp:revision>
  <cp:lastPrinted>2018-06-11T09:18:00Z</cp:lastPrinted>
  <dcterms:created xsi:type="dcterms:W3CDTF">2018-08-08T07:54:00Z</dcterms:created>
  <dcterms:modified xsi:type="dcterms:W3CDTF">2018-08-08T07:54:00Z</dcterms:modified>
</cp:coreProperties>
</file>