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7F" w:rsidRDefault="0049367F">
      <w:pPr>
        <w:pStyle w:val="cn"/>
      </w:pPr>
    </w:p>
    <w:p w:rsidR="0049367F" w:rsidRDefault="00DD4404">
      <w:pPr>
        <w:pStyle w:val="tt"/>
        <w:rPr>
          <w:lang w:val="en-US"/>
        </w:rPr>
      </w:pPr>
      <w:r>
        <w:rPr>
          <w:lang w:val="en-US"/>
        </w:rPr>
        <w:t>H O T Ă R Î R E</w:t>
      </w:r>
    </w:p>
    <w:p w:rsidR="0049367F" w:rsidRDefault="00DD4404">
      <w:pPr>
        <w:pStyle w:val="tt"/>
        <w:rPr>
          <w:lang w:val="en-US"/>
        </w:rPr>
      </w:pPr>
      <w:proofErr w:type="gramStart"/>
      <w:r>
        <w:rPr>
          <w:lang w:val="en-US"/>
        </w:rPr>
        <w:t>cu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transmiterea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teren</w:t>
      </w:r>
      <w:proofErr w:type="spellEnd"/>
    </w:p>
    <w:p w:rsidR="0049367F" w:rsidRDefault="0049367F">
      <w:pPr>
        <w:pStyle w:val="tt"/>
        <w:rPr>
          <w:lang w:val="en-US"/>
        </w:rPr>
      </w:pPr>
    </w:p>
    <w:p w:rsidR="0049367F" w:rsidRDefault="00DD4404">
      <w:pPr>
        <w:pStyle w:val="cb"/>
        <w:rPr>
          <w:lang w:val="en-US"/>
        </w:rPr>
      </w:pPr>
      <w:r>
        <w:rPr>
          <w:lang w:val="en-US"/>
        </w:rPr>
        <w:t> </w:t>
      </w:r>
    </w:p>
    <w:p w:rsidR="0049367F" w:rsidRDefault="00DD4404">
      <w:pPr>
        <w:pStyle w:val="NormalWeb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 xml:space="preserve"> art.14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.(1) </w:t>
      </w:r>
      <w:proofErr w:type="spellStart"/>
      <w:r>
        <w:rPr>
          <w:lang w:val="en-US"/>
        </w:rPr>
        <w:t>lit.c</w:t>
      </w:r>
      <w:proofErr w:type="spellEnd"/>
      <w:r>
        <w:rPr>
          <w:lang w:val="en-US"/>
        </w:rPr>
        <w:t xml:space="preserve">) din </w:t>
      </w:r>
      <w:hyperlink r:id="rId5" w:history="1">
        <w:proofErr w:type="spellStart"/>
        <w:r>
          <w:rPr>
            <w:rStyle w:val="Hyperlink"/>
            <w:lang w:val="en-US"/>
          </w:rPr>
          <w:t>Legea</w:t>
        </w:r>
        <w:proofErr w:type="spellEnd"/>
        <w:r>
          <w:rPr>
            <w:rStyle w:val="Hyperlink"/>
            <w:lang w:val="en-US"/>
          </w:rPr>
          <w:t xml:space="preserve"> nr.121-XVI din 4 </w:t>
        </w:r>
        <w:proofErr w:type="spellStart"/>
        <w:r>
          <w:rPr>
            <w:rStyle w:val="Hyperlink"/>
            <w:lang w:val="en-US"/>
          </w:rPr>
          <w:t>mai</w:t>
        </w:r>
        <w:proofErr w:type="spellEnd"/>
        <w:r>
          <w:rPr>
            <w:rStyle w:val="Hyperlink"/>
            <w:lang w:val="en-US"/>
          </w:rPr>
          <w:t xml:space="preserve"> 2007</w:t>
        </w:r>
      </w:hyperlink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deetatizarea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proprietăţii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Monitorul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Oficial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Moldova, 2007, nr.90-93, art.401), cu </w:t>
      </w:r>
      <w:proofErr w:type="spellStart"/>
      <w:r>
        <w:rPr>
          <w:lang w:val="en-US"/>
        </w:rPr>
        <w:t>modificările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ulterioare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Guvernul</w:t>
      </w:r>
      <w:proofErr w:type="spellEnd"/>
    </w:p>
    <w:p w:rsidR="0049367F" w:rsidRDefault="0049367F">
      <w:pPr>
        <w:pStyle w:val="NormalWeb"/>
        <w:rPr>
          <w:lang w:val="en-US"/>
        </w:rPr>
      </w:pPr>
    </w:p>
    <w:p w:rsidR="0049367F" w:rsidRDefault="00DD4404">
      <w:pPr>
        <w:pStyle w:val="cb"/>
        <w:rPr>
          <w:lang w:val="en-US"/>
        </w:rPr>
      </w:pPr>
      <w:r>
        <w:rPr>
          <w:lang w:val="en-US"/>
        </w:rPr>
        <w:t xml:space="preserve">HOTĂRĂŞTE: </w:t>
      </w:r>
    </w:p>
    <w:p w:rsidR="0049367F" w:rsidRDefault="0049367F">
      <w:pPr>
        <w:pStyle w:val="cb"/>
        <w:rPr>
          <w:lang w:val="en-US"/>
        </w:rPr>
      </w:pPr>
    </w:p>
    <w:p w:rsidR="0049367F" w:rsidRDefault="00DD4404">
      <w:pPr>
        <w:pStyle w:val="NormalWeb"/>
        <w:rPr>
          <w:lang w:val="en-US"/>
        </w:rPr>
      </w:pPr>
      <w:r>
        <w:rPr>
          <w:b/>
          <w:bCs/>
          <w:lang w:val="en-US"/>
        </w:rPr>
        <w:t>1.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transmite</w:t>
      </w:r>
      <w:proofErr w:type="spellEnd"/>
      <w:r>
        <w:rPr>
          <w:lang w:val="en-US"/>
        </w:rPr>
        <w:t xml:space="preserve">, cu </w:t>
      </w:r>
      <w:proofErr w:type="spellStart"/>
      <w:r>
        <w:rPr>
          <w:lang w:val="en-US"/>
        </w:rPr>
        <w:t>titlu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gratuit</w:t>
      </w:r>
      <w:proofErr w:type="spellEnd"/>
      <w:r>
        <w:rPr>
          <w:lang w:val="en-US"/>
        </w:rPr>
        <w:t xml:space="preserve">, din </w:t>
      </w:r>
      <w:proofErr w:type="spellStart"/>
      <w:r>
        <w:rPr>
          <w:lang w:val="en-US"/>
        </w:rPr>
        <w:t>gestiunea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Procuraturii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gestiunea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Direcţiei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clădirilor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Moldova,  </w:t>
      </w:r>
      <w:proofErr w:type="spellStart"/>
      <w:r>
        <w:rPr>
          <w:lang w:val="en-US"/>
        </w:rPr>
        <w:t>terenul</w:t>
      </w:r>
      <w:proofErr w:type="spellEnd"/>
      <w:r>
        <w:rPr>
          <w:lang w:val="en-US"/>
        </w:rPr>
        <w:t xml:space="preserve">  cu </w:t>
      </w:r>
      <w:proofErr w:type="spellStart"/>
      <w:r>
        <w:rPr>
          <w:lang w:val="en-US"/>
        </w:rPr>
        <w:t>numărul</w:t>
      </w:r>
      <w:proofErr w:type="spellEnd"/>
      <w:r>
        <w:rPr>
          <w:lang w:val="en-US"/>
        </w:rPr>
        <w:t xml:space="preserve"> cadastral 01002050573 </w:t>
      </w:r>
      <w:r>
        <w:rPr>
          <w:lang w:val="ro-RO"/>
        </w:rPr>
        <w:t xml:space="preserve">şi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suprafaţa</w:t>
      </w:r>
      <w:proofErr w:type="spellEnd"/>
      <w:r>
        <w:rPr>
          <w:lang w:val="en-US"/>
        </w:rPr>
        <w:t xml:space="preserve"> de 0,2165 ha, </w:t>
      </w:r>
      <w:proofErr w:type="spellStart"/>
      <w:r>
        <w:rPr>
          <w:lang w:val="en-US"/>
        </w:rPr>
        <w:t>amplasat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mun.Chişinău</w:t>
      </w:r>
      <w:proofErr w:type="spellEnd"/>
      <w:r>
        <w:rPr>
          <w:lang w:val="en-US"/>
        </w:rPr>
        <w:t xml:space="preserve">, bd. </w:t>
      </w:r>
      <w:proofErr w:type="spellStart"/>
      <w:r>
        <w:rPr>
          <w:lang w:val="en-US"/>
        </w:rPr>
        <w:t>Ştefan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</w:t>
      </w:r>
      <w:proofErr w:type="spellEnd"/>
      <w:r>
        <w:rPr>
          <w:lang w:val="en-US"/>
        </w:rPr>
        <w:t xml:space="preserve"> Mare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Sfînt</w:t>
      </w:r>
      <w:proofErr w:type="spellEnd"/>
      <w:r>
        <w:rPr>
          <w:lang w:val="en-US"/>
        </w:rPr>
        <w:t xml:space="preserve">, nr.73, </w:t>
      </w:r>
    </w:p>
    <w:p w:rsidR="0049367F" w:rsidRDefault="0049367F">
      <w:pPr>
        <w:pStyle w:val="NormalWeb"/>
        <w:rPr>
          <w:lang w:val="en-US"/>
        </w:rPr>
      </w:pPr>
    </w:p>
    <w:p w:rsidR="0049367F" w:rsidRDefault="00DD4404">
      <w:pPr>
        <w:pStyle w:val="NormalWeb"/>
        <w:rPr>
          <w:lang w:val="en-US"/>
        </w:rPr>
      </w:pPr>
      <w:r>
        <w:rPr>
          <w:b/>
          <w:bCs/>
          <w:lang w:val="en-US"/>
        </w:rPr>
        <w:t>2.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Procuratura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Direcţia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clădirilor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Moldova,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transmitere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asigura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termen</w:t>
      </w:r>
      <w:proofErr w:type="spellEnd"/>
      <w:r>
        <w:rPr>
          <w:lang w:val="en-US"/>
        </w:rPr>
        <w:t xml:space="preserve"> de 30 de </w:t>
      </w:r>
      <w:proofErr w:type="spellStart"/>
      <w:r>
        <w:rPr>
          <w:lang w:val="en-US"/>
        </w:rPr>
        <w:t>zile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transmiterea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terenului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nominalizat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pct.1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Regulamentului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modul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transmitere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bunurilor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aprobat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hyperlink r:id="rId6" w:history="1">
        <w:proofErr w:type="spellStart"/>
        <w:r>
          <w:rPr>
            <w:rStyle w:val="Hyperlink"/>
            <w:lang w:val="en-US"/>
          </w:rPr>
          <w:t>Hotărîrea</w:t>
        </w:r>
        <w:proofErr w:type="spellEnd"/>
        <w:r>
          <w:rPr>
            <w:rStyle w:val="Hyperlink"/>
            <w:lang w:val="en-US"/>
          </w:rPr>
          <w:t xml:space="preserve"> </w:t>
        </w:r>
        <w:proofErr w:type="spellStart"/>
        <w:r>
          <w:rPr>
            <w:rStyle w:val="Hyperlink"/>
            <w:lang w:val="en-US"/>
          </w:rPr>
          <w:t>Guvernului</w:t>
        </w:r>
        <w:proofErr w:type="spellEnd"/>
        <w:r>
          <w:rPr>
            <w:rStyle w:val="Hyperlink"/>
            <w:lang w:val="en-US"/>
          </w:rPr>
          <w:t xml:space="preserve"> nr.901 din 31 </w:t>
        </w:r>
        <w:proofErr w:type="spellStart"/>
        <w:r>
          <w:rPr>
            <w:rStyle w:val="Hyperlink"/>
            <w:lang w:val="en-US"/>
          </w:rPr>
          <w:t>decembrie</w:t>
        </w:r>
        <w:proofErr w:type="spellEnd"/>
        <w:r>
          <w:rPr>
            <w:rStyle w:val="Hyperlink"/>
            <w:lang w:val="en-US"/>
          </w:rPr>
          <w:t xml:space="preserve"> 2015</w:t>
        </w:r>
      </w:hyperlink>
      <w:r>
        <w:rPr>
          <w:lang w:val="en-US"/>
        </w:rPr>
        <w:t xml:space="preserve">. </w:t>
      </w:r>
    </w:p>
    <w:p w:rsidR="0049367F" w:rsidRDefault="0049367F">
      <w:pPr>
        <w:pStyle w:val="NormalWeb"/>
        <w:rPr>
          <w:lang w:val="en-US"/>
        </w:rPr>
      </w:pPr>
    </w:p>
    <w:p w:rsidR="0049367F" w:rsidRDefault="00DD4404">
      <w:pPr>
        <w:pStyle w:val="NormalWeb"/>
        <w:rPr>
          <w:lang w:val="en-US"/>
        </w:rPr>
      </w:pPr>
      <w:r>
        <w:rPr>
          <w:b/>
          <w:bCs/>
          <w:lang w:val="en-US"/>
        </w:rPr>
        <w:t>3.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Agenţia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titularii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drept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asigura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documentaţiei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cadastrale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legislaţiei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hotărîri</w:t>
      </w:r>
      <w:proofErr w:type="spellEnd"/>
      <w:r>
        <w:rPr>
          <w:lang w:val="en-US"/>
        </w:rPr>
        <w:t>.</w:t>
      </w:r>
    </w:p>
    <w:p w:rsidR="0049367F" w:rsidRDefault="0049367F">
      <w:pPr>
        <w:pStyle w:val="NormalWeb"/>
        <w:rPr>
          <w:lang w:val="en-US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2148"/>
        <w:gridCol w:w="4290"/>
      </w:tblGrid>
      <w:tr w:rsidR="0049367F"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49367F" w:rsidRDefault="00DD4404">
            <w:pPr>
              <w:spacing w:before="240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PRIM-MINISTRU</w:t>
            </w:r>
            <w:r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 xml:space="preserve">                     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9367F" w:rsidRDefault="00DD4404">
            <w:pPr>
              <w:spacing w:before="2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 xml:space="preserve">                                                              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Pavel FILIP</w:t>
            </w:r>
          </w:p>
          <w:p w:rsidR="0049367F" w:rsidRDefault="00DD4404">
            <w:pPr>
              <w:pStyle w:val="NormalWe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9367F"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49367F" w:rsidRDefault="0049367F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9367F" w:rsidRDefault="004936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9367F"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49367F" w:rsidRDefault="0049367F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9367F" w:rsidRDefault="0049367F">
            <w:pPr>
              <w:pStyle w:val="NormalWeb"/>
              <w:rPr>
                <w:b/>
                <w:bCs/>
                <w:sz w:val="20"/>
                <w:szCs w:val="20"/>
              </w:rPr>
            </w:pPr>
          </w:p>
        </w:tc>
      </w:tr>
    </w:tbl>
    <w:p w:rsidR="00DD4404" w:rsidRDefault="00DD4404">
      <w:pPr>
        <w:pStyle w:val="NormalWeb"/>
      </w:pPr>
    </w:p>
    <w:sectPr w:rsidR="00DD440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A5145"/>
    <w:rsid w:val="0049367F"/>
    <w:rsid w:val="008A5145"/>
    <w:rsid w:val="00CD16CC"/>
    <w:rsid w:val="00D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pPr>
      <w:ind w:firstLine="567"/>
      <w:jc w:val="both"/>
    </w:pPr>
  </w:style>
  <w:style w:type="paragraph" w:styleId="TextnBalon">
    <w:name w:val="Balloon Text"/>
    <w:basedOn w:val="Normal"/>
    <w:link w:val="TextnBalonCaracte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tt">
    <w:name w:val="tt"/>
    <w:basedOn w:val="Normal"/>
    <w:uiPriority w:val="99"/>
    <w:pPr>
      <w:jc w:val="center"/>
    </w:pPr>
    <w:rPr>
      <w:b/>
      <w:bCs/>
    </w:rPr>
  </w:style>
  <w:style w:type="paragraph" w:customStyle="1" w:styleId="pb">
    <w:name w:val="pb"/>
    <w:basedOn w:val="Normal"/>
    <w:uiPriority w:val="99"/>
    <w:pPr>
      <w:jc w:val="center"/>
    </w:pPr>
    <w:rPr>
      <w:i/>
      <w:iCs/>
      <w:color w:val="663300"/>
      <w:sz w:val="20"/>
      <w:szCs w:val="20"/>
    </w:rPr>
  </w:style>
  <w:style w:type="paragraph" w:customStyle="1" w:styleId="cu">
    <w:name w:val="cu"/>
    <w:basedOn w:val="Normal"/>
    <w:uiPriority w:val="99"/>
    <w:pPr>
      <w:spacing w:before="45"/>
      <w:ind w:left="1134" w:right="567" w:hanging="567"/>
      <w:jc w:val="both"/>
    </w:pPr>
    <w:rPr>
      <w:sz w:val="20"/>
      <w:szCs w:val="20"/>
    </w:rPr>
  </w:style>
  <w:style w:type="paragraph" w:customStyle="1" w:styleId="cut">
    <w:name w:val="cut"/>
    <w:basedOn w:val="Normal"/>
    <w:uiPriority w:val="99"/>
    <w:pPr>
      <w:ind w:left="567" w:right="567" w:firstLine="567"/>
      <w:jc w:val="center"/>
    </w:pPr>
    <w:rPr>
      <w:b/>
      <w:bCs/>
      <w:sz w:val="20"/>
      <w:szCs w:val="20"/>
    </w:rPr>
  </w:style>
  <w:style w:type="paragraph" w:customStyle="1" w:styleId="cp">
    <w:name w:val="cp"/>
    <w:basedOn w:val="Normal"/>
    <w:uiPriority w:val="99"/>
    <w:pPr>
      <w:jc w:val="center"/>
    </w:pPr>
    <w:rPr>
      <w:b/>
      <w:bCs/>
    </w:rPr>
  </w:style>
  <w:style w:type="paragraph" w:customStyle="1" w:styleId="nt">
    <w:name w:val="nt"/>
    <w:basedOn w:val="Normal"/>
    <w:uiPriority w:val="99"/>
    <w:pPr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customStyle="1" w:styleId="md">
    <w:name w:val="md"/>
    <w:basedOn w:val="Normal"/>
    <w:uiPriority w:val="99"/>
    <w:pPr>
      <w:ind w:firstLine="567"/>
      <w:jc w:val="both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uiPriority w:val="99"/>
    <w:pPr>
      <w:jc w:val="center"/>
    </w:pPr>
  </w:style>
  <w:style w:type="paragraph" w:customStyle="1" w:styleId="cb">
    <w:name w:val="cb"/>
    <w:basedOn w:val="Normal"/>
    <w:uiPriority w:val="99"/>
    <w:pPr>
      <w:jc w:val="center"/>
    </w:pPr>
    <w:rPr>
      <w:b/>
      <w:bCs/>
    </w:rPr>
  </w:style>
  <w:style w:type="paragraph" w:customStyle="1" w:styleId="rg">
    <w:name w:val="rg"/>
    <w:basedOn w:val="Normal"/>
    <w:uiPriority w:val="99"/>
    <w:pPr>
      <w:jc w:val="right"/>
    </w:pPr>
  </w:style>
  <w:style w:type="paragraph" w:customStyle="1" w:styleId="js">
    <w:name w:val="js"/>
    <w:basedOn w:val="Normal"/>
    <w:uiPriority w:val="99"/>
    <w:pPr>
      <w:jc w:val="both"/>
    </w:pPr>
  </w:style>
  <w:style w:type="paragraph" w:customStyle="1" w:styleId="lf">
    <w:name w:val="lf"/>
    <w:basedOn w:val="Normal"/>
    <w:uiPriority w:val="99"/>
  </w:style>
  <w:style w:type="paragraph" w:customStyle="1" w:styleId="forma">
    <w:name w:val="forma"/>
    <w:basedOn w:val="Normal"/>
    <w:uiPriority w:val="99"/>
    <w:pPr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sm">
    <w:name w:val="sm"/>
    <w:basedOn w:val="Normal"/>
    <w:uiPriority w:val="99"/>
    <w:pPr>
      <w:spacing w:before="240"/>
      <w:ind w:left="567" w:firstLine="567"/>
    </w:pPr>
    <w:rPr>
      <w:b/>
      <w:bCs/>
    </w:rPr>
  </w:style>
  <w:style w:type="paragraph" w:customStyle="1" w:styleId="smfunctia">
    <w:name w:val="sm_functia"/>
    <w:basedOn w:val="Normal"/>
    <w:uiPriority w:val="99"/>
    <w:pPr>
      <w:ind w:firstLine="567"/>
      <w:jc w:val="both"/>
    </w:pPr>
  </w:style>
  <w:style w:type="paragraph" w:customStyle="1" w:styleId="smdata">
    <w:name w:val="sm_data"/>
    <w:basedOn w:val="Normal"/>
    <w:uiPriority w:val="99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pPr>
      <w:ind w:firstLine="567"/>
      <w:jc w:val="both"/>
    </w:pPr>
  </w:style>
  <w:style w:type="paragraph" w:styleId="TextnBalon">
    <w:name w:val="Balloon Text"/>
    <w:basedOn w:val="Normal"/>
    <w:link w:val="TextnBalonCaracte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tt">
    <w:name w:val="tt"/>
    <w:basedOn w:val="Normal"/>
    <w:uiPriority w:val="99"/>
    <w:pPr>
      <w:jc w:val="center"/>
    </w:pPr>
    <w:rPr>
      <w:b/>
      <w:bCs/>
    </w:rPr>
  </w:style>
  <w:style w:type="paragraph" w:customStyle="1" w:styleId="pb">
    <w:name w:val="pb"/>
    <w:basedOn w:val="Normal"/>
    <w:uiPriority w:val="99"/>
    <w:pPr>
      <w:jc w:val="center"/>
    </w:pPr>
    <w:rPr>
      <w:i/>
      <w:iCs/>
      <w:color w:val="663300"/>
      <w:sz w:val="20"/>
      <w:szCs w:val="20"/>
    </w:rPr>
  </w:style>
  <w:style w:type="paragraph" w:customStyle="1" w:styleId="cu">
    <w:name w:val="cu"/>
    <w:basedOn w:val="Normal"/>
    <w:uiPriority w:val="99"/>
    <w:pPr>
      <w:spacing w:before="45"/>
      <w:ind w:left="1134" w:right="567" w:hanging="567"/>
      <w:jc w:val="both"/>
    </w:pPr>
    <w:rPr>
      <w:sz w:val="20"/>
      <w:szCs w:val="20"/>
    </w:rPr>
  </w:style>
  <w:style w:type="paragraph" w:customStyle="1" w:styleId="cut">
    <w:name w:val="cut"/>
    <w:basedOn w:val="Normal"/>
    <w:uiPriority w:val="99"/>
    <w:pPr>
      <w:ind w:left="567" w:right="567" w:firstLine="567"/>
      <w:jc w:val="center"/>
    </w:pPr>
    <w:rPr>
      <w:b/>
      <w:bCs/>
      <w:sz w:val="20"/>
      <w:szCs w:val="20"/>
    </w:rPr>
  </w:style>
  <w:style w:type="paragraph" w:customStyle="1" w:styleId="cp">
    <w:name w:val="cp"/>
    <w:basedOn w:val="Normal"/>
    <w:uiPriority w:val="99"/>
    <w:pPr>
      <w:jc w:val="center"/>
    </w:pPr>
    <w:rPr>
      <w:b/>
      <w:bCs/>
    </w:rPr>
  </w:style>
  <w:style w:type="paragraph" w:customStyle="1" w:styleId="nt">
    <w:name w:val="nt"/>
    <w:basedOn w:val="Normal"/>
    <w:uiPriority w:val="99"/>
    <w:pPr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customStyle="1" w:styleId="md">
    <w:name w:val="md"/>
    <w:basedOn w:val="Normal"/>
    <w:uiPriority w:val="99"/>
    <w:pPr>
      <w:ind w:firstLine="567"/>
      <w:jc w:val="both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uiPriority w:val="99"/>
    <w:pPr>
      <w:jc w:val="center"/>
    </w:pPr>
  </w:style>
  <w:style w:type="paragraph" w:customStyle="1" w:styleId="cb">
    <w:name w:val="cb"/>
    <w:basedOn w:val="Normal"/>
    <w:uiPriority w:val="99"/>
    <w:pPr>
      <w:jc w:val="center"/>
    </w:pPr>
    <w:rPr>
      <w:b/>
      <w:bCs/>
    </w:rPr>
  </w:style>
  <w:style w:type="paragraph" w:customStyle="1" w:styleId="rg">
    <w:name w:val="rg"/>
    <w:basedOn w:val="Normal"/>
    <w:uiPriority w:val="99"/>
    <w:pPr>
      <w:jc w:val="right"/>
    </w:pPr>
  </w:style>
  <w:style w:type="paragraph" w:customStyle="1" w:styleId="js">
    <w:name w:val="js"/>
    <w:basedOn w:val="Normal"/>
    <w:uiPriority w:val="99"/>
    <w:pPr>
      <w:jc w:val="both"/>
    </w:pPr>
  </w:style>
  <w:style w:type="paragraph" w:customStyle="1" w:styleId="lf">
    <w:name w:val="lf"/>
    <w:basedOn w:val="Normal"/>
    <w:uiPriority w:val="99"/>
  </w:style>
  <w:style w:type="paragraph" w:customStyle="1" w:styleId="forma">
    <w:name w:val="forma"/>
    <w:basedOn w:val="Normal"/>
    <w:uiPriority w:val="99"/>
    <w:pPr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sm">
    <w:name w:val="sm"/>
    <w:basedOn w:val="Normal"/>
    <w:uiPriority w:val="99"/>
    <w:pPr>
      <w:spacing w:before="240"/>
      <w:ind w:left="567" w:firstLine="567"/>
    </w:pPr>
    <w:rPr>
      <w:b/>
      <w:bCs/>
    </w:rPr>
  </w:style>
  <w:style w:type="paragraph" w:customStyle="1" w:styleId="smfunctia">
    <w:name w:val="sm_functia"/>
    <w:basedOn w:val="Normal"/>
    <w:uiPriority w:val="99"/>
    <w:pPr>
      <w:ind w:firstLine="567"/>
      <w:jc w:val="both"/>
    </w:pPr>
  </w:style>
  <w:style w:type="paragraph" w:customStyle="1" w:styleId="smdata">
    <w:name w:val="sm_data"/>
    <w:basedOn w:val="Normal"/>
    <w:uiPriority w:val="99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XT=HGHG20151231901" TargetMode="External"/><Relationship Id="rId5" Type="http://schemas.openxmlformats.org/officeDocument/2006/relationships/hyperlink" Target="TEXT=LPLP20070504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2018-07-23T10:35:00Z</cp:lastPrinted>
  <dcterms:created xsi:type="dcterms:W3CDTF">2018-07-23T07:53:00Z</dcterms:created>
  <dcterms:modified xsi:type="dcterms:W3CDTF">2018-07-23T10:35:00Z</dcterms:modified>
</cp:coreProperties>
</file>