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5C5" w:rsidRPr="00DF6BEB" w:rsidRDefault="00776F43" w:rsidP="005979BF">
      <w:pPr>
        <w:pStyle w:val="tt"/>
        <w:rPr>
          <w:sz w:val="28"/>
          <w:szCs w:val="28"/>
          <w:lang w:val="ro-MD"/>
        </w:rPr>
      </w:pPr>
      <w:r w:rsidRPr="00DF6BEB">
        <w:rPr>
          <w:sz w:val="28"/>
          <w:szCs w:val="28"/>
          <w:lang w:val="ro-MD"/>
        </w:rPr>
        <w:t>NOTA INFORMATIVĂ</w:t>
      </w:r>
    </w:p>
    <w:p w:rsidR="005979BF" w:rsidRPr="00DF6BEB" w:rsidRDefault="00DF6BEB" w:rsidP="00915842">
      <w:pPr>
        <w:pStyle w:val="tt"/>
        <w:rPr>
          <w:b w:val="0"/>
          <w:sz w:val="28"/>
          <w:szCs w:val="28"/>
          <w:lang w:val="ro-MD"/>
        </w:rPr>
      </w:pPr>
      <w:r>
        <w:rPr>
          <w:b w:val="0"/>
          <w:sz w:val="28"/>
          <w:szCs w:val="28"/>
          <w:lang w:val="ro-MD"/>
        </w:rPr>
        <w:t>la proiectul Hotărâ</w:t>
      </w:r>
      <w:r w:rsidR="00776F43" w:rsidRPr="00DF6BEB">
        <w:rPr>
          <w:b w:val="0"/>
          <w:sz w:val="28"/>
          <w:szCs w:val="28"/>
          <w:lang w:val="ro-MD"/>
        </w:rPr>
        <w:t xml:space="preserve">rii Guvernului </w:t>
      </w:r>
      <w:r w:rsidR="00C22326" w:rsidRPr="00DF6BEB">
        <w:rPr>
          <w:b w:val="0"/>
          <w:sz w:val="28"/>
          <w:szCs w:val="28"/>
          <w:lang w:val="ro-MD"/>
        </w:rPr>
        <w:t>,,</w:t>
      </w:r>
      <w:r w:rsidR="005979BF" w:rsidRPr="00DF6BEB">
        <w:rPr>
          <w:rStyle w:val="docheader"/>
          <w:b w:val="0"/>
          <w:sz w:val="28"/>
          <w:szCs w:val="28"/>
          <w:lang w:val="ro-MD"/>
        </w:rPr>
        <w:t xml:space="preserve">Cu privire la </w:t>
      </w:r>
      <w:r w:rsidR="005979BF" w:rsidRPr="00DF6BEB">
        <w:rPr>
          <w:b w:val="0"/>
          <w:sz w:val="28"/>
          <w:szCs w:val="28"/>
          <w:lang w:val="ro-MD"/>
        </w:rPr>
        <w:t xml:space="preserve">aprobarea Strategiei naționale de management integrat al frontierei de stat pentru perioada 2018-2023 </w:t>
      </w:r>
      <w:r w:rsidR="00EA2713" w:rsidRPr="00DF6BEB">
        <w:rPr>
          <w:b w:val="0"/>
          <w:sz w:val="28"/>
          <w:szCs w:val="28"/>
          <w:lang w:val="ro-MD"/>
        </w:rPr>
        <w:t>și</w:t>
      </w:r>
      <w:r w:rsidR="005979BF" w:rsidRPr="00DF6BEB">
        <w:rPr>
          <w:b w:val="0"/>
          <w:sz w:val="28"/>
          <w:szCs w:val="28"/>
          <w:lang w:val="ro-MD"/>
        </w:rPr>
        <w:t xml:space="preserve"> a</w:t>
      </w:r>
    </w:p>
    <w:p w:rsidR="005979BF" w:rsidRPr="00DF6BEB" w:rsidRDefault="005979BF" w:rsidP="00915842">
      <w:pPr>
        <w:pStyle w:val="tt"/>
        <w:rPr>
          <w:b w:val="0"/>
          <w:sz w:val="28"/>
          <w:szCs w:val="28"/>
          <w:lang w:val="ro-MD"/>
        </w:rPr>
      </w:pPr>
      <w:r w:rsidRPr="00DF6BEB">
        <w:rPr>
          <w:b w:val="0"/>
          <w:sz w:val="28"/>
          <w:szCs w:val="28"/>
          <w:lang w:val="ro-MD"/>
        </w:rPr>
        <w:t>Planului de acțiuni pentru anii 2018-2020 privind implementarea acesteia</w:t>
      </w:r>
      <w:r w:rsidR="00C22326" w:rsidRPr="00DF6BEB">
        <w:rPr>
          <w:b w:val="0"/>
          <w:sz w:val="28"/>
          <w:szCs w:val="28"/>
          <w:lang w:val="ro-MD"/>
        </w:rPr>
        <w:t>”</w:t>
      </w:r>
    </w:p>
    <w:p w:rsidR="00776F43" w:rsidRPr="00DF6BEB" w:rsidRDefault="00776F43" w:rsidP="00776F43">
      <w:pPr>
        <w:pStyle w:val="cn"/>
        <w:spacing w:line="276" w:lineRule="auto"/>
        <w:ind w:left="360"/>
        <w:rPr>
          <w:b/>
          <w:sz w:val="28"/>
          <w:szCs w:val="28"/>
          <w:lang w:val="ro-MD"/>
        </w:rPr>
      </w:pPr>
    </w:p>
    <w:tbl>
      <w:tblPr>
        <w:tblStyle w:val="Tabelgril"/>
        <w:tblW w:w="0" w:type="auto"/>
        <w:tblInd w:w="0" w:type="dxa"/>
        <w:tblLook w:val="04A0" w:firstRow="1" w:lastRow="0" w:firstColumn="1" w:lastColumn="0" w:noHBand="0" w:noVBand="1"/>
      </w:tblPr>
      <w:tblGrid>
        <w:gridCol w:w="8777"/>
      </w:tblGrid>
      <w:tr w:rsidR="00E10D5B" w:rsidRPr="00DF6BEB" w:rsidTr="00776F43">
        <w:tc>
          <w:tcPr>
            <w:tcW w:w="9570" w:type="dxa"/>
            <w:tcBorders>
              <w:top w:val="single" w:sz="4" w:space="0" w:color="auto"/>
              <w:left w:val="single" w:sz="4" w:space="0" w:color="auto"/>
              <w:bottom w:val="single" w:sz="4" w:space="0" w:color="auto"/>
              <w:right w:val="single" w:sz="4" w:space="0" w:color="auto"/>
            </w:tcBorders>
            <w:hideMark/>
          </w:tcPr>
          <w:p w:rsidR="00776F43" w:rsidRPr="00DF6BEB" w:rsidRDefault="00776F43" w:rsidP="00FB7646">
            <w:pPr>
              <w:pStyle w:val="Frspaiere"/>
              <w:numPr>
                <w:ilvl w:val="0"/>
                <w:numId w:val="1"/>
              </w:numPr>
              <w:spacing w:line="276" w:lineRule="auto"/>
              <w:ind w:left="0" w:firstLine="360"/>
              <w:jc w:val="both"/>
              <w:rPr>
                <w:rFonts w:ascii="Times New Roman" w:hAnsi="Times New Roman"/>
                <w:b/>
                <w:sz w:val="28"/>
                <w:szCs w:val="28"/>
                <w:lang w:val="ro-MD" w:eastAsia="en-US"/>
              </w:rPr>
            </w:pPr>
            <w:r w:rsidRPr="00DF6BEB">
              <w:rPr>
                <w:rFonts w:ascii="Times New Roman" w:hAnsi="Times New Roman"/>
                <w:b/>
                <w:sz w:val="28"/>
                <w:szCs w:val="28"/>
                <w:lang w:val="ro-MD" w:eastAsia="en-US"/>
              </w:rPr>
              <w:t xml:space="preserve">Denumirea autorului și, după caz, a participanților la elaborarea proiectului </w:t>
            </w: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hideMark/>
          </w:tcPr>
          <w:p w:rsidR="00776F43" w:rsidRPr="00DF6BEB" w:rsidRDefault="00DE77C6" w:rsidP="00DE77C6">
            <w:pPr>
              <w:pStyle w:val="Frspaiere"/>
              <w:spacing w:line="276" w:lineRule="auto"/>
              <w:ind w:firstLine="567"/>
              <w:jc w:val="both"/>
              <w:rPr>
                <w:rFonts w:ascii="Times New Roman" w:hAnsi="Times New Roman"/>
                <w:sz w:val="28"/>
                <w:szCs w:val="28"/>
                <w:lang w:val="ro-MD" w:eastAsia="en-US"/>
              </w:rPr>
            </w:pPr>
            <w:r>
              <w:rPr>
                <w:rFonts w:ascii="Times New Roman" w:hAnsi="Times New Roman"/>
                <w:sz w:val="28"/>
                <w:szCs w:val="28"/>
                <w:lang w:val="ro-MD" w:eastAsia="en-US"/>
              </w:rPr>
              <w:t>Autorul proiectului este Ministerul Afacerilor Interne al Republicii Moldova. La elaborarea p</w:t>
            </w:r>
            <w:r w:rsidR="00776F43" w:rsidRPr="00DF6BEB">
              <w:rPr>
                <w:rFonts w:ascii="Times New Roman" w:hAnsi="Times New Roman"/>
                <w:sz w:val="28"/>
                <w:szCs w:val="28"/>
                <w:lang w:val="ro-MD" w:eastAsia="en-US"/>
              </w:rPr>
              <w:t>roiectul</w:t>
            </w:r>
            <w:r>
              <w:rPr>
                <w:rFonts w:ascii="Times New Roman" w:hAnsi="Times New Roman"/>
                <w:sz w:val="28"/>
                <w:szCs w:val="28"/>
                <w:lang w:val="ro-MD" w:eastAsia="en-US"/>
              </w:rPr>
              <w:t xml:space="preserve">ui au participat membrii </w:t>
            </w:r>
            <w:r w:rsidR="008E594A" w:rsidRPr="00DF6BEB">
              <w:rPr>
                <w:rFonts w:ascii="Times New Roman" w:hAnsi="Times New Roman"/>
                <w:sz w:val="28"/>
                <w:szCs w:val="28"/>
                <w:lang w:val="ro-MD" w:eastAsia="en-US"/>
              </w:rPr>
              <w:t>grupul</w:t>
            </w:r>
            <w:r>
              <w:rPr>
                <w:rFonts w:ascii="Times New Roman" w:hAnsi="Times New Roman"/>
                <w:sz w:val="28"/>
                <w:szCs w:val="28"/>
                <w:lang w:val="ro-MD" w:eastAsia="en-US"/>
              </w:rPr>
              <w:t>ui</w:t>
            </w:r>
            <w:r w:rsidR="008E594A" w:rsidRPr="00DF6BEB">
              <w:rPr>
                <w:rFonts w:ascii="Times New Roman" w:hAnsi="Times New Roman"/>
                <w:sz w:val="28"/>
                <w:szCs w:val="28"/>
                <w:lang w:val="ro-MD" w:eastAsia="en-US"/>
              </w:rPr>
              <w:t xml:space="preserve"> de lucru </w:t>
            </w:r>
            <w:r>
              <w:rPr>
                <w:rFonts w:ascii="Times New Roman" w:hAnsi="Times New Roman"/>
                <w:sz w:val="28"/>
                <w:szCs w:val="28"/>
                <w:lang w:val="ro-MD" w:eastAsia="en-US"/>
              </w:rPr>
              <w:t>responsabil de</w:t>
            </w:r>
            <w:bookmarkStart w:id="0" w:name="_GoBack"/>
            <w:bookmarkEnd w:id="0"/>
            <w:r w:rsidR="00B74ED5">
              <w:rPr>
                <w:rFonts w:ascii="Times New Roman" w:hAnsi="Times New Roman"/>
                <w:sz w:val="28"/>
                <w:szCs w:val="28"/>
                <w:lang w:val="ro-MD" w:eastAsia="en-US"/>
              </w:rPr>
              <w:t xml:space="preserve"> elaborarea</w:t>
            </w:r>
            <w:r w:rsidR="008E594A" w:rsidRPr="00DF6BEB">
              <w:rPr>
                <w:rFonts w:ascii="Times New Roman" w:hAnsi="Times New Roman"/>
                <w:sz w:val="28"/>
                <w:szCs w:val="28"/>
                <w:lang w:val="ro-MD" w:eastAsia="en-US"/>
              </w:rPr>
              <w:t xml:space="preserve"> </w:t>
            </w:r>
            <w:r w:rsidR="008E594A" w:rsidRPr="00DF6BEB">
              <w:rPr>
                <w:rFonts w:ascii="Times New Roman" w:hAnsi="Times New Roman"/>
                <w:sz w:val="28"/>
                <w:szCs w:val="28"/>
                <w:lang w:val="ro-MD"/>
              </w:rPr>
              <w:t>Strategiei naționale de management integrat al frontierei de stat</w:t>
            </w:r>
            <w:r w:rsidR="00B74ED5">
              <w:rPr>
                <w:rFonts w:ascii="Times New Roman" w:hAnsi="Times New Roman"/>
                <w:sz w:val="28"/>
                <w:szCs w:val="28"/>
                <w:lang w:val="ro-MD"/>
              </w:rPr>
              <w:t xml:space="preserve"> și a planului de implementare a acesteia</w:t>
            </w:r>
            <w:r w:rsidR="008E594A" w:rsidRPr="00DF6BEB">
              <w:rPr>
                <w:rFonts w:ascii="Times New Roman" w:hAnsi="Times New Roman"/>
                <w:sz w:val="28"/>
                <w:szCs w:val="28"/>
                <w:lang w:val="ro-MD"/>
              </w:rPr>
              <w:t xml:space="preserve">, </w:t>
            </w:r>
            <w:r w:rsidR="00B74ED5">
              <w:rPr>
                <w:rFonts w:ascii="Times New Roman" w:hAnsi="Times New Roman"/>
                <w:sz w:val="28"/>
                <w:szCs w:val="28"/>
                <w:lang w:val="ro-MD"/>
              </w:rPr>
              <w:t>instituit</w:t>
            </w:r>
            <w:r w:rsidR="008E594A" w:rsidRPr="00DF6BEB">
              <w:rPr>
                <w:rFonts w:ascii="Times New Roman" w:hAnsi="Times New Roman"/>
                <w:sz w:val="28"/>
                <w:szCs w:val="28"/>
                <w:lang w:val="ro-MD"/>
              </w:rPr>
              <w:t xml:space="preserve"> la inițiativa </w:t>
            </w:r>
            <w:r w:rsidR="00776F43" w:rsidRPr="00DF6BEB">
              <w:rPr>
                <w:rFonts w:ascii="Times New Roman" w:hAnsi="Times New Roman"/>
                <w:sz w:val="28"/>
                <w:szCs w:val="28"/>
                <w:lang w:val="ro-MD" w:eastAsia="en-US"/>
              </w:rPr>
              <w:t>Ministerul</w:t>
            </w:r>
            <w:r w:rsidR="008E594A" w:rsidRPr="00DF6BEB">
              <w:rPr>
                <w:rFonts w:ascii="Times New Roman" w:hAnsi="Times New Roman"/>
                <w:sz w:val="28"/>
                <w:szCs w:val="28"/>
                <w:lang w:val="ro-MD" w:eastAsia="en-US"/>
              </w:rPr>
              <w:t>ui</w:t>
            </w:r>
            <w:r w:rsidR="00B74ED5">
              <w:rPr>
                <w:rFonts w:ascii="Times New Roman" w:hAnsi="Times New Roman"/>
                <w:sz w:val="28"/>
                <w:szCs w:val="28"/>
                <w:lang w:val="ro-MD" w:eastAsia="en-US"/>
              </w:rPr>
              <w:t xml:space="preserve"> Afacerilor Interne, în baza ordinului nr. 169 din 16.05.2018</w:t>
            </w:r>
            <w:r>
              <w:rPr>
                <w:rFonts w:ascii="Times New Roman" w:hAnsi="Times New Roman"/>
                <w:sz w:val="28"/>
                <w:szCs w:val="28"/>
                <w:lang w:val="ro-MD" w:eastAsia="en-US"/>
              </w:rPr>
              <w:t>.</w:t>
            </w: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hideMark/>
          </w:tcPr>
          <w:p w:rsidR="00776F43" w:rsidRPr="00DF6BEB" w:rsidRDefault="00776F43" w:rsidP="00FB7646">
            <w:pPr>
              <w:pStyle w:val="Frspaiere"/>
              <w:numPr>
                <w:ilvl w:val="0"/>
                <w:numId w:val="1"/>
              </w:numPr>
              <w:spacing w:line="276" w:lineRule="auto"/>
              <w:ind w:left="0" w:firstLine="360"/>
              <w:jc w:val="both"/>
              <w:rPr>
                <w:rFonts w:ascii="Times New Roman" w:hAnsi="Times New Roman"/>
                <w:b/>
                <w:sz w:val="28"/>
                <w:szCs w:val="28"/>
                <w:lang w:val="ro-MD" w:eastAsia="en-US"/>
              </w:rPr>
            </w:pPr>
            <w:r w:rsidRPr="00DF6BEB">
              <w:rPr>
                <w:rFonts w:ascii="Times New Roman" w:hAnsi="Times New Roman"/>
                <w:b/>
                <w:sz w:val="28"/>
                <w:szCs w:val="28"/>
                <w:lang w:val="ro-MD" w:eastAsia="en-US"/>
              </w:rPr>
              <w:t>Condițiile ce au impus elaborarea proiectului de act normativ și finalitățile urmărite</w:t>
            </w: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hideMark/>
          </w:tcPr>
          <w:p w:rsidR="008E594A" w:rsidRPr="00DF6BEB" w:rsidRDefault="008E594A" w:rsidP="008E594A">
            <w:pPr>
              <w:ind w:firstLine="567"/>
              <w:jc w:val="both"/>
              <w:rPr>
                <w:sz w:val="28"/>
                <w:szCs w:val="28"/>
                <w:lang w:val="ro-MD"/>
              </w:rPr>
            </w:pPr>
            <w:r w:rsidRPr="00DF6BEB">
              <w:rPr>
                <w:sz w:val="28"/>
                <w:szCs w:val="28"/>
                <w:lang w:val="ro-MD"/>
              </w:rPr>
              <w:t>Elaborarea noii Strategii naționale de management integrat al frontierei de stat se impune în contextul finalizării celei de-a doua etape de implementare a unei strategii naționale în domeniu, evaluarea căreia a făcut posibilă generarea unui șir de idei noi de dezvoltare și consolidare a proceselor de gestiune integrată a situației frontaliere la nivel de țară, dar și identificarea anumitor riscuri care necesită implicare majoră din partea autorităților naționale relevante, pentru a asigura o politică pro-activă de abordare a acestora pe termen scurt și mediu.</w:t>
            </w:r>
          </w:p>
          <w:p w:rsidR="008E594A" w:rsidRPr="00DF6BEB" w:rsidRDefault="008E594A" w:rsidP="008E594A">
            <w:pPr>
              <w:ind w:firstLine="567"/>
              <w:jc w:val="both"/>
              <w:rPr>
                <w:sz w:val="28"/>
                <w:szCs w:val="28"/>
                <w:lang w:val="ro-MD"/>
              </w:rPr>
            </w:pPr>
            <w:r w:rsidRPr="00DF6BEB">
              <w:rPr>
                <w:sz w:val="28"/>
                <w:szCs w:val="28"/>
                <w:lang w:val="ro-MD"/>
              </w:rPr>
              <w:t>Un alt argument adus în acest sens ar fi aprobarea și punerea în aplicare a Regulamentului (UE) 2016/1624 al Parlamentului European și al Consiliului din 14 septembrie 2016 privind Poliția de Frontieră și Garda de Coastă la nivel european, în care, conceptul de gestiune integrată a frontierelor, cunoscut până la momentul actual, a fost extins și diversificat cu un șir de componente actualmente necesare.</w:t>
            </w:r>
          </w:p>
          <w:p w:rsidR="008E594A" w:rsidRPr="00DF6BEB" w:rsidRDefault="008E594A" w:rsidP="008E594A">
            <w:pPr>
              <w:ind w:firstLine="567"/>
              <w:jc w:val="both"/>
              <w:rPr>
                <w:sz w:val="28"/>
                <w:szCs w:val="28"/>
                <w:lang w:val="ro-MD"/>
              </w:rPr>
            </w:pPr>
            <w:r w:rsidRPr="00DF6BEB">
              <w:rPr>
                <w:sz w:val="28"/>
                <w:szCs w:val="28"/>
                <w:lang w:val="ro-MD"/>
              </w:rPr>
              <w:t>Problematica gesti</w:t>
            </w:r>
            <w:r w:rsidR="00FF67E5">
              <w:rPr>
                <w:sz w:val="28"/>
                <w:szCs w:val="28"/>
                <w:lang w:val="ro-MD"/>
              </w:rPr>
              <w:t>onării securității frontaliere</w:t>
            </w:r>
            <w:r w:rsidRPr="00DF6BEB">
              <w:rPr>
                <w:sz w:val="28"/>
                <w:szCs w:val="28"/>
                <w:lang w:val="ro-MD"/>
              </w:rPr>
              <w:t xml:space="preserve"> constituie unul dintre subiectele de importanță majoră pe agenda relațiilor dintre R</w:t>
            </w:r>
            <w:r w:rsidR="002420FB">
              <w:rPr>
                <w:sz w:val="28"/>
                <w:szCs w:val="28"/>
                <w:lang w:val="ro-MD"/>
              </w:rPr>
              <w:t xml:space="preserve">epublica </w:t>
            </w:r>
            <w:r w:rsidRPr="00DF6BEB">
              <w:rPr>
                <w:sz w:val="28"/>
                <w:szCs w:val="28"/>
                <w:lang w:val="ro-MD"/>
              </w:rPr>
              <w:t>M</w:t>
            </w:r>
            <w:r w:rsidR="002420FB">
              <w:rPr>
                <w:sz w:val="28"/>
                <w:szCs w:val="28"/>
                <w:lang w:val="ro-MD"/>
              </w:rPr>
              <w:t>oldova</w:t>
            </w:r>
            <w:r w:rsidRPr="00DF6BEB">
              <w:rPr>
                <w:sz w:val="28"/>
                <w:szCs w:val="28"/>
                <w:lang w:val="ro-MD"/>
              </w:rPr>
              <w:t xml:space="preserve"> și U</w:t>
            </w:r>
            <w:r w:rsidR="002420FB">
              <w:rPr>
                <w:sz w:val="28"/>
                <w:szCs w:val="28"/>
                <w:lang w:val="ro-MD"/>
              </w:rPr>
              <w:t xml:space="preserve">niunea </w:t>
            </w:r>
            <w:r w:rsidRPr="00DF6BEB">
              <w:rPr>
                <w:sz w:val="28"/>
                <w:szCs w:val="28"/>
                <w:lang w:val="ro-MD"/>
              </w:rPr>
              <w:t>E</w:t>
            </w:r>
            <w:r w:rsidR="002420FB">
              <w:rPr>
                <w:sz w:val="28"/>
                <w:szCs w:val="28"/>
                <w:lang w:val="ro-MD"/>
              </w:rPr>
              <w:t>uropeană</w:t>
            </w:r>
            <w:r w:rsidRPr="00DF6BEB">
              <w:rPr>
                <w:sz w:val="28"/>
                <w:szCs w:val="28"/>
                <w:lang w:val="ro-MD"/>
              </w:rPr>
              <w:t>, iar asigurarea sinergiei între dezvoltarea conceptelor de management integrat al fro</w:t>
            </w:r>
            <w:r w:rsidR="00FF67E5">
              <w:rPr>
                <w:sz w:val="28"/>
                <w:szCs w:val="28"/>
                <w:lang w:val="ro-MD"/>
              </w:rPr>
              <w:t>ntierelor la nivelul U</w:t>
            </w:r>
            <w:r w:rsidR="002420FB">
              <w:rPr>
                <w:sz w:val="28"/>
                <w:szCs w:val="28"/>
                <w:lang w:val="ro-MD"/>
              </w:rPr>
              <w:t xml:space="preserve">niunii </w:t>
            </w:r>
            <w:r w:rsidR="00FF67E5">
              <w:rPr>
                <w:sz w:val="28"/>
                <w:szCs w:val="28"/>
                <w:lang w:val="ro-MD"/>
              </w:rPr>
              <w:t>E</w:t>
            </w:r>
            <w:r w:rsidR="002420FB">
              <w:rPr>
                <w:sz w:val="28"/>
                <w:szCs w:val="28"/>
                <w:lang w:val="ro-MD"/>
              </w:rPr>
              <w:t>uropene</w:t>
            </w:r>
            <w:r w:rsidR="00FF67E5">
              <w:rPr>
                <w:sz w:val="28"/>
                <w:szCs w:val="28"/>
                <w:lang w:val="ro-MD"/>
              </w:rPr>
              <w:t xml:space="preserve"> și R</w:t>
            </w:r>
            <w:r w:rsidR="002420FB">
              <w:rPr>
                <w:sz w:val="28"/>
                <w:szCs w:val="28"/>
                <w:lang w:val="ro-MD"/>
              </w:rPr>
              <w:t xml:space="preserve">epublicii </w:t>
            </w:r>
            <w:r w:rsidR="00FF67E5">
              <w:rPr>
                <w:sz w:val="28"/>
                <w:szCs w:val="28"/>
                <w:lang w:val="ro-MD"/>
              </w:rPr>
              <w:t>M</w:t>
            </w:r>
            <w:r w:rsidR="002420FB">
              <w:rPr>
                <w:sz w:val="28"/>
                <w:szCs w:val="28"/>
                <w:lang w:val="ro-MD"/>
              </w:rPr>
              <w:t>oldova</w:t>
            </w:r>
            <w:r w:rsidR="00FF67E5">
              <w:rPr>
                <w:sz w:val="28"/>
                <w:szCs w:val="28"/>
                <w:lang w:val="ro-MD"/>
              </w:rPr>
              <w:t xml:space="preserve"> </w:t>
            </w:r>
            <w:r w:rsidRPr="00DF6BEB">
              <w:rPr>
                <w:sz w:val="28"/>
                <w:szCs w:val="28"/>
                <w:lang w:val="ro-MD"/>
              </w:rPr>
              <w:t>condiționează un șir de beneficii.</w:t>
            </w:r>
          </w:p>
          <w:p w:rsidR="008E594A" w:rsidRPr="00DF6BEB" w:rsidRDefault="008E594A" w:rsidP="008E594A">
            <w:pPr>
              <w:tabs>
                <w:tab w:val="left" w:pos="567"/>
              </w:tabs>
              <w:jc w:val="both"/>
              <w:rPr>
                <w:sz w:val="28"/>
                <w:szCs w:val="28"/>
                <w:lang w:val="ro-MD"/>
              </w:rPr>
            </w:pPr>
            <w:r w:rsidRPr="00DF6BEB">
              <w:rPr>
                <w:sz w:val="28"/>
                <w:szCs w:val="28"/>
                <w:lang w:val="ro-MD"/>
              </w:rPr>
              <w:tab/>
              <w:t>În R</w:t>
            </w:r>
            <w:r w:rsidR="002420FB">
              <w:rPr>
                <w:sz w:val="28"/>
                <w:szCs w:val="28"/>
                <w:lang w:val="ro-MD"/>
              </w:rPr>
              <w:t xml:space="preserve">epublica </w:t>
            </w:r>
            <w:r w:rsidRPr="00DF6BEB">
              <w:rPr>
                <w:sz w:val="28"/>
                <w:szCs w:val="28"/>
                <w:lang w:val="ro-MD"/>
              </w:rPr>
              <w:t>M</w:t>
            </w:r>
            <w:r w:rsidR="002420FB">
              <w:rPr>
                <w:sz w:val="28"/>
                <w:szCs w:val="28"/>
                <w:lang w:val="ro-MD"/>
              </w:rPr>
              <w:t>oldova</w:t>
            </w:r>
            <w:r w:rsidRPr="00DF6BEB">
              <w:rPr>
                <w:sz w:val="28"/>
                <w:szCs w:val="28"/>
                <w:lang w:val="ro-MD"/>
              </w:rPr>
              <w:t xml:space="preserve"> implementarea conceptului european de management integrat al frontierelor la nivel intra-instituțional, interinstituțional și internațional este în plin proces de consolidare și va fi dezvoltat în continuare prin alinierea acestuia la cele mai bune practici în domeniu.</w:t>
            </w:r>
          </w:p>
          <w:p w:rsidR="008E594A" w:rsidRPr="00DF6BEB" w:rsidRDefault="008E594A" w:rsidP="008E594A">
            <w:pPr>
              <w:ind w:firstLine="567"/>
              <w:jc w:val="both"/>
              <w:rPr>
                <w:sz w:val="28"/>
                <w:szCs w:val="28"/>
                <w:lang w:val="ro-MD"/>
              </w:rPr>
            </w:pPr>
            <w:r w:rsidRPr="00DF6BEB">
              <w:rPr>
                <w:sz w:val="28"/>
                <w:szCs w:val="28"/>
                <w:lang w:val="ro-MD"/>
              </w:rPr>
              <w:t>Prevenind și contracarând infracționalitatea transfrontalieră, se contribuie la asigurarea unui climat de securitate internă, realizarea veniturilor statului, protecția și garantarea drepturilor persoanelor.</w:t>
            </w:r>
          </w:p>
          <w:p w:rsidR="00776F43" w:rsidRPr="00DF6BEB" w:rsidRDefault="00776F43" w:rsidP="008E594A">
            <w:pPr>
              <w:tabs>
                <w:tab w:val="left" w:pos="0"/>
              </w:tabs>
              <w:spacing w:line="276" w:lineRule="auto"/>
              <w:ind w:firstLine="567"/>
              <w:jc w:val="both"/>
              <w:rPr>
                <w:sz w:val="28"/>
                <w:szCs w:val="28"/>
                <w:lang w:val="ro-MD"/>
              </w:rPr>
            </w:pPr>
            <w:r w:rsidRPr="00BB3EC3">
              <w:rPr>
                <w:color w:val="000000" w:themeColor="text1"/>
                <w:sz w:val="28"/>
                <w:szCs w:val="28"/>
                <w:lang w:val="ro-MD"/>
              </w:rPr>
              <w:t>La elaborarea proiectului au fost lua</w:t>
            </w:r>
            <w:r w:rsidR="00BB3EC3" w:rsidRPr="00BB3EC3">
              <w:rPr>
                <w:color w:val="000000" w:themeColor="text1"/>
                <w:sz w:val="28"/>
                <w:szCs w:val="28"/>
                <w:lang w:val="ro-MD"/>
              </w:rPr>
              <w:t>te în considerație</w:t>
            </w:r>
            <w:r w:rsidR="008E594A" w:rsidRPr="00BB3EC3">
              <w:rPr>
                <w:color w:val="000000" w:themeColor="text1"/>
                <w:sz w:val="28"/>
                <w:szCs w:val="28"/>
                <w:lang w:val="ro-MD"/>
              </w:rPr>
              <w:t xml:space="preserve"> recomandări</w:t>
            </w:r>
            <w:r w:rsidR="00BB3EC3" w:rsidRPr="00BB3EC3">
              <w:rPr>
                <w:color w:val="000000" w:themeColor="text1"/>
                <w:sz w:val="28"/>
                <w:szCs w:val="28"/>
                <w:lang w:val="ro-MD"/>
              </w:rPr>
              <w:t>le</w:t>
            </w:r>
            <w:r w:rsidR="008E594A" w:rsidRPr="00BB3EC3">
              <w:rPr>
                <w:color w:val="000000" w:themeColor="text1"/>
                <w:sz w:val="28"/>
                <w:szCs w:val="28"/>
                <w:lang w:val="ro-MD"/>
              </w:rPr>
              <w:t xml:space="preserve"> </w:t>
            </w:r>
            <w:r w:rsidR="00EA2713" w:rsidRPr="00BB3EC3">
              <w:rPr>
                <w:color w:val="000000" w:themeColor="text1"/>
                <w:sz w:val="28"/>
                <w:szCs w:val="28"/>
                <w:lang w:val="ro-MD"/>
              </w:rPr>
              <w:t xml:space="preserve">formulate </w:t>
            </w:r>
            <w:r w:rsidR="00BB3EC3" w:rsidRPr="00BB3EC3">
              <w:rPr>
                <w:color w:val="000000" w:themeColor="text1"/>
                <w:sz w:val="28"/>
                <w:szCs w:val="28"/>
                <w:lang w:val="ro-MD"/>
              </w:rPr>
              <w:t>în urma</w:t>
            </w:r>
            <w:r w:rsidR="008E594A" w:rsidRPr="00BB3EC3">
              <w:rPr>
                <w:color w:val="000000" w:themeColor="text1"/>
                <w:sz w:val="28"/>
                <w:szCs w:val="28"/>
                <w:lang w:val="ro-MD"/>
              </w:rPr>
              <w:t xml:space="preserve"> procesului de e</w:t>
            </w:r>
            <w:r w:rsidRPr="00BB3EC3">
              <w:rPr>
                <w:color w:val="000000" w:themeColor="text1"/>
                <w:sz w:val="28"/>
                <w:szCs w:val="28"/>
                <w:lang w:val="ro-MD"/>
              </w:rPr>
              <w:t>valuare</w:t>
            </w:r>
            <w:r w:rsidR="008E594A" w:rsidRPr="00BB3EC3">
              <w:rPr>
                <w:color w:val="000000" w:themeColor="text1"/>
                <w:sz w:val="28"/>
                <w:szCs w:val="28"/>
                <w:lang w:val="ro-MD"/>
              </w:rPr>
              <w:t xml:space="preserve"> </w:t>
            </w:r>
            <w:r w:rsidRPr="00BB3EC3">
              <w:rPr>
                <w:color w:val="000000" w:themeColor="text1"/>
                <w:sz w:val="28"/>
                <w:szCs w:val="28"/>
                <w:lang w:val="ro-MD"/>
              </w:rPr>
              <w:t xml:space="preserve">a </w:t>
            </w:r>
            <w:r w:rsidR="00BB3EC3" w:rsidRPr="00BB3EC3">
              <w:rPr>
                <w:color w:val="000000" w:themeColor="text1"/>
                <w:sz w:val="28"/>
                <w:szCs w:val="28"/>
                <w:lang w:val="ro-MD"/>
              </w:rPr>
              <w:t xml:space="preserve">activității Consiliului pentru </w:t>
            </w:r>
            <w:r w:rsidR="00BB3EC3" w:rsidRPr="00BB3EC3">
              <w:rPr>
                <w:color w:val="000000" w:themeColor="text1"/>
                <w:sz w:val="28"/>
                <w:szCs w:val="28"/>
                <w:lang w:val="ro-MD"/>
              </w:rPr>
              <w:lastRenderedPageBreak/>
              <w:t>m</w:t>
            </w:r>
            <w:r w:rsidRPr="00BB3EC3">
              <w:rPr>
                <w:color w:val="000000" w:themeColor="text1"/>
                <w:sz w:val="28"/>
                <w:szCs w:val="28"/>
                <w:lang w:val="ro-MD"/>
              </w:rPr>
              <w:t>anagement</w:t>
            </w:r>
            <w:r w:rsidR="00BB3EC3" w:rsidRPr="00BB3EC3">
              <w:rPr>
                <w:color w:val="000000" w:themeColor="text1"/>
                <w:sz w:val="28"/>
                <w:szCs w:val="28"/>
                <w:lang w:val="ro-MD"/>
              </w:rPr>
              <w:t>ul integrat al f</w:t>
            </w:r>
            <w:r w:rsidRPr="00BB3EC3">
              <w:rPr>
                <w:color w:val="000000" w:themeColor="text1"/>
                <w:sz w:val="28"/>
                <w:szCs w:val="28"/>
                <w:lang w:val="ro-MD"/>
              </w:rPr>
              <w:t>rontie</w:t>
            </w:r>
            <w:r w:rsidR="00BB3EC3" w:rsidRPr="00BB3EC3">
              <w:rPr>
                <w:color w:val="000000" w:themeColor="text1"/>
                <w:sz w:val="28"/>
                <w:szCs w:val="28"/>
                <w:lang w:val="ro-MD"/>
              </w:rPr>
              <w:t>rei de s</w:t>
            </w:r>
            <w:r w:rsidRPr="00BB3EC3">
              <w:rPr>
                <w:color w:val="000000" w:themeColor="text1"/>
                <w:sz w:val="28"/>
                <w:szCs w:val="28"/>
                <w:lang w:val="ro-MD"/>
              </w:rPr>
              <w:t>tat din Republica Moldova</w:t>
            </w:r>
            <w:r w:rsidR="00BB3EC3" w:rsidRPr="00BB3EC3">
              <w:rPr>
                <w:color w:val="000000" w:themeColor="text1"/>
                <w:sz w:val="28"/>
                <w:szCs w:val="28"/>
                <w:lang w:val="ro-MD"/>
              </w:rPr>
              <w:t>,</w:t>
            </w:r>
            <w:r w:rsidR="008E594A" w:rsidRPr="00BB3EC3">
              <w:rPr>
                <w:color w:val="000000" w:themeColor="text1"/>
                <w:sz w:val="28"/>
                <w:szCs w:val="28"/>
                <w:lang w:val="ro-MD"/>
              </w:rPr>
              <w:t xml:space="preserve"> derulat </w:t>
            </w:r>
            <w:r w:rsidRPr="00BB3EC3">
              <w:rPr>
                <w:color w:val="000000" w:themeColor="text1"/>
                <w:sz w:val="28"/>
                <w:szCs w:val="28"/>
                <w:lang w:val="ro-MD"/>
              </w:rPr>
              <w:t xml:space="preserve">în cadrul Proiectului „ICMPD/2016/MPF-240-001 – Continuarea implementării conceptului de management integrat al frontierei în Republica Moldova în conformitate cu ultimele actualizări la nivel european”, finanțat de Uniunea Europeană prin Programul Facilitatea Parteneriatului pentru Mobilitate din cadrul Fondului de Securitate Internă 2014-2020. </w:t>
            </w: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hideMark/>
          </w:tcPr>
          <w:p w:rsidR="00776F43" w:rsidRPr="00DF6BEB" w:rsidRDefault="00776F43" w:rsidP="00FB7646">
            <w:pPr>
              <w:pStyle w:val="Frspaiere"/>
              <w:numPr>
                <w:ilvl w:val="0"/>
                <w:numId w:val="1"/>
              </w:numPr>
              <w:spacing w:line="276" w:lineRule="auto"/>
              <w:ind w:left="0" w:firstLine="426"/>
              <w:jc w:val="both"/>
              <w:rPr>
                <w:rFonts w:ascii="Times New Roman" w:hAnsi="Times New Roman"/>
                <w:b/>
                <w:sz w:val="28"/>
                <w:szCs w:val="28"/>
                <w:lang w:val="ro-MD" w:eastAsia="en-US"/>
              </w:rPr>
            </w:pPr>
            <w:r w:rsidRPr="00DF6BEB">
              <w:rPr>
                <w:rFonts w:ascii="Times New Roman" w:hAnsi="Times New Roman"/>
                <w:b/>
                <w:sz w:val="28"/>
                <w:szCs w:val="28"/>
                <w:lang w:val="ro-MD" w:eastAsia="en-US"/>
              </w:rPr>
              <w:lastRenderedPageBreak/>
              <w:t>Principalele prevederi ale proiectului și evidențierea elementelor noi</w:t>
            </w: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hideMark/>
          </w:tcPr>
          <w:p w:rsidR="00E10D5B" w:rsidRPr="00DF6BEB" w:rsidRDefault="00E10D5B" w:rsidP="005F066C">
            <w:pPr>
              <w:tabs>
                <w:tab w:val="left" w:pos="567"/>
                <w:tab w:val="left" w:pos="851"/>
                <w:tab w:val="left" w:pos="993"/>
              </w:tabs>
              <w:ind w:firstLine="596"/>
              <w:jc w:val="both"/>
              <w:rPr>
                <w:sz w:val="28"/>
                <w:szCs w:val="28"/>
                <w:lang w:val="ro-MD"/>
              </w:rPr>
            </w:pPr>
            <w:r w:rsidRPr="00DF6BEB">
              <w:rPr>
                <w:sz w:val="28"/>
                <w:szCs w:val="28"/>
                <w:lang w:val="ro-MD"/>
              </w:rPr>
              <w:t xml:space="preserve">Noua </w:t>
            </w:r>
            <w:r w:rsidR="00915842">
              <w:rPr>
                <w:sz w:val="28"/>
                <w:szCs w:val="28"/>
                <w:lang w:val="ro-MD"/>
              </w:rPr>
              <w:t>Strategie națională</w:t>
            </w:r>
            <w:r w:rsidR="00915842" w:rsidRPr="00915842">
              <w:rPr>
                <w:sz w:val="28"/>
                <w:szCs w:val="28"/>
                <w:lang w:val="ro-MD"/>
              </w:rPr>
              <w:t xml:space="preserve"> de management integrat al frontierei de stat</w:t>
            </w:r>
            <w:r w:rsidRPr="00DF6BEB">
              <w:rPr>
                <w:sz w:val="28"/>
                <w:szCs w:val="28"/>
                <w:lang w:val="ro-MD"/>
              </w:rPr>
              <w:t xml:space="preserve"> reflectă expres angajamentele R</w:t>
            </w:r>
            <w:r w:rsidR="00915842">
              <w:rPr>
                <w:sz w:val="28"/>
                <w:szCs w:val="28"/>
                <w:lang w:val="ro-MD"/>
              </w:rPr>
              <w:t xml:space="preserve">epublicii </w:t>
            </w:r>
            <w:r w:rsidRPr="00DF6BEB">
              <w:rPr>
                <w:sz w:val="28"/>
                <w:szCs w:val="28"/>
                <w:lang w:val="ro-MD"/>
              </w:rPr>
              <w:t>M</w:t>
            </w:r>
            <w:r w:rsidR="00915842">
              <w:rPr>
                <w:sz w:val="28"/>
                <w:szCs w:val="28"/>
                <w:lang w:val="ro-MD"/>
              </w:rPr>
              <w:t>oldova</w:t>
            </w:r>
            <w:r w:rsidRPr="00DF6BEB">
              <w:rPr>
                <w:sz w:val="28"/>
                <w:szCs w:val="28"/>
                <w:lang w:val="ro-MD"/>
              </w:rPr>
              <w:t xml:space="preserve"> pe aspectele frontaliere determinate în Acordul de Asociere RM-UE, stabilește elementele de sustenabilitate a procesului de liberalizare a regimului de vize cu U</w:t>
            </w:r>
            <w:r w:rsidR="00915842">
              <w:rPr>
                <w:sz w:val="28"/>
                <w:szCs w:val="28"/>
                <w:lang w:val="ro-MD"/>
              </w:rPr>
              <w:t xml:space="preserve">niunea </w:t>
            </w:r>
            <w:r w:rsidRPr="00DF6BEB">
              <w:rPr>
                <w:sz w:val="28"/>
                <w:szCs w:val="28"/>
                <w:lang w:val="ro-MD"/>
              </w:rPr>
              <w:t>E</w:t>
            </w:r>
            <w:r w:rsidR="00915842">
              <w:rPr>
                <w:sz w:val="28"/>
                <w:szCs w:val="28"/>
                <w:lang w:val="ro-MD"/>
              </w:rPr>
              <w:t>uropeană</w:t>
            </w:r>
            <w:r w:rsidRPr="00DF6BEB">
              <w:rPr>
                <w:sz w:val="28"/>
                <w:szCs w:val="28"/>
                <w:lang w:val="ro-MD"/>
              </w:rPr>
              <w:t xml:space="preserve">, iar cumulativ </w:t>
            </w:r>
            <w:r w:rsidRPr="00DF6BEB">
              <w:rPr>
                <w:bCs/>
                <w:sz w:val="28"/>
                <w:szCs w:val="28"/>
                <w:lang w:val="ro-MD"/>
              </w:rPr>
              <w:t>vine</w:t>
            </w:r>
            <w:r w:rsidRPr="00DF6BEB">
              <w:rPr>
                <w:sz w:val="28"/>
                <w:szCs w:val="28"/>
                <w:lang w:val="ro-MD"/>
              </w:rPr>
              <w:t xml:space="preserve"> să realizeze următoarele deziderate:</w:t>
            </w:r>
          </w:p>
          <w:p w:rsidR="00E10D5B" w:rsidRPr="00DF6BEB" w:rsidRDefault="005F066C" w:rsidP="00915842">
            <w:pPr>
              <w:pStyle w:val="Listparagraf"/>
              <w:numPr>
                <w:ilvl w:val="0"/>
                <w:numId w:val="3"/>
              </w:numPr>
              <w:tabs>
                <w:tab w:val="left" w:pos="4962"/>
              </w:tabs>
              <w:ind w:left="596" w:hanging="425"/>
              <w:jc w:val="both"/>
              <w:rPr>
                <w:sz w:val="28"/>
                <w:szCs w:val="28"/>
                <w:lang w:val="ro-MD"/>
              </w:rPr>
            </w:pPr>
            <w:r>
              <w:rPr>
                <w:sz w:val="28"/>
                <w:szCs w:val="28"/>
                <w:lang w:val="ro-MD"/>
              </w:rPr>
              <w:t>A</w:t>
            </w:r>
            <w:r w:rsidR="00E10D5B" w:rsidRPr="00DF6BEB">
              <w:rPr>
                <w:sz w:val="28"/>
                <w:szCs w:val="28"/>
                <w:lang w:val="ro-MD"/>
              </w:rPr>
              <w:t xml:space="preserve">sigurarea integrității și inviolabilității frontierei de stat a </w:t>
            </w:r>
            <w:r w:rsidR="00915842" w:rsidRPr="00915842">
              <w:rPr>
                <w:sz w:val="28"/>
                <w:szCs w:val="28"/>
                <w:lang w:val="ro-MD"/>
              </w:rPr>
              <w:t>Republicii Moldova</w:t>
            </w:r>
            <w:r w:rsidR="00E10D5B" w:rsidRPr="00DF6BEB">
              <w:rPr>
                <w:sz w:val="28"/>
                <w:szCs w:val="28"/>
                <w:lang w:val="ro-MD"/>
              </w:rPr>
              <w:t>;</w:t>
            </w:r>
          </w:p>
          <w:p w:rsidR="00E10D5B" w:rsidRDefault="005F066C" w:rsidP="00E10D5B">
            <w:pPr>
              <w:pStyle w:val="Listparagraf"/>
              <w:numPr>
                <w:ilvl w:val="0"/>
                <w:numId w:val="3"/>
              </w:numPr>
              <w:tabs>
                <w:tab w:val="left" w:pos="4962"/>
              </w:tabs>
              <w:ind w:left="567"/>
              <w:jc w:val="both"/>
              <w:rPr>
                <w:sz w:val="28"/>
                <w:szCs w:val="28"/>
                <w:lang w:val="ro-MD"/>
              </w:rPr>
            </w:pPr>
            <w:r>
              <w:rPr>
                <w:sz w:val="28"/>
                <w:szCs w:val="28"/>
                <w:lang w:val="ro-MD"/>
              </w:rPr>
              <w:t>A</w:t>
            </w:r>
            <w:r w:rsidR="00E10D5B" w:rsidRPr="00DF6BEB">
              <w:rPr>
                <w:sz w:val="28"/>
                <w:szCs w:val="28"/>
                <w:lang w:val="ro-MD"/>
              </w:rPr>
              <w:t xml:space="preserve">sigurarea unui regim facilitat de circulație peste frontierele </w:t>
            </w:r>
            <w:r w:rsidR="00915842" w:rsidRPr="00915842">
              <w:rPr>
                <w:sz w:val="28"/>
                <w:szCs w:val="28"/>
                <w:lang w:val="ro-MD"/>
              </w:rPr>
              <w:t>Republicii Moldova</w:t>
            </w:r>
            <w:r w:rsidR="00E10D5B" w:rsidRPr="00DF6BEB">
              <w:rPr>
                <w:sz w:val="28"/>
                <w:szCs w:val="28"/>
                <w:lang w:val="ro-MD"/>
              </w:rPr>
              <w:t xml:space="preserve"> în condiții de siguranță maximă a cetățenilor și bunurilor;</w:t>
            </w:r>
          </w:p>
          <w:p w:rsidR="00E10D5B" w:rsidRDefault="005F066C" w:rsidP="00915842">
            <w:pPr>
              <w:pStyle w:val="Listparagraf"/>
              <w:numPr>
                <w:ilvl w:val="0"/>
                <w:numId w:val="3"/>
              </w:numPr>
              <w:tabs>
                <w:tab w:val="left" w:pos="4962"/>
              </w:tabs>
              <w:ind w:left="567"/>
              <w:jc w:val="both"/>
              <w:rPr>
                <w:sz w:val="28"/>
                <w:szCs w:val="28"/>
                <w:lang w:val="ro-MD"/>
              </w:rPr>
            </w:pPr>
            <w:r>
              <w:rPr>
                <w:sz w:val="28"/>
                <w:szCs w:val="28"/>
                <w:lang w:val="ro-MD"/>
              </w:rPr>
              <w:t>C</w:t>
            </w:r>
            <w:r w:rsidR="00E10D5B" w:rsidRPr="00915842">
              <w:rPr>
                <w:sz w:val="28"/>
                <w:szCs w:val="28"/>
                <w:lang w:val="ro-MD"/>
              </w:rPr>
              <w:t>ombaterea eficientă a traficului de ființe umane, migrației ilegale și a criminalității transfrontaliere;</w:t>
            </w:r>
          </w:p>
          <w:p w:rsidR="00915842" w:rsidRDefault="005F066C" w:rsidP="00915842">
            <w:pPr>
              <w:pStyle w:val="Listparagraf"/>
              <w:numPr>
                <w:ilvl w:val="0"/>
                <w:numId w:val="3"/>
              </w:numPr>
              <w:tabs>
                <w:tab w:val="left" w:pos="4962"/>
              </w:tabs>
              <w:ind w:left="567"/>
              <w:jc w:val="both"/>
              <w:rPr>
                <w:sz w:val="28"/>
                <w:szCs w:val="28"/>
                <w:lang w:val="ro-MD"/>
              </w:rPr>
            </w:pPr>
            <w:r>
              <w:rPr>
                <w:sz w:val="28"/>
                <w:szCs w:val="28"/>
                <w:lang w:val="ro-MD"/>
              </w:rPr>
              <w:t>R</w:t>
            </w:r>
            <w:r w:rsidR="00E10D5B" w:rsidRPr="00915842">
              <w:rPr>
                <w:sz w:val="28"/>
                <w:szCs w:val="28"/>
                <w:lang w:val="ro-MD"/>
              </w:rPr>
              <w:t>espectarea drepturilor și libert</w:t>
            </w:r>
            <w:r w:rsidR="00915842">
              <w:rPr>
                <w:sz w:val="28"/>
                <w:szCs w:val="28"/>
                <w:lang w:val="ro-MD"/>
              </w:rPr>
              <w:t>ăților fundamentale ale omului;</w:t>
            </w:r>
          </w:p>
          <w:p w:rsidR="00E10D5B" w:rsidRPr="00915842" w:rsidRDefault="005F066C" w:rsidP="00915842">
            <w:pPr>
              <w:pStyle w:val="Listparagraf"/>
              <w:numPr>
                <w:ilvl w:val="0"/>
                <w:numId w:val="3"/>
              </w:numPr>
              <w:tabs>
                <w:tab w:val="left" w:pos="4962"/>
              </w:tabs>
              <w:ind w:left="567"/>
              <w:jc w:val="both"/>
              <w:rPr>
                <w:sz w:val="28"/>
                <w:szCs w:val="28"/>
                <w:lang w:val="ro-MD"/>
              </w:rPr>
            </w:pPr>
            <w:r>
              <w:rPr>
                <w:bCs/>
                <w:sz w:val="28"/>
                <w:szCs w:val="28"/>
                <w:lang w:val="ro-MD"/>
              </w:rPr>
              <w:t>C</w:t>
            </w:r>
            <w:r w:rsidR="00E10D5B" w:rsidRPr="00915842">
              <w:rPr>
                <w:bCs/>
                <w:sz w:val="28"/>
                <w:szCs w:val="28"/>
                <w:lang w:val="ro-MD"/>
              </w:rPr>
              <w:t>reșterea veniturilor la bugetul de stat, astfel contribuind la dezvoltarea economiei naționale.</w:t>
            </w:r>
          </w:p>
          <w:p w:rsidR="00E10D5B" w:rsidRPr="00DF6BEB" w:rsidRDefault="00776F43" w:rsidP="00E10D5B">
            <w:pPr>
              <w:pStyle w:val="cn"/>
              <w:spacing w:line="276" w:lineRule="auto"/>
              <w:ind w:firstLine="567"/>
              <w:jc w:val="both"/>
              <w:rPr>
                <w:sz w:val="28"/>
                <w:szCs w:val="28"/>
                <w:lang w:val="ro-MD"/>
              </w:rPr>
            </w:pPr>
            <w:r w:rsidRPr="00DF6BEB">
              <w:rPr>
                <w:sz w:val="28"/>
                <w:szCs w:val="28"/>
                <w:lang w:val="ro-MD"/>
              </w:rPr>
              <w:t>Prin promovar</w:t>
            </w:r>
            <w:r w:rsidR="00E10D5B" w:rsidRPr="00DF6BEB">
              <w:rPr>
                <w:sz w:val="28"/>
                <w:szCs w:val="28"/>
                <w:lang w:val="ro-MD"/>
              </w:rPr>
              <w:t xml:space="preserve">ea acestui proiect se urmărește realizarea obiectivului general al </w:t>
            </w:r>
            <w:r w:rsidR="005F066C" w:rsidRPr="005F066C">
              <w:rPr>
                <w:sz w:val="28"/>
                <w:szCs w:val="28"/>
                <w:lang w:val="ro-MD"/>
              </w:rPr>
              <w:t>Strategiei naționale de management integrat al frontierei de stat</w:t>
            </w:r>
            <w:r w:rsidR="005F066C">
              <w:rPr>
                <w:sz w:val="28"/>
                <w:szCs w:val="28"/>
                <w:lang w:val="ro-MD"/>
              </w:rPr>
              <w:t>,</w:t>
            </w:r>
            <w:r w:rsidR="00E10D5B" w:rsidRPr="00DF6BEB">
              <w:rPr>
                <w:sz w:val="28"/>
                <w:szCs w:val="28"/>
                <w:lang w:val="ro-MD"/>
              </w:rPr>
              <w:t xml:space="preserve"> care constă în consolidarea securității frontaliere și facilitarea trecerii legale a frontierelor de către persoane și bunuri, în condițiile prevenirii și combaterii migrației ilegale, infracționalității transfrontaliere și a terorismului.</w:t>
            </w:r>
          </w:p>
          <w:p w:rsidR="00E10D5B" w:rsidRPr="00DF6BEB" w:rsidRDefault="00E10D5B" w:rsidP="00E10D5B">
            <w:pPr>
              <w:tabs>
                <w:tab w:val="left" w:pos="993"/>
              </w:tabs>
              <w:ind w:firstLine="567"/>
              <w:jc w:val="both"/>
              <w:rPr>
                <w:sz w:val="28"/>
                <w:szCs w:val="28"/>
                <w:lang w:val="ro-MD"/>
              </w:rPr>
            </w:pPr>
            <w:r w:rsidRPr="00DF6BEB">
              <w:rPr>
                <w:sz w:val="28"/>
                <w:szCs w:val="28"/>
                <w:lang w:val="ro-MD"/>
              </w:rPr>
              <w:t>Obiectivul general urmează să fie atins prin realizarea următoarelor obiective specifice:</w:t>
            </w:r>
          </w:p>
          <w:p w:rsidR="00E10D5B" w:rsidRDefault="00E10D5B" w:rsidP="005F066C">
            <w:pPr>
              <w:pStyle w:val="Listparagraf"/>
              <w:numPr>
                <w:ilvl w:val="0"/>
                <w:numId w:val="4"/>
              </w:numPr>
              <w:tabs>
                <w:tab w:val="left" w:pos="738"/>
              </w:tabs>
              <w:ind w:hanging="549"/>
              <w:jc w:val="both"/>
              <w:rPr>
                <w:sz w:val="28"/>
                <w:szCs w:val="28"/>
                <w:lang w:val="ro-MD"/>
              </w:rPr>
            </w:pPr>
            <w:r w:rsidRPr="005F066C">
              <w:rPr>
                <w:sz w:val="28"/>
                <w:szCs w:val="28"/>
                <w:lang w:val="ro-MD"/>
              </w:rPr>
              <w:t>Consolidarea capacităților de control al frontierelor, de prevenire și combatere a infracționalității transfrontaliere, precum și de asistență a persoanelor care solicită protecție internațională;</w:t>
            </w:r>
          </w:p>
          <w:p w:rsidR="005F066C" w:rsidRDefault="00E10D5B" w:rsidP="005F066C">
            <w:pPr>
              <w:pStyle w:val="Listparagraf"/>
              <w:numPr>
                <w:ilvl w:val="0"/>
                <w:numId w:val="4"/>
              </w:numPr>
              <w:tabs>
                <w:tab w:val="left" w:pos="738"/>
              </w:tabs>
              <w:ind w:hanging="549"/>
              <w:jc w:val="both"/>
              <w:rPr>
                <w:sz w:val="28"/>
                <w:szCs w:val="28"/>
                <w:lang w:val="ro-MD"/>
              </w:rPr>
            </w:pPr>
            <w:r w:rsidRPr="005F066C">
              <w:rPr>
                <w:sz w:val="28"/>
                <w:szCs w:val="28"/>
                <w:lang w:val="ro-MD"/>
              </w:rPr>
              <w:t>Dezvoltarea capacităților instituțiilor naționale de participare la misiuni și operațiuni internaționale;</w:t>
            </w:r>
          </w:p>
          <w:p w:rsidR="005F066C" w:rsidRDefault="00E10D5B" w:rsidP="005F066C">
            <w:pPr>
              <w:pStyle w:val="Listparagraf"/>
              <w:numPr>
                <w:ilvl w:val="0"/>
                <w:numId w:val="4"/>
              </w:numPr>
              <w:tabs>
                <w:tab w:val="left" w:pos="738"/>
              </w:tabs>
              <w:ind w:hanging="549"/>
              <w:jc w:val="both"/>
              <w:rPr>
                <w:sz w:val="28"/>
                <w:szCs w:val="28"/>
                <w:lang w:val="ro-MD"/>
              </w:rPr>
            </w:pPr>
            <w:r w:rsidRPr="005F066C">
              <w:rPr>
                <w:sz w:val="28"/>
                <w:szCs w:val="28"/>
                <w:lang w:val="ro-MD"/>
              </w:rPr>
              <w:t>Consolidarea domeniului analitic și amplificarea rolului analizei de risc în procesul decizional;</w:t>
            </w:r>
          </w:p>
          <w:p w:rsidR="005F066C" w:rsidRDefault="00E10D5B" w:rsidP="005F066C">
            <w:pPr>
              <w:pStyle w:val="Listparagraf"/>
              <w:numPr>
                <w:ilvl w:val="0"/>
                <w:numId w:val="4"/>
              </w:numPr>
              <w:tabs>
                <w:tab w:val="left" w:pos="738"/>
              </w:tabs>
              <w:ind w:hanging="549"/>
              <w:jc w:val="both"/>
              <w:rPr>
                <w:sz w:val="28"/>
                <w:szCs w:val="28"/>
                <w:lang w:val="ro-MD"/>
              </w:rPr>
            </w:pPr>
            <w:r w:rsidRPr="005F066C">
              <w:rPr>
                <w:sz w:val="28"/>
                <w:szCs w:val="28"/>
                <w:lang w:val="ro-MD"/>
              </w:rPr>
              <w:t>Dezvoltarea cooperării internaționale în vederea asigurării interoperabilității cu partenerii internaționali, realizarea de schimburi regulate de informații prin intermediul instrumentelor existente la nivel european și mondial;</w:t>
            </w:r>
          </w:p>
          <w:p w:rsidR="005F066C" w:rsidRDefault="00E10D5B" w:rsidP="005F066C">
            <w:pPr>
              <w:pStyle w:val="Listparagraf"/>
              <w:numPr>
                <w:ilvl w:val="0"/>
                <w:numId w:val="4"/>
              </w:numPr>
              <w:tabs>
                <w:tab w:val="left" w:pos="738"/>
              </w:tabs>
              <w:ind w:hanging="549"/>
              <w:jc w:val="both"/>
              <w:rPr>
                <w:sz w:val="28"/>
                <w:szCs w:val="28"/>
                <w:lang w:val="ro-MD"/>
              </w:rPr>
            </w:pPr>
            <w:r w:rsidRPr="005F066C">
              <w:rPr>
                <w:sz w:val="28"/>
                <w:szCs w:val="28"/>
                <w:lang w:val="ro-MD"/>
              </w:rPr>
              <w:t xml:space="preserve">Dezvoltarea cooperării între autoritățile naționale cu atribuții în domeniul </w:t>
            </w:r>
            <w:r w:rsidR="00941328">
              <w:rPr>
                <w:sz w:val="28"/>
                <w:szCs w:val="28"/>
                <w:lang w:val="ro-MD"/>
              </w:rPr>
              <w:t>managementului integrat al frontierei de stat</w:t>
            </w:r>
            <w:r w:rsidRPr="005F066C">
              <w:rPr>
                <w:sz w:val="28"/>
                <w:szCs w:val="28"/>
                <w:lang w:val="ro-MD"/>
              </w:rPr>
              <w:t>;</w:t>
            </w:r>
          </w:p>
          <w:p w:rsidR="005F066C" w:rsidRDefault="00941328" w:rsidP="005F066C">
            <w:pPr>
              <w:pStyle w:val="Listparagraf"/>
              <w:numPr>
                <w:ilvl w:val="0"/>
                <w:numId w:val="4"/>
              </w:numPr>
              <w:tabs>
                <w:tab w:val="left" w:pos="738"/>
              </w:tabs>
              <w:ind w:hanging="549"/>
              <w:jc w:val="both"/>
              <w:rPr>
                <w:sz w:val="28"/>
                <w:szCs w:val="28"/>
                <w:lang w:val="ro-MD"/>
              </w:rPr>
            </w:pPr>
            <w:r>
              <w:rPr>
                <w:sz w:val="28"/>
                <w:szCs w:val="28"/>
                <w:lang w:val="ro-MD"/>
              </w:rPr>
              <w:lastRenderedPageBreak/>
              <w:t>Eficientizarea acțiunilor</w:t>
            </w:r>
            <w:r w:rsidR="00E10D5B" w:rsidRPr="005F066C">
              <w:rPr>
                <w:sz w:val="28"/>
                <w:szCs w:val="28"/>
                <w:lang w:val="ro-MD"/>
              </w:rPr>
              <w:t xml:space="preserve"> statului în domeniul migraț</w:t>
            </w:r>
            <w:r w:rsidR="005F066C">
              <w:rPr>
                <w:sz w:val="28"/>
                <w:szCs w:val="28"/>
                <w:lang w:val="ro-MD"/>
              </w:rPr>
              <w:t>iei, returnării și readmisiei;</w:t>
            </w:r>
          </w:p>
          <w:p w:rsidR="005F066C" w:rsidRDefault="00E10D5B" w:rsidP="005F066C">
            <w:pPr>
              <w:pStyle w:val="Listparagraf"/>
              <w:numPr>
                <w:ilvl w:val="0"/>
                <w:numId w:val="4"/>
              </w:numPr>
              <w:tabs>
                <w:tab w:val="left" w:pos="738"/>
              </w:tabs>
              <w:ind w:hanging="549"/>
              <w:jc w:val="both"/>
              <w:rPr>
                <w:sz w:val="28"/>
                <w:szCs w:val="28"/>
                <w:lang w:val="ro-MD"/>
              </w:rPr>
            </w:pPr>
            <w:r w:rsidRPr="005F066C">
              <w:rPr>
                <w:sz w:val="28"/>
                <w:szCs w:val="28"/>
                <w:lang w:val="ro-MD"/>
              </w:rPr>
              <w:t>Instituirea și consolidarea mecanismelor de asigurare a calității la nivelul autorităților cu atribuții în domeniul MIFS, precum și a mecanismelor naționale de evaluare și asigurare a punerii în aplicare a legislației în domeniul gestionării frontierelor;</w:t>
            </w:r>
          </w:p>
          <w:p w:rsidR="005F066C" w:rsidRDefault="00E10D5B" w:rsidP="005F066C">
            <w:pPr>
              <w:pStyle w:val="Listparagraf"/>
              <w:numPr>
                <w:ilvl w:val="0"/>
                <w:numId w:val="4"/>
              </w:numPr>
              <w:tabs>
                <w:tab w:val="left" w:pos="738"/>
              </w:tabs>
              <w:ind w:hanging="549"/>
              <w:jc w:val="both"/>
              <w:rPr>
                <w:sz w:val="28"/>
                <w:szCs w:val="28"/>
                <w:lang w:val="ro-MD"/>
              </w:rPr>
            </w:pPr>
            <w:r w:rsidRPr="005F066C">
              <w:rPr>
                <w:sz w:val="28"/>
                <w:szCs w:val="28"/>
                <w:lang w:val="ro-MD"/>
              </w:rPr>
              <w:t xml:space="preserve">Consolidarea mecanismului sectorial de accesare și implementare a programelor și proiectelor internaționale de asistenta tehnică și investițională în domeniul </w:t>
            </w:r>
            <w:r w:rsidR="00941328" w:rsidRPr="00941328">
              <w:rPr>
                <w:sz w:val="28"/>
                <w:szCs w:val="28"/>
                <w:lang w:val="ro-MD"/>
              </w:rPr>
              <w:t>managementului integrat al frontierei de stat</w:t>
            </w:r>
            <w:r w:rsidRPr="005F066C">
              <w:rPr>
                <w:sz w:val="28"/>
                <w:szCs w:val="28"/>
                <w:lang w:val="ro-MD"/>
              </w:rPr>
              <w:t>;</w:t>
            </w:r>
          </w:p>
          <w:p w:rsidR="00776F43" w:rsidRPr="005F066C" w:rsidRDefault="00E10D5B" w:rsidP="005F066C">
            <w:pPr>
              <w:pStyle w:val="Listparagraf"/>
              <w:numPr>
                <w:ilvl w:val="0"/>
                <w:numId w:val="4"/>
              </w:numPr>
              <w:tabs>
                <w:tab w:val="left" w:pos="738"/>
              </w:tabs>
              <w:ind w:hanging="549"/>
              <w:jc w:val="both"/>
              <w:rPr>
                <w:sz w:val="28"/>
                <w:szCs w:val="28"/>
                <w:lang w:val="ro-MD"/>
              </w:rPr>
            </w:pPr>
            <w:r w:rsidRPr="005F066C">
              <w:rPr>
                <w:sz w:val="28"/>
                <w:szCs w:val="28"/>
                <w:lang w:val="ro-MD"/>
              </w:rPr>
              <w:t xml:space="preserve">Consolidarea domeniului de management al resurselor umane, dezvoltarea proceselor de pregătire profesională a angajaților din sistemul autorităților ce dețin competențe în sfera managementului integrat al frontierei.  </w:t>
            </w: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hideMark/>
          </w:tcPr>
          <w:p w:rsidR="00776F43" w:rsidRPr="00DF6BEB" w:rsidRDefault="00776F43" w:rsidP="00FB7646">
            <w:pPr>
              <w:pStyle w:val="Frspaiere"/>
              <w:numPr>
                <w:ilvl w:val="0"/>
                <w:numId w:val="1"/>
              </w:numPr>
              <w:spacing w:line="276" w:lineRule="auto"/>
              <w:jc w:val="both"/>
              <w:rPr>
                <w:rFonts w:ascii="Times New Roman" w:hAnsi="Times New Roman"/>
                <w:b/>
                <w:sz w:val="28"/>
                <w:szCs w:val="28"/>
                <w:lang w:val="ro-MD" w:eastAsia="en-US"/>
              </w:rPr>
            </w:pPr>
            <w:r w:rsidRPr="00DF6BEB">
              <w:rPr>
                <w:rFonts w:ascii="Times New Roman" w:hAnsi="Times New Roman"/>
                <w:b/>
                <w:sz w:val="28"/>
                <w:szCs w:val="28"/>
                <w:lang w:val="ro-MD" w:eastAsia="en-US"/>
              </w:rPr>
              <w:lastRenderedPageBreak/>
              <w:t>Fundamentarea economico-financiară</w:t>
            </w: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hideMark/>
          </w:tcPr>
          <w:p w:rsidR="00776F43" w:rsidRPr="00DF6BEB" w:rsidRDefault="00E10D5B" w:rsidP="00E10D5B">
            <w:pPr>
              <w:pStyle w:val="Frspaiere"/>
              <w:tabs>
                <w:tab w:val="left" w:pos="851"/>
              </w:tabs>
              <w:ind w:firstLine="709"/>
              <w:jc w:val="both"/>
              <w:rPr>
                <w:rFonts w:ascii="Times New Roman" w:hAnsi="Times New Roman"/>
                <w:sz w:val="28"/>
                <w:szCs w:val="28"/>
                <w:lang w:val="ro-MD"/>
              </w:rPr>
            </w:pPr>
            <w:r w:rsidRPr="00DF6BEB">
              <w:rPr>
                <w:rFonts w:ascii="Times New Roman" w:hAnsi="Times New Roman"/>
                <w:sz w:val="28"/>
                <w:szCs w:val="28"/>
                <w:lang w:val="ro-MD"/>
              </w:rPr>
              <w:t>Prezenta strategie va fi implementată având sursa de bază a finanțării – bugetul de stat, în baza propunerilor înaintate de către fiecare autoritate pe domeniul său de competență. Sursele respective vor fi reflectate în Cadrul Bugetar pe Termen Mediu (CBTM), care va fi revizuit și aprobat anual.</w:t>
            </w: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hideMark/>
          </w:tcPr>
          <w:p w:rsidR="00776F43" w:rsidRPr="00DF6BEB" w:rsidRDefault="00776F43" w:rsidP="00FB7646">
            <w:pPr>
              <w:pStyle w:val="Frspaiere"/>
              <w:numPr>
                <w:ilvl w:val="0"/>
                <w:numId w:val="1"/>
              </w:numPr>
              <w:spacing w:line="276" w:lineRule="auto"/>
              <w:jc w:val="both"/>
              <w:rPr>
                <w:rFonts w:ascii="Times New Roman" w:hAnsi="Times New Roman"/>
                <w:b/>
                <w:sz w:val="28"/>
                <w:szCs w:val="28"/>
                <w:lang w:val="ro-MD" w:eastAsia="en-US"/>
              </w:rPr>
            </w:pPr>
            <w:r w:rsidRPr="00DF6BEB">
              <w:rPr>
                <w:rFonts w:ascii="Times New Roman" w:hAnsi="Times New Roman"/>
                <w:b/>
                <w:sz w:val="28"/>
                <w:szCs w:val="28"/>
                <w:lang w:val="ro-MD" w:eastAsia="en-US"/>
              </w:rPr>
              <w:t>Modul de încorporare a actului în cadrul normativ în vigoare</w:t>
            </w: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hideMark/>
          </w:tcPr>
          <w:p w:rsidR="00776F43" w:rsidRPr="00DF6BEB" w:rsidRDefault="00E10D5B" w:rsidP="00E10D5B">
            <w:pPr>
              <w:tabs>
                <w:tab w:val="left" w:pos="0"/>
              </w:tabs>
              <w:spacing w:line="276" w:lineRule="auto"/>
              <w:ind w:firstLine="567"/>
              <w:jc w:val="both"/>
              <w:rPr>
                <w:sz w:val="28"/>
                <w:szCs w:val="28"/>
                <w:lang w:val="ro-MD"/>
              </w:rPr>
            </w:pPr>
            <w:r w:rsidRPr="00DF6BEB">
              <w:rPr>
                <w:rFonts w:eastAsia="Times New Roman"/>
                <w:sz w:val="28"/>
                <w:szCs w:val="28"/>
                <w:lang w:val="ro-MD" w:eastAsia="ru-RU"/>
              </w:rPr>
              <w:t xml:space="preserve">Prezenta Strategie exprimă angajamentul clar al Republicii Moldova în vederea aplicării modelului de management integrat al frontierei de stat în conformitate cu </w:t>
            </w:r>
            <w:r w:rsidR="00EA2713" w:rsidRPr="00DF6BEB">
              <w:rPr>
                <w:rFonts w:eastAsia="Times New Roman"/>
                <w:sz w:val="28"/>
                <w:szCs w:val="28"/>
                <w:lang w:val="ro-MD" w:eastAsia="ru-RU"/>
              </w:rPr>
              <w:t>aspirațiile</w:t>
            </w:r>
            <w:r w:rsidRPr="00DF6BEB">
              <w:rPr>
                <w:rFonts w:eastAsia="Times New Roman"/>
                <w:sz w:val="28"/>
                <w:szCs w:val="28"/>
                <w:lang w:val="ro-MD" w:eastAsia="ru-RU"/>
              </w:rPr>
              <w:t xml:space="preserve"> europene ale </w:t>
            </w:r>
            <w:r w:rsidR="00EA2713" w:rsidRPr="00DF6BEB">
              <w:rPr>
                <w:rFonts w:eastAsia="Times New Roman"/>
                <w:sz w:val="28"/>
                <w:szCs w:val="28"/>
                <w:lang w:val="ro-MD" w:eastAsia="ru-RU"/>
              </w:rPr>
              <w:t>țării</w:t>
            </w:r>
            <w:r w:rsidRPr="00DF6BEB">
              <w:rPr>
                <w:rFonts w:eastAsia="Times New Roman"/>
                <w:sz w:val="28"/>
                <w:szCs w:val="28"/>
                <w:lang w:val="ro-MD" w:eastAsia="ru-RU"/>
              </w:rPr>
              <w:t>.</w:t>
            </w:r>
            <w:r w:rsidRPr="00DF6BEB">
              <w:rPr>
                <w:sz w:val="28"/>
                <w:szCs w:val="28"/>
                <w:lang w:val="ro-MD"/>
              </w:rPr>
              <w:t xml:space="preserve"> Necesitatea elaborării proiectului rezultă din prevederile Planului de acțiuni al Guvernului pentru an</w:t>
            </w:r>
            <w:r w:rsidR="00EA2713">
              <w:rPr>
                <w:sz w:val="28"/>
                <w:szCs w:val="28"/>
                <w:lang w:val="ro-MD"/>
              </w:rPr>
              <w:t>ii 2016-2018 aprobat prin Hotărâ</w:t>
            </w:r>
            <w:r w:rsidRPr="00DF6BEB">
              <w:rPr>
                <w:sz w:val="28"/>
                <w:szCs w:val="28"/>
                <w:lang w:val="ro-MD"/>
              </w:rPr>
              <w:t>rea Guvernului nr. 890 din 20.07.2016 (acțiunea nr. 18.2. din capitolul VI – elaborarea Strategiei de management integrat al frontierei de stat pentru perioada ulterioară).</w:t>
            </w: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hideMark/>
          </w:tcPr>
          <w:p w:rsidR="00776F43" w:rsidRPr="00DF6BEB" w:rsidRDefault="00776F43" w:rsidP="00FB7646">
            <w:pPr>
              <w:pStyle w:val="Frspaiere"/>
              <w:numPr>
                <w:ilvl w:val="0"/>
                <w:numId w:val="1"/>
              </w:numPr>
              <w:spacing w:line="276" w:lineRule="auto"/>
              <w:jc w:val="both"/>
              <w:rPr>
                <w:rFonts w:ascii="Times New Roman" w:hAnsi="Times New Roman"/>
                <w:b/>
                <w:sz w:val="28"/>
                <w:szCs w:val="28"/>
                <w:lang w:val="ro-MD" w:eastAsia="en-US"/>
              </w:rPr>
            </w:pPr>
            <w:r w:rsidRPr="00DF6BEB">
              <w:rPr>
                <w:rFonts w:ascii="Times New Roman" w:hAnsi="Times New Roman"/>
                <w:b/>
                <w:sz w:val="28"/>
                <w:szCs w:val="28"/>
                <w:lang w:val="ro-MD" w:eastAsia="en-US"/>
              </w:rPr>
              <w:t>Avizarea și consultarea publică a proiectului</w:t>
            </w: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hideMark/>
          </w:tcPr>
          <w:p w:rsidR="00776F43" w:rsidRPr="00DF6BEB" w:rsidRDefault="00776F43">
            <w:pPr>
              <w:pStyle w:val="Frspaiere"/>
              <w:spacing w:line="276" w:lineRule="auto"/>
              <w:ind w:firstLine="567"/>
              <w:jc w:val="both"/>
              <w:rPr>
                <w:rFonts w:ascii="Times New Roman" w:hAnsi="Times New Roman"/>
                <w:sz w:val="28"/>
                <w:szCs w:val="28"/>
                <w:lang w:val="ro-MD" w:eastAsia="en-US"/>
              </w:rPr>
            </w:pPr>
            <w:r w:rsidRPr="00DF6BEB">
              <w:rPr>
                <w:rFonts w:ascii="Times New Roman" w:hAnsi="Times New Roman"/>
                <w:sz w:val="28"/>
                <w:szCs w:val="28"/>
                <w:lang w:val="ro-MD" w:eastAsia="en-US"/>
              </w:rPr>
              <w:t xml:space="preserve">În vederea respectării prevederilor Legii nr. 239-XVI din 13.11.2008 privind transparența în procesul decizional, proiectul a fost publicat pentru consultare publică pe pagina web oficială a Ministerului Afacerilor Interne </w:t>
            </w:r>
            <w:hyperlink r:id="rId6" w:history="1">
              <w:r w:rsidRPr="00DF6BEB">
                <w:rPr>
                  <w:rStyle w:val="Hyperlink"/>
                  <w:rFonts w:ascii="Times New Roman" w:hAnsi="Times New Roman"/>
                  <w:color w:val="auto"/>
                  <w:sz w:val="28"/>
                  <w:szCs w:val="28"/>
                  <w:lang w:val="ro-MD" w:eastAsia="en-US"/>
                </w:rPr>
                <w:t>www.mai.gov.md</w:t>
              </w:r>
            </w:hyperlink>
            <w:r w:rsidRPr="00DF6BEB">
              <w:rPr>
                <w:rFonts w:ascii="Times New Roman" w:hAnsi="Times New Roman"/>
                <w:sz w:val="28"/>
                <w:szCs w:val="28"/>
                <w:u w:val="single"/>
                <w:lang w:val="ro-MD" w:eastAsia="en-US"/>
              </w:rPr>
              <w:t>,</w:t>
            </w:r>
            <w:r w:rsidRPr="00DF6BEB">
              <w:rPr>
                <w:rFonts w:ascii="Times New Roman" w:hAnsi="Times New Roman"/>
                <w:sz w:val="28"/>
                <w:szCs w:val="28"/>
                <w:lang w:val="ro-MD" w:eastAsia="en-US"/>
              </w:rPr>
              <w:t xml:space="preserve"> la directoriul </w:t>
            </w:r>
            <w:r w:rsidRPr="00DF6BEB">
              <w:rPr>
                <w:rFonts w:ascii="Times New Roman" w:hAnsi="Times New Roman"/>
                <w:i/>
                <w:sz w:val="28"/>
                <w:szCs w:val="28"/>
                <w:lang w:val="ro-MD" w:eastAsia="en-US"/>
              </w:rPr>
              <w:t>Transparența</w:t>
            </w:r>
            <w:r w:rsidRPr="00DF6BEB">
              <w:rPr>
                <w:rFonts w:ascii="Times New Roman" w:hAnsi="Times New Roman"/>
                <w:sz w:val="28"/>
                <w:szCs w:val="28"/>
                <w:lang w:val="ro-MD" w:eastAsia="en-US"/>
              </w:rPr>
              <w:t xml:space="preserve">, secțiunea </w:t>
            </w:r>
            <w:r w:rsidRPr="00DF6BEB">
              <w:rPr>
                <w:rFonts w:ascii="Times New Roman" w:hAnsi="Times New Roman"/>
                <w:i/>
                <w:sz w:val="28"/>
                <w:szCs w:val="28"/>
                <w:lang w:val="ro-MD" w:eastAsia="en-US"/>
              </w:rPr>
              <w:t>Consultări publice</w:t>
            </w:r>
            <w:r w:rsidRPr="00DF6BEB">
              <w:rPr>
                <w:rFonts w:ascii="Times New Roman" w:hAnsi="Times New Roman"/>
                <w:sz w:val="28"/>
                <w:szCs w:val="28"/>
                <w:lang w:val="ro-MD" w:eastAsia="en-US"/>
              </w:rPr>
              <w:t xml:space="preserve"> și pe pagina web </w:t>
            </w:r>
            <w:hyperlink r:id="rId7" w:history="1">
              <w:r w:rsidRPr="00DF6BEB">
                <w:rPr>
                  <w:rStyle w:val="Hyperlink"/>
                  <w:rFonts w:ascii="Times New Roman" w:hAnsi="Times New Roman"/>
                  <w:color w:val="auto"/>
                  <w:sz w:val="28"/>
                  <w:szCs w:val="28"/>
                  <w:lang w:val="ro-MD" w:eastAsia="en-US"/>
                </w:rPr>
                <w:t>www.particip.gov.md</w:t>
              </w:r>
            </w:hyperlink>
            <w:r w:rsidR="00EA2713">
              <w:rPr>
                <w:rFonts w:ascii="Times New Roman" w:hAnsi="Times New Roman"/>
                <w:sz w:val="28"/>
                <w:szCs w:val="28"/>
                <w:lang w:val="ro-MD" w:eastAsia="en-US"/>
              </w:rPr>
              <w:t>.</w:t>
            </w: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hideMark/>
          </w:tcPr>
          <w:p w:rsidR="00776F43" w:rsidRPr="00DF6BEB" w:rsidRDefault="00776F43" w:rsidP="00FB7646">
            <w:pPr>
              <w:pStyle w:val="Frspaiere"/>
              <w:numPr>
                <w:ilvl w:val="0"/>
                <w:numId w:val="1"/>
              </w:numPr>
              <w:spacing w:line="276" w:lineRule="auto"/>
              <w:jc w:val="both"/>
              <w:rPr>
                <w:rFonts w:ascii="Times New Roman" w:hAnsi="Times New Roman"/>
                <w:b/>
                <w:sz w:val="28"/>
                <w:szCs w:val="28"/>
                <w:lang w:val="ro-MD" w:eastAsia="en-US"/>
              </w:rPr>
            </w:pPr>
            <w:r w:rsidRPr="00DF6BEB">
              <w:rPr>
                <w:rFonts w:ascii="Times New Roman" w:hAnsi="Times New Roman"/>
                <w:b/>
                <w:sz w:val="28"/>
                <w:szCs w:val="28"/>
                <w:lang w:val="ro-MD" w:eastAsia="en-US"/>
              </w:rPr>
              <w:t>Constatările expertizei anticorupție</w:t>
            </w: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tcPr>
          <w:p w:rsidR="00776F43" w:rsidRPr="00DF6BEB" w:rsidRDefault="00776F43">
            <w:pPr>
              <w:pStyle w:val="Frspaiere"/>
              <w:spacing w:line="276" w:lineRule="auto"/>
              <w:ind w:firstLine="567"/>
              <w:jc w:val="both"/>
              <w:rPr>
                <w:rFonts w:ascii="Times New Roman" w:hAnsi="Times New Roman"/>
                <w:b/>
                <w:sz w:val="28"/>
                <w:szCs w:val="28"/>
                <w:lang w:val="ro-MD" w:eastAsia="en-US"/>
              </w:rPr>
            </w:pP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hideMark/>
          </w:tcPr>
          <w:p w:rsidR="00776F43" w:rsidRPr="00DF6BEB" w:rsidRDefault="00776F43" w:rsidP="00FB7646">
            <w:pPr>
              <w:pStyle w:val="Frspaiere"/>
              <w:numPr>
                <w:ilvl w:val="0"/>
                <w:numId w:val="1"/>
              </w:numPr>
              <w:spacing w:line="276" w:lineRule="auto"/>
              <w:jc w:val="both"/>
              <w:rPr>
                <w:rFonts w:ascii="Times New Roman" w:hAnsi="Times New Roman"/>
                <w:b/>
                <w:sz w:val="28"/>
                <w:szCs w:val="28"/>
                <w:lang w:val="ro-MD" w:eastAsia="en-US"/>
              </w:rPr>
            </w:pPr>
            <w:r w:rsidRPr="00DF6BEB">
              <w:rPr>
                <w:rFonts w:ascii="Times New Roman" w:hAnsi="Times New Roman"/>
                <w:b/>
                <w:sz w:val="28"/>
                <w:szCs w:val="28"/>
                <w:lang w:val="ro-MD" w:eastAsia="en-US"/>
              </w:rPr>
              <w:t>Constatările expertizei juridice</w:t>
            </w:r>
          </w:p>
        </w:tc>
      </w:tr>
      <w:tr w:rsidR="00E10D5B" w:rsidRPr="00DF6BEB" w:rsidTr="00776F43">
        <w:tc>
          <w:tcPr>
            <w:tcW w:w="9570" w:type="dxa"/>
            <w:tcBorders>
              <w:top w:val="single" w:sz="4" w:space="0" w:color="auto"/>
              <w:left w:val="single" w:sz="4" w:space="0" w:color="auto"/>
              <w:bottom w:val="single" w:sz="4" w:space="0" w:color="auto"/>
              <w:right w:val="single" w:sz="4" w:space="0" w:color="auto"/>
            </w:tcBorders>
          </w:tcPr>
          <w:p w:rsidR="00776F43" w:rsidRPr="00DF6BEB" w:rsidRDefault="00776F43">
            <w:pPr>
              <w:pStyle w:val="Frspaiere"/>
              <w:spacing w:line="276" w:lineRule="auto"/>
              <w:ind w:firstLine="567"/>
              <w:jc w:val="both"/>
              <w:rPr>
                <w:rFonts w:ascii="Times New Roman" w:hAnsi="Times New Roman"/>
                <w:b/>
                <w:sz w:val="28"/>
                <w:szCs w:val="28"/>
                <w:lang w:val="ro-MD" w:eastAsia="en-US"/>
              </w:rPr>
            </w:pPr>
          </w:p>
        </w:tc>
      </w:tr>
    </w:tbl>
    <w:p w:rsidR="00776F43" w:rsidRPr="00DF6BEB" w:rsidRDefault="00776F43" w:rsidP="00776F43">
      <w:pPr>
        <w:tabs>
          <w:tab w:val="left" w:pos="0"/>
        </w:tabs>
        <w:spacing w:line="276" w:lineRule="auto"/>
        <w:jc w:val="both"/>
        <w:rPr>
          <w:sz w:val="28"/>
          <w:szCs w:val="28"/>
          <w:lang w:val="ro-MD"/>
        </w:rPr>
      </w:pPr>
      <w:r w:rsidRPr="00DF6BEB">
        <w:rPr>
          <w:sz w:val="28"/>
          <w:szCs w:val="28"/>
          <w:lang w:val="ro-MD"/>
        </w:rPr>
        <w:tab/>
        <w:t xml:space="preserve">  </w:t>
      </w:r>
    </w:p>
    <w:p w:rsidR="00776F43" w:rsidRPr="00DF6BEB" w:rsidRDefault="00776F43" w:rsidP="00776F43">
      <w:pPr>
        <w:tabs>
          <w:tab w:val="left" w:pos="0"/>
        </w:tabs>
        <w:spacing w:line="276" w:lineRule="auto"/>
        <w:jc w:val="both"/>
        <w:rPr>
          <w:sz w:val="28"/>
          <w:szCs w:val="28"/>
          <w:lang w:val="ro-MD"/>
        </w:rPr>
      </w:pPr>
    </w:p>
    <w:p w:rsidR="00776F43" w:rsidRPr="00DF6BEB" w:rsidRDefault="00776F43" w:rsidP="00776F43">
      <w:pPr>
        <w:tabs>
          <w:tab w:val="left" w:pos="0"/>
        </w:tabs>
        <w:spacing w:line="276" w:lineRule="auto"/>
        <w:jc w:val="both"/>
        <w:rPr>
          <w:bCs/>
          <w:sz w:val="28"/>
          <w:szCs w:val="28"/>
          <w:lang w:val="ro-MD" w:eastAsia="ru-RU"/>
        </w:rPr>
      </w:pPr>
      <w:r w:rsidRPr="00DF6BEB">
        <w:rPr>
          <w:b/>
          <w:sz w:val="28"/>
          <w:szCs w:val="32"/>
          <w:lang w:val="ro-MD"/>
        </w:rPr>
        <w:t xml:space="preserve">Secretar de stat                                              </w:t>
      </w:r>
      <w:r w:rsidRPr="00DF6BEB">
        <w:rPr>
          <w:b/>
          <w:sz w:val="28"/>
          <w:szCs w:val="32"/>
          <w:lang w:val="ro-MD"/>
        </w:rPr>
        <w:tab/>
        <w:t>Alexandru LARIONOV</w:t>
      </w:r>
    </w:p>
    <w:p w:rsidR="007D477B" w:rsidRPr="00DF6BEB" w:rsidRDefault="007D477B">
      <w:pPr>
        <w:rPr>
          <w:lang w:val="ro-MD"/>
        </w:rPr>
      </w:pPr>
    </w:p>
    <w:sectPr w:rsidR="007D477B" w:rsidRPr="00DF6BEB" w:rsidSect="00776F43">
      <w:pgSz w:w="11906" w:h="16838"/>
      <w:pgMar w:top="1134" w:right="1134" w:bottom="107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4B47"/>
    <w:multiLevelType w:val="hybridMultilevel"/>
    <w:tmpl w:val="E4E238DE"/>
    <w:lvl w:ilvl="0" w:tplc="74D0CE96">
      <w:numFmt w:val="bullet"/>
      <w:lvlText w:val="-"/>
      <w:lvlJc w:val="left"/>
      <w:pPr>
        <w:ind w:left="1070" w:hanging="360"/>
      </w:pPr>
      <w:rPr>
        <w:rFonts w:ascii="Times New Roman" w:eastAsiaTheme="minorEastAsia" w:hAnsi="Times New Roman" w:cs="Times New Roman" w:hint="default"/>
      </w:rPr>
    </w:lvl>
    <w:lvl w:ilvl="1" w:tplc="08180003">
      <w:start w:val="1"/>
      <w:numFmt w:val="bullet"/>
      <w:lvlText w:val="o"/>
      <w:lvlJc w:val="left"/>
      <w:pPr>
        <w:ind w:left="1790" w:hanging="360"/>
      </w:pPr>
      <w:rPr>
        <w:rFonts w:ascii="Courier New" w:hAnsi="Courier New" w:cs="Courier New" w:hint="default"/>
      </w:rPr>
    </w:lvl>
    <w:lvl w:ilvl="2" w:tplc="08180005">
      <w:start w:val="1"/>
      <w:numFmt w:val="bullet"/>
      <w:lvlText w:val=""/>
      <w:lvlJc w:val="left"/>
      <w:pPr>
        <w:ind w:left="2510" w:hanging="360"/>
      </w:pPr>
      <w:rPr>
        <w:rFonts w:ascii="Wingdings" w:hAnsi="Wingdings" w:hint="default"/>
      </w:rPr>
    </w:lvl>
    <w:lvl w:ilvl="3" w:tplc="08180001">
      <w:start w:val="1"/>
      <w:numFmt w:val="bullet"/>
      <w:lvlText w:val=""/>
      <w:lvlJc w:val="left"/>
      <w:pPr>
        <w:ind w:left="3230" w:hanging="360"/>
      </w:pPr>
      <w:rPr>
        <w:rFonts w:ascii="Symbol" w:hAnsi="Symbol" w:hint="default"/>
      </w:rPr>
    </w:lvl>
    <w:lvl w:ilvl="4" w:tplc="08180003">
      <w:start w:val="1"/>
      <w:numFmt w:val="bullet"/>
      <w:lvlText w:val="o"/>
      <w:lvlJc w:val="left"/>
      <w:pPr>
        <w:ind w:left="3950" w:hanging="360"/>
      </w:pPr>
      <w:rPr>
        <w:rFonts w:ascii="Courier New" w:hAnsi="Courier New" w:cs="Courier New" w:hint="default"/>
      </w:rPr>
    </w:lvl>
    <w:lvl w:ilvl="5" w:tplc="08180005">
      <w:start w:val="1"/>
      <w:numFmt w:val="bullet"/>
      <w:lvlText w:val=""/>
      <w:lvlJc w:val="left"/>
      <w:pPr>
        <w:ind w:left="4670" w:hanging="360"/>
      </w:pPr>
      <w:rPr>
        <w:rFonts w:ascii="Wingdings" w:hAnsi="Wingdings" w:hint="default"/>
      </w:rPr>
    </w:lvl>
    <w:lvl w:ilvl="6" w:tplc="08180001">
      <w:start w:val="1"/>
      <w:numFmt w:val="bullet"/>
      <w:lvlText w:val=""/>
      <w:lvlJc w:val="left"/>
      <w:pPr>
        <w:ind w:left="5390" w:hanging="360"/>
      </w:pPr>
      <w:rPr>
        <w:rFonts w:ascii="Symbol" w:hAnsi="Symbol" w:hint="default"/>
      </w:rPr>
    </w:lvl>
    <w:lvl w:ilvl="7" w:tplc="08180003">
      <w:start w:val="1"/>
      <w:numFmt w:val="bullet"/>
      <w:lvlText w:val="o"/>
      <w:lvlJc w:val="left"/>
      <w:pPr>
        <w:ind w:left="6110" w:hanging="360"/>
      </w:pPr>
      <w:rPr>
        <w:rFonts w:ascii="Courier New" w:hAnsi="Courier New" w:cs="Courier New" w:hint="default"/>
      </w:rPr>
    </w:lvl>
    <w:lvl w:ilvl="8" w:tplc="08180005">
      <w:start w:val="1"/>
      <w:numFmt w:val="bullet"/>
      <w:lvlText w:val=""/>
      <w:lvlJc w:val="left"/>
      <w:pPr>
        <w:ind w:left="6830" w:hanging="360"/>
      </w:pPr>
      <w:rPr>
        <w:rFonts w:ascii="Wingdings" w:hAnsi="Wingdings" w:hint="default"/>
      </w:rPr>
    </w:lvl>
  </w:abstractNum>
  <w:abstractNum w:abstractNumId="1" w15:restartNumberingAfterBreak="0">
    <w:nsid w:val="356A58EE"/>
    <w:multiLevelType w:val="hybridMultilevel"/>
    <w:tmpl w:val="DC84480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70320556"/>
    <w:multiLevelType w:val="hybridMultilevel"/>
    <w:tmpl w:val="B6A089F0"/>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79AA523E"/>
    <w:multiLevelType w:val="hybridMultilevel"/>
    <w:tmpl w:val="8048DD66"/>
    <w:lvl w:ilvl="0" w:tplc="327E7416">
      <w:start w:val="1"/>
      <w:numFmt w:val="decimal"/>
      <w:lvlText w:val="%1."/>
      <w:lvlJc w:val="left"/>
      <w:pPr>
        <w:ind w:left="786" w:hanging="360"/>
      </w:pPr>
      <w:rPr>
        <w:b/>
        <w:color w:val="auto"/>
      </w:rPr>
    </w:lvl>
    <w:lvl w:ilvl="1" w:tplc="08180019">
      <w:start w:val="1"/>
      <w:numFmt w:val="lowerLetter"/>
      <w:lvlText w:val="%2."/>
      <w:lvlJc w:val="left"/>
      <w:pPr>
        <w:ind w:left="1506" w:hanging="360"/>
      </w:pPr>
    </w:lvl>
    <w:lvl w:ilvl="2" w:tplc="0818001B">
      <w:start w:val="1"/>
      <w:numFmt w:val="lowerRoman"/>
      <w:lvlText w:val="%3."/>
      <w:lvlJc w:val="right"/>
      <w:pPr>
        <w:ind w:left="2226" w:hanging="180"/>
      </w:pPr>
    </w:lvl>
    <w:lvl w:ilvl="3" w:tplc="0818000F">
      <w:start w:val="1"/>
      <w:numFmt w:val="decimal"/>
      <w:lvlText w:val="%4."/>
      <w:lvlJc w:val="left"/>
      <w:pPr>
        <w:ind w:left="2946" w:hanging="360"/>
      </w:pPr>
    </w:lvl>
    <w:lvl w:ilvl="4" w:tplc="08180019">
      <w:start w:val="1"/>
      <w:numFmt w:val="lowerLetter"/>
      <w:lvlText w:val="%5."/>
      <w:lvlJc w:val="left"/>
      <w:pPr>
        <w:ind w:left="3666" w:hanging="360"/>
      </w:pPr>
    </w:lvl>
    <w:lvl w:ilvl="5" w:tplc="0818001B">
      <w:start w:val="1"/>
      <w:numFmt w:val="lowerRoman"/>
      <w:lvlText w:val="%6."/>
      <w:lvlJc w:val="right"/>
      <w:pPr>
        <w:ind w:left="4386" w:hanging="180"/>
      </w:pPr>
    </w:lvl>
    <w:lvl w:ilvl="6" w:tplc="0818000F">
      <w:start w:val="1"/>
      <w:numFmt w:val="decimal"/>
      <w:lvlText w:val="%7."/>
      <w:lvlJc w:val="left"/>
      <w:pPr>
        <w:ind w:left="5106" w:hanging="360"/>
      </w:pPr>
    </w:lvl>
    <w:lvl w:ilvl="7" w:tplc="08180019">
      <w:start w:val="1"/>
      <w:numFmt w:val="lowerLetter"/>
      <w:lvlText w:val="%8."/>
      <w:lvlJc w:val="left"/>
      <w:pPr>
        <w:ind w:left="5826" w:hanging="360"/>
      </w:pPr>
    </w:lvl>
    <w:lvl w:ilvl="8" w:tplc="0818001B">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3F"/>
    <w:rsid w:val="000532D9"/>
    <w:rsid w:val="002420FB"/>
    <w:rsid w:val="0048761D"/>
    <w:rsid w:val="005979BF"/>
    <w:rsid w:val="005F066C"/>
    <w:rsid w:val="00776F43"/>
    <w:rsid w:val="007D477B"/>
    <w:rsid w:val="008C29D6"/>
    <w:rsid w:val="008E594A"/>
    <w:rsid w:val="00915842"/>
    <w:rsid w:val="009165C5"/>
    <w:rsid w:val="00941328"/>
    <w:rsid w:val="009B13B9"/>
    <w:rsid w:val="009C55BE"/>
    <w:rsid w:val="00A6563F"/>
    <w:rsid w:val="00A96424"/>
    <w:rsid w:val="00B74ED5"/>
    <w:rsid w:val="00BB3EC3"/>
    <w:rsid w:val="00C22326"/>
    <w:rsid w:val="00DE77C6"/>
    <w:rsid w:val="00DF6BEB"/>
    <w:rsid w:val="00E10D5B"/>
    <w:rsid w:val="00EA2713"/>
    <w:rsid w:val="00FF6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865A2-8C2D-42D0-8062-20292BBF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F43"/>
    <w:pPr>
      <w:spacing w:after="0" w:line="240" w:lineRule="auto"/>
    </w:pPr>
    <w:rPr>
      <w:rFonts w:ascii="Times New Roman" w:eastAsiaTheme="minorEastAsia"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776F43"/>
    <w:rPr>
      <w:color w:val="0563C1" w:themeColor="hyperlink"/>
      <w:u w:val="single"/>
    </w:rPr>
  </w:style>
  <w:style w:type="paragraph" w:styleId="Frspaiere">
    <w:name w:val="No Spacing"/>
    <w:uiPriority w:val="1"/>
    <w:qFormat/>
    <w:rsid w:val="00776F43"/>
    <w:pPr>
      <w:spacing w:after="0" w:line="240" w:lineRule="auto"/>
    </w:pPr>
    <w:rPr>
      <w:rFonts w:ascii="Calibri" w:eastAsia="Times New Roman" w:hAnsi="Calibri" w:cs="Times New Roman"/>
      <w:lang w:eastAsia="ru-RU"/>
    </w:rPr>
  </w:style>
  <w:style w:type="paragraph" w:styleId="Listparagraf">
    <w:name w:val="List Paragraph"/>
    <w:basedOn w:val="Normal"/>
    <w:link w:val="ListparagrafCaracter"/>
    <w:uiPriority w:val="34"/>
    <w:qFormat/>
    <w:rsid w:val="00776F43"/>
    <w:pPr>
      <w:ind w:left="720"/>
      <w:contextualSpacing/>
    </w:pPr>
  </w:style>
  <w:style w:type="paragraph" w:customStyle="1" w:styleId="cn">
    <w:name w:val="cn"/>
    <w:basedOn w:val="Normal"/>
    <w:rsid w:val="00776F43"/>
    <w:pPr>
      <w:jc w:val="center"/>
    </w:pPr>
  </w:style>
  <w:style w:type="character" w:customStyle="1" w:styleId="docheader">
    <w:name w:val="doc_header"/>
    <w:basedOn w:val="Fontdeparagrafimplicit"/>
    <w:rsid w:val="00776F43"/>
  </w:style>
  <w:style w:type="table" w:styleId="Tabelgril">
    <w:name w:val="Table Grid"/>
    <w:basedOn w:val="TabelNormal"/>
    <w:uiPriority w:val="59"/>
    <w:rsid w:val="00776F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5979BF"/>
    <w:pPr>
      <w:jc w:val="center"/>
    </w:pPr>
    <w:rPr>
      <w:b/>
      <w:bCs/>
      <w:lang w:val="ru-RU" w:eastAsia="ru-RU"/>
    </w:rPr>
  </w:style>
  <w:style w:type="character" w:customStyle="1" w:styleId="ListparagrafCaracter">
    <w:name w:val="Listă paragraf Caracter"/>
    <w:link w:val="Listparagraf"/>
    <w:uiPriority w:val="34"/>
    <w:locked/>
    <w:rsid w:val="00E10D5B"/>
    <w:rPr>
      <w:rFonts w:ascii="Times New Roman" w:eastAsiaTheme="minorEastAsia" w:hAnsi="Times New Roman" w:cs="Times New Roman"/>
      <w:sz w:val="24"/>
      <w:szCs w:val="24"/>
      <w:lang w:val="ro-RO" w:eastAsia="ro-RO"/>
    </w:rPr>
  </w:style>
  <w:style w:type="paragraph" w:styleId="TextnBalon">
    <w:name w:val="Balloon Text"/>
    <w:basedOn w:val="Normal"/>
    <w:link w:val="TextnBalonCaracter"/>
    <w:uiPriority w:val="99"/>
    <w:semiHidden/>
    <w:unhideWhenUsed/>
    <w:rsid w:val="00DE77C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E77C6"/>
    <w:rPr>
      <w:rFonts w:ascii="Segoe UI" w:eastAsiaTheme="minorEastAsia"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4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i.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FEF39-4388-44B6-A6E7-3B2BE216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3</Pages>
  <Words>1122</Words>
  <Characters>6513</Characters>
  <Application>Microsoft Office Word</Application>
  <DocSecurity>0</DocSecurity>
  <Lines>54</Lines>
  <Paragraphs>15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VVerdian</dc:creator>
  <cp:keywords/>
  <dc:description/>
  <cp:lastModifiedBy>SS</cp:lastModifiedBy>
  <cp:revision>9</cp:revision>
  <cp:lastPrinted>2018-07-17T13:02:00Z</cp:lastPrinted>
  <dcterms:created xsi:type="dcterms:W3CDTF">2018-07-11T04:47:00Z</dcterms:created>
  <dcterms:modified xsi:type="dcterms:W3CDTF">2018-07-17T13:02:00Z</dcterms:modified>
</cp:coreProperties>
</file>