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CF" w:rsidRPr="00F813C6" w:rsidRDefault="00F813C6" w:rsidP="00F813C6">
      <w:pPr>
        <w:jc w:val="center"/>
        <w:rPr>
          <w:b/>
          <w:sz w:val="24"/>
          <w:szCs w:val="24"/>
        </w:rPr>
      </w:pPr>
      <w:r w:rsidRPr="00F813C6">
        <w:rPr>
          <w:b/>
          <w:sz w:val="24"/>
          <w:szCs w:val="24"/>
        </w:rPr>
        <w:t>N</w:t>
      </w:r>
      <w:r w:rsidR="00657F66" w:rsidRPr="00F813C6">
        <w:rPr>
          <w:b/>
          <w:sz w:val="24"/>
          <w:szCs w:val="24"/>
        </w:rPr>
        <w:t>OTĂ</w:t>
      </w:r>
    </w:p>
    <w:p w:rsidR="00F813C6" w:rsidRPr="00F813C6" w:rsidRDefault="00F813C6" w:rsidP="00F813C6">
      <w:pPr>
        <w:jc w:val="center"/>
        <w:rPr>
          <w:b/>
          <w:sz w:val="24"/>
          <w:szCs w:val="24"/>
        </w:rPr>
      </w:pPr>
      <w:r w:rsidRPr="00F813C6">
        <w:rPr>
          <w:b/>
          <w:sz w:val="24"/>
          <w:szCs w:val="24"/>
        </w:rPr>
        <w:t xml:space="preserve">la documentul normativ CP H.04.04:2018 „Beton. Specificație, performanță, producție </w:t>
      </w:r>
      <w:proofErr w:type="spellStart"/>
      <w:r w:rsidRPr="00F813C6">
        <w:rPr>
          <w:b/>
          <w:sz w:val="24"/>
          <w:szCs w:val="24"/>
        </w:rPr>
        <w:t>şi</w:t>
      </w:r>
      <w:proofErr w:type="spellEnd"/>
      <w:r w:rsidRPr="00F813C6">
        <w:rPr>
          <w:b/>
          <w:sz w:val="24"/>
          <w:szCs w:val="24"/>
        </w:rPr>
        <w:t xml:space="preserve"> conformitate”</w:t>
      </w:r>
    </w:p>
    <w:p w:rsidR="00F813C6" w:rsidRDefault="00F813C6" w:rsidP="00F813C6">
      <w:pPr>
        <w:jc w:val="both"/>
        <w:rPr>
          <w:sz w:val="24"/>
          <w:szCs w:val="24"/>
        </w:rPr>
      </w:pPr>
    </w:p>
    <w:p w:rsidR="00F813C6" w:rsidRPr="00F813C6" w:rsidRDefault="00F813C6" w:rsidP="00F813C6">
      <w:pPr>
        <w:ind w:firstLine="567"/>
        <w:jc w:val="both"/>
        <w:rPr>
          <w:sz w:val="24"/>
          <w:szCs w:val="24"/>
        </w:rPr>
      </w:pPr>
      <w:r w:rsidRPr="00F813C6">
        <w:rPr>
          <w:sz w:val="24"/>
          <w:szCs w:val="24"/>
        </w:rPr>
        <w:t xml:space="preserve">Prezentul Cod practic în construcții prezintă regulile de producere a betonului în Republica Moldova pentru structurile turnate „in </w:t>
      </w:r>
      <w:proofErr w:type="spellStart"/>
      <w:r w:rsidRPr="00F813C6">
        <w:rPr>
          <w:sz w:val="24"/>
          <w:szCs w:val="24"/>
        </w:rPr>
        <w:t>situ</w:t>
      </w:r>
      <w:proofErr w:type="spellEnd"/>
      <w:r w:rsidRPr="00F813C6">
        <w:rPr>
          <w:sz w:val="24"/>
          <w:szCs w:val="24"/>
        </w:rPr>
        <w:t xml:space="preserve">” </w:t>
      </w:r>
      <w:proofErr w:type="spellStart"/>
      <w:r w:rsidRPr="00F813C6">
        <w:rPr>
          <w:sz w:val="24"/>
          <w:szCs w:val="24"/>
        </w:rPr>
        <w:t>şi</w:t>
      </w:r>
      <w:proofErr w:type="spellEnd"/>
      <w:r w:rsidRPr="00F813C6">
        <w:rPr>
          <w:sz w:val="24"/>
          <w:szCs w:val="24"/>
        </w:rPr>
        <w:t xml:space="preserve"> structurile prefabricate pentru clădiri </w:t>
      </w:r>
      <w:proofErr w:type="spellStart"/>
      <w:r w:rsidRPr="00F813C6">
        <w:rPr>
          <w:sz w:val="24"/>
          <w:szCs w:val="24"/>
        </w:rPr>
        <w:t>şi</w:t>
      </w:r>
      <w:proofErr w:type="spellEnd"/>
      <w:r w:rsidRPr="00F813C6">
        <w:rPr>
          <w:sz w:val="24"/>
          <w:szCs w:val="24"/>
        </w:rPr>
        <w:t xml:space="preserve"> construcții inginerești.</w:t>
      </w:r>
    </w:p>
    <w:p w:rsidR="00F813C6" w:rsidRPr="00F813C6" w:rsidRDefault="00F813C6" w:rsidP="00F813C6">
      <w:pPr>
        <w:ind w:firstLine="567"/>
        <w:jc w:val="both"/>
        <w:rPr>
          <w:sz w:val="24"/>
          <w:szCs w:val="24"/>
        </w:rPr>
      </w:pPr>
      <w:r w:rsidRPr="00F813C6">
        <w:rPr>
          <w:sz w:val="24"/>
          <w:szCs w:val="24"/>
        </w:rPr>
        <w:t>Producerea betonului se realizează conform prevederilor prezentului Cod practic rezultate prin utilizarea textelor din următoarele documente:</w:t>
      </w:r>
    </w:p>
    <w:p w:rsidR="00F813C6" w:rsidRPr="00F813C6" w:rsidRDefault="00F813C6" w:rsidP="00F813C6">
      <w:pPr>
        <w:ind w:firstLine="567"/>
        <w:jc w:val="both"/>
        <w:rPr>
          <w:sz w:val="24"/>
          <w:szCs w:val="24"/>
        </w:rPr>
      </w:pPr>
      <w:r w:rsidRPr="00F813C6">
        <w:rPr>
          <w:sz w:val="24"/>
          <w:szCs w:val="24"/>
        </w:rPr>
        <w:t xml:space="preserve">- SM EN 206 ”Beton. Specificație, performanță, producție </w:t>
      </w:r>
      <w:proofErr w:type="spellStart"/>
      <w:r w:rsidRPr="00F813C6">
        <w:rPr>
          <w:sz w:val="24"/>
          <w:szCs w:val="24"/>
        </w:rPr>
        <w:t>şi</w:t>
      </w:r>
      <w:proofErr w:type="spellEnd"/>
      <w:r w:rsidRPr="00F813C6">
        <w:rPr>
          <w:sz w:val="24"/>
          <w:szCs w:val="24"/>
        </w:rPr>
        <w:t xml:space="preserve"> conformitate”;</w:t>
      </w:r>
    </w:p>
    <w:p w:rsidR="00F813C6" w:rsidRPr="00F813C6" w:rsidRDefault="00F813C6" w:rsidP="00F813C6">
      <w:pPr>
        <w:ind w:firstLine="567"/>
        <w:jc w:val="both"/>
        <w:rPr>
          <w:sz w:val="24"/>
          <w:szCs w:val="24"/>
        </w:rPr>
      </w:pPr>
      <w:r w:rsidRPr="00F813C6">
        <w:rPr>
          <w:sz w:val="24"/>
          <w:szCs w:val="24"/>
        </w:rPr>
        <w:t>- SM 324:2017 „Document național</w:t>
      </w:r>
      <w:bookmarkStart w:id="0" w:name="_GoBack"/>
      <w:bookmarkEnd w:id="0"/>
      <w:r w:rsidRPr="00F813C6">
        <w:rPr>
          <w:sz w:val="24"/>
          <w:szCs w:val="24"/>
        </w:rPr>
        <w:t xml:space="preserve"> de aplicare a standardului SM EN 206 Beton. Specificație, performanță, producție </w:t>
      </w:r>
      <w:proofErr w:type="spellStart"/>
      <w:r w:rsidRPr="00F813C6">
        <w:rPr>
          <w:sz w:val="24"/>
          <w:szCs w:val="24"/>
        </w:rPr>
        <w:t>şi</w:t>
      </w:r>
      <w:proofErr w:type="spellEnd"/>
      <w:r w:rsidRPr="00F813C6">
        <w:rPr>
          <w:sz w:val="24"/>
          <w:szCs w:val="24"/>
        </w:rPr>
        <w:t xml:space="preserve"> conformitate”.</w:t>
      </w:r>
    </w:p>
    <w:p w:rsidR="00F813C6" w:rsidRPr="00F813C6" w:rsidRDefault="00F813C6" w:rsidP="00F813C6">
      <w:pPr>
        <w:ind w:firstLine="567"/>
        <w:jc w:val="both"/>
        <w:rPr>
          <w:sz w:val="24"/>
          <w:szCs w:val="24"/>
        </w:rPr>
      </w:pPr>
      <w:r w:rsidRPr="00F813C6">
        <w:rPr>
          <w:sz w:val="24"/>
          <w:szCs w:val="24"/>
        </w:rPr>
        <w:t>Pentru facilitarea utilizării, Codul practic în construcții reconstituie în totalitate sau parțial părți din cele două documente în relație cu aplicațiile prezentate.</w:t>
      </w:r>
    </w:p>
    <w:p w:rsidR="00F813C6" w:rsidRPr="00F813C6" w:rsidRDefault="00F813C6" w:rsidP="00F813C6">
      <w:pPr>
        <w:ind w:firstLine="567"/>
        <w:jc w:val="both"/>
        <w:rPr>
          <w:sz w:val="24"/>
          <w:szCs w:val="24"/>
        </w:rPr>
      </w:pPr>
      <w:r w:rsidRPr="00F813C6">
        <w:rPr>
          <w:sz w:val="24"/>
          <w:szCs w:val="24"/>
        </w:rPr>
        <w:t xml:space="preserve">Prezentul Cod practic în construcții nu conține reguli în contradicție cu SM EN 206 ”Beton. Specificație, performanță, producție </w:t>
      </w:r>
      <w:proofErr w:type="spellStart"/>
      <w:r w:rsidRPr="00F813C6">
        <w:rPr>
          <w:sz w:val="24"/>
          <w:szCs w:val="24"/>
        </w:rPr>
        <w:t>şi</w:t>
      </w:r>
      <w:proofErr w:type="spellEnd"/>
      <w:r w:rsidRPr="00F813C6">
        <w:rPr>
          <w:sz w:val="24"/>
          <w:szCs w:val="24"/>
        </w:rPr>
        <w:t xml:space="preserve"> conformitate” și se utilizează în mod obligatoriu împreună cu acesta.</w:t>
      </w:r>
    </w:p>
    <w:p w:rsidR="00F813C6" w:rsidRPr="00F813C6" w:rsidRDefault="00F813C6" w:rsidP="00F813C6">
      <w:pPr>
        <w:ind w:firstLine="567"/>
        <w:jc w:val="both"/>
        <w:rPr>
          <w:sz w:val="24"/>
          <w:szCs w:val="24"/>
        </w:rPr>
      </w:pPr>
      <w:r w:rsidRPr="00F813C6">
        <w:rPr>
          <w:sz w:val="24"/>
          <w:szCs w:val="24"/>
        </w:rPr>
        <w:t>Betonul relevant pentru prezentul Cod practic în construcții poate fi:</w:t>
      </w:r>
    </w:p>
    <w:p w:rsidR="00F813C6" w:rsidRPr="00F813C6" w:rsidRDefault="00F813C6" w:rsidP="00F813C6">
      <w:pPr>
        <w:ind w:firstLine="567"/>
        <w:jc w:val="both"/>
        <w:rPr>
          <w:sz w:val="24"/>
          <w:szCs w:val="24"/>
        </w:rPr>
      </w:pPr>
      <w:r w:rsidRPr="00F813C6">
        <w:rPr>
          <w:sz w:val="24"/>
          <w:szCs w:val="24"/>
        </w:rPr>
        <w:t>- greu, ușor sau de densitate normală;</w:t>
      </w:r>
    </w:p>
    <w:p w:rsidR="00F813C6" w:rsidRPr="00F813C6" w:rsidRDefault="00F813C6" w:rsidP="00F813C6">
      <w:pPr>
        <w:ind w:firstLine="567"/>
        <w:jc w:val="both"/>
        <w:rPr>
          <w:sz w:val="24"/>
          <w:szCs w:val="24"/>
        </w:rPr>
      </w:pPr>
      <w:r w:rsidRPr="00F813C6">
        <w:rPr>
          <w:sz w:val="24"/>
          <w:szCs w:val="24"/>
        </w:rPr>
        <w:t>- preparat pe șantier, gata de utilizare sau produs într-o fabrică de prefabricate;</w:t>
      </w:r>
    </w:p>
    <w:p w:rsidR="00F813C6" w:rsidRPr="00F813C6" w:rsidRDefault="00F813C6" w:rsidP="00F813C6">
      <w:pPr>
        <w:ind w:firstLine="567"/>
        <w:jc w:val="both"/>
        <w:rPr>
          <w:sz w:val="24"/>
          <w:szCs w:val="24"/>
        </w:rPr>
      </w:pPr>
      <w:r w:rsidRPr="00F813C6">
        <w:rPr>
          <w:sz w:val="24"/>
          <w:szCs w:val="24"/>
        </w:rPr>
        <w:t xml:space="preserve">- compactat sau </w:t>
      </w:r>
      <w:proofErr w:type="spellStart"/>
      <w:r w:rsidRPr="00F813C6">
        <w:rPr>
          <w:sz w:val="24"/>
          <w:szCs w:val="24"/>
        </w:rPr>
        <w:t>autocompactant</w:t>
      </w:r>
      <w:proofErr w:type="spellEnd"/>
      <w:r w:rsidRPr="00F813C6">
        <w:rPr>
          <w:sz w:val="24"/>
          <w:szCs w:val="24"/>
        </w:rPr>
        <w:t>, în așa fel încât cantitatea de aer oclus, alta decât din aerul antrenat să fie neglijabilă.</w:t>
      </w:r>
    </w:p>
    <w:p w:rsidR="00F813C6" w:rsidRPr="00F813C6" w:rsidRDefault="00F813C6" w:rsidP="00F813C6">
      <w:pPr>
        <w:ind w:firstLine="567"/>
        <w:jc w:val="both"/>
        <w:rPr>
          <w:sz w:val="24"/>
          <w:szCs w:val="24"/>
        </w:rPr>
      </w:pPr>
      <w:r w:rsidRPr="00F813C6">
        <w:rPr>
          <w:sz w:val="24"/>
          <w:szCs w:val="24"/>
        </w:rPr>
        <w:t>Prezentul Cod practic în construcții specifică cerințele pentru:</w:t>
      </w:r>
    </w:p>
    <w:p w:rsidR="00F813C6" w:rsidRPr="00F813C6" w:rsidRDefault="00F813C6" w:rsidP="00F813C6">
      <w:pPr>
        <w:ind w:firstLine="567"/>
        <w:jc w:val="both"/>
        <w:rPr>
          <w:sz w:val="24"/>
          <w:szCs w:val="24"/>
        </w:rPr>
      </w:pPr>
      <w:r w:rsidRPr="00F813C6">
        <w:rPr>
          <w:sz w:val="24"/>
          <w:szCs w:val="24"/>
        </w:rPr>
        <w:t>- materialele componente ale betonului;</w:t>
      </w:r>
    </w:p>
    <w:p w:rsidR="00F813C6" w:rsidRPr="00F813C6" w:rsidRDefault="00F813C6" w:rsidP="00F813C6">
      <w:pPr>
        <w:ind w:firstLine="567"/>
        <w:jc w:val="both"/>
        <w:rPr>
          <w:sz w:val="24"/>
          <w:szCs w:val="24"/>
        </w:rPr>
      </w:pPr>
      <w:r w:rsidRPr="00F813C6">
        <w:rPr>
          <w:sz w:val="24"/>
          <w:szCs w:val="24"/>
        </w:rPr>
        <w:t xml:space="preserve">- proprietățile betonului proaspăt </w:t>
      </w:r>
      <w:proofErr w:type="spellStart"/>
      <w:r w:rsidRPr="00F813C6">
        <w:rPr>
          <w:sz w:val="24"/>
          <w:szCs w:val="24"/>
        </w:rPr>
        <w:t>şi</w:t>
      </w:r>
      <w:proofErr w:type="spellEnd"/>
      <w:r w:rsidRPr="00F813C6">
        <w:rPr>
          <w:sz w:val="24"/>
          <w:szCs w:val="24"/>
        </w:rPr>
        <w:t xml:space="preserve"> întărit </w:t>
      </w:r>
      <w:proofErr w:type="spellStart"/>
      <w:r w:rsidRPr="00F813C6">
        <w:rPr>
          <w:sz w:val="24"/>
          <w:szCs w:val="24"/>
        </w:rPr>
        <w:t>şi</w:t>
      </w:r>
      <w:proofErr w:type="spellEnd"/>
      <w:r w:rsidRPr="00F813C6">
        <w:rPr>
          <w:sz w:val="24"/>
          <w:szCs w:val="24"/>
        </w:rPr>
        <w:t xml:space="preserve"> verificarea lor;</w:t>
      </w:r>
    </w:p>
    <w:p w:rsidR="00F813C6" w:rsidRPr="00F813C6" w:rsidRDefault="00F813C6" w:rsidP="00F813C6">
      <w:pPr>
        <w:ind w:firstLine="567"/>
        <w:jc w:val="both"/>
        <w:rPr>
          <w:sz w:val="24"/>
          <w:szCs w:val="24"/>
        </w:rPr>
      </w:pPr>
      <w:r w:rsidRPr="00F813C6">
        <w:rPr>
          <w:sz w:val="24"/>
          <w:szCs w:val="24"/>
        </w:rPr>
        <w:t>- limitările impuse compoziției betonului;</w:t>
      </w:r>
    </w:p>
    <w:p w:rsidR="00F813C6" w:rsidRPr="00F813C6" w:rsidRDefault="00F813C6" w:rsidP="00F813C6">
      <w:pPr>
        <w:ind w:firstLine="567"/>
        <w:jc w:val="both"/>
        <w:rPr>
          <w:sz w:val="24"/>
          <w:szCs w:val="24"/>
        </w:rPr>
      </w:pPr>
      <w:r w:rsidRPr="00F813C6">
        <w:rPr>
          <w:sz w:val="24"/>
          <w:szCs w:val="24"/>
        </w:rPr>
        <w:t>- specificațiile betonului;</w:t>
      </w:r>
    </w:p>
    <w:p w:rsidR="00F813C6" w:rsidRPr="00F813C6" w:rsidRDefault="00F813C6" w:rsidP="00F813C6">
      <w:pPr>
        <w:ind w:firstLine="567"/>
        <w:jc w:val="both"/>
        <w:rPr>
          <w:sz w:val="24"/>
          <w:szCs w:val="24"/>
        </w:rPr>
      </w:pPr>
      <w:r w:rsidRPr="00F813C6">
        <w:rPr>
          <w:sz w:val="24"/>
          <w:szCs w:val="24"/>
        </w:rPr>
        <w:t>- livrarea betonului proaspăt;</w:t>
      </w:r>
    </w:p>
    <w:p w:rsidR="00F813C6" w:rsidRPr="00F813C6" w:rsidRDefault="00F813C6" w:rsidP="00F813C6">
      <w:pPr>
        <w:ind w:firstLine="567"/>
        <w:jc w:val="both"/>
        <w:rPr>
          <w:sz w:val="24"/>
          <w:szCs w:val="24"/>
        </w:rPr>
      </w:pPr>
      <w:r w:rsidRPr="00F813C6">
        <w:rPr>
          <w:sz w:val="24"/>
          <w:szCs w:val="24"/>
        </w:rPr>
        <w:t>- procedurile de control al producției;</w:t>
      </w:r>
    </w:p>
    <w:p w:rsidR="00F813C6" w:rsidRPr="00F813C6" w:rsidRDefault="00F813C6" w:rsidP="00F813C6">
      <w:pPr>
        <w:ind w:firstLine="567"/>
        <w:jc w:val="both"/>
        <w:rPr>
          <w:sz w:val="24"/>
          <w:szCs w:val="24"/>
        </w:rPr>
      </w:pPr>
      <w:r w:rsidRPr="00F813C6">
        <w:rPr>
          <w:sz w:val="24"/>
          <w:szCs w:val="24"/>
        </w:rPr>
        <w:t xml:space="preserve">- criteriile de conformitate </w:t>
      </w:r>
      <w:proofErr w:type="spellStart"/>
      <w:r w:rsidRPr="00F813C6">
        <w:rPr>
          <w:sz w:val="24"/>
          <w:szCs w:val="24"/>
        </w:rPr>
        <w:t>şi</w:t>
      </w:r>
      <w:proofErr w:type="spellEnd"/>
      <w:r w:rsidRPr="00F813C6">
        <w:rPr>
          <w:sz w:val="24"/>
          <w:szCs w:val="24"/>
        </w:rPr>
        <w:t xml:space="preserve"> evaluarea conformității.</w:t>
      </w:r>
    </w:p>
    <w:p w:rsidR="00F813C6" w:rsidRPr="00F813C6" w:rsidRDefault="00F813C6" w:rsidP="00F813C6">
      <w:pPr>
        <w:ind w:firstLine="567"/>
        <w:jc w:val="both"/>
        <w:rPr>
          <w:sz w:val="24"/>
          <w:szCs w:val="24"/>
        </w:rPr>
      </w:pPr>
      <w:r w:rsidRPr="00F813C6">
        <w:rPr>
          <w:sz w:val="24"/>
          <w:szCs w:val="24"/>
        </w:rPr>
        <w:t xml:space="preserve">Acest Cod practic în construcții va fi aplicat, în diferite condiții climatice </w:t>
      </w:r>
      <w:proofErr w:type="spellStart"/>
      <w:r w:rsidRPr="00F813C6">
        <w:rPr>
          <w:sz w:val="24"/>
          <w:szCs w:val="24"/>
        </w:rPr>
        <w:t>şi</w:t>
      </w:r>
      <w:proofErr w:type="spellEnd"/>
      <w:r w:rsidRPr="00F813C6">
        <w:rPr>
          <w:sz w:val="24"/>
          <w:szCs w:val="24"/>
        </w:rPr>
        <w:t xml:space="preserve"> geografice, cu niveluri de protecție </w:t>
      </w:r>
      <w:proofErr w:type="spellStart"/>
      <w:r w:rsidRPr="00F813C6">
        <w:rPr>
          <w:sz w:val="24"/>
          <w:szCs w:val="24"/>
        </w:rPr>
        <w:t>şi</w:t>
      </w:r>
      <w:proofErr w:type="spellEnd"/>
      <w:r w:rsidRPr="00F813C6">
        <w:rPr>
          <w:sz w:val="24"/>
          <w:szCs w:val="24"/>
        </w:rPr>
        <w:t xml:space="preserve"> tradiții ale Republicii Moldova. Clasele pentru proprietățile betonului au fost introduse în prezentul Cod practic în construcții pentru a acoperi aceste situații, când astfel de soluții generale nu au fost posibile, articolele respective conțin permisiunea pentru aplicarea de prevederi în vigoare în Republica Moldova.</w:t>
      </w:r>
    </w:p>
    <w:p w:rsidR="00F813C6" w:rsidRPr="00F813C6" w:rsidRDefault="00F813C6" w:rsidP="00F813C6">
      <w:pPr>
        <w:ind w:firstLine="567"/>
        <w:jc w:val="both"/>
        <w:rPr>
          <w:sz w:val="24"/>
          <w:szCs w:val="24"/>
        </w:rPr>
      </w:pPr>
      <w:r w:rsidRPr="00F813C6">
        <w:rPr>
          <w:sz w:val="24"/>
          <w:szCs w:val="24"/>
        </w:rPr>
        <w:t xml:space="preserve">Acest Cod practic în construcții conține reguli de utilizare a materialelor componente care sunt acoperite de standarde europene, adoptate în calitate de naționale. </w:t>
      </w:r>
    </w:p>
    <w:p w:rsidR="00F813C6" w:rsidRDefault="00F813C6" w:rsidP="00F813C6">
      <w:pPr>
        <w:ind w:firstLine="567"/>
        <w:jc w:val="both"/>
        <w:rPr>
          <w:sz w:val="24"/>
          <w:szCs w:val="24"/>
        </w:rPr>
      </w:pPr>
      <w:r w:rsidRPr="00F813C6">
        <w:rPr>
          <w:sz w:val="24"/>
          <w:szCs w:val="24"/>
        </w:rPr>
        <w:t>Alte materiale componente care nu sunt acoperite de actualul Cod practic în construcții pot fi utilizate în conformitate cu prevederile în vigoare din Republica Moldova.</w:t>
      </w:r>
    </w:p>
    <w:p w:rsidR="00F813C6" w:rsidRPr="00F813C6" w:rsidRDefault="00F813C6" w:rsidP="00F813C6">
      <w:pPr>
        <w:ind w:firstLine="567"/>
        <w:jc w:val="both"/>
        <w:rPr>
          <w:sz w:val="24"/>
          <w:szCs w:val="24"/>
        </w:rPr>
      </w:pPr>
      <w:r w:rsidRPr="00F813C6">
        <w:rPr>
          <w:sz w:val="24"/>
          <w:szCs w:val="24"/>
        </w:rPr>
        <w:t>Dacă betonul este conform valorilor specificate, se presupune că betonul din structură satisface cerințele de durabilitate pentru utilizarea prevăzută în condițiile de mediu specificate în măsura în care:</w:t>
      </w:r>
    </w:p>
    <w:p w:rsidR="00F813C6" w:rsidRPr="00F813C6" w:rsidRDefault="00F813C6" w:rsidP="00F813C6">
      <w:pPr>
        <w:ind w:firstLine="567"/>
        <w:jc w:val="both"/>
        <w:rPr>
          <w:sz w:val="24"/>
          <w:szCs w:val="24"/>
        </w:rPr>
      </w:pPr>
      <w:r w:rsidRPr="00F813C6">
        <w:rPr>
          <w:sz w:val="24"/>
          <w:szCs w:val="24"/>
        </w:rPr>
        <w:t>- clasele de expunere au fost corect selectate;</w:t>
      </w:r>
    </w:p>
    <w:p w:rsidR="00F813C6" w:rsidRPr="00F813C6" w:rsidRDefault="00F813C6" w:rsidP="00F813C6">
      <w:pPr>
        <w:ind w:firstLine="567"/>
        <w:jc w:val="both"/>
        <w:rPr>
          <w:sz w:val="24"/>
          <w:szCs w:val="24"/>
        </w:rPr>
      </w:pPr>
      <w:r w:rsidRPr="00F813C6">
        <w:rPr>
          <w:sz w:val="24"/>
          <w:szCs w:val="24"/>
        </w:rPr>
        <w:t>- grosimea stratului de acoperire cu beton este cel puțin egală cu cea prevăzută în standarde de calcul relevante pentru condiții de mediu specifice, de exemplu SM SR EN 1992-1-1;</w:t>
      </w:r>
    </w:p>
    <w:p w:rsidR="00F813C6" w:rsidRPr="00F813C6" w:rsidRDefault="00F813C6" w:rsidP="00F813C6">
      <w:pPr>
        <w:ind w:firstLine="567"/>
        <w:jc w:val="both"/>
        <w:rPr>
          <w:sz w:val="24"/>
          <w:szCs w:val="24"/>
        </w:rPr>
      </w:pPr>
      <w:r w:rsidRPr="00F813C6">
        <w:rPr>
          <w:sz w:val="24"/>
          <w:szCs w:val="24"/>
        </w:rPr>
        <w:t xml:space="preserve">- betonul a fost pus în operă corespunzător, compactat </w:t>
      </w:r>
      <w:proofErr w:type="spellStart"/>
      <w:r w:rsidRPr="00F813C6">
        <w:rPr>
          <w:sz w:val="24"/>
          <w:szCs w:val="24"/>
        </w:rPr>
        <w:t>şi</w:t>
      </w:r>
      <w:proofErr w:type="spellEnd"/>
      <w:r w:rsidRPr="00F813C6">
        <w:rPr>
          <w:sz w:val="24"/>
          <w:szCs w:val="24"/>
        </w:rPr>
        <w:t xml:space="preserve"> tratat, de exemplu în conformitate cu</w:t>
      </w:r>
      <w:r>
        <w:rPr>
          <w:sz w:val="24"/>
          <w:szCs w:val="24"/>
        </w:rPr>
        <w:t xml:space="preserve"> </w:t>
      </w:r>
      <w:r w:rsidRPr="00F813C6">
        <w:rPr>
          <w:sz w:val="24"/>
          <w:szCs w:val="24"/>
        </w:rPr>
        <w:t>SM SR EN 13670 sau alte standarde relevante;</w:t>
      </w:r>
    </w:p>
    <w:p w:rsidR="00F813C6" w:rsidRPr="00F813C6" w:rsidRDefault="00F813C6" w:rsidP="00F813C6">
      <w:pPr>
        <w:ind w:firstLine="567"/>
        <w:jc w:val="both"/>
        <w:rPr>
          <w:sz w:val="24"/>
          <w:szCs w:val="24"/>
        </w:rPr>
      </w:pPr>
      <w:r w:rsidRPr="00F813C6">
        <w:rPr>
          <w:sz w:val="24"/>
          <w:szCs w:val="24"/>
        </w:rPr>
        <w:t>- este realizată o întreținere corespunzătoare pe durata de viață a construcției.</w:t>
      </w:r>
    </w:p>
    <w:p w:rsidR="00F813C6" w:rsidRPr="00F813C6" w:rsidRDefault="00F813C6" w:rsidP="00F813C6">
      <w:pPr>
        <w:ind w:firstLine="567"/>
        <w:jc w:val="both"/>
        <w:rPr>
          <w:sz w:val="24"/>
          <w:szCs w:val="24"/>
        </w:rPr>
      </w:pPr>
      <w:r w:rsidRPr="00F813C6">
        <w:rPr>
          <w:sz w:val="24"/>
          <w:szCs w:val="24"/>
        </w:rPr>
        <w:t>Conceptele bazate pe performanță sunt în curs de dezvoltare ca alternativă la conceptul valorilor limită.</w:t>
      </w:r>
    </w:p>
    <w:p w:rsidR="00F813C6" w:rsidRPr="00F813C6" w:rsidRDefault="00F813C6" w:rsidP="00F813C6">
      <w:pPr>
        <w:ind w:firstLine="567"/>
        <w:jc w:val="both"/>
        <w:rPr>
          <w:sz w:val="24"/>
          <w:szCs w:val="24"/>
        </w:rPr>
      </w:pPr>
    </w:p>
    <w:p w:rsidR="00F813C6" w:rsidRPr="00F813C6" w:rsidRDefault="00F813C6" w:rsidP="00F813C6">
      <w:pPr>
        <w:ind w:firstLine="567"/>
        <w:jc w:val="both"/>
        <w:rPr>
          <w:sz w:val="24"/>
          <w:szCs w:val="24"/>
        </w:rPr>
      </w:pPr>
      <w:r w:rsidRPr="00F813C6">
        <w:rPr>
          <w:sz w:val="24"/>
          <w:szCs w:val="24"/>
        </w:rPr>
        <w:lastRenderedPageBreak/>
        <w:t>Un beton, în conformitate cu prezentul Cod practic în construcții, poate fi considerat că satisface cerințele fundamentale ale materialelor care se utilizează în cele trei clase de execuție definite în SM SR EN 13670.</w:t>
      </w:r>
    </w:p>
    <w:p w:rsidR="00F813C6" w:rsidRPr="00F813C6" w:rsidRDefault="00F813C6" w:rsidP="00F813C6">
      <w:pPr>
        <w:ind w:firstLine="567"/>
        <w:jc w:val="both"/>
        <w:rPr>
          <w:sz w:val="24"/>
          <w:szCs w:val="24"/>
        </w:rPr>
      </w:pPr>
      <w:r w:rsidRPr="00F813C6">
        <w:rPr>
          <w:sz w:val="24"/>
          <w:szCs w:val="24"/>
        </w:rPr>
        <w:t xml:space="preserve">Acest Cod practic în construcții definește sarcinile elaboratorului de specificații, producătorului </w:t>
      </w:r>
      <w:proofErr w:type="spellStart"/>
      <w:r w:rsidRPr="00F813C6">
        <w:rPr>
          <w:sz w:val="24"/>
          <w:szCs w:val="24"/>
        </w:rPr>
        <w:t>şi</w:t>
      </w:r>
      <w:proofErr w:type="spellEnd"/>
      <w:r w:rsidRPr="00F813C6">
        <w:rPr>
          <w:sz w:val="24"/>
          <w:szCs w:val="24"/>
        </w:rPr>
        <w:t xml:space="preserve"> utilizatorului. De exemplu elaboratorul de specificații este responsabil de specificația betonului, Articolul 6, iar producătorul este responsabil de conformitatea </w:t>
      </w:r>
      <w:proofErr w:type="spellStart"/>
      <w:r w:rsidRPr="00F813C6">
        <w:rPr>
          <w:sz w:val="24"/>
          <w:szCs w:val="24"/>
        </w:rPr>
        <w:t>şi</w:t>
      </w:r>
      <w:proofErr w:type="spellEnd"/>
      <w:r w:rsidRPr="00F813C6">
        <w:rPr>
          <w:sz w:val="24"/>
          <w:szCs w:val="24"/>
        </w:rPr>
        <w:t xml:space="preserve"> de controlul producției, Articolele 8 </w:t>
      </w:r>
      <w:proofErr w:type="spellStart"/>
      <w:r w:rsidRPr="00F813C6">
        <w:rPr>
          <w:sz w:val="24"/>
          <w:szCs w:val="24"/>
        </w:rPr>
        <w:t>şi</w:t>
      </w:r>
      <w:proofErr w:type="spellEnd"/>
      <w:r w:rsidRPr="00F813C6">
        <w:rPr>
          <w:sz w:val="24"/>
          <w:szCs w:val="24"/>
        </w:rPr>
        <w:t xml:space="preserve"> 9. Utilizatorul este responsabil de punerea în operă a betonului, în structură. În practică, este posibil ca mai multe părți să specifice cerințele în diferite stadii de proiectare </w:t>
      </w:r>
      <w:proofErr w:type="spellStart"/>
      <w:r w:rsidRPr="00F813C6">
        <w:rPr>
          <w:sz w:val="24"/>
          <w:szCs w:val="24"/>
        </w:rPr>
        <w:t>şi</w:t>
      </w:r>
      <w:proofErr w:type="spellEnd"/>
      <w:r w:rsidRPr="00F813C6">
        <w:rPr>
          <w:sz w:val="24"/>
          <w:szCs w:val="24"/>
        </w:rPr>
        <w:t xml:space="preserve"> execuție, de exemplu clientul, proiectantul, antreprenorul, subcontractantul responsabil cu betonarea. </w:t>
      </w:r>
    </w:p>
    <w:p w:rsidR="00F813C6" w:rsidRPr="00F813C6" w:rsidRDefault="00F813C6" w:rsidP="00F813C6">
      <w:pPr>
        <w:ind w:firstLine="567"/>
        <w:jc w:val="both"/>
        <w:rPr>
          <w:sz w:val="24"/>
          <w:szCs w:val="24"/>
        </w:rPr>
      </w:pPr>
      <w:r w:rsidRPr="00F813C6">
        <w:rPr>
          <w:sz w:val="24"/>
          <w:szCs w:val="24"/>
        </w:rPr>
        <w:t xml:space="preserve">Fiecare este responsabil să transmită cerințele specificate în același timp cu cerințele complementare, următorului din lanț până la producător. În sensul acestui Cod practic în construcții, prescripția finală este denumită prin termenul „specificație”. În sens invers, proiectantul, producătorul </w:t>
      </w:r>
      <w:proofErr w:type="spellStart"/>
      <w:r w:rsidRPr="00F813C6">
        <w:rPr>
          <w:sz w:val="24"/>
          <w:szCs w:val="24"/>
        </w:rPr>
        <w:t>şi</w:t>
      </w:r>
      <w:proofErr w:type="spellEnd"/>
      <w:r w:rsidRPr="00F813C6">
        <w:rPr>
          <w:sz w:val="24"/>
          <w:szCs w:val="24"/>
        </w:rPr>
        <w:t xml:space="preserve"> utilizatorul, pot să fie aceeași entitate (de exemplu un producător de prefabricate sau un antreprenor realizează proiectarea </w:t>
      </w:r>
      <w:proofErr w:type="spellStart"/>
      <w:r w:rsidRPr="00F813C6">
        <w:rPr>
          <w:sz w:val="24"/>
          <w:szCs w:val="24"/>
        </w:rPr>
        <w:t>şi</w:t>
      </w:r>
      <w:proofErr w:type="spellEnd"/>
      <w:r w:rsidRPr="00F813C6">
        <w:rPr>
          <w:sz w:val="24"/>
          <w:szCs w:val="24"/>
        </w:rPr>
        <w:t xml:space="preserve"> execuția). În cazul betonului gata de utilizare, cumpărătorul de beton proaspăt este </w:t>
      </w:r>
      <w:proofErr w:type="spellStart"/>
      <w:r w:rsidRPr="00F813C6">
        <w:rPr>
          <w:sz w:val="24"/>
          <w:szCs w:val="24"/>
        </w:rPr>
        <w:t>şi</w:t>
      </w:r>
      <w:proofErr w:type="spellEnd"/>
      <w:r w:rsidRPr="00F813C6">
        <w:rPr>
          <w:sz w:val="24"/>
          <w:szCs w:val="24"/>
        </w:rPr>
        <w:t xml:space="preserve"> elaboratorul specificației, el trebuie să furnizeze specificațiile producătorului. Acest Cod practic în construcții tratează de asemenea </w:t>
      </w:r>
      <w:proofErr w:type="spellStart"/>
      <w:r w:rsidRPr="00F813C6">
        <w:rPr>
          <w:sz w:val="24"/>
          <w:szCs w:val="24"/>
        </w:rPr>
        <w:t>şi</w:t>
      </w:r>
      <w:proofErr w:type="spellEnd"/>
      <w:r w:rsidRPr="00F813C6">
        <w:rPr>
          <w:sz w:val="24"/>
          <w:szCs w:val="24"/>
        </w:rPr>
        <w:t xml:space="preserve"> schimburile de informații necesare între diferite pârți. Problemele contractuale nu sunt abordate. Când responsabilitățile sunt atribuite părților în cauză, acestea sunt responsabilități tehnice. </w:t>
      </w:r>
    </w:p>
    <w:p w:rsidR="00F813C6" w:rsidRDefault="00F813C6" w:rsidP="00F813C6">
      <w:pPr>
        <w:ind w:firstLine="567"/>
        <w:jc w:val="both"/>
        <w:rPr>
          <w:sz w:val="24"/>
          <w:szCs w:val="24"/>
        </w:rPr>
      </w:pPr>
      <w:r w:rsidRPr="00F813C6">
        <w:rPr>
          <w:sz w:val="24"/>
          <w:szCs w:val="24"/>
        </w:rPr>
        <w:t xml:space="preserve">Notele din tabelele din acest Cod practic în construcții sunt normative dacă nu există precizări contrarii, iar alte note </w:t>
      </w:r>
      <w:proofErr w:type="spellStart"/>
      <w:r w:rsidRPr="00F813C6">
        <w:rPr>
          <w:sz w:val="24"/>
          <w:szCs w:val="24"/>
        </w:rPr>
        <w:t>şi</w:t>
      </w:r>
      <w:proofErr w:type="spellEnd"/>
      <w:r w:rsidRPr="00F813C6">
        <w:rPr>
          <w:sz w:val="24"/>
          <w:szCs w:val="24"/>
        </w:rPr>
        <w:t xml:space="preserve"> notele din josul paginii sunt informative.</w:t>
      </w:r>
    </w:p>
    <w:p w:rsidR="00F813C6" w:rsidRDefault="00F813C6" w:rsidP="00F813C6">
      <w:pPr>
        <w:ind w:firstLine="567"/>
        <w:jc w:val="both"/>
        <w:rPr>
          <w:sz w:val="24"/>
          <w:szCs w:val="24"/>
        </w:rPr>
      </w:pPr>
    </w:p>
    <w:p w:rsidR="00117F8F" w:rsidRDefault="00117F8F" w:rsidP="00F813C6">
      <w:pPr>
        <w:ind w:firstLine="567"/>
        <w:jc w:val="both"/>
        <w:rPr>
          <w:sz w:val="24"/>
          <w:szCs w:val="24"/>
        </w:rPr>
      </w:pPr>
    </w:p>
    <w:p w:rsidR="00117F8F" w:rsidRDefault="00117F8F" w:rsidP="00F813C6">
      <w:pPr>
        <w:ind w:firstLine="567"/>
        <w:jc w:val="both"/>
        <w:rPr>
          <w:sz w:val="24"/>
          <w:szCs w:val="24"/>
        </w:rPr>
      </w:pPr>
    </w:p>
    <w:p w:rsidR="00F813C6" w:rsidRDefault="00117F8F" w:rsidP="00F813C6">
      <w:pPr>
        <w:ind w:firstLine="567"/>
        <w:jc w:val="both"/>
        <w:rPr>
          <w:b/>
          <w:sz w:val="24"/>
          <w:szCs w:val="24"/>
        </w:rPr>
      </w:pPr>
      <w:r>
        <w:rPr>
          <w:sz w:val="24"/>
          <w:szCs w:val="24"/>
        </w:rPr>
        <w:t xml:space="preserve">Responsabil: </w:t>
      </w:r>
      <w:r w:rsidRPr="00117F8F">
        <w:rPr>
          <w:b/>
          <w:sz w:val="24"/>
          <w:szCs w:val="24"/>
        </w:rPr>
        <w:t>Gheorghe Croitoru 022 234-013</w:t>
      </w:r>
    </w:p>
    <w:p w:rsidR="00BA5445" w:rsidRPr="00BA5445" w:rsidRDefault="00BA5445" w:rsidP="00F813C6">
      <w:pPr>
        <w:ind w:firstLine="567"/>
        <w:jc w:val="both"/>
        <w:rPr>
          <w:sz w:val="24"/>
          <w:szCs w:val="24"/>
        </w:rPr>
      </w:pPr>
      <w:r>
        <w:rPr>
          <w:sz w:val="24"/>
          <w:szCs w:val="24"/>
        </w:rPr>
        <w:t>e-mail: gheorghe.croitoru@mei.gov.md</w:t>
      </w:r>
    </w:p>
    <w:sectPr w:rsidR="00BA5445" w:rsidRPr="00BA5445" w:rsidSect="00F50B2A">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A2"/>
    <w:rsid w:val="001133A2"/>
    <w:rsid w:val="00117F8F"/>
    <w:rsid w:val="00402D82"/>
    <w:rsid w:val="005730CF"/>
    <w:rsid w:val="00657F66"/>
    <w:rsid w:val="00800B3D"/>
    <w:rsid w:val="009D6574"/>
    <w:rsid w:val="00BA5445"/>
    <w:rsid w:val="00BD2717"/>
    <w:rsid w:val="00DD7D5E"/>
    <w:rsid w:val="00E05C6C"/>
    <w:rsid w:val="00F50B2A"/>
    <w:rsid w:val="00F813C6"/>
    <w:rsid w:val="00FF1F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05D92-E45B-4236-910F-5293751E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4424</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dc:creator>
  <cp:keywords/>
  <dc:description/>
  <cp:lastModifiedBy>Croitoru</cp:lastModifiedBy>
  <cp:revision>5</cp:revision>
  <dcterms:created xsi:type="dcterms:W3CDTF">2018-07-15T13:45:00Z</dcterms:created>
  <dcterms:modified xsi:type="dcterms:W3CDTF">2018-07-15T13:50:00Z</dcterms:modified>
</cp:coreProperties>
</file>