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DE4" w:rsidRDefault="005E7DE4">
      <w:pPr>
        <w:pStyle w:val="cn"/>
        <w:rPr>
          <w:lang w:val="en-US"/>
        </w:rPr>
      </w:pPr>
    </w:p>
    <w:p w:rsidR="005E7DE4" w:rsidRDefault="005E7DE4">
      <w:pPr>
        <w:pStyle w:val="cn"/>
        <w:rPr>
          <w:lang w:val="en-US"/>
        </w:rPr>
      </w:pPr>
    </w:p>
    <w:p w:rsidR="005E7DE4" w:rsidRDefault="005E7DE4">
      <w:pPr>
        <w:pStyle w:val="cn"/>
        <w:rPr>
          <w:lang w:val="en-US"/>
        </w:rPr>
      </w:pPr>
    </w:p>
    <w:p w:rsidR="005E7DE4" w:rsidRPr="00B81DFF" w:rsidRDefault="005E7DE4">
      <w:pPr>
        <w:pStyle w:val="cn"/>
        <w:rPr>
          <w:lang w:val="pt-BR"/>
        </w:rPr>
      </w:pPr>
      <w:r w:rsidRPr="00B81DFF">
        <w:rPr>
          <w:lang w:val="pt-BR"/>
        </w:rPr>
        <w:t>PROIECT</w:t>
      </w:r>
    </w:p>
    <w:p w:rsidR="005E7DE4" w:rsidRPr="00B81DFF" w:rsidRDefault="005E7DE4">
      <w:pPr>
        <w:pStyle w:val="cn"/>
        <w:rPr>
          <w:lang w:val="pt-BR"/>
        </w:rPr>
      </w:pPr>
    </w:p>
    <w:p w:rsidR="005E7DE4" w:rsidRPr="00B81DFF" w:rsidRDefault="005E7DE4">
      <w:pPr>
        <w:pStyle w:val="tt"/>
        <w:rPr>
          <w:lang w:val="pt-BR"/>
        </w:rPr>
      </w:pPr>
      <w:r w:rsidRPr="00B81DFF">
        <w:rPr>
          <w:lang w:val="pt-BR"/>
        </w:rPr>
        <w:t xml:space="preserve">H O T Ă R Î R E </w:t>
      </w:r>
    </w:p>
    <w:p w:rsidR="005E7DE4" w:rsidRPr="00B81DFF" w:rsidRDefault="005E7DE4">
      <w:pPr>
        <w:pStyle w:val="tt"/>
        <w:rPr>
          <w:lang w:val="pt-BR"/>
        </w:rPr>
      </w:pPr>
      <w:r w:rsidRPr="00B81DFF">
        <w:rPr>
          <w:lang w:val="pt-BR"/>
        </w:rPr>
        <w:t>cu privire la aprobarea Nomenclatorului lucrărilor efectuate şi serviciilor prestate,</w:t>
      </w:r>
    </w:p>
    <w:p w:rsidR="005E7DE4" w:rsidRPr="00B81DFF" w:rsidRDefault="005E7DE4">
      <w:pPr>
        <w:pStyle w:val="tt"/>
        <w:rPr>
          <w:lang w:val="pt-BR"/>
        </w:rPr>
      </w:pPr>
      <w:r w:rsidRPr="00B81DFF">
        <w:rPr>
          <w:lang w:val="pt-BR"/>
        </w:rPr>
        <w:t>contra plată, de instituţiile bugetare monitorizate de către Cancelaria de Stat şi tarifelor</w:t>
      </w:r>
    </w:p>
    <w:p w:rsidR="005E7DE4" w:rsidRPr="00B81DFF" w:rsidRDefault="005E7DE4">
      <w:pPr>
        <w:pStyle w:val="tt"/>
        <w:rPr>
          <w:lang w:val="pt-BR"/>
        </w:rPr>
      </w:pPr>
      <w:r w:rsidRPr="00B81DFF">
        <w:rPr>
          <w:lang w:val="pt-BR"/>
        </w:rPr>
        <w:t xml:space="preserve">la acestea, precum şi a regulamentelor privind modul de formare </w:t>
      </w:r>
    </w:p>
    <w:p w:rsidR="005E7DE4" w:rsidRPr="00B81DFF" w:rsidRDefault="005E7DE4">
      <w:pPr>
        <w:pStyle w:val="tt"/>
        <w:rPr>
          <w:lang w:val="pt-BR"/>
        </w:rPr>
      </w:pPr>
      <w:r w:rsidRPr="00B81DFF">
        <w:rPr>
          <w:lang w:val="pt-BR"/>
        </w:rPr>
        <w:t xml:space="preserve">a veniturilor de la prestarea serviciilor cu plată </w:t>
      </w:r>
    </w:p>
    <w:p w:rsidR="005E7DE4" w:rsidRPr="00B81DFF" w:rsidRDefault="005E7DE4">
      <w:pPr>
        <w:pStyle w:val="tt"/>
        <w:rPr>
          <w:lang w:val="pt-BR"/>
        </w:rPr>
      </w:pPr>
    </w:p>
    <w:p w:rsidR="005E7DE4" w:rsidRPr="00B81DFF" w:rsidRDefault="005E7DE4">
      <w:pPr>
        <w:pStyle w:val="cn"/>
        <w:rPr>
          <w:b/>
          <w:bCs/>
          <w:lang w:val="pt-BR"/>
        </w:rPr>
      </w:pPr>
      <w:r w:rsidRPr="00B81DFF">
        <w:rPr>
          <w:b/>
          <w:bCs/>
          <w:lang w:val="pt-BR"/>
        </w:rPr>
        <w:t> </w:t>
      </w:r>
    </w:p>
    <w:p w:rsidR="005E7DE4" w:rsidRDefault="005E7DE4">
      <w:pPr>
        <w:pStyle w:val="NormalWeb"/>
        <w:rPr>
          <w:lang w:val="pt-BR"/>
        </w:rPr>
      </w:pPr>
      <w:r w:rsidRPr="00B81DFF">
        <w:rPr>
          <w:lang w:val="pt-BR"/>
        </w:rPr>
        <w:t xml:space="preserve">În temeiul alineatului (2) al articolului 43 din Legea </w:t>
      </w:r>
      <w:r>
        <w:rPr>
          <w:lang w:val="ro-RO"/>
        </w:rPr>
        <w:t>finanţelor publice şi responsabilităţii bugetar-fiscale nr.181 din 25 iulie 2014</w:t>
      </w:r>
      <w:r w:rsidRPr="00B81DFF">
        <w:rPr>
          <w:lang w:val="pt-BR"/>
        </w:rPr>
        <w:t xml:space="preserve"> (Monitorul Oficial al Republicii Moldova, 2014, nr.223-230, art.519), cu modificările şi completărilor ulterioare, Guvernul</w:t>
      </w:r>
    </w:p>
    <w:p w:rsidR="00841D2C" w:rsidRPr="00B81DFF" w:rsidRDefault="00841D2C">
      <w:pPr>
        <w:pStyle w:val="NormalWeb"/>
        <w:rPr>
          <w:lang w:val="pt-BR"/>
        </w:rPr>
      </w:pPr>
    </w:p>
    <w:p w:rsidR="005E7DE4" w:rsidRPr="00B81DFF" w:rsidRDefault="005E7DE4">
      <w:pPr>
        <w:pStyle w:val="cb"/>
        <w:rPr>
          <w:lang w:val="pt-BR"/>
        </w:rPr>
      </w:pPr>
      <w:r w:rsidRPr="00B81DFF">
        <w:rPr>
          <w:lang w:val="pt-BR"/>
        </w:rPr>
        <w:t xml:space="preserve">HOTĂRĂŞTE: </w:t>
      </w:r>
    </w:p>
    <w:p w:rsidR="005E7DE4" w:rsidRPr="00B81DFF" w:rsidRDefault="005E7DE4">
      <w:pPr>
        <w:pStyle w:val="NormalWeb"/>
        <w:rPr>
          <w:lang w:val="pt-BR"/>
        </w:rPr>
      </w:pPr>
      <w:r w:rsidRPr="00B81DFF">
        <w:rPr>
          <w:b/>
          <w:bCs/>
          <w:lang w:val="pt-BR"/>
        </w:rPr>
        <w:t>1.</w:t>
      </w:r>
      <w:r w:rsidRPr="00B81DFF">
        <w:rPr>
          <w:lang w:val="pt-BR"/>
        </w:rPr>
        <w:t xml:space="preserve"> Se aprobă: </w:t>
      </w:r>
    </w:p>
    <w:p w:rsidR="005E7DE4" w:rsidRPr="00B81DFF" w:rsidRDefault="005E7DE4">
      <w:pPr>
        <w:pStyle w:val="NormalWeb"/>
        <w:rPr>
          <w:lang w:val="pt-BR"/>
        </w:rPr>
      </w:pPr>
      <w:r w:rsidRPr="00B81DFF">
        <w:rPr>
          <w:lang w:val="pt-BR"/>
        </w:rPr>
        <w:t xml:space="preserve">    Nomenclatorul lucrărilor efectuate şi serviciilor prestate, contra plată, de instituţiile bugetare monitorizate de către Cancelaria de Stat şi tarifele la acestea, conform anexei nr.1;</w:t>
      </w:r>
    </w:p>
    <w:p w:rsidR="005E7DE4" w:rsidRPr="00B81DFF" w:rsidRDefault="005E7DE4">
      <w:pPr>
        <w:pStyle w:val="NormalWeb"/>
        <w:rPr>
          <w:lang w:val="pt-BR"/>
        </w:rPr>
      </w:pPr>
      <w:r w:rsidRPr="00B81DFF">
        <w:rPr>
          <w:lang w:val="pt-BR"/>
        </w:rPr>
        <w:t xml:space="preserve">    Regulamentul privind modul de formare a veniturilor de la prestarea serviciilor cu plată ale Direcţiei generale pentru administrarea clădirilor Guvernului, conform anexei nr.</w:t>
      </w:r>
      <w:r w:rsidR="00841D2C">
        <w:rPr>
          <w:lang w:val="pt-BR"/>
        </w:rPr>
        <w:t>2</w:t>
      </w:r>
      <w:r w:rsidRPr="00B81DFF">
        <w:rPr>
          <w:lang w:val="pt-BR"/>
        </w:rPr>
        <w:t>.</w:t>
      </w:r>
    </w:p>
    <w:p w:rsidR="005E7DE4" w:rsidRPr="00841D2C" w:rsidRDefault="005E7DE4">
      <w:pPr>
        <w:pStyle w:val="NormalWeb"/>
        <w:rPr>
          <w:color w:val="FF0000"/>
          <w:lang w:val="pt-BR"/>
        </w:rPr>
      </w:pPr>
      <w:r w:rsidRPr="00B81DFF">
        <w:rPr>
          <w:lang w:val="pt-BR"/>
        </w:rPr>
        <w:t xml:space="preserve">    Regulamentul privind modul de formare a veniturilor de la prestarea serviciilor cu plată ale Bazei Auto a Cancelariei de Stat, conform anexei nr.</w:t>
      </w:r>
      <w:r w:rsidR="00841D2C">
        <w:rPr>
          <w:lang w:val="pt-BR"/>
        </w:rPr>
        <w:t>3;</w:t>
      </w:r>
      <w:r w:rsidRPr="00841D2C">
        <w:rPr>
          <w:color w:val="FF0000"/>
          <w:lang w:val="pt-BR"/>
        </w:rPr>
        <w:t xml:space="preserve"> </w:t>
      </w:r>
    </w:p>
    <w:p w:rsidR="005E7DE4" w:rsidRPr="00841D2C" w:rsidRDefault="005E7DE4">
      <w:pPr>
        <w:pStyle w:val="NormalWeb"/>
        <w:rPr>
          <w:color w:val="FF0000"/>
          <w:lang w:val="pt-BR"/>
        </w:rPr>
      </w:pPr>
    </w:p>
    <w:p w:rsidR="005E7DE4" w:rsidRPr="00B81DFF" w:rsidRDefault="005E7DE4">
      <w:pPr>
        <w:pStyle w:val="NormalWeb"/>
        <w:rPr>
          <w:lang w:val="it-IT"/>
        </w:rPr>
      </w:pPr>
      <w:r w:rsidRPr="00B81DFF">
        <w:rPr>
          <w:b/>
          <w:bCs/>
          <w:lang w:val="it-IT"/>
        </w:rPr>
        <w:t xml:space="preserve">2. </w:t>
      </w:r>
      <w:r w:rsidRPr="00B81DFF">
        <w:rPr>
          <w:bCs/>
          <w:lang w:val="it-IT"/>
        </w:rPr>
        <w:t>Cancelaria de Stat</w:t>
      </w:r>
      <w:r w:rsidRPr="00B81DFF">
        <w:rPr>
          <w:lang w:val="it-IT"/>
        </w:rPr>
        <w:t xml:space="preserve"> va aduce actele sale normative în concordanţă cu prevederile prezentei hotărîri.</w:t>
      </w:r>
    </w:p>
    <w:p w:rsidR="005E7DE4" w:rsidRPr="00B81DFF" w:rsidRDefault="005E7DE4">
      <w:pPr>
        <w:pStyle w:val="NormalWeb"/>
        <w:rPr>
          <w:lang w:val="it-IT"/>
        </w:rPr>
      </w:pPr>
    </w:p>
    <w:p w:rsidR="005E7DE4" w:rsidRDefault="005E7DE4">
      <w:pPr>
        <w:pStyle w:val="NormalWeb"/>
        <w:rPr>
          <w:lang w:val="ro-RO"/>
        </w:rPr>
      </w:pPr>
      <w:r w:rsidRPr="00B81DFF">
        <w:rPr>
          <w:b/>
          <w:lang w:val="it-IT"/>
        </w:rPr>
        <w:t xml:space="preserve">3. </w:t>
      </w:r>
      <w:r w:rsidRPr="00B81DFF">
        <w:rPr>
          <w:lang w:val="it-IT"/>
        </w:rPr>
        <w:t>Se abrogă Hotărîrea Guvernului nr.928 din 15.08.2006 cu privire la aprobarea Nomenclatorului lucrărilor effectuate şi serviciilor prestate, contra plată, de instituţiile subordonateAparatului Guvernului şi tarifelor la acestea, precum şi a regulamentelor privind modul de formare şi utilizare a mijloacelor special (Monitorul Oficial al Republicii Moldova, 2006, nr.142-145, art.1075)</w:t>
      </w:r>
    </w:p>
    <w:p w:rsidR="005E7DE4" w:rsidRPr="00B81DFF" w:rsidRDefault="005E7DE4">
      <w:pPr>
        <w:pStyle w:val="sm"/>
        <w:rPr>
          <w:lang w:val="it-IT"/>
        </w:rPr>
      </w:pPr>
      <w:r w:rsidRPr="00B81DFF">
        <w:rPr>
          <w:lang w:val="it-IT"/>
        </w:rPr>
        <w:t xml:space="preserve">  </w:t>
      </w:r>
    </w:p>
    <w:tbl>
      <w:tblPr>
        <w:tblW w:w="7500" w:type="dxa"/>
        <w:tblInd w:w="567" w:type="dxa"/>
        <w:tblLook w:val="00A0" w:firstRow="1" w:lastRow="0" w:firstColumn="1" w:lastColumn="0" w:noHBand="0" w:noVBand="0"/>
      </w:tblPr>
      <w:tblGrid>
        <w:gridCol w:w="4843"/>
        <w:gridCol w:w="2657"/>
      </w:tblGrid>
      <w:tr w:rsidR="005E7DE4" w:rsidRPr="007706EE">
        <w:tc>
          <w:tcPr>
            <w:tcW w:w="0" w:type="auto"/>
            <w:tcMar>
              <w:top w:w="15" w:type="dxa"/>
              <w:left w:w="45" w:type="dxa"/>
              <w:bottom w:w="15" w:type="dxa"/>
              <w:right w:w="45" w:type="dxa"/>
            </w:tcMar>
          </w:tcPr>
          <w:p w:rsidR="005E7DE4" w:rsidRDefault="005E7DE4">
            <w:pPr>
              <w:rPr>
                <w:b/>
                <w:bCs/>
                <w:sz w:val="20"/>
                <w:szCs w:val="20"/>
                <w:lang w:val="en-US"/>
              </w:rPr>
            </w:pPr>
            <w:r>
              <w:rPr>
                <w:b/>
                <w:bCs/>
                <w:sz w:val="20"/>
                <w:szCs w:val="20"/>
                <w:lang w:val="en-US"/>
              </w:rPr>
              <w:t>PRIM-MINISTRU</w:t>
            </w:r>
          </w:p>
        </w:tc>
        <w:tc>
          <w:tcPr>
            <w:tcW w:w="0" w:type="auto"/>
            <w:tcMar>
              <w:top w:w="15" w:type="dxa"/>
              <w:left w:w="45" w:type="dxa"/>
              <w:bottom w:w="15" w:type="dxa"/>
              <w:right w:w="45" w:type="dxa"/>
            </w:tcMar>
          </w:tcPr>
          <w:p w:rsidR="005E7DE4" w:rsidRDefault="005E7DE4">
            <w:pPr>
              <w:rPr>
                <w:b/>
                <w:bCs/>
                <w:sz w:val="20"/>
                <w:szCs w:val="20"/>
                <w:lang w:val="en-US"/>
              </w:rPr>
            </w:pPr>
            <w:r>
              <w:rPr>
                <w:b/>
                <w:bCs/>
                <w:sz w:val="20"/>
                <w:szCs w:val="20"/>
                <w:lang w:val="ro-RO"/>
              </w:rPr>
              <w:t>Pavel FILIP</w:t>
            </w:r>
            <w:r>
              <w:rPr>
                <w:b/>
                <w:bCs/>
                <w:sz w:val="20"/>
                <w:szCs w:val="20"/>
                <w:lang w:val="en-US"/>
              </w:rPr>
              <w:t xml:space="preserve">  </w:t>
            </w:r>
          </w:p>
        </w:tc>
      </w:tr>
      <w:tr w:rsidR="005E7DE4" w:rsidRPr="007706EE">
        <w:tc>
          <w:tcPr>
            <w:tcW w:w="0" w:type="auto"/>
            <w:tcMar>
              <w:top w:w="15" w:type="dxa"/>
              <w:left w:w="45" w:type="dxa"/>
              <w:bottom w:w="15" w:type="dxa"/>
              <w:right w:w="45" w:type="dxa"/>
            </w:tcMar>
          </w:tcPr>
          <w:p w:rsidR="005E7DE4" w:rsidRDefault="005E7DE4">
            <w:pPr>
              <w:rPr>
                <w:b/>
                <w:bCs/>
                <w:sz w:val="20"/>
                <w:szCs w:val="20"/>
                <w:lang w:val="en-US"/>
              </w:rPr>
            </w:pPr>
            <w:r>
              <w:rPr>
                <w:b/>
                <w:bCs/>
                <w:sz w:val="20"/>
                <w:szCs w:val="20"/>
                <w:lang w:val="en-US"/>
              </w:rPr>
              <w:br/>
            </w:r>
            <w:proofErr w:type="spellStart"/>
            <w:r>
              <w:rPr>
                <w:b/>
                <w:bCs/>
                <w:sz w:val="20"/>
                <w:szCs w:val="20"/>
                <w:lang w:val="en-US"/>
              </w:rPr>
              <w:t>Contrasemnează</w:t>
            </w:r>
            <w:proofErr w:type="spellEnd"/>
            <w:r>
              <w:rPr>
                <w:b/>
                <w:bCs/>
                <w:sz w:val="20"/>
                <w:szCs w:val="20"/>
                <w:lang w:val="en-US"/>
              </w:rPr>
              <w:t xml:space="preserve">: </w:t>
            </w:r>
          </w:p>
        </w:tc>
        <w:tc>
          <w:tcPr>
            <w:tcW w:w="0" w:type="auto"/>
            <w:tcMar>
              <w:top w:w="15" w:type="dxa"/>
              <w:left w:w="15" w:type="dxa"/>
              <w:bottom w:w="15" w:type="dxa"/>
              <w:right w:w="15" w:type="dxa"/>
            </w:tcMar>
            <w:vAlign w:val="center"/>
          </w:tcPr>
          <w:p w:rsidR="005E7DE4" w:rsidRDefault="005E7DE4">
            <w:pPr>
              <w:rPr>
                <w:sz w:val="20"/>
                <w:szCs w:val="20"/>
              </w:rPr>
            </w:pPr>
          </w:p>
        </w:tc>
      </w:tr>
      <w:tr w:rsidR="005E7DE4" w:rsidRPr="007706EE">
        <w:tc>
          <w:tcPr>
            <w:tcW w:w="0" w:type="auto"/>
            <w:tcMar>
              <w:top w:w="15" w:type="dxa"/>
              <w:left w:w="45" w:type="dxa"/>
              <w:bottom w:w="15" w:type="dxa"/>
              <w:right w:w="45" w:type="dxa"/>
            </w:tcMar>
          </w:tcPr>
          <w:p w:rsidR="005E7DE4" w:rsidRDefault="005E7DE4">
            <w:pPr>
              <w:rPr>
                <w:b/>
                <w:bCs/>
                <w:sz w:val="20"/>
                <w:szCs w:val="20"/>
                <w:lang w:val="en-US"/>
              </w:rPr>
            </w:pPr>
            <w:proofErr w:type="spellStart"/>
            <w:r>
              <w:rPr>
                <w:b/>
                <w:bCs/>
                <w:sz w:val="20"/>
                <w:szCs w:val="20"/>
                <w:lang w:val="en-US"/>
              </w:rPr>
              <w:t>Ministrul</w:t>
            </w:r>
            <w:proofErr w:type="spellEnd"/>
            <w:r>
              <w:rPr>
                <w:b/>
                <w:bCs/>
                <w:sz w:val="20"/>
                <w:szCs w:val="20"/>
                <w:lang w:val="en-US"/>
              </w:rPr>
              <w:t xml:space="preserve"> </w:t>
            </w:r>
            <w:proofErr w:type="spellStart"/>
            <w:r>
              <w:rPr>
                <w:b/>
                <w:bCs/>
                <w:sz w:val="20"/>
                <w:szCs w:val="20"/>
                <w:lang w:val="en-US"/>
              </w:rPr>
              <w:t>economiei</w:t>
            </w:r>
            <w:proofErr w:type="spellEnd"/>
            <w:r>
              <w:rPr>
                <w:b/>
                <w:bCs/>
                <w:sz w:val="20"/>
                <w:szCs w:val="20"/>
                <w:lang w:val="en-US"/>
              </w:rPr>
              <w:t xml:space="preserve"> </w:t>
            </w:r>
            <w:proofErr w:type="spellStart"/>
            <w:r>
              <w:rPr>
                <w:b/>
                <w:bCs/>
                <w:sz w:val="20"/>
                <w:szCs w:val="20"/>
                <w:lang w:val="en-US"/>
              </w:rPr>
              <w:t>şi</w:t>
            </w:r>
            <w:proofErr w:type="spellEnd"/>
            <w:r>
              <w:rPr>
                <w:b/>
                <w:bCs/>
                <w:sz w:val="20"/>
                <w:szCs w:val="20"/>
                <w:lang w:val="en-US"/>
              </w:rPr>
              <w:t xml:space="preserve"> </w:t>
            </w:r>
            <w:r>
              <w:rPr>
                <w:b/>
                <w:bCs/>
                <w:sz w:val="20"/>
                <w:szCs w:val="20"/>
                <w:lang w:val="ro-RO"/>
              </w:rPr>
              <w:t xml:space="preserve">infrastructurii </w:t>
            </w:r>
          </w:p>
        </w:tc>
        <w:tc>
          <w:tcPr>
            <w:tcW w:w="0" w:type="auto"/>
            <w:tcMar>
              <w:top w:w="15" w:type="dxa"/>
              <w:left w:w="45" w:type="dxa"/>
              <w:bottom w:w="15" w:type="dxa"/>
              <w:right w:w="45" w:type="dxa"/>
            </w:tcMar>
          </w:tcPr>
          <w:p w:rsidR="005E7DE4" w:rsidRDefault="005E7DE4">
            <w:pPr>
              <w:rPr>
                <w:b/>
                <w:bCs/>
                <w:sz w:val="20"/>
                <w:szCs w:val="20"/>
                <w:lang w:val="ro-RO"/>
              </w:rPr>
            </w:pPr>
            <w:r>
              <w:rPr>
                <w:b/>
                <w:bCs/>
                <w:sz w:val="20"/>
                <w:szCs w:val="20"/>
                <w:lang w:val="ro-RO"/>
              </w:rPr>
              <w:t xml:space="preserve">Chiril GABURICI </w:t>
            </w:r>
          </w:p>
          <w:p w:rsidR="00841D2C" w:rsidRDefault="00841D2C">
            <w:pPr>
              <w:rPr>
                <w:b/>
                <w:bCs/>
                <w:sz w:val="20"/>
                <w:szCs w:val="20"/>
                <w:lang w:val="en-US"/>
              </w:rPr>
            </w:pPr>
          </w:p>
        </w:tc>
      </w:tr>
      <w:tr w:rsidR="005E7DE4" w:rsidRPr="007706EE">
        <w:tc>
          <w:tcPr>
            <w:tcW w:w="0" w:type="auto"/>
            <w:tcMar>
              <w:top w:w="15" w:type="dxa"/>
              <w:left w:w="45" w:type="dxa"/>
              <w:bottom w:w="15" w:type="dxa"/>
              <w:right w:w="45" w:type="dxa"/>
            </w:tcMar>
          </w:tcPr>
          <w:p w:rsidR="005E7DE4" w:rsidRDefault="005E7DE4">
            <w:pPr>
              <w:rPr>
                <w:b/>
                <w:bCs/>
                <w:sz w:val="20"/>
                <w:szCs w:val="20"/>
              </w:rPr>
            </w:pPr>
            <w:proofErr w:type="spellStart"/>
            <w:r>
              <w:rPr>
                <w:b/>
                <w:bCs/>
                <w:sz w:val="20"/>
                <w:szCs w:val="20"/>
                <w:lang w:val="en-US"/>
              </w:rPr>
              <w:t>Ministrul</w:t>
            </w:r>
            <w:proofErr w:type="spellEnd"/>
            <w:r>
              <w:rPr>
                <w:b/>
                <w:bCs/>
                <w:sz w:val="20"/>
                <w:szCs w:val="20"/>
                <w:lang w:val="en-US"/>
              </w:rPr>
              <w:t xml:space="preserve"> </w:t>
            </w:r>
            <w:proofErr w:type="spellStart"/>
            <w:r>
              <w:rPr>
                <w:b/>
                <w:bCs/>
                <w:sz w:val="20"/>
                <w:szCs w:val="20"/>
                <w:lang w:val="en-US"/>
              </w:rPr>
              <w:t>finanţ</w:t>
            </w:r>
            <w:proofErr w:type="spellEnd"/>
            <w:r>
              <w:rPr>
                <w:b/>
                <w:bCs/>
                <w:sz w:val="20"/>
                <w:szCs w:val="20"/>
              </w:rPr>
              <w:t xml:space="preserve">elor </w:t>
            </w:r>
          </w:p>
        </w:tc>
        <w:tc>
          <w:tcPr>
            <w:tcW w:w="0" w:type="auto"/>
            <w:tcMar>
              <w:top w:w="15" w:type="dxa"/>
              <w:left w:w="45" w:type="dxa"/>
              <w:bottom w:w="15" w:type="dxa"/>
              <w:right w:w="45" w:type="dxa"/>
            </w:tcMar>
          </w:tcPr>
          <w:p w:rsidR="005E7DE4" w:rsidRDefault="005E7DE4">
            <w:pPr>
              <w:rPr>
                <w:b/>
                <w:bCs/>
                <w:sz w:val="20"/>
                <w:szCs w:val="20"/>
              </w:rPr>
            </w:pPr>
            <w:r>
              <w:rPr>
                <w:b/>
                <w:bCs/>
                <w:sz w:val="20"/>
                <w:szCs w:val="20"/>
                <w:lang w:val="ro-RO"/>
              </w:rPr>
              <w:t xml:space="preserve">Octavian ARMAŞU </w:t>
            </w:r>
          </w:p>
        </w:tc>
      </w:tr>
      <w:tr w:rsidR="005E7DE4" w:rsidRPr="007706EE">
        <w:tc>
          <w:tcPr>
            <w:tcW w:w="0" w:type="auto"/>
            <w:tcMar>
              <w:top w:w="15" w:type="dxa"/>
              <w:left w:w="45" w:type="dxa"/>
              <w:bottom w:w="15" w:type="dxa"/>
              <w:right w:w="45" w:type="dxa"/>
            </w:tcMar>
          </w:tcPr>
          <w:p w:rsidR="005E7DE4" w:rsidRDefault="005E7DE4">
            <w:pPr>
              <w:rPr>
                <w:b/>
                <w:bCs/>
                <w:sz w:val="20"/>
                <w:szCs w:val="20"/>
              </w:rPr>
            </w:pPr>
          </w:p>
        </w:tc>
        <w:tc>
          <w:tcPr>
            <w:tcW w:w="0" w:type="auto"/>
            <w:tcMar>
              <w:top w:w="15" w:type="dxa"/>
              <w:left w:w="15" w:type="dxa"/>
              <w:bottom w:w="15" w:type="dxa"/>
              <w:right w:w="15" w:type="dxa"/>
            </w:tcMar>
            <w:vAlign w:val="center"/>
          </w:tcPr>
          <w:p w:rsidR="005E7DE4" w:rsidRDefault="005E7DE4">
            <w:pPr>
              <w:rPr>
                <w:sz w:val="20"/>
                <w:szCs w:val="20"/>
              </w:rPr>
            </w:pPr>
          </w:p>
        </w:tc>
      </w:tr>
      <w:tr w:rsidR="005E7DE4" w:rsidRPr="007706EE">
        <w:tc>
          <w:tcPr>
            <w:tcW w:w="0" w:type="auto"/>
            <w:tcMar>
              <w:top w:w="15" w:type="dxa"/>
              <w:left w:w="45" w:type="dxa"/>
              <w:bottom w:w="15" w:type="dxa"/>
              <w:right w:w="45" w:type="dxa"/>
            </w:tcMar>
          </w:tcPr>
          <w:p w:rsidR="005E7DE4" w:rsidRDefault="005E7DE4">
            <w:pPr>
              <w:rPr>
                <w:b/>
                <w:bCs/>
                <w:sz w:val="20"/>
                <w:szCs w:val="20"/>
              </w:rPr>
            </w:pPr>
          </w:p>
        </w:tc>
        <w:tc>
          <w:tcPr>
            <w:tcW w:w="0" w:type="auto"/>
            <w:tcMar>
              <w:top w:w="15" w:type="dxa"/>
              <w:left w:w="15" w:type="dxa"/>
              <w:bottom w:w="15" w:type="dxa"/>
              <w:right w:w="15" w:type="dxa"/>
            </w:tcMar>
            <w:vAlign w:val="center"/>
          </w:tcPr>
          <w:p w:rsidR="005E7DE4" w:rsidRDefault="005E7DE4">
            <w:pPr>
              <w:rPr>
                <w:sz w:val="20"/>
                <w:szCs w:val="20"/>
              </w:rPr>
            </w:pPr>
          </w:p>
        </w:tc>
      </w:tr>
    </w:tbl>
    <w:p w:rsidR="005E7DE4" w:rsidRDefault="005E7DE4">
      <w:pPr>
        <w:pStyle w:val="sm"/>
      </w:pPr>
      <w:r>
        <w:t xml:space="preserve">  </w:t>
      </w:r>
    </w:p>
    <w:p w:rsidR="005E7DE4" w:rsidRDefault="005E7DE4">
      <w:pPr>
        <w:pStyle w:val="rg"/>
        <w:rPr>
          <w:lang w:val="ro-RO"/>
        </w:rPr>
      </w:pPr>
    </w:p>
    <w:p w:rsidR="005E7DE4" w:rsidRDefault="005E7DE4">
      <w:pPr>
        <w:pStyle w:val="rg"/>
        <w:rPr>
          <w:lang w:val="ro-RO"/>
        </w:rPr>
      </w:pPr>
    </w:p>
    <w:p w:rsidR="005E7DE4" w:rsidRDefault="005E7DE4">
      <w:pPr>
        <w:pStyle w:val="rg"/>
        <w:rPr>
          <w:lang w:val="ro-RO"/>
        </w:rPr>
      </w:pPr>
    </w:p>
    <w:p w:rsidR="005E7DE4" w:rsidRDefault="005E7DE4">
      <w:pPr>
        <w:pStyle w:val="rg"/>
        <w:rPr>
          <w:lang w:val="ro-RO"/>
        </w:rPr>
      </w:pPr>
    </w:p>
    <w:p w:rsidR="005E7DE4" w:rsidRDefault="005E7DE4">
      <w:pPr>
        <w:pStyle w:val="rg"/>
        <w:rPr>
          <w:lang w:val="ro-RO"/>
        </w:rPr>
      </w:pPr>
    </w:p>
    <w:p w:rsidR="005E7DE4" w:rsidRDefault="005E7DE4">
      <w:pPr>
        <w:pStyle w:val="rg"/>
        <w:rPr>
          <w:lang w:val="en-US"/>
        </w:rPr>
      </w:pPr>
    </w:p>
    <w:p w:rsidR="005E7DE4" w:rsidRDefault="005E7DE4">
      <w:pPr>
        <w:pStyle w:val="rg"/>
        <w:rPr>
          <w:lang w:val="en-US"/>
        </w:rPr>
      </w:pPr>
    </w:p>
    <w:p w:rsidR="005E7DE4" w:rsidRDefault="005E7DE4">
      <w:pPr>
        <w:pStyle w:val="rg"/>
        <w:rPr>
          <w:lang w:val="en-US"/>
        </w:rPr>
      </w:pPr>
    </w:p>
    <w:p w:rsidR="005E7DE4" w:rsidRDefault="005E7DE4">
      <w:pPr>
        <w:pStyle w:val="rg"/>
      </w:pPr>
      <w:r>
        <w:t> </w:t>
      </w:r>
    </w:p>
    <w:p w:rsidR="005E7DE4" w:rsidRDefault="005E7DE4">
      <w:pPr>
        <w:pStyle w:val="md"/>
      </w:pPr>
      <w:r>
        <w:t> </w:t>
      </w:r>
    </w:p>
    <w:p w:rsidR="005E7DE4" w:rsidRDefault="005E7DE4">
      <w:pPr>
        <w:pStyle w:val="md"/>
      </w:pPr>
      <w:r>
        <w:t> </w:t>
      </w:r>
    </w:p>
    <w:p w:rsidR="005E7DE4" w:rsidRDefault="005E7DE4">
      <w:pPr>
        <w:pStyle w:val="NormalWeb"/>
      </w:pPr>
      <w:r>
        <w:t> </w:t>
      </w:r>
    </w:p>
    <w:tbl>
      <w:tblPr>
        <w:tblW w:w="0" w:type="auto"/>
        <w:jc w:val="center"/>
        <w:tblLook w:val="00A0" w:firstRow="1" w:lastRow="0" w:firstColumn="1" w:lastColumn="0" w:noHBand="0" w:noVBand="0"/>
      </w:tblPr>
      <w:tblGrid>
        <w:gridCol w:w="374"/>
        <w:gridCol w:w="6476"/>
        <w:gridCol w:w="2594"/>
      </w:tblGrid>
      <w:tr w:rsidR="005E7DE4" w:rsidRPr="00841D2C">
        <w:trPr>
          <w:jc w:val="center"/>
        </w:trPr>
        <w:tc>
          <w:tcPr>
            <w:tcW w:w="0" w:type="auto"/>
            <w:gridSpan w:val="3"/>
            <w:tcMar>
              <w:top w:w="15" w:type="dxa"/>
              <w:left w:w="45" w:type="dxa"/>
              <w:bottom w:w="15" w:type="dxa"/>
              <w:right w:w="45" w:type="dxa"/>
            </w:tcMar>
          </w:tcPr>
          <w:p w:rsidR="005E7DE4" w:rsidRPr="00B81DFF" w:rsidRDefault="005E7DE4">
            <w:pPr>
              <w:pStyle w:val="rg"/>
              <w:rPr>
                <w:lang w:val="it-IT"/>
              </w:rPr>
            </w:pPr>
            <w:r w:rsidRPr="00B81DFF">
              <w:rPr>
                <w:lang w:val="it-IT"/>
              </w:rPr>
              <w:t xml:space="preserve">Anexa nr.1 </w:t>
            </w:r>
          </w:p>
          <w:p w:rsidR="005E7DE4" w:rsidRPr="00B81DFF" w:rsidRDefault="005E7DE4">
            <w:pPr>
              <w:pStyle w:val="rg"/>
              <w:rPr>
                <w:lang w:val="it-IT"/>
              </w:rPr>
            </w:pPr>
            <w:smartTag w:uri="urn:schemas-microsoft-com:office:smarttags" w:element="PersonName">
              <w:smartTagPr>
                <w:attr w:name="ProductID" w:val="la Hotărîrea Guvernului"/>
              </w:smartTagPr>
              <w:r w:rsidRPr="00B81DFF">
                <w:rPr>
                  <w:lang w:val="it-IT"/>
                </w:rPr>
                <w:t>la Hotărîrea Guvernului</w:t>
              </w:r>
            </w:smartTag>
            <w:r w:rsidRPr="00B81DFF">
              <w:rPr>
                <w:lang w:val="it-IT"/>
              </w:rPr>
              <w:t xml:space="preserve"> </w:t>
            </w:r>
          </w:p>
          <w:p w:rsidR="005E7DE4" w:rsidRPr="00B81DFF" w:rsidRDefault="005E7DE4">
            <w:pPr>
              <w:pStyle w:val="rg"/>
              <w:jc w:val="center"/>
              <w:rPr>
                <w:lang w:val="it-IT"/>
              </w:rPr>
            </w:pPr>
            <w:r w:rsidRPr="00B81DFF">
              <w:rPr>
                <w:lang w:val="it-IT"/>
              </w:rPr>
              <w:t xml:space="preserve">                                                                                            nr.          din  </w:t>
            </w:r>
          </w:p>
          <w:p w:rsidR="005E7DE4" w:rsidRPr="00B81DFF" w:rsidRDefault="005E7DE4">
            <w:pPr>
              <w:pStyle w:val="cn"/>
              <w:rPr>
                <w:lang w:val="it-IT"/>
              </w:rPr>
            </w:pPr>
            <w:r w:rsidRPr="00B81DFF">
              <w:rPr>
                <w:lang w:val="it-IT"/>
              </w:rPr>
              <w:t xml:space="preserve">  </w:t>
            </w:r>
          </w:p>
          <w:p w:rsidR="005E7DE4" w:rsidRPr="00B81DFF" w:rsidRDefault="005E7DE4">
            <w:pPr>
              <w:pStyle w:val="cb"/>
              <w:rPr>
                <w:lang w:val="pt-BR"/>
              </w:rPr>
            </w:pPr>
            <w:r w:rsidRPr="00B81DFF">
              <w:rPr>
                <w:lang w:val="pt-BR"/>
              </w:rPr>
              <w:t>NOMENCLATORUL</w:t>
            </w:r>
          </w:p>
          <w:p w:rsidR="005E7DE4" w:rsidRPr="00B81DFF" w:rsidRDefault="005E7DE4">
            <w:pPr>
              <w:pStyle w:val="cb"/>
              <w:rPr>
                <w:lang w:val="pt-BR"/>
              </w:rPr>
            </w:pPr>
            <w:r w:rsidRPr="00B81DFF">
              <w:rPr>
                <w:lang w:val="pt-BR"/>
              </w:rPr>
              <w:t xml:space="preserve">lucrărilor efectuate şi serviciilor prestate, contra plată, </w:t>
            </w:r>
          </w:p>
          <w:p w:rsidR="005E7DE4" w:rsidRPr="007706EE" w:rsidRDefault="005E7DE4">
            <w:pPr>
              <w:pStyle w:val="cb"/>
              <w:rPr>
                <w:lang w:val="en-US"/>
              </w:rPr>
            </w:pPr>
            <w:r w:rsidRPr="007706EE">
              <w:rPr>
                <w:lang w:val="en-US"/>
              </w:rPr>
              <w:t xml:space="preserve">de </w:t>
            </w:r>
            <w:proofErr w:type="spellStart"/>
            <w:r w:rsidRPr="007706EE">
              <w:rPr>
                <w:lang w:val="en-US"/>
              </w:rPr>
              <w:t>instituţiile</w:t>
            </w:r>
            <w:proofErr w:type="spellEnd"/>
            <w:r w:rsidRPr="007706EE">
              <w:rPr>
                <w:lang w:val="en-US"/>
              </w:rPr>
              <w:t xml:space="preserve"> </w:t>
            </w:r>
            <w:proofErr w:type="spellStart"/>
            <w:r w:rsidRPr="007706EE">
              <w:rPr>
                <w:lang w:val="en-US"/>
              </w:rPr>
              <w:t>bugetare</w:t>
            </w:r>
            <w:proofErr w:type="spellEnd"/>
            <w:r w:rsidRPr="007706EE">
              <w:rPr>
                <w:lang w:val="en-US"/>
              </w:rPr>
              <w:t xml:space="preserve"> </w:t>
            </w:r>
            <w:proofErr w:type="spellStart"/>
            <w:r w:rsidRPr="007706EE">
              <w:rPr>
                <w:lang w:val="en-US"/>
              </w:rPr>
              <w:t>monitorizate</w:t>
            </w:r>
            <w:proofErr w:type="spellEnd"/>
            <w:r w:rsidRPr="007706EE">
              <w:rPr>
                <w:lang w:val="en-US"/>
              </w:rPr>
              <w:t xml:space="preserve"> de </w:t>
            </w:r>
            <w:proofErr w:type="spellStart"/>
            <w:r w:rsidRPr="007706EE">
              <w:rPr>
                <w:lang w:val="en-US"/>
              </w:rPr>
              <w:t>către</w:t>
            </w:r>
            <w:proofErr w:type="spellEnd"/>
            <w:r w:rsidRPr="007706EE">
              <w:rPr>
                <w:lang w:val="en-US"/>
              </w:rPr>
              <w:t xml:space="preserve"> </w:t>
            </w:r>
            <w:proofErr w:type="spellStart"/>
            <w:r w:rsidRPr="007706EE">
              <w:rPr>
                <w:lang w:val="en-US"/>
              </w:rPr>
              <w:t>Cancelaria</w:t>
            </w:r>
            <w:proofErr w:type="spellEnd"/>
            <w:r w:rsidRPr="007706EE">
              <w:rPr>
                <w:lang w:val="en-US"/>
              </w:rPr>
              <w:t xml:space="preserve"> de Stat </w:t>
            </w:r>
            <w:proofErr w:type="spellStart"/>
            <w:r w:rsidRPr="007706EE">
              <w:rPr>
                <w:lang w:val="en-US"/>
              </w:rPr>
              <w:t>şi</w:t>
            </w:r>
            <w:proofErr w:type="spellEnd"/>
            <w:r w:rsidRPr="007706EE">
              <w:rPr>
                <w:lang w:val="en-US"/>
              </w:rPr>
              <w:t xml:space="preserve"> </w:t>
            </w:r>
            <w:proofErr w:type="spellStart"/>
            <w:r w:rsidRPr="007706EE">
              <w:rPr>
                <w:lang w:val="en-US"/>
              </w:rPr>
              <w:t>tarifele</w:t>
            </w:r>
            <w:proofErr w:type="spellEnd"/>
            <w:r w:rsidRPr="007706EE">
              <w:rPr>
                <w:lang w:val="en-US"/>
              </w:rPr>
              <w:t xml:space="preserve"> la </w:t>
            </w:r>
            <w:proofErr w:type="spellStart"/>
            <w:r w:rsidRPr="007706EE">
              <w:rPr>
                <w:lang w:val="en-US"/>
              </w:rPr>
              <w:t>acestea</w:t>
            </w:r>
            <w:proofErr w:type="spellEnd"/>
            <w:r w:rsidRPr="007706EE">
              <w:rPr>
                <w:lang w:val="en-US"/>
              </w:rPr>
              <w:t xml:space="preserve"> </w:t>
            </w:r>
          </w:p>
          <w:p w:rsidR="005E7DE4" w:rsidRPr="007706EE" w:rsidRDefault="005E7DE4">
            <w:pPr>
              <w:pStyle w:val="NormalWeb"/>
              <w:rPr>
                <w:sz w:val="20"/>
                <w:szCs w:val="20"/>
                <w:lang w:val="en-US"/>
              </w:rPr>
            </w:pPr>
            <w:r w:rsidRPr="007706EE">
              <w:rPr>
                <w:sz w:val="20"/>
                <w:szCs w:val="20"/>
                <w:lang w:val="en-US"/>
              </w:rPr>
              <w:t> </w:t>
            </w:r>
          </w:p>
          <w:p w:rsidR="005E7DE4" w:rsidRPr="007706EE" w:rsidRDefault="005E7DE4">
            <w:pPr>
              <w:pStyle w:val="cb"/>
              <w:rPr>
                <w:sz w:val="20"/>
                <w:szCs w:val="20"/>
                <w:lang w:val="en-US"/>
              </w:rPr>
            </w:pPr>
            <w:r w:rsidRPr="007706EE">
              <w:rPr>
                <w:lang w:val="en-US"/>
              </w:rPr>
              <w:t xml:space="preserve">1. </w:t>
            </w:r>
            <w:proofErr w:type="spellStart"/>
            <w:r w:rsidRPr="007706EE">
              <w:rPr>
                <w:lang w:val="en-US"/>
              </w:rPr>
              <w:t>Baza</w:t>
            </w:r>
            <w:proofErr w:type="spellEnd"/>
            <w:r w:rsidRPr="007706EE">
              <w:rPr>
                <w:lang w:val="en-US"/>
              </w:rPr>
              <w:t xml:space="preserve"> Auto a </w:t>
            </w:r>
            <w:proofErr w:type="spellStart"/>
            <w:r w:rsidRPr="007706EE">
              <w:rPr>
                <w:lang w:val="en-US"/>
              </w:rPr>
              <w:t>Cancelariei</w:t>
            </w:r>
            <w:proofErr w:type="spellEnd"/>
            <w:r w:rsidRPr="007706EE">
              <w:rPr>
                <w:lang w:val="en-US"/>
              </w:rPr>
              <w:t xml:space="preserve"> de Stat</w:t>
            </w:r>
            <w:r w:rsidRPr="007706EE">
              <w:rPr>
                <w:sz w:val="20"/>
                <w:szCs w:val="20"/>
                <w:lang w:val="en-US"/>
              </w:rPr>
              <w:t xml:space="preserve"> </w:t>
            </w:r>
          </w:p>
          <w:p w:rsidR="005E7DE4" w:rsidRPr="007706EE" w:rsidRDefault="005E7DE4">
            <w:pPr>
              <w:pStyle w:val="NormalWeb"/>
              <w:rPr>
                <w:sz w:val="20"/>
                <w:szCs w:val="20"/>
                <w:lang w:val="en-US"/>
              </w:rPr>
            </w:pPr>
            <w:r w:rsidRPr="007706EE">
              <w:rPr>
                <w:sz w:val="20"/>
                <w:szCs w:val="20"/>
                <w:lang w:val="en-US"/>
              </w:rPr>
              <w:t> </w:t>
            </w:r>
          </w:p>
        </w:tc>
      </w:tr>
      <w:tr w:rsidR="005E7DE4" w:rsidRPr="007706E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E7DE4" w:rsidRDefault="005E7DE4">
            <w:pPr>
              <w:jc w:val="center"/>
              <w:rPr>
                <w:b/>
                <w:bCs/>
                <w:sz w:val="20"/>
                <w:szCs w:val="20"/>
              </w:rPr>
            </w:pPr>
            <w:r>
              <w:rPr>
                <w:b/>
                <w:bCs/>
                <w:sz w:val="20"/>
                <w:szCs w:val="20"/>
              </w:rPr>
              <w:t>Nr. d/o</w:t>
            </w:r>
          </w:p>
        </w:tc>
        <w:tc>
          <w:tcPr>
            <w:tcW w:w="1354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E7DE4" w:rsidRDefault="005E7DE4">
            <w:pPr>
              <w:jc w:val="center"/>
              <w:rPr>
                <w:b/>
                <w:bCs/>
                <w:sz w:val="20"/>
                <w:szCs w:val="20"/>
              </w:rPr>
            </w:pPr>
            <w:r>
              <w:rPr>
                <w:b/>
                <w:bCs/>
                <w:sz w:val="20"/>
                <w:szCs w:val="20"/>
              </w:rPr>
              <w:t>Denumirea serviciilor</w:t>
            </w:r>
          </w:p>
        </w:tc>
        <w:tc>
          <w:tcPr>
            <w:tcW w:w="475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E7DE4" w:rsidRDefault="005E7DE4">
            <w:pPr>
              <w:jc w:val="center"/>
              <w:rPr>
                <w:b/>
                <w:bCs/>
                <w:sz w:val="20"/>
                <w:szCs w:val="20"/>
              </w:rPr>
            </w:pPr>
            <w:r>
              <w:rPr>
                <w:b/>
                <w:bCs/>
                <w:sz w:val="20"/>
                <w:szCs w:val="20"/>
              </w:rPr>
              <w:t>Tariful</w:t>
            </w:r>
          </w:p>
        </w:tc>
      </w:tr>
      <w:tr w:rsidR="005E7DE4" w:rsidRPr="007706EE">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E7DE4" w:rsidRDefault="005E7DE4">
            <w:pPr>
              <w:rPr>
                <w:sz w:val="20"/>
                <w:szCs w:val="20"/>
              </w:rPr>
            </w:pPr>
            <w:r>
              <w:rPr>
                <w:sz w:val="20"/>
                <w:szCs w:val="20"/>
              </w:rPr>
              <w:t>1.</w:t>
            </w:r>
          </w:p>
        </w:tc>
        <w:tc>
          <w:tcPr>
            <w:tcW w:w="1354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E7DE4" w:rsidRDefault="005E7DE4">
            <w:pPr>
              <w:rPr>
                <w:sz w:val="20"/>
                <w:szCs w:val="20"/>
                <w:lang w:val="en-US"/>
              </w:rPr>
            </w:pPr>
            <w:proofErr w:type="spellStart"/>
            <w:r>
              <w:rPr>
                <w:sz w:val="20"/>
                <w:szCs w:val="20"/>
                <w:lang w:val="en-US"/>
              </w:rPr>
              <w:t>Parcarea</w:t>
            </w:r>
            <w:proofErr w:type="spellEnd"/>
            <w:r>
              <w:rPr>
                <w:sz w:val="20"/>
                <w:szCs w:val="20"/>
                <w:lang w:val="en-US"/>
              </w:rPr>
              <w:t xml:space="preserve"> </w:t>
            </w:r>
            <w:proofErr w:type="spellStart"/>
            <w:r>
              <w:rPr>
                <w:sz w:val="20"/>
                <w:szCs w:val="20"/>
                <w:lang w:val="en-US"/>
              </w:rPr>
              <w:t>automobilelor</w:t>
            </w:r>
            <w:proofErr w:type="spellEnd"/>
            <w:r>
              <w:rPr>
                <w:sz w:val="20"/>
                <w:szCs w:val="20"/>
                <w:lang w:val="en-US"/>
              </w:rPr>
              <w:t xml:space="preserve"> </w:t>
            </w:r>
            <w:proofErr w:type="spellStart"/>
            <w:r>
              <w:rPr>
                <w:sz w:val="20"/>
                <w:szCs w:val="20"/>
                <w:lang w:val="en-US"/>
              </w:rPr>
              <w:t>ce</w:t>
            </w:r>
            <w:proofErr w:type="spellEnd"/>
            <w:r>
              <w:rPr>
                <w:sz w:val="20"/>
                <w:szCs w:val="20"/>
                <w:lang w:val="en-US"/>
              </w:rPr>
              <w:t xml:space="preserve"> </w:t>
            </w:r>
            <w:proofErr w:type="spellStart"/>
            <w:r>
              <w:rPr>
                <w:sz w:val="20"/>
                <w:szCs w:val="20"/>
                <w:lang w:val="en-US"/>
              </w:rPr>
              <w:t>aparţin</w:t>
            </w:r>
            <w:proofErr w:type="spellEnd"/>
            <w:r>
              <w:rPr>
                <w:sz w:val="20"/>
                <w:szCs w:val="20"/>
                <w:lang w:val="en-US"/>
              </w:rPr>
              <w:t xml:space="preserve"> </w:t>
            </w:r>
            <w:proofErr w:type="spellStart"/>
            <w:r>
              <w:rPr>
                <w:sz w:val="20"/>
                <w:szCs w:val="20"/>
                <w:lang w:val="en-US"/>
              </w:rPr>
              <w:t>persoanelor</w:t>
            </w:r>
            <w:proofErr w:type="spellEnd"/>
            <w:r>
              <w:rPr>
                <w:sz w:val="20"/>
                <w:szCs w:val="20"/>
                <w:lang w:val="en-US"/>
              </w:rPr>
              <w:t xml:space="preserve"> </w:t>
            </w:r>
            <w:proofErr w:type="spellStart"/>
            <w:r>
              <w:rPr>
                <w:sz w:val="20"/>
                <w:szCs w:val="20"/>
                <w:lang w:val="en-US"/>
              </w:rPr>
              <w:t>juridice</w:t>
            </w:r>
            <w:proofErr w:type="spellEnd"/>
            <w:r>
              <w:rPr>
                <w:sz w:val="20"/>
                <w:szCs w:val="20"/>
                <w:lang w:val="en-US"/>
              </w:rPr>
              <w:t xml:space="preserve"> </w:t>
            </w:r>
            <w:proofErr w:type="spellStart"/>
            <w:r>
              <w:rPr>
                <w:sz w:val="20"/>
                <w:szCs w:val="20"/>
                <w:lang w:val="en-US"/>
              </w:rPr>
              <w:t>şi</w:t>
            </w:r>
            <w:proofErr w:type="spellEnd"/>
            <w:r>
              <w:rPr>
                <w:sz w:val="20"/>
                <w:szCs w:val="20"/>
                <w:lang w:val="en-US"/>
              </w:rPr>
              <w:t xml:space="preserve"> </w:t>
            </w:r>
            <w:proofErr w:type="spellStart"/>
            <w:r>
              <w:rPr>
                <w:sz w:val="20"/>
                <w:szCs w:val="20"/>
                <w:lang w:val="en-US"/>
              </w:rPr>
              <w:t>fizice</w:t>
            </w:r>
            <w:proofErr w:type="spellEnd"/>
            <w:r>
              <w:rPr>
                <w:sz w:val="20"/>
                <w:szCs w:val="20"/>
                <w:lang w:val="en-US"/>
              </w:rPr>
              <w:t>:</w:t>
            </w:r>
          </w:p>
        </w:tc>
        <w:tc>
          <w:tcPr>
            <w:tcW w:w="4759" w:type="dxa"/>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E7DE4" w:rsidRDefault="005E7DE4">
            <w:pPr>
              <w:rPr>
                <w:sz w:val="20"/>
                <w:szCs w:val="20"/>
              </w:rPr>
            </w:pPr>
            <w:r>
              <w:rPr>
                <w:sz w:val="20"/>
                <w:szCs w:val="20"/>
              </w:rPr>
              <w:t>Tarif lunar contractual</w:t>
            </w:r>
          </w:p>
        </w:tc>
      </w:tr>
      <w:tr w:rsidR="005E7DE4" w:rsidRPr="00841D2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tcPr>
          <w:p w:rsidR="005E7DE4" w:rsidRDefault="005E7DE4">
            <w:pPr>
              <w:rPr>
                <w:sz w:val="20"/>
                <w:szCs w:val="20"/>
              </w:rPr>
            </w:pPr>
          </w:p>
        </w:tc>
        <w:tc>
          <w:tcPr>
            <w:tcW w:w="1354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E7DE4" w:rsidRDefault="005E7DE4">
            <w:pPr>
              <w:rPr>
                <w:sz w:val="20"/>
                <w:szCs w:val="20"/>
                <w:lang w:val="en-US"/>
              </w:rPr>
            </w:pPr>
            <w:r>
              <w:rPr>
                <w:sz w:val="20"/>
                <w:szCs w:val="20"/>
                <w:lang w:val="en-US"/>
              </w:rPr>
              <w:t xml:space="preserve">a) </w:t>
            </w:r>
            <w:proofErr w:type="spellStart"/>
            <w:r>
              <w:rPr>
                <w:sz w:val="20"/>
                <w:szCs w:val="20"/>
                <w:lang w:val="en-US"/>
              </w:rPr>
              <w:t>parcarea</w:t>
            </w:r>
            <w:proofErr w:type="spellEnd"/>
            <w:r>
              <w:rPr>
                <w:sz w:val="20"/>
                <w:szCs w:val="20"/>
                <w:lang w:val="en-US"/>
              </w:rPr>
              <w:t xml:space="preserve"> cu </w:t>
            </w:r>
            <w:proofErr w:type="spellStart"/>
            <w:r>
              <w:rPr>
                <w:sz w:val="20"/>
                <w:szCs w:val="20"/>
                <w:lang w:val="en-US"/>
              </w:rPr>
              <w:t>dreptul</w:t>
            </w:r>
            <w:proofErr w:type="spellEnd"/>
            <w:r>
              <w:rPr>
                <w:sz w:val="20"/>
                <w:szCs w:val="20"/>
                <w:lang w:val="en-US"/>
              </w:rPr>
              <w:t xml:space="preserve"> de </w:t>
            </w:r>
            <w:proofErr w:type="spellStart"/>
            <w:r>
              <w:rPr>
                <w:sz w:val="20"/>
                <w:szCs w:val="20"/>
                <w:lang w:val="en-US"/>
              </w:rPr>
              <w:t>folosire</w:t>
            </w:r>
            <w:proofErr w:type="spellEnd"/>
            <w:r>
              <w:rPr>
                <w:sz w:val="20"/>
                <w:szCs w:val="20"/>
                <w:lang w:val="en-US"/>
              </w:rPr>
              <w:t xml:space="preserve"> a </w:t>
            </w:r>
            <w:proofErr w:type="spellStart"/>
            <w:r>
              <w:rPr>
                <w:sz w:val="20"/>
                <w:szCs w:val="20"/>
                <w:lang w:val="en-US"/>
              </w:rPr>
              <w:t>staţiei</w:t>
            </w:r>
            <w:proofErr w:type="spellEnd"/>
            <w:r>
              <w:rPr>
                <w:sz w:val="20"/>
                <w:szCs w:val="20"/>
                <w:lang w:val="en-US"/>
              </w:rPr>
              <w:t xml:space="preserve"> de </w:t>
            </w:r>
            <w:proofErr w:type="spellStart"/>
            <w:r>
              <w:rPr>
                <w:sz w:val="20"/>
                <w:szCs w:val="20"/>
                <w:lang w:val="en-US"/>
              </w:rPr>
              <w:t>spălare</w:t>
            </w:r>
            <w:proofErr w:type="spellEnd"/>
            <w:r>
              <w:rPr>
                <w:sz w:val="20"/>
                <w:szCs w:val="20"/>
                <w:lang w:val="en-US"/>
              </w:rPr>
              <w:t xml:space="preserve"> a </w:t>
            </w:r>
            <w:proofErr w:type="spellStart"/>
            <w:r>
              <w:rPr>
                <w:sz w:val="20"/>
                <w:szCs w:val="20"/>
                <w:lang w:val="en-US"/>
              </w:rPr>
              <w:t>automobilelor</w:t>
            </w:r>
            <w:proofErr w:type="spellEnd"/>
          </w:p>
        </w:tc>
        <w:tc>
          <w:tcPr>
            <w:tcW w:w="0" w:type="auto"/>
            <w:vMerge/>
            <w:tcBorders>
              <w:top w:val="single" w:sz="6" w:space="0" w:color="000000"/>
              <w:left w:val="single" w:sz="6" w:space="0" w:color="000000"/>
              <w:bottom w:val="single" w:sz="6" w:space="0" w:color="000000"/>
              <w:right w:val="single" w:sz="6" w:space="0" w:color="000000"/>
            </w:tcBorders>
            <w:vAlign w:val="center"/>
          </w:tcPr>
          <w:p w:rsidR="005E7DE4" w:rsidRPr="00841D2C" w:rsidRDefault="005E7DE4">
            <w:pPr>
              <w:rPr>
                <w:sz w:val="20"/>
                <w:szCs w:val="20"/>
                <w:lang w:val="en-US"/>
              </w:rPr>
            </w:pPr>
          </w:p>
        </w:tc>
      </w:tr>
      <w:tr w:rsidR="005E7DE4" w:rsidRPr="00841D2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tcPr>
          <w:p w:rsidR="005E7DE4" w:rsidRPr="00841D2C" w:rsidRDefault="005E7DE4">
            <w:pPr>
              <w:rPr>
                <w:sz w:val="20"/>
                <w:szCs w:val="20"/>
                <w:lang w:val="en-US"/>
              </w:rPr>
            </w:pPr>
          </w:p>
        </w:tc>
        <w:tc>
          <w:tcPr>
            <w:tcW w:w="1354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E7DE4" w:rsidRDefault="005E7DE4">
            <w:pPr>
              <w:rPr>
                <w:sz w:val="20"/>
                <w:szCs w:val="20"/>
                <w:lang w:val="en-US"/>
              </w:rPr>
            </w:pPr>
            <w:r>
              <w:rPr>
                <w:sz w:val="20"/>
                <w:szCs w:val="20"/>
                <w:lang w:val="en-US"/>
              </w:rPr>
              <w:t xml:space="preserve">b) </w:t>
            </w:r>
            <w:proofErr w:type="spellStart"/>
            <w:r>
              <w:rPr>
                <w:sz w:val="20"/>
                <w:szCs w:val="20"/>
                <w:lang w:val="en-US"/>
              </w:rPr>
              <w:t>parcarea</w:t>
            </w:r>
            <w:proofErr w:type="spellEnd"/>
            <w:r>
              <w:rPr>
                <w:sz w:val="20"/>
                <w:szCs w:val="20"/>
                <w:lang w:val="en-US"/>
              </w:rPr>
              <w:t xml:space="preserve"> </w:t>
            </w:r>
            <w:proofErr w:type="spellStart"/>
            <w:r>
              <w:rPr>
                <w:sz w:val="20"/>
                <w:szCs w:val="20"/>
                <w:lang w:val="en-US"/>
              </w:rPr>
              <w:t>fără</w:t>
            </w:r>
            <w:proofErr w:type="spellEnd"/>
            <w:r>
              <w:rPr>
                <w:sz w:val="20"/>
                <w:szCs w:val="20"/>
                <w:lang w:val="en-US"/>
              </w:rPr>
              <w:t xml:space="preserve"> </w:t>
            </w:r>
            <w:proofErr w:type="spellStart"/>
            <w:r>
              <w:rPr>
                <w:sz w:val="20"/>
                <w:szCs w:val="20"/>
                <w:lang w:val="en-US"/>
              </w:rPr>
              <w:t>dreptul</w:t>
            </w:r>
            <w:proofErr w:type="spellEnd"/>
            <w:r>
              <w:rPr>
                <w:sz w:val="20"/>
                <w:szCs w:val="20"/>
                <w:lang w:val="en-US"/>
              </w:rPr>
              <w:t xml:space="preserve"> de </w:t>
            </w:r>
            <w:proofErr w:type="spellStart"/>
            <w:r>
              <w:rPr>
                <w:sz w:val="20"/>
                <w:szCs w:val="20"/>
                <w:lang w:val="en-US"/>
              </w:rPr>
              <w:t>folosire</w:t>
            </w:r>
            <w:proofErr w:type="spellEnd"/>
            <w:r>
              <w:rPr>
                <w:sz w:val="20"/>
                <w:szCs w:val="20"/>
                <w:lang w:val="en-US"/>
              </w:rPr>
              <w:t xml:space="preserve"> a </w:t>
            </w:r>
            <w:proofErr w:type="spellStart"/>
            <w:r>
              <w:rPr>
                <w:sz w:val="20"/>
                <w:szCs w:val="20"/>
                <w:lang w:val="en-US"/>
              </w:rPr>
              <w:t>staţiei</w:t>
            </w:r>
            <w:proofErr w:type="spellEnd"/>
            <w:r>
              <w:rPr>
                <w:sz w:val="20"/>
                <w:szCs w:val="20"/>
                <w:lang w:val="en-US"/>
              </w:rPr>
              <w:t xml:space="preserve"> de </w:t>
            </w:r>
            <w:proofErr w:type="spellStart"/>
            <w:r>
              <w:rPr>
                <w:sz w:val="20"/>
                <w:szCs w:val="20"/>
                <w:lang w:val="en-US"/>
              </w:rPr>
              <w:t>spălare</w:t>
            </w:r>
            <w:proofErr w:type="spellEnd"/>
            <w:r>
              <w:rPr>
                <w:sz w:val="20"/>
                <w:szCs w:val="20"/>
                <w:lang w:val="en-US"/>
              </w:rPr>
              <w:t xml:space="preserve"> a </w:t>
            </w:r>
            <w:proofErr w:type="spellStart"/>
            <w:r>
              <w:rPr>
                <w:sz w:val="20"/>
                <w:szCs w:val="20"/>
                <w:lang w:val="en-US"/>
              </w:rPr>
              <w:t>automobilelor</w:t>
            </w:r>
            <w:proofErr w:type="spellEnd"/>
          </w:p>
        </w:tc>
        <w:tc>
          <w:tcPr>
            <w:tcW w:w="0" w:type="auto"/>
            <w:vMerge/>
            <w:tcBorders>
              <w:top w:val="single" w:sz="6" w:space="0" w:color="000000"/>
              <w:left w:val="single" w:sz="6" w:space="0" w:color="000000"/>
              <w:bottom w:val="single" w:sz="6" w:space="0" w:color="000000"/>
              <w:right w:val="single" w:sz="6" w:space="0" w:color="000000"/>
            </w:tcBorders>
            <w:vAlign w:val="center"/>
          </w:tcPr>
          <w:p w:rsidR="005E7DE4" w:rsidRPr="00841D2C" w:rsidRDefault="005E7DE4">
            <w:pPr>
              <w:rPr>
                <w:sz w:val="20"/>
                <w:szCs w:val="20"/>
                <w:lang w:val="en-US"/>
              </w:rPr>
            </w:pPr>
          </w:p>
        </w:tc>
      </w:tr>
      <w:tr w:rsidR="005E7DE4" w:rsidRPr="00841D2C">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E7DE4" w:rsidRDefault="005E7DE4">
            <w:pPr>
              <w:rPr>
                <w:sz w:val="20"/>
                <w:szCs w:val="20"/>
              </w:rPr>
            </w:pPr>
            <w:r>
              <w:rPr>
                <w:sz w:val="20"/>
                <w:szCs w:val="20"/>
              </w:rPr>
              <w:t>2.</w:t>
            </w:r>
          </w:p>
        </w:tc>
        <w:tc>
          <w:tcPr>
            <w:tcW w:w="1354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E7DE4" w:rsidRPr="00B81DFF" w:rsidRDefault="005E7DE4">
            <w:pPr>
              <w:rPr>
                <w:sz w:val="20"/>
                <w:szCs w:val="20"/>
                <w:lang w:val="pt-BR"/>
              </w:rPr>
            </w:pPr>
            <w:r w:rsidRPr="00B81DFF">
              <w:rPr>
                <w:sz w:val="20"/>
                <w:szCs w:val="20"/>
                <w:lang w:val="pt-BR"/>
              </w:rPr>
              <w:t>Prestarea pe bază de contract şi la comandă a serviciilor de transport persoanelor juridice şi fizice:</w:t>
            </w:r>
          </w:p>
        </w:tc>
        <w:tc>
          <w:tcPr>
            <w:tcW w:w="4759" w:type="dxa"/>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E7DE4" w:rsidRPr="00B81DFF" w:rsidRDefault="005E7DE4">
            <w:pPr>
              <w:rPr>
                <w:sz w:val="20"/>
                <w:szCs w:val="20"/>
                <w:lang w:val="pt-BR"/>
              </w:rPr>
            </w:pPr>
            <w:r w:rsidRPr="00B81DFF">
              <w:rPr>
                <w:sz w:val="20"/>
                <w:szCs w:val="20"/>
                <w:lang w:val="pt-BR"/>
              </w:rPr>
              <w:t>Tarif contractual conform tipului de transport şi        parcursului efectiv</w:t>
            </w:r>
          </w:p>
        </w:tc>
      </w:tr>
      <w:tr w:rsidR="005E7DE4" w:rsidRPr="00841D2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tcPr>
          <w:p w:rsidR="005E7DE4" w:rsidRPr="00B81DFF" w:rsidRDefault="005E7DE4">
            <w:pPr>
              <w:rPr>
                <w:sz w:val="20"/>
                <w:szCs w:val="20"/>
                <w:lang w:val="pt-BR"/>
              </w:rPr>
            </w:pPr>
          </w:p>
        </w:tc>
        <w:tc>
          <w:tcPr>
            <w:tcW w:w="1354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E7DE4" w:rsidRPr="00B81DFF" w:rsidRDefault="005E7DE4">
            <w:pPr>
              <w:rPr>
                <w:sz w:val="20"/>
                <w:szCs w:val="20"/>
                <w:lang w:val="pt-BR"/>
              </w:rPr>
            </w:pPr>
            <w:r w:rsidRPr="00B81DFF">
              <w:rPr>
                <w:sz w:val="20"/>
                <w:szCs w:val="20"/>
                <w:lang w:val="pt-BR"/>
              </w:rPr>
              <w:t>a) pe bază de contract de lungă durată;</w:t>
            </w:r>
          </w:p>
        </w:tc>
        <w:tc>
          <w:tcPr>
            <w:tcW w:w="0" w:type="auto"/>
            <w:vMerge/>
            <w:tcBorders>
              <w:top w:val="single" w:sz="6" w:space="0" w:color="000000"/>
              <w:left w:val="single" w:sz="6" w:space="0" w:color="000000"/>
              <w:bottom w:val="single" w:sz="6" w:space="0" w:color="000000"/>
              <w:right w:val="single" w:sz="6" w:space="0" w:color="000000"/>
            </w:tcBorders>
            <w:vAlign w:val="center"/>
          </w:tcPr>
          <w:p w:rsidR="005E7DE4" w:rsidRPr="00B81DFF" w:rsidRDefault="005E7DE4">
            <w:pPr>
              <w:rPr>
                <w:sz w:val="20"/>
                <w:szCs w:val="20"/>
                <w:lang w:val="pt-BR"/>
              </w:rPr>
            </w:pPr>
          </w:p>
        </w:tc>
      </w:tr>
      <w:tr w:rsidR="005E7DE4" w:rsidRPr="00841D2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tcPr>
          <w:p w:rsidR="005E7DE4" w:rsidRPr="00B81DFF" w:rsidRDefault="005E7DE4">
            <w:pPr>
              <w:rPr>
                <w:sz w:val="20"/>
                <w:szCs w:val="20"/>
                <w:lang w:val="pt-BR"/>
              </w:rPr>
            </w:pPr>
          </w:p>
        </w:tc>
        <w:tc>
          <w:tcPr>
            <w:tcW w:w="1354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E7DE4" w:rsidRPr="00B81DFF" w:rsidRDefault="005E7DE4">
            <w:pPr>
              <w:rPr>
                <w:sz w:val="20"/>
                <w:szCs w:val="20"/>
                <w:lang w:val="pt-BR"/>
              </w:rPr>
            </w:pPr>
            <w:r w:rsidRPr="00B81DFF">
              <w:rPr>
                <w:sz w:val="20"/>
                <w:szCs w:val="20"/>
                <w:lang w:val="pt-BR"/>
              </w:rPr>
              <w:t>b) pe bază de contract de scurtă durată sau la comandă</w:t>
            </w:r>
          </w:p>
        </w:tc>
        <w:tc>
          <w:tcPr>
            <w:tcW w:w="0" w:type="auto"/>
            <w:vMerge/>
            <w:tcBorders>
              <w:top w:val="single" w:sz="6" w:space="0" w:color="000000"/>
              <w:left w:val="single" w:sz="6" w:space="0" w:color="000000"/>
              <w:bottom w:val="single" w:sz="6" w:space="0" w:color="000000"/>
              <w:right w:val="single" w:sz="6" w:space="0" w:color="000000"/>
            </w:tcBorders>
            <w:vAlign w:val="center"/>
          </w:tcPr>
          <w:p w:rsidR="005E7DE4" w:rsidRPr="00B81DFF" w:rsidRDefault="005E7DE4">
            <w:pPr>
              <w:rPr>
                <w:sz w:val="20"/>
                <w:szCs w:val="20"/>
                <w:lang w:val="pt-BR"/>
              </w:rPr>
            </w:pPr>
          </w:p>
        </w:tc>
      </w:tr>
      <w:tr w:rsidR="005E7DE4" w:rsidRPr="007706E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E7DE4" w:rsidRDefault="005E7DE4">
            <w:pPr>
              <w:rPr>
                <w:sz w:val="20"/>
                <w:szCs w:val="20"/>
              </w:rPr>
            </w:pPr>
            <w:r>
              <w:rPr>
                <w:sz w:val="20"/>
                <w:szCs w:val="20"/>
              </w:rPr>
              <w:t>3.</w:t>
            </w:r>
          </w:p>
        </w:tc>
        <w:tc>
          <w:tcPr>
            <w:tcW w:w="1354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E7DE4" w:rsidRPr="00B81DFF" w:rsidRDefault="005E7DE4">
            <w:pPr>
              <w:rPr>
                <w:sz w:val="20"/>
                <w:szCs w:val="20"/>
                <w:lang w:val="pt-BR"/>
              </w:rPr>
            </w:pPr>
            <w:r w:rsidRPr="00B81DFF">
              <w:rPr>
                <w:sz w:val="20"/>
                <w:szCs w:val="20"/>
                <w:lang w:val="pt-BR"/>
              </w:rPr>
              <w:t>Reparaţia şi deservirea tehnică a automobilelor ce aparţin persoanelor juridice şi fizice, în funcţie de cheltuielile efective şi normativele de salarizare pentru volumul necesar de muncă</w:t>
            </w:r>
          </w:p>
        </w:tc>
        <w:tc>
          <w:tcPr>
            <w:tcW w:w="475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E7DE4" w:rsidRDefault="005E7DE4">
            <w:pPr>
              <w:rPr>
                <w:sz w:val="20"/>
                <w:szCs w:val="20"/>
              </w:rPr>
            </w:pPr>
            <w:r>
              <w:rPr>
                <w:sz w:val="20"/>
                <w:szCs w:val="20"/>
              </w:rPr>
              <w:t>Tarif contractual</w:t>
            </w:r>
          </w:p>
        </w:tc>
      </w:tr>
      <w:tr w:rsidR="005E7DE4" w:rsidRPr="00910D36">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E7DE4" w:rsidRDefault="005E7DE4">
            <w:pPr>
              <w:rPr>
                <w:sz w:val="20"/>
                <w:szCs w:val="20"/>
                <w:lang w:val="en-US"/>
              </w:rPr>
            </w:pPr>
            <w:r>
              <w:rPr>
                <w:sz w:val="20"/>
                <w:szCs w:val="20"/>
                <w:lang w:val="en-US"/>
              </w:rPr>
              <w:t>4.</w:t>
            </w:r>
          </w:p>
        </w:tc>
        <w:tc>
          <w:tcPr>
            <w:tcW w:w="1354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E7DE4" w:rsidRDefault="005E7DE4">
            <w:pPr>
              <w:rPr>
                <w:sz w:val="20"/>
                <w:szCs w:val="20"/>
                <w:lang w:val="ro-RO"/>
              </w:rPr>
            </w:pPr>
            <w:r w:rsidRPr="00B81DFF">
              <w:rPr>
                <w:sz w:val="20"/>
                <w:szCs w:val="20"/>
                <w:lang w:val="it-IT"/>
              </w:rPr>
              <w:t xml:space="preserve">Darea </w:t>
            </w:r>
            <w:r>
              <w:rPr>
                <w:sz w:val="20"/>
                <w:szCs w:val="20"/>
                <w:lang w:val="ro-RO"/>
              </w:rPr>
              <w:t>în locaţiune/comodat a patrimoniului de stat</w:t>
            </w:r>
          </w:p>
        </w:tc>
        <w:tc>
          <w:tcPr>
            <w:tcW w:w="475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E7DE4" w:rsidRDefault="005E7DE4" w:rsidP="00CC6C3C">
            <w:pPr>
              <w:rPr>
                <w:sz w:val="20"/>
                <w:szCs w:val="20"/>
                <w:lang w:val="ro-RO"/>
              </w:rPr>
            </w:pPr>
            <w:r>
              <w:rPr>
                <w:sz w:val="20"/>
                <w:szCs w:val="20"/>
                <w:lang w:val="ro-RO"/>
              </w:rPr>
              <w:t xml:space="preserve"> C</w:t>
            </w:r>
            <w:r w:rsidR="00CC6C3C">
              <w:rPr>
                <w:sz w:val="20"/>
                <w:szCs w:val="20"/>
                <w:lang w:val="ro-RO"/>
              </w:rPr>
              <w:t>onform c</w:t>
            </w:r>
            <w:r>
              <w:rPr>
                <w:sz w:val="20"/>
                <w:szCs w:val="20"/>
                <w:lang w:val="ro-RO"/>
              </w:rPr>
              <w:t>uantumul</w:t>
            </w:r>
            <w:r w:rsidR="00CC6C3C">
              <w:rPr>
                <w:sz w:val="20"/>
                <w:szCs w:val="20"/>
                <w:lang w:val="ro-RO"/>
              </w:rPr>
              <w:t xml:space="preserve">ui stabilit de legea </w:t>
            </w:r>
            <w:r>
              <w:rPr>
                <w:sz w:val="20"/>
                <w:szCs w:val="20"/>
                <w:lang w:val="ro-RO"/>
              </w:rPr>
              <w:t>buget</w:t>
            </w:r>
            <w:r w:rsidR="00CC6C3C">
              <w:rPr>
                <w:sz w:val="20"/>
                <w:szCs w:val="20"/>
                <w:lang w:val="ro-RO"/>
              </w:rPr>
              <w:t>ară</w:t>
            </w:r>
            <w:r>
              <w:rPr>
                <w:sz w:val="20"/>
                <w:szCs w:val="20"/>
                <w:lang w:val="ro-RO"/>
              </w:rPr>
              <w:t xml:space="preserve"> anu</w:t>
            </w:r>
            <w:r w:rsidR="00CC6C3C">
              <w:rPr>
                <w:sz w:val="20"/>
                <w:szCs w:val="20"/>
                <w:lang w:val="ro-RO"/>
              </w:rPr>
              <w:t>ală</w:t>
            </w:r>
            <w:r>
              <w:rPr>
                <w:sz w:val="20"/>
                <w:szCs w:val="20"/>
                <w:lang w:val="ro-RO"/>
              </w:rPr>
              <w:t>.</w:t>
            </w:r>
          </w:p>
        </w:tc>
      </w:tr>
      <w:tr w:rsidR="005E7DE4" w:rsidRPr="00841D2C">
        <w:trPr>
          <w:jc w:val="center"/>
        </w:trPr>
        <w:tc>
          <w:tcPr>
            <w:tcW w:w="0" w:type="auto"/>
            <w:gridSpan w:val="3"/>
            <w:tcMar>
              <w:top w:w="15" w:type="dxa"/>
              <w:left w:w="45" w:type="dxa"/>
              <w:bottom w:w="15" w:type="dxa"/>
              <w:right w:w="45" w:type="dxa"/>
            </w:tcMar>
          </w:tcPr>
          <w:p w:rsidR="005E7DE4" w:rsidRDefault="005E7DE4">
            <w:pPr>
              <w:rPr>
                <w:sz w:val="20"/>
                <w:szCs w:val="20"/>
                <w:lang w:val="en-US"/>
              </w:rPr>
            </w:pPr>
            <w:r>
              <w:rPr>
                <w:sz w:val="20"/>
                <w:szCs w:val="20"/>
                <w:lang w:val="en-US"/>
              </w:rPr>
              <w:t> </w:t>
            </w:r>
          </w:p>
          <w:p w:rsidR="005E7DE4" w:rsidRPr="007706EE" w:rsidRDefault="005E7DE4">
            <w:pPr>
              <w:pStyle w:val="NormalWeb"/>
              <w:rPr>
                <w:sz w:val="20"/>
                <w:szCs w:val="20"/>
                <w:lang w:val="en-US"/>
              </w:rPr>
            </w:pPr>
            <w:proofErr w:type="spellStart"/>
            <w:r w:rsidRPr="007706EE">
              <w:rPr>
                <w:b/>
                <w:bCs/>
                <w:sz w:val="20"/>
                <w:szCs w:val="20"/>
                <w:lang w:val="en-US"/>
              </w:rPr>
              <w:t>Notă</w:t>
            </w:r>
            <w:proofErr w:type="spellEnd"/>
            <w:r w:rsidRPr="007706EE">
              <w:rPr>
                <w:b/>
                <w:bCs/>
                <w:sz w:val="20"/>
                <w:szCs w:val="20"/>
                <w:lang w:val="en-US"/>
              </w:rPr>
              <w:t>:</w:t>
            </w:r>
          </w:p>
          <w:p w:rsidR="005E7DE4" w:rsidRPr="007706EE" w:rsidRDefault="005E7DE4">
            <w:pPr>
              <w:pStyle w:val="NormalWeb"/>
              <w:rPr>
                <w:sz w:val="20"/>
                <w:szCs w:val="20"/>
                <w:lang w:val="en-US"/>
              </w:rPr>
            </w:pPr>
            <w:proofErr w:type="spellStart"/>
            <w:r w:rsidRPr="007706EE">
              <w:rPr>
                <w:sz w:val="20"/>
                <w:szCs w:val="20"/>
                <w:lang w:val="en-US"/>
              </w:rPr>
              <w:t>Tarifele</w:t>
            </w:r>
            <w:proofErr w:type="spellEnd"/>
            <w:r w:rsidRPr="007706EE">
              <w:rPr>
                <w:sz w:val="20"/>
                <w:szCs w:val="20"/>
                <w:lang w:val="en-US"/>
              </w:rPr>
              <w:t xml:space="preserve"> </w:t>
            </w:r>
            <w:proofErr w:type="spellStart"/>
            <w:r w:rsidRPr="007706EE">
              <w:rPr>
                <w:sz w:val="20"/>
                <w:szCs w:val="20"/>
                <w:lang w:val="en-US"/>
              </w:rPr>
              <w:t>pentru</w:t>
            </w:r>
            <w:proofErr w:type="spellEnd"/>
            <w:r w:rsidRPr="007706EE">
              <w:rPr>
                <w:sz w:val="20"/>
                <w:szCs w:val="20"/>
                <w:lang w:val="en-US"/>
              </w:rPr>
              <w:t xml:space="preserve"> </w:t>
            </w:r>
            <w:proofErr w:type="spellStart"/>
            <w:r w:rsidRPr="007706EE">
              <w:rPr>
                <w:sz w:val="20"/>
                <w:szCs w:val="20"/>
                <w:lang w:val="en-US"/>
              </w:rPr>
              <w:t>prestarea</w:t>
            </w:r>
            <w:proofErr w:type="spellEnd"/>
            <w:r w:rsidRPr="007706EE">
              <w:rPr>
                <w:sz w:val="20"/>
                <w:szCs w:val="20"/>
                <w:lang w:val="en-US"/>
              </w:rPr>
              <w:t xml:space="preserve"> </w:t>
            </w:r>
            <w:proofErr w:type="spellStart"/>
            <w:r w:rsidRPr="007706EE">
              <w:rPr>
                <w:sz w:val="20"/>
                <w:szCs w:val="20"/>
                <w:lang w:val="en-US"/>
              </w:rPr>
              <w:t>serviciilor</w:t>
            </w:r>
            <w:proofErr w:type="spellEnd"/>
            <w:r w:rsidRPr="007706EE">
              <w:rPr>
                <w:sz w:val="20"/>
                <w:szCs w:val="20"/>
                <w:lang w:val="en-US"/>
              </w:rPr>
              <w:t xml:space="preserve"> auto se </w:t>
            </w:r>
            <w:proofErr w:type="spellStart"/>
            <w:r w:rsidRPr="007706EE">
              <w:rPr>
                <w:sz w:val="20"/>
                <w:szCs w:val="20"/>
                <w:lang w:val="en-US"/>
              </w:rPr>
              <w:t>calculează</w:t>
            </w:r>
            <w:proofErr w:type="spellEnd"/>
            <w:r w:rsidRPr="007706EE">
              <w:rPr>
                <w:sz w:val="20"/>
                <w:szCs w:val="20"/>
                <w:lang w:val="en-US"/>
              </w:rPr>
              <w:t xml:space="preserve"> </w:t>
            </w:r>
            <w:proofErr w:type="spellStart"/>
            <w:r w:rsidRPr="007706EE">
              <w:rPr>
                <w:sz w:val="20"/>
                <w:szCs w:val="20"/>
                <w:lang w:val="en-US"/>
              </w:rPr>
              <w:t>în</w:t>
            </w:r>
            <w:proofErr w:type="spellEnd"/>
            <w:r w:rsidRPr="007706EE">
              <w:rPr>
                <w:sz w:val="20"/>
                <w:szCs w:val="20"/>
                <w:lang w:val="en-US"/>
              </w:rPr>
              <w:t xml:space="preserve"> </w:t>
            </w:r>
            <w:proofErr w:type="spellStart"/>
            <w:r w:rsidRPr="007706EE">
              <w:rPr>
                <w:sz w:val="20"/>
                <w:szCs w:val="20"/>
                <w:lang w:val="en-US"/>
              </w:rPr>
              <w:t>baza</w:t>
            </w:r>
            <w:proofErr w:type="spellEnd"/>
            <w:r w:rsidRPr="007706EE">
              <w:rPr>
                <w:sz w:val="20"/>
                <w:szCs w:val="20"/>
                <w:lang w:val="en-US"/>
              </w:rPr>
              <w:t xml:space="preserve"> </w:t>
            </w:r>
            <w:proofErr w:type="spellStart"/>
            <w:r w:rsidRPr="007706EE">
              <w:rPr>
                <w:sz w:val="20"/>
                <w:szCs w:val="20"/>
                <w:lang w:val="en-US"/>
              </w:rPr>
              <w:t>cheltuielilor</w:t>
            </w:r>
            <w:proofErr w:type="spellEnd"/>
            <w:r w:rsidRPr="007706EE">
              <w:rPr>
                <w:sz w:val="20"/>
                <w:szCs w:val="20"/>
                <w:lang w:val="en-US"/>
              </w:rPr>
              <w:t xml:space="preserve"> </w:t>
            </w:r>
            <w:proofErr w:type="spellStart"/>
            <w:r w:rsidRPr="007706EE">
              <w:rPr>
                <w:sz w:val="20"/>
                <w:szCs w:val="20"/>
                <w:lang w:val="en-US"/>
              </w:rPr>
              <w:t>efective</w:t>
            </w:r>
            <w:proofErr w:type="spellEnd"/>
            <w:r w:rsidRPr="007706EE">
              <w:rPr>
                <w:sz w:val="20"/>
                <w:szCs w:val="20"/>
                <w:lang w:val="en-US"/>
              </w:rPr>
              <w:t xml:space="preserve"> </w:t>
            </w:r>
            <w:proofErr w:type="spellStart"/>
            <w:r w:rsidRPr="007706EE">
              <w:rPr>
                <w:sz w:val="20"/>
                <w:szCs w:val="20"/>
                <w:lang w:val="en-US"/>
              </w:rPr>
              <w:t>şi</w:t>
            </w:r>
            <w:proofErr w:type="spellEnd"/>
            <w:r w:rsidRPr="007706EE">
              <w:rPr>
                <w:sz w:val="20"/>
                <w:szCs w:val="20"/>
                <w:lang w:val="en-US"/>
              </w:rPr>
              <w:t xml:space="preserve"> </w:t>
            </w:r>
            <w:proofErr w:type="spellStart"/>
            <w:r w:rsidRPr="007706EE">
              <w:rPr>
                <w:sz w:val="20"/>
                <w:szCs w:val="20"/>
                <w:lang w:val="en-US"/>
              </w:rPr>
              <w:t>sînt</w:t>
            </w:r>
            <w:proofErr w:type="spellEnd"/>
            <w:r w:rsidRPr="007706EE">
              <w:rPr>
                <w:sz w:val="20"/>
                <w:szCs w:val="20"/>
                <w:lang w:val="en-US"/>
              </w:rPr>
              <w:t xml:space="preserve"> </w:t>
            </w:r>
            <w:proofErr w:type="spellStart"/>
            <w:r w:rsidRPr="007706EE">
              <w:rPr>
                <w:sz w:val="20"/>
                <w:szCs w:val="20"/>
                <w:lang w:val="en-US"/>
              </w:rPr>
              <w:t>coordonate</w:t>
            </w:r>
            <w:proofErr w:type="spellEnd"/>
            <w:r w:rsidRPr="007706EE">
              <w:rPr>
                <w:sz w:val="20"/>
                <w:szCs w:val="20"/>
                <w:lang w:val="en-US"/>
              </w:rPr>
              <w:t xml:space="preserve"> cu </w:t>
            </w:r>
            <w:proofErr w:type="spellStart"/>
            <w:r w:rsidRPr="007706EE">
              <w:rPr>
                <w:sz w:val="20"/>
                <w:szCs w:val="20"/>
                <w:lang w:val="en-US"/>
              </w:rPr>
              <w:t>Cancelaria</w:t>
            </w:r>
            <w:proofErr w:type="spellEnd"/>
            <w:r w:rsidRPr="007706EE">
              <w:rPr>
                <w:sz w:val="20"/>
                <w:szCs w:val="20"/>
                <w:lang w:val="en-US"/>
              </w:rPr>
              <w:t xml:space="preserve"> de Stat.</w:t>
            </w:r>
          </w:p>
        </w:tc>
      </w:tr>
    </w:tbl>
    <w:p w:rsidR="005E7DE4" w:rsidRDefault="005E7DE4">
      <w:pPr>
        <w:pStyle w:val="NormalWeb"/>
        <w:rPr>
          <w:lang w:val="en-US"/>
        </w:rPr>
      </w:pPr>
      <w:r>
        <w:rPr>
          <w:lang w:val="en-US"/>
        </w:rPr>
        <w:t xml:space="preserve">  </w:t>
      </w:r>
    </w:p>
    <w:tbl>
      <w:tblPr>
        <w:tblW w:w="0" w:type="auto"/>
        <w:jc w:val="center"/>
        <w:tblLook w:val="00A0" w:firstRow="1" w:lastRow="0" w:firstColumn="1" w:lastColumn="0" w:noHBand="0" w:noVBand="0"/>
      </w:tblPr>
      <w:tblGrid>
        <w:gridCol w:w="6630"/>
      </w:tblGrid>
      <w:tr w:rsidR="005E7DE4" w:rsidRPr="00841D2C">
        <w:trPr>
          <w:jc w:val="center"/>
        </w:trPr>
        <w:tc>
          <w:tcPr>
            <w:tcW w:w="0" w:type="auto"/>
            <w:tcMar>
              <w:top w:w="15" w:type="dxa"/>
              <w:left w:w="45" w:type="dxa"/>
              <w:bottom w:w="15" w:type="dxa"/>
              <w:right w:w="45" w:type="dxa"/>
            </w:tcMar>
          </w:tcPr>
          <w:p w:rsidR="005E7DE4" w:rsidRDefault="005E7DE4">
            <w:pPr>
              <w:rPr>
                <w:b/>
                <w:bCs/>
                <w:sz w:val="20"/>
                <w:szCs w:val="20"/>
                <w:lang w:val="en-US"/>
              </w:rPr>
            </w:pPr>
            <w:r>
              <w:rPr>
                <w:b/>
                <w:bCs/>
                <w:lang w:val="en-US"/>
              </w:rPr>
              <w:t xml:space="preserve">2. </w:t>
            </w:r>
            <w:proofErr w:type="spellStart"/>
            <w:r>
              <w:rPr>
                <w:b/>
                <w:bCs/>
                <w:lang w:val="en-US"/>
              </w:rPr>
              <w:t>Direcţia</w:t>
            </w:r>
            <w:proofErr w:type="spellEnd"/>
            <w:r>
              <w:rPr>
                <w:b/>
                <w:bCs/>
                <w:lang w:val="en-US"/>
              </w:rPr>
              <w:t xml:space="preserve"> </w:t>
            </w:r>
            <w:proofErr w:type="spellStart"/>
            <w:r>
              <w:rPr>
                <w:b/>
                <w:bCs/>
                <w:lang w:val="en-US"/>
              </w:rPr>
              <w:t>generală</w:t>
            </w:r>
            <w:proofErr w:type="spellEnd"/>
            <w:r>
              <w:rPr>
                <w:b/>
                <w:bCs/>
                <w:lang w:val="en-US"/>
              </w:rPr>
              <w:t xml:space="preserve"> </w:t>
            </w:r>
            <w:proofErr w:type="spellStart"/>
            <w:r>
              <w:rPr>
                <w:b/>
                <w:bCs/>
                <w:lang w:val="en-US"/>
              </w:rPr>
              <w:t>pentru</w:t>
            </w:r>
            <w:proofErr w:type="spellEnd"/>
            <w:r>
              <w:rPr>
                <w:b/>
                <w:bCs/>
                <w:lang w:val="en-US"/>
              </w:rPr>
              <w:t xml:space="preserve"> </w:t>
            </w:r>
            <w:proofErr w:type="spellStart"/>
            <w:r>
              <w:rPr>
                <w:b/>
                <w:bCs/>
                <w:lang w:val="en-US"/>
              </w:rPr>
              <w:t>administrarea</w:t>
            </w:r>
            <w:proofErr w:type="spellEnd"/>
            <w:r>
              <w:rPr>
                <w:b/>
                <w:bCs/>
                <w:lang w:val="en-US"/>
              </w:rPr>
              <w:t xml:space="preserve"> </w:t>
            </w:r>
            <w:proofErr w:type="spellStart"/>
            <w:r>
              <w:rPr>
                <w:b/>
                <w:bCs/>
                <w:lang w:val="en-US"/>
              </w:rPr>
              <w:t>clădirilor</w:t>
            </w:r>
            <w:proofErr w:type="spellEnd"/>
            <w:r>
              <w:rPr>
                <w:b/>
                <w:bCs/>
                <w:lang w:val="en-US"/>
              </w:rPr>
              <w:t xml:space="preserve"> </w:t>
            </w:r>
            <w:proofErr w:type="spellStart"/>
            <w:r>
              <w:rPr>
                <w:b/>
                <w:bCs/>
                <w:lang w:val="en-US"/>
              </w:rPr>
              <w:t>Guvernului</w:t>
            </w:r>
            <w:proofErr w:type="spellEnd"/>
            <w:r>
              <w:rPr>
                <w:b/>
                <w:bCs/>
                <w:sz w:val="20"/>
                <w:szCs w:val="20"/>
                <w:lang w:val="en-US"/>
              </w:rPr>
              <w:t xml:space="preserve"> </w:t>
            </w:r>
          </w:p>
          <w:p w:rsidR="005E7DE4" w:rsidRPr="007706EE" w:rsidRDefault="005E7DE4">
            <w:pPr>
              <w:pStyle w:val="NormalWeb"/>
              <w:rPr>
                <w:b/>
                <w:bCs/>
                <w:sz w:val="20"/>
                <w:szCs w:val="20"/>
                <w:lang w:val="en-US"/>
              </w:rPr>
            </w:pPr>
            <w:r w:rsidRPr="007706EE">
              <w:rPr>
                <w:b/>
                <w:bCs/>
                <w:sz w:val="20"/>
                <w:szCs w:val="20"/>
                <w:lang w:val="en-US"/>
              </w:rPr>
              <w:t> </w:t>
            </w:r>
          </w:p>
        </w:tc>
      </w:tr>
    </w:tbl>
    <w:p w:rsidR="005E7DE4" w:rsidRDefault="005E7DE4">
      <w:pPr>
        <w:pStyle w:val="rg"/>
        <w:rPr>
          <w:lang w:val="en-US"/>
        </w:rPr>
      </w:pPr>
      <w:r>
        <w:rPr>
          <w:lang w:val="en-US"/>
        </w:rPr>
        <w:t> </w:t>
      </w:r>
    </w:p>
    <w:tbl>
      <w:tblPr>
        <w:tblW w:w="9404" w:type="dxa"/>
        <w:tblLook w:val="00A0" w:firstRow="1" w:lastRow="0" w:firstColumn="1" w:lastColumn="0" w:noHBand="0" w:noVBand="0"/>
      </w:tblPr>
      <w:tblGrid>
        <w:gridCol w:w="380"/>
        <w:gridCol w:w="6472"/>
        <w:gridCol w:w="2552"/>
      </w:tblGrid>
      <w:tr w:rsidR="005E7DE4" w:rsidRPr="007706EE">
        <w:tc>
          <w:tcPr>
            <w:tcW w:w="38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5E7DE4" w:rsidRDefault="005E7DE4">
            <w:pPr>
              <w:jc w:val="center"/>
              <w:rPr>
                <w:b/>
                <w:bCs/>
                <w:color w:val="000000"/>
                <w:sz w:val="20"/>
                <w:szCs w:val="20"/>
                <w:lang w:val="en-US"/>
              </w:rPr>
            </w:pPr>
            <w:r>
              <w:rPr>
                <w:b/>
                <w:bCs/>
                <w:color w:val="000000"/>
                <w:sz w:val="20"/>
                <w:szCs w:val="20"/>
                <w:lang w:val="en-US"/>
              </w:rPr>
              <w:t>Nr. d/o</w:t>
            </w:r>
          </w:p>
        </w:tc>
        <w:tc>
          <w:tcPr>
            <w:tcW w:w="647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5E7DE4" w:rsidRDefault="005E7DE4">
            <w:pPr>
              <w:jc w:val="center"/>
              <w:rPr>
                <w:b/>
                <w:bCs/>
                <w:color w:val="000000"/>
                <w:sz w:val="20"/>
                <w:szCs w:val="20"/>
                <w:lang w:val="en-US"/>
              </w:rPr>
            </w:pPr>
            <w:proofErr w:type="spellStart"/>
            <w:r>
              <w:rPr>
                <w:b/>
                <w:bCs/>
                <w:color w:val="000000"/>
                <w:sz w:val="20"/>
                <w:szCs w:val="20"/>
                <w:lang w:val="en-US"/>
              </w:rPr>
              <w:t>Denumirea</w:t>
            </w:r>
            <w:proofErr w:type="spellEnd"/>
            <w:r>
              <w:rPr>
                <w:b/>
                <w:bCs/>
                <w:color w:val="000000"/>
                <w:sz w:val="20"/>
                <w:szCs w:val="20"/>
                <w:lang w:val="en-US"/>
              </w:rPr>
              <w:t xml:space="preserve"> </w:t>
            </w:r>
            <w:proofErr w:type="spellStart"/>
            <w:r>
              <w:rPr>
                <w:b/>
                <w:bCs/>
                <w:color w:val="000000"/>
                <w:sz w:val="20"/>
                <w:szCs w:val="20"/>
                <w:lang w:val="en-US"/>
              </w:rPr>
              <w:t>serviciilor</w:t>
            </w:r>
            <w:proofErr w:type="spellEnd"/>
          </w:p>
        </w:tc>
        <w:tc>
          <w:tcPr>
            <w:tcW w:w="255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5E7DE4" w:rsidRDefault="005E7DE4">
            <w:pPr>
              <w:jc w:val="center"/>
              <w:rPr>
                <w:b/>
                <w:bCs/>
                <w:color w:val="000000"/>
                <w:sz w:val="20"/>
                <w:szCs w:val="20"/>
                <w:lang w:val="en-US"/>
              </w:rPr>
            </w:pPr>
            <w:proofErr w:type="spellStart"/>
            <w:r>
              <w:rPr>
                <w:b/>
                <w:bCs/>
                <w:color w:val="000000"/>
                <w:sz w:val="20"/>
                <w:szCs w:val="20"/>
                <w:lang w:val="en-US"/>
              </w:rPr>
              <w:t>Tariful</w:t>
            </w:r>
            <w:proofErr w:type="spellEnd"/>
          </w:p>
        </w:tc>
      </w:tr>
      <w:tr w:rsidR="005E7DE4" w:rsidRPr="007706EE">
        <w:tc>
          <w:tcPr>
            <w:tcW w:w="38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5E7DE4" w:rsidRDefault="005E7DE4">
            <w:pPr>
              <w:rPr>
                <w:color w:val="000000"/>
                <w:sz w:val="20"/>
                <w:szCs w:val="20"/>
                <w:lang w:val="en-US"/>
              </w:rPr>
            </w:pPr>
            <w:r>
              <w:rPr>
                <w:color w:val="000000"/>
                <w:sz w:val="20"/>
                <w:szCs w:val="20"/>
                <w:lang w:val="en-US"/>
              </w:rPr>
              <w:t>1.</w:t>
            </w:r>
          </w:p>
        </w:tc>
        <w:tc>
          <w:tcPr>
            <w:tcW w:w="647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5E7DE4" w:rsidRPr="00B81DFF" w:rsidRDefault="005E7DE4">
            <w:pPr>
              <w:rPr>
                <w:color w:val="000000"/>
                <w:sz w:val="20"/>
                <w:szCs w:val="20"/>
                <w:lang w:val="en-US"/>
              </w:rPr>
            </w:pPr>
            <w:proofErr w:type="spellStart"/>
            <w:r w:rsidRPr="00B81DFF">
              <w:rPr>
                <w:color w:val="000000"/>
                <w:sz w:val="20"/>
                <w:szCs w:val="20"/>
                <w:lang w:val="en-US"/>
              </w:rPr>
              <w:t>Furnizarea</w:t>
            </w:r>
            <w:proofErr w:type="spellEnd"/>
            <w:r w:rsidRPr="00B81DFF">
              <w:rPr>
                <w:color w:val="000000"/>
                <w:sz w:val="20"/>
                <w:szCs w:val="20"/>
                <w:lang w:val="en-US"/>
              </w:rPr>
              <w:t xml:space="preserve"> </w:t>
            </w:r>
            <w:proofErr w:type="spellStart"/>
            <w:r w:rsidRPr="00B81DFF">
              <w:rPr>
                <w:color w:val="000000"/>
                <w:sz w:val="20"/>
                <w:szCs w:val="20"/>
                <w:lang w:val="en-US"/>
              </w:rPr>
              <w:t>energiei</w:t>
            </w:r>
            <w:proofErr w:type="spellEnd"/>
            <w:r w:rsidRPr="00B81DFF">
              <w:rPr>
                <w:color w:val="000000"/>
                <w:sz w:val="20"/>
                <w:szCs w:val="20"/>
                <w:lang w:val="en-US"/>
              </w:rPr>
              <w:t xml:space="preserve"> </w:t>
            </w:r>
            <w:proofErr w:type="spellStart"/>
            <w:r w:rsidRPr="00B81DFF">
              <w:rPr>
                <w:color w:val="000000"/>
                <w:sz w:val="20"/>
                <w:szCs w:val="20"/>
                <w:lang w:val="en-US"/>
              </w:rPr>
              <w:t>termice</w:t>
            </w:r>
            <w:proofErr w:type="spellEnd"/>
            <w:r w:rsidRPr="00B81DFF">
              <w:rPr>
                <w:color w:val="000000"/>
                <w:sz w:val="20"/>
                <w:szCs w:val="20"/>
                <w:lang w:val="en-US"/>
              </w:rPr>
              <w:t xml:space="preserve"> </w:t>
            </w:r>
            <w:proofErr w:type="spellStart"/>
            <w:r w:rsidRPr="00B81DFF">
              <w:rPr>
                <w:color w:val="000000"/>
                <w:sz w:val="20"/>
                <w:szCs w:val="20"/>
                <w:lang w:val="en-US"/>
              </w:rPr>
              <w:t>produs</w:t>
            </w:r>
            <w:proofErr w:type="spellEnd"/>
            <w:r>
              <w:rPr>
                <w:color w:val="000000"/>
                <w:sz w:val="20"/>
                <w:szCs w:val="20"/>
                <w:lang w:val="ro-RO"/>
              </w:rPr>
              <w:t>ă</w:t>
            </w:r>
            <w:r w:rsidRPr="00B81DFF">
              <w:rPr>
                <w:color w:val="000000"/>
                <w:sz w:val="20"/>
                <w:szCs w:val="20"/>
                <w:lang w:val="en-US"/>
              </w:rPr>
              <w:t xml:space="preserve"> la </w:t>
            </w:r>
            <w:proofErr w:type="spellStart"/>
            <w:r w:rsidRPr="00B81DFF">
              <w:rPr>
                <w:color w:val="000000"/>
                <w:sz w:val="20"/>
                <w:szCs w:val="20"/>
                <w:lang w:val="en-US"/>
              </w:rPr>
              <w:t>cazangeriile</w:t>
            </w:r>
            <w:proofErr w:type="spellEnd"/>
            <w:r w:rsidRPr="00B81DFF">
              <w:rPr>
                <w:color w:val="000000"/>
                <w:sz w:val="20"/>
                <w:szCs w:val="20"/>
                <w:lang w:val="en-US"/>
              </w:rPr>
              <w:t xml:space="preserve"> </w:t>
            </w:r>
            <w:proofErr w:type="spellStart"/>
            <w:r w:rsidRPr="00B81DFF">
              <w:rPr>
                <w:color w:val="000000"/>
                <w:sz w:val="20"/>
                <w:szCs w:val="20"/>
                <w:lang w:val="en-US"/>
              </w:rPr>
              <w:t>Direcţiei</w:t>
            </w:r>
            <w:proofErr w:type="spellEnd"/>
            <w:r w:rsidRPr="00B81DFF">
              <w:rPr>
                <w:color w:val="000000"/>
                <w:sz w:val="20"/>
                <w:szCs w:val="20"/>
                <w:lang w:val="en-US"/>
              </w:rPr>
              <w:t xml:space="preserve"> </w:t>
            </w:r>
            <w:proofErr w:type="spellStart"/>
            <w:r w:rsidRPr="00B81DFF">
              <w:rPr>
                <w:color w:val="000000"/>
                <w:sz w:val="20"/>
                <w:szCs w:val="20"/>
                <w:lang w:val="en-US"/>
              </w:rPr>
              <w:t>generale</w:t>
            </w:r>
            <w:proofErr w:type="spellEnd"/>
            <w:r w:rsidRPr="00B81DFF">
              <w:rPr>
                <w:color w:val="000000"/>
                <w:sz w:val="20"/>
                <w:szCs w:val="20"/>
                <w:lang w:val="en-US"/>
              </w:rPr>
              <w:t xml:space="preserve"> </w:t>
            </w:r>
            <w:proofErr w:type="spellStart"/>
            <w:r w:rsidRPr="00B81DFF">
              <w:rPr>
                <w:color w:val="000000"/>
                <w:sz w:val="20"/>
                <w:szCs w:val="20"/>
                <w:lang w:val="en-US"/>
              </w:rPr>
              <w:t>pentru</w:t>
            </w:r>
            <w:proofErr w:type="spellEnd"/>
            <w:r w:rsidRPr="00B81DFF">
              <w:rPr>
                <w:color w:val="000000"/>
                <w:sz w:val="20"/>
                <w:szCs w:val="20"/>
                <w:lang w:val="en-US"/>
              </w:rPr>
              <w:t xml:space="preserve"> </w:t>
            </w:r>
            <w:proofErr w:type="spellStart"/>
            <w:r w:rsidRPr="00B81DFF">
              <w:rPr>
                <w:color w:val="000000"/>
                <w:sz w:val="20"/>
                <w:szCs w:val="20"/>
                <w:lang w:val="en-US"/>
              </w:rPr>
              <w:t>administrarea</w:t>
            </w:r>
            <w:proofErr w:type="spellEnd"/>
            <w:r w:rsidRPr="00B81DFF">
              <w:rPr>
                <w:color w:val="000000"/>
                <w:sz w:val="20"/>
                <w:szCs w:val="20"/>
                <w:lang w:val="en-US"/>
              </w:rPr>
              <w:t xml:space="preserve"> </w:t>
            </w:r>
            <w:proofErr w:type="spellStart"/>
            <w:r w:rsidRPr="00B81DFF">
              <w:rPr>
                <w:color w:val="000000"/>
                <w:sz w:val="20"/>
                <w:szCs w:val="20"/>
                <w:lang w:val="en-US"/>
              </w:rPr>
              <w:t>clădirilor</w:t>
            </w:r>
            <w:proofErr w:type="spellEnd"/>
            <w:r w:rsidRPr="00B81DFF">
              <w:rPr>
                <w:color w:val="000000"/>
                <w:sz w:val="20"/>
                <w:szCs w:val="20"/>
                <w:lang w:val="en-US"/>
              </w:rPr>
              <w:t xml:space="preserve"> </w:t>
            </w:r>
            <w:proofErr w:type="spellStart"/>
            <w:r w:rsidRPr="00B81DFF">
              <w:rPr>
                <w:color w:val="000000"/>
                <w:sz w:val="20"/>
                <w:szCs w:val="20"/>
                <w:lang w:val="en-US"/>
              </w:rPr>
              <w:t>Guvernului</w:t>
            </w:r>
            <w:proofErr w:type="spellEnd"/>
            <w:r w:rsidRPr="00B81DFF">
              <w:rPr>
                <w:color w:val="000000"/>
                <w:sz w:val="20"/>
                <w:szCs w:val="20"/>
                <w:lang w:val="en-US"/>
              </w:rPr>
              <w:t xml:space="preserve">  </w:t>
            </w:r>
            <w:proofErr w:type="spellStart"/>
            <w:r w:rsidRPr="00B81DFF">
              <w:rPr>
                <w:color w:val="000000"/>
                <w:sz w:val="20"/>
                <w:szCs w:val="20"/>
                <w:lang w:val="en-US"/>
              </w:rPr>
              <w:t>Republicii</w:t>
            </w:r>
            <w:proofErr w:type="spellEnd"/>
            <w:r w:rsidRPr="00B81DFF">
              <w:rPr>
                <w:color w:val="000000"/>
                <w:sz w:val="20"/>
                <w:szCs w:val="20"/>
                <w:lang w:val="en-US"/>
              </w:rPr>
              <w:t xml:space="preserve"> </w:t>
            </w:r>
            <w:smartTag w:uri="urn:schemas-microsoft-com:office:smarttags" w:element="place">
              <w:smartTag w:uri="urn:schemas-microsoft-com:office:smarttags" w:element="country-region">
                <w:r w:rsidRPr="00B81DFF">
                  <w:rPr>
                    <w:color w:val="000000"/>
                    <w:sz w:val="20"/>
                    <w:szCs w:val="20"/>
                    <w:lang w:val="en-US"/>
                  </w:rPr>
                  <w:t>Moldova</w:t>
                </w:r>
              </w:smartTag>
            </w:smartTag>
            <w:r w:rsidRPr="00B81DFF">
              <w:rPr>
                <w:color w:val="000000"/>
                <w:sz w:val="20"/>
                <w:szCs w:val="20"/>
                <w:lang w:val="en-US"/>
              </w:rPr>
              <w:t xml:space="preserve"> </w:t>
            </w:r>
            <w:proofErr w:type="spellStart"/>
            <w:r w:rsidRPr="00B81DFF">
              <w:rPr>
                <w:color w:val="000000"/>
                <w:sz w:val="20"/>
                <w:szCs w:val="20"/>
                <w:lang w:val="en-US"/>
              </w:rPr>
              <w:t>comodatarilor</w:t>
            </w:r>
            <w:proofErr w:type="spellEnd"/>
            <w:r w:rsidRPr="00B81DFF">
              <w:rPr>
                <w:color w:val="000000"/>
                <w:sz w:val="20"/>
                <w:szCs w:val="20"/>
                <w:lang w:val="en-US"/>
              </w:rPr>
              <w:t>/</w:t>
            </w:r>
            <w:proofErr w:type="spellStart"/>
            <w:r w:rsidRPr="00B81DFF">
              <w:rPr>
                <w:color w:val="000000"/>
                <w:sz w:val="20"/>
                <w:szCs w:val="20"/>
                <w:lang w:val="en-US"/>
              </w:rPr>
              <w:t>locatarilor</w:t>
            </w:r>
            <w:proofErr w:type="spellEnd"/>
            <w:r w:rsidRPr="00B81DFF">
              <w:rPr>
                <w:color w:val="000000"/>
                <w:sz w:val="20"/>
                <w:szCs w:val="20"/>
                <w:lang w:val="en-US"/>
              </w:rPr>
              <w:t>/</w:t>
            </w:r>
            <w:proofErr w:type="spellStart"/>
            <w:r w:rsidRPr="00B81DFF">
              <w:rPr>
                <w:color w:val="000000"/>
                <w:sz w:val="20"/>
                <w:szCs w:val="20"/>
                <w:lang w:val="en-US"/>
              </w:rPr>
              <w:t>proprietarilor</w:t>
            </w:r>
            <w:proofErr w:type="spellEnd"/>
            <w:r w:rsidRPr="00B81DFF">
              <w:rPr>
                <w:color w:val="000000"/>
                <w:sz w:val="20"/>
                <w:szCs w:val="20"/>
                <w:lang w:val="en-US"/>
              </w:rPr>
              <w:t xml:space="preserve"> (</w:t>
            </w:r>
            <w:proofErr w:type="spellStart"/>
            <w:r w:rsidRPr="00B81DFF">
              <w:rPr>
                <w:color w:val="000000"/>
                <w:sz w:val="20"/>
                <w:szCs w:val="20"/>
                <w:lang w:val="en-US"/>
              </w:rPr>
              <w:t>persoane</w:t>
            </w:r>
            <w:proofErr w:type="spellEnd"/>
            <w:r w:rsidRPr="00B81DFF">
              <w:rPr>
                <w:color w:val="000000"/>
                <w:sz w:val="20"/>
                <w:szCs w:val="20"/>
                <w:lang w:val="en-US"/>
              </w:rPr>
              <w:t xml:space="preserve"> </w:t>
            </w:r>
            <w:proofErr w:type="spellStart"/>
            <w:r w:rsidRPr="00B81DFF">
              <w:rPr>
                <w:color w:val="000000"/>
                <w:sz w:val="20"/>
                <w:szCs w:val="20"/>
                <w:lang w:val="en-US"/>
              </w:rPr>
              <w:t>fizice</w:t>
            </w:r>
            <w:proofErr w:type="spellEnd"/>
            <w:r w:rsidRPr="00B81DFF">
              <w:rPr>
                <w:color w:val="000000"/>
                <w:sz w:val="20"/>
                <w:szCs w:val="20"/>
                <w:lang w:val="en-US"/>
              </w:rPr>
              <w:t xml:space="preserve"> </w:t>
            </w:r>
            <w:proofErr w:type="spellStart"/>
            <w:r w:rsidRPr="00B81DFF">
              <w:rPr>
                <w:color w:val="000000"/>
                <w:sz w:val="20"/>
                <w:szCs w:val="20"/>
                <w:lang w:val="en-US"/>
              </w:rPr>
              <w:t>și</w:t>
            </w:r>
            <w:proofErr w:type="spellEnd"/>
            <w:r w:rsidRPr="00B81DFF">
              <w:rPr>
                <w:color w:val="000000"/>
                <w:sz w:val="20"/>
                <w:szCs w:val="20"/>
                <w:lang w:val="en-US"/>
              </w:rPr>
              <w:t xml:space="preserve"> </w:t>
            </w:r>
            <w:proofErr w:type="spellStart"/>
            <w:r w:rsidRPr="00B81DFF">
              <w:rPr>
                <w:color w:val="000000"/>
                <w:sz w:val="20"/>
                <w:szCs w:val="20"/>
                <w:lang w:val="en-US"/>
              </w:rPr>
              <w:t>juridice</w:t>
            </w:r>
            <w:proofErr w:type="spellEnd"/>
            <w:r w:rsidRPr="00B81DFF">
              <w:rPr>
                <w:color w:val="000000"/>
                <w:sz w:val="20"/>
                <w:szCs w:val="20"/>
                <w:lang w:val="en-US"/>
              </w:rPr>
              <w:t xml:space="preserve">) din </w:t>
            </w:r>
            <w:proofErr w:type="spellStart"/>
            <w:r w:rsidRPr="00B81DFF">
              <w:rPr>
                <w:color w:val="000000"/>
                <w:sz w:val="20"/>
                <w:szCs w:val="20"/>
                <w:lang w:val="en-US"/>
              </w:rPr>
              <w:t>clădirile</w:t>
            </w:r>
            <w:proofErr w:type="spellEnd"/>
            <w:r w:rsidRPr="00B81DFF">
              <w:rPr>
                <w:color w:val="000000"/>
                <w:sz w:val="20"/>
                <w:szCs w:val="20"/>
                <w:lang w:val="en-US"/>
              </w:rPr>
              <w:t xml:space="preserve"> </w:t>
            </w:r>
            <w:proofErr w:type="spellStart"/>
            <w:r w:rsidRPr="00B81DFF">
              <w:rPr>
                <w:color w:val="000000"/>
                <w:sz w:val="20"/>
                <w:szCs w:val="20"/>
                <w:lang w:val="en-US"/>
              </w:rPr>
              <w:t>gestionate</w:t>
            </w:r>
            <w:proofErr w:type="spellEnd"/>
            <w:r w:rsidRPr="00B81DFF">
              <w:rPr>
                <w:color w:val="000000"/>
                <w:sz w:val="20"/>
                <w:szCs w:val="20"/>
                <w:lang w:val="en-US"/>
              </w:rPr>
              <w:t xml:space="preserve"> de </w:t>
            </w:r>
            <w:proofErr w:type="spellStart"/>
            <w:r w:rsidRPr="00B81DFF">
              <w:rPr>
                <w:color w:val="000000"/>
                <w:sz w:val="20"/>
                <w:szCs w:val="20"/>
                <w:lang w:val="en-US"/>
              </w:rPr>
              <w:t>Direcţia</w:t>
            </w:r>
            <w:proofErr w:type="spellEnd"/>
            <w:r w:rsidRPr="00B81DFF">
              <w:rPr>
                <w:color w:val="000000"/>
                <w:sz w:val="20"/>
                <w:szCs w:val="20"/>
                <w:lang w:val="en-US"/>
              </w:rPr>
              <w:t xml:space="preserve"> </w:t>
            </w:r>
            <w:proofErr w:type="spellStart"/>
            <w:r w:rsidRPr="00B81DFF">
              <w:rPr>
                <w:color w:val="000000"/>
                <w:sz w:val="20"/>
                <w:szCs w:val="20"/>
                <w:lang w:val="en-US"/>
              </w:rPr>
              <w:t>generală</w:t>
            </w:r>
            <w:proofErr w:type="spellEnd"/>
          </w:p>
        </w:tc>
        <w:tc>
          <w:tcPr>
            <w:tcW w:w="2552" w:type="dxa"/>
            <w:tcBorders>
              <w:top w:val="single" w:sz="6" w:space="0" w:color="000000"/>
              <w:left w:val="single" w:sz="6" w:space="0" w:color="000000"/>
              <w:bottom w:val="single" w:sz="6" w:space="0" w:color="000000"/>
              <w:right w:val="single" w:sz="6" w:space="0" w:color="000000"/>
            </w:tcBorders>
            <w:noWrap/>
            <w:tcMar>
              <w:top w:w="24" w:type="dxa"/>
              <w:left w:w="48" w:type="dxa"/>
              <w:bottom w:w="24" w:type="dxa"/>
              <w:right w:w="48" w:type="dxa"/>
            </w:tcMar>
          </w:tcPr>
          <w:p w:rsidR="005E7DE4" w:rsidRDefault="005E7DE4">
            <w:pPr>
              <w:rPr>
                <w:color w:val="000000"/>
                <w:sz w:val="20"/>
                <w:szCs w:val="20"/>
                <w:lang w:val="ro-RO"/>
              </w:rPr>
            </w:pPr>
            <w:r>
              <w:rPr>
                <w:color w:val="000000"/>
                <w:sz w:val="20"/>
                <w:szCs w:val="20"/>
                <w:lang w:val="ro-RO"/>
              </w:rPr>
              <w:t xml:space="preserve">Aprobat </w:t>
            </w:r>
          </w:p>
          <w:p w:rsidR="005E7DE4" w:rsidRDefault="005E7DE4">
            <w:pPr>
              <w:rPr>
                <w:color w:val="000000"/>
                <w:sz w:val="20"/>
                <w:szCs w:val="20"/>
                <w:lang w:val="ro-RO"/>
              </w:rPr>
            </w:pPr>
            <w:r>
              <w:rPr>
                <w:color w:val="000000"/>
                <w:sz w:val="20"/>
                <w:szCs w:val="20"/>
                <w:lang w:val="ro-RO"/>
              </w:rPr>
              <w:t>(în instituție)</w:t>
            </w:r>
          </w:p>
        </w:tc>
      </w:tr>
      <w:tr w:rsidR="005E7DE4" w:rsidRPr="007706EE">
        <w:tc>
          <w:tcPr>
            <w:tcW w:w="38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5E7DE4" w:rsidRDefault="005E7DE4">
            <w:pPr>
              <w:rPr>
                <w:color w:val="000000"/>
                <w:sz w:val="20"/>
                <w:szCs w:val="20"/>
                <w:lang w:val="ro-RO"/>
              </w:rPr>
            </w:pPr>
            <w:r>
              <w:rPr>
                <w:color w:val="000000"/>
                <w:sz w:val="20"/>
                <w:szCs w:val="20"/>
                <w:lang w:val="ro-RO"/>
              </w:rPr>
              <w:t>2.</w:t>
            </w:r>
          </w:p>
        </w:tc>
        <w:tc>
          <w:tcPr>
            <w:tcW w:w="647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5E7DE4" w:rsidRDefault="005E7DE4">
            <w:pPr>
              <w:rPr>
                <w:color w:val="000000"/>
                <w:sz w:val="20"/>
                <w:szCs w:val="20"/>
                <w:lang w:val="ro-RO"/>
              </w:rPr>
            </w:pPr>
            <w:r w:rsidRPr="00B81DFF">
              <w:rPr>
                <w:color w:val="000000"/>
                <w:sz w:val="20"/>
                <w:szCs w:val="20"/>
                <w:lang w:val="pt-BR"/>
              </w:rPr>
              <w:t>Servicii de cazare pentru vacan</w:t>
            </w:r>
            <w:proofErr w:type="spellStart"/>
            <w:r>
              <w:rPr>
                <w:color w:val="000000"/>
                <w:sz w:val="20"/>
                <w:szCs w:val="20"/>
                <w:lang w:val="ro-RO"/>
              </w:rPr>
              <w:t>țe</w:t>
            </w:r>
            <w:proofErr w:type="spellEnd"/>
            <w:r>
              <w:rPr>
                <w:color w:val="000000"/>
                <w:sz w:val="20"/>
                <w:szCs w:val="20"/>
                <w:lang w:val="ro-RO"/>
              </w:rPr>
              <w:t xml:space="preserve"> și perioade de scurtă durată</w:t>
            </w:r>
          </w:p>
        </w:tc>
        <w:tc>
          <w:tcPr>
            <w:tcW w:w="255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5E7DE4" w:rsidRDefault="005E7DE4">
            <w:pPr>
              <w:rPr>
                <w:color w:val="000000"/>
                <w:sz w:val="20"/>
                <w:szCs w:val="20"/>
                <w:lang w:val="en-US"/>
              </w:rPr>
            </w:pPr>
            <w:proofErr w:type="spellStart"/>
            <w:r>
              <w:rPr>
                <w:color w:val="000000"/>
                <w:sz w:val="20"/>
                <w:szCs w:val="20"/>
                <w:lang w:val="en-US"/>
              </w:rPr>
              <w:t>Aprobat</w:t>
            </w:r>
            <w:proofErr w:type="spellEnd"/>
          </w:p>
        </w:tc>
      </w:tr>
      <w:tr w:rsidR="005E7DE4" w:rsidRPr="007706EE">
        <w:tc>
          <w:tcPr>
            <w:tcW w:w="38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5E7DE4" w:rsidRDefault="005E7DE4">
            <w:pPr>
              <w:rPr>
                <w:color w:val="000000"/>
                <w:sz w:val="20"/>
                <w:szCs w:val="20"/>
                <w:lang w:val="ro-RO"/>
              </w:rPr>
            </w:pPr>
            <w:r>
              <w:rPr>
                <w:color w:val="000000"/>
                <w:sz w:val="20"/>
                <w:szCs w:val="20"/>
                <w:lang w:val="ro-RO"/>
              </w:rPr>
              <w:t>3.</w:t>
            </w:r>
          </w:p>
        </w:tc>
        <w:tc>
          <w:tcPr>
            <w:tcW w:w="647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5E7DE4" w:rsidRDefault="005E7DE4">
            <w:pPr>
              <w:rPr>
                <w:color w:val="FF0000"/>
                <w:sz w:val="20"/>
                <w:szCs w:val="20"/>
                <w:lang w:val="en-US"/>
              </w:rPr>
            </w:pPr>
            <w:proofErr w:type="spellStart"/>
            <w:r>
              <w:rPr>
                <w:color w:val="000000"/>
                <w:sz w:val="20"/>
                <w:szCs w:val="20"/>
                <w:lang w:val="en-US"/>
              </w:rPr>
              <w:t>Prelucrarea</w:t>
            </w:r>
            <w:proofErr w:type="spellEnd"/>
            <w:r>
              <w:rPr>
                <w:color w:val="000000"/>
                <w:sz w:val="20"/>
                <w:szCs w:val="20"/>
                <w:lang w:val="en-US"/>
              </w:rPr>
              <w:t xml:space="preserve"> </w:t>
            </w:r>
            <w:proofErr w:type="spellStart"/>
            <w:r>
              <w:rPr>
                <w:color w:val="000000"/>
                <w:sz w:val="20"/>
                <w:szCs w:val="20"/>
                <w:lang w:val="en-US"/>
              </w:rPr>
              <w:t>şi</w:t>
            </w:r>
            <w:proofErr w:type="spellEnd"/>
            <w:r>
              <w:rPr>
                <w:color w:val="000000"/>
                <w:sz w:val="20"/>
                <w:szCs w:val="20"/>
                <w:lang w:val="en-US"/>
              </w:rPr>
              <w:t xml:space="preserve"> </w:t>
            </w:r>
            <w:proofErr w:type="spellStart"/>
            <w:r>
              <w:rPr>
                <w:color w:val="000000"/>
                <w:sz w:val="20"/>
                <w:szCs w:val="20"/>
                <w:lang w:val="en-US"/>
              </w:rPr>
              <w:t>fabricarea</w:t>
            </w:r>
            <w:proofErr w:type="spellEnd"/>
            <w:r>
              <w:rPr>
                <w:color w:val="000000"/>
                <w:sz w:val="20"/>
                <w:szCs w:val="20"/>
                <w:lang w:val="en-US"/>
              </w:rPr>
              <w:t xml:space="preserve"> </w:t>
            </w:r>
            <w:proofErr w:type="spellStart"/>
            <w:r>
              <w:rPr>
                <w:color w:val="000000"/>
                <w:sz w:val="20"/>
                <w:szCs w:val="20"/>
                <w:lang w:val="en-US"/>
              </w:rPr>
              <w:t>materialelor</w:t>
            </w:r>
            <w:proofErr w:type="spellEnd"/>
            <w:r>
              <w:rPr>
                <w:color w:val="000000"/>
                <w:sz w:val="20"/>
                <w:szCs w:val="20"/>
                <w:lang w:val="en-US"/>
              </w:rPr>
              <w:t xml:space="preserve"> din </w:t>
            </w:r>
            <w:proofErr w:type="spellStart"/>
            <w:r>
              <w:rPr>
                <w:color w:val="000000"/>
                <w:sz w:val="20"/>
                <w:szCs w:val="20"/>
                <w:lang w:val="en-US"/>
              </w:rPr>
              <w:t>cherestea</w:t>
            </w:r>
            <w:proofErr w:type="spellEnd"/>
            <w:r>
              <w:rPr>
                <w:color w:val="000000"/>
                <w:sz w:val="20"/>
                <w:szCs w:val="20"/>
                <w:lang w:val="en-US"/>
              </w:rPr>
              <w:t xml:space="preserve"> (conform </w:t>
            </w:r>
            <w:proofErr w:type="spellStart"/>
            <w:r>
              <w:rPr>
                <w:color w:val="000000"/>
                <w:sz w:val="20"/>
                <w:szCs w:val="20"/>
                <w:lang w:val="en-US"/>
              </w:rPr>
              <w:t>nomenclatorului</w:t>
            </w:r>
            <w:proofErr w:type="spellEnd"/>
            <w:r>
              <w:rPr>
                <w:color w:val="000000"/>
                <w:sz w:val="20"/>
                <w:szCs w:val="20"/>
                <w:lang w:val="en-US"/>
              </w:rPr>
              <w:t xml:space="preserve"> </w:t>
            </w:r>
            <w:proofErr w:type="spellStart"/>
            <w:r>
              <w:rPr>
                <w:color w:val="000000"/>
                <w:sz w:val="20"/>
                <w:szCs w:val="20"/>
                <w:lang w:val="en-US"/>
              </w:rPr>
              <w:t>aprobat</w:t>
            </w:r>
            <w:proofErr w:type="spellEnd"/>
            <w:r>
              <w:rPr>
                <w:color w:val="000000"/>
                <w:sz w:val="20"/>
                <w:szCs w:val="20"/>
                <w:lang w:val="en-US"/>
              </w:rPr>
              <w:t xml:space="preserve"> </w:t>
            </w:r>
            <w:proofErr w:type="spellStart"/>
            <w:r>
              <w:rPr>
                <w:color w:val="000000"/>
                <w:sz w:val="20"/>
                <w:szCs w:val="20"/>
                <w:lang w:val="en-US"/>
              </w:rPr>
              <w:t>în</w:t>
            </w:r>
            <w:proofErr w:type="spellEnd"/>
            <w:r>
              <w:rPr>
                <w:color w:val="000000"/>
                <w:sz w:val="20"/>
                <w:szCs w:val="20"/>
                <w:lang w:val="en-US"/>
              </w:rPr>
              <w:t xml:space="preserve"> </w:t>
            </w:r>
            <w:proofErr w:type="spellStart"/>
            <w:r>
              <w:rPr>
                <w:color w:val="000000"/>
                <w:sz w:val="20"/>
                <w:szCs w:val="20"/>
                <w:lang w:val="en-US"/>
              </w:rPr>
              <w:t>instituție</w:t>
            </w:r>
            <w:proofErr w:type="spellEnd"/>
            <w:r>
              <w:rPr>
                <w:color w:val="000000"/>
                <w:sz w:val="20"/>
                <w:szCs w:val="20"/>
                <w:lang w:val="en-US"/>
              </w:rPr>
              <w:t>)</w:t>
            </w:r>
          </w:p>
        </w:tc>
        <w:tc>
          <w:tcPr>
            <w:tcW w:w="255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5E7DE4" w:rsidRDefault="005E7DE4">
            <w:pPr>
              <w:rPr>
                <w:color w:val="FF0000"/>
                <w:sz w:val="20"/>
                <w:szCs w:val="20"/>
                <w:lang w:val="en-US"/>
              </w:rPr>
            </w:pPr>
            <w:proofErr w:type="spellStart"/>
            <w:r>
              <w:rPr>
                <w:color w:val="000000"/>
                <w:sz w:val="20"/>
                <w:szCs w:val="20"/>
                <w:lang w:val="en-US"/>
              </w:rPr>
              <w:t>Aprobat</w:t>
            </w:r>
            <w:proofErr w:type="spellEnd"/>
          </w:p>
        </w:tc>
      </w:tr>
      <w:tr w:rsidR="005E7DE4" w:rsidRPr="007706EE">
        <w:tc>
          <w:tcPr>
            <w:tcW w:w="38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5E7DE4" w:rsidRDefault="005E7DE4">
            <w:pPr>
              <w:rPr>
                <w:color w:val="000000"/>
                <w:sz w:val="20"/>
                <w:szCs w:val="20"/>
                <w:lang w:val="ro-RO"/>
              </w:rPr>
            </w:pPr>
            <w:r>
              <w:rPr>
                <w:color w:val="000000"/>
                <w:sz w:val="20"/>
                <w:szCs w:val="20"/>
                <w:lang w:val="ro-RO"/>
              </w:rPr>
              <w:t>4.</w:t>
            </w:r>
          </w:p>
        </w:tc>
        <w:tc>
          <w:tcPr>
            <w:tcW w:w="647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5E7DE4" w:rsidRPr="00B81DFF" w:rsidRDefault="005E7DE4">
            <w:pPr>
              <w:rPr>
                <w:color w:val="000000"/>
                <w:sz w:val="20"/>
                <w:szCs w:val="20"/>
                <w:lang w:val="pt-BR"/>
              </w:rPr>
            </w:pPr>
            <w:r w:rsidRPr="00B81DFF">
              <w:rPr>
                <w:color w:val="000000"/>
                <w:sz w:val="20"/>
                <w:szCs w:val="20"/>
                <w:lang w:val="pt-BR"/>
              </w:rPr>
              <w:t xml:space="preserve">Prestarea </w:t>
            </w:r>
            <w:r>
              <w:rPr>
                <w:color w:val="000000"/>
                <w:sz w:val="20"/>
                <w:szCs w:val="20"/>
                <w:lang w:val="ro-RO"/>
              </w:rPr>
              <w:t>pe</w:t>
            </w:r>
            <w:r w:rsidRPr="00B81DFF">
              <w:rPr>
                <w:color w:val="000000"/>
                <w:sz w:val="20"/>
                <w:szCs w:val="20"/>
                <w:lang w:val="pt-BR"/>
              </w:rPr>
              <w:t xml:space="preserve"> bază de contract şi la cerere a serviciilor de transport de încărcături persoanelor juridice şi fizice</w:t>
            </w:r>
          </w:p>
          <w:p w:rsidR="005E7DE4" w:rsidRPr="00B81DFF" w:rsidRDefault="005E7DE4">
            <w:pPr>
              <w:rPr>
                <w:color w:val="000000"/>
                <w:sz w:val="20"/>
                <w:szCs w:val="20"/>
                <w:lang w:val="pt-BR"/>
              </w:rPr>
            </w:pPr>
          </w:p>
        </w:tc>
        <w:tc>
          <w:tcPr>
            <w:tcW w:w="255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5E7DE4" w:rsidRDefault="005E7DE4">
            <w:pPr>
              <w:rPr>
                <w:color w:val="000000"/>
                <w:sz w:val="20"/>
                <w:szCs w:val="20"/>
                <w:lang w:val="en-US"/>
              </w:rPr>
            </w:pPr>
            <w:proofErr w:type="spellStart"/>
            <w:r>
              <w:rPr>
                <w:color w:val="000000"/>
                <w:sz w:val="20"/>
                <w:szCs w:val="20"/>
                <w:lang w:val="en-US"/>
              </w:rPr>
              <w:t>Aprobat</w:t>
            </w:r>
            <w:proofErr w:type="spellEnd"/>
          </w:p>
        </w:tc>
      </w:tr>
      <w:tr w:rsidR="005E7DE4" w:rsidRPr="00CB62BB">
        <w:tc>
          <w:tcPr>
            <w:tcW w:w="38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5E7DE4" w:rsidRDefault="005E7DE4">
            <w:pPr>
              <w:rPr>
                <w:color w:val="000000"/>
                <w:sz w:val="20"/>
                <w:szCs w:val="20"/>
                <w:lang w:val="ro-RO"/>
              </w:rPr>
            </w:pPr>
            <w:r>
              <w:rPr>
                <w:color w:val="000000"/>
                <w:sz w:val="20"/>
                <w:szCs w:val="20"/>
                <w:lang w:val="ro-RO"/>
              </w:rPr>
              <w:t>5.</w:t>
            </w:r>
          </w:p>
        </w:tc>
        <w:tc>
          <w:tcPr>
            <w:tcW w:w="647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5E7DE4" w:rsidRDefault="005E7DE4">
            <w:pPr>
              <w:rPr>
                <w:color w:val="000000"/>
                <w:sz w:val="20"/>
                <w:szCs w:val="20"/>
                <w:lang w:val="it-IT"/>
              </w:rPr>
            </w:pPr>
            <w:r>
              <w:rPr>
                <w:color w:val="000000"/>
                <w:sz w:val="20"/>
                <w:szCs w:val="20"/>
                <w:lang w:val="it-IT"/>
              </w:rPr>
              <w:t>Darea în locațiune a patrimoniului de stat</w:t>
            </w:r>
          </w:p>
        </w:tc>
        <w:tc>
          <w:tcPr>
            <w:tcW w:w="255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5E7DE4" w:rsidRDefault="005E7DE4">
            <w:pPr>
              <w:rPr>
                <w:color w:val="000000"/>
                <w:sz w:val="20"/>
                <w:szCs w:val="20"/>
                <w:lang w:val="ro-RO"/>
              </w:rPr>
            </w:pPr>
            <w:r>
              <w:rPr>
                <w:color w:val="000000"/>
                <w:sz w:val="20"/>
                <w:szCs w:val="20"/>
                <w:lang w:val="it-IT"/>
              </w:rPr>
              <w:t xml:space="preserve">Conform cuantumului stabilit de legea bugetară anuală  și </w:t>
            </w:r>
            <w:r w:rsidRPr="00B81DFF">
              <w:rPr>
                <w:sz w:val="20"/>
                <w:szCs w:val="20"/>
                <w:lang w:val="it-IT"/>
              </w:rPr>
              <w:t>Legea nr.1308 din 25.07.1997 privind prețul normativ și modul de vânzare-cumpărare a pămîntului</w:t>
            </w:r>
            <w:r>
              <w:rPr>
                <w:color w:val="000000"/>
                <w:sz w:val="20"/>
                <w:szCs w:val="20"/>
                <w:lang w:val="it-IT"/>
              </w:rPr>
              <w:t xml:space="preserve"> şi stabilit în contractul de locațiune, cu exepția tarifelor pentru </w:t>
            </w:r>
            <w:r>
              <w:rPr>
                <w:color w:val="000000"/>
                <w:sz w:val="20"/>
                <w:szCs w:val="20"/>
                <w:lang w:val="ro-RO"/>
              </w:rPr>
              <w:t>foișoarele pensiunilor de odihnă din or. Vadul lui Vodă, care sunt aprobate</w:t>
            </w:r>
          </w:p>
        </w:tc>
      </w:tr>
      <w:tr w:rsidR="005E7DE4" w:rsidRPr="007706EE">
        <w:tc>
          <w:tcPr>
            <w:tcW w:w="38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5E7DE4" w:rsidRDefault="005E7DE4">
            <w:pPr>
              <w:rPr>
                <w:color w:val="000000"/>
                <w:sz w:val="20"/>
                <w:szCs w:val="20"/>
                <w:lang w:val="ro-RO"/>
              </w:rPr>
            </w:pPr>
            <w:r>
              <w:rPr>
                <w:color w:val="000000"/>
                <w:sz w:val="20"/>
                <w:szCs w:val="20"/>
                <w:lang w:val="ro-RO"/>
              </w:rPr>
              <w:t>6</w:t>
            </w:r>
            <w:r>
              <w:rPr>
                <w:color w:val="000000"/>
                <w:sz w:val="20"/>
                <w:szCs w:val="20"/>
              </w:rPr>
              <w:t>.</w:t>
            </w:r>
          </w:p>
        </w:tc>
        <w:tc>
          <w:tcPr>
            <w:tcW w:w="647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5E7DE4" w:rsidRDefault="005E7DE4">
            <w:pPr>
              <w:rPr>
                <w:color w:val="000000"/>
                <w:sz w:val="20"/>
                <w:szCs w:val="20"/>
                <w:lang w:val="en-US"/>
              </w:rPr>
            </w:pPr>
            <w:proofErr w:type="spellStart"/>
            <w:r>
              <w:rPr>
                <w:color w:val="000000"/>
                <w:sz w:val="20"/>
                <w:szCs w:val="20"/>
                <w:lang w:val="en-US"/>
              </w:rPr>
              <w:t>Prestarea</w:t>
            </w:r>
            <w:proofErr w:type="spellEnd"/>
            <w:r>
              <w:rPr>
                <w:color w:val="000000"/>
                <w:sz w:val="20"/>
                <w:szCs w:val="20"/>
                <w:lang w:val="en-US"/>
              </w:rPr>
              <w:t xml:space="preserve"> </w:t>
            </w:r>
            <w:proofErr w:type="spellStart"/>
            <w:r>
              <w:rPr>
                <w:color w:val="000000"/>
                <w:sz w:val="20"/>
                <w:szCs w:val="20"/>
                <w:lang w:val="en-US"/>
              </w:rPr>
              <w:t>serviciilor</w:t>
            </w:r>
            <w:proofErr w:type="spellEnd"/>
            <w:r>
              <w:rPr>
                <w:color w:val="000000"/>
                <w:sz w:val="20"/>
                <w:szCs w:val="20"/>
                <w:lang w:val="en-US"/>
              </w:rPr>
              <w:t xml:space="preserve"> de </w:t>
            </w:r>
            <w:proofErr w:type="spellStart"/>
            <w:r>
              <w:rPr>
                <w:color w:val="000000"/>
                <w:sz w:val="20"/>
                <w:szCs w:val="20"/>
                <w:lang w:val="en-US"/>
              </w:rPr>
              <w:t>către</w:t>
            </w:r>
            <w:proofErr w:type="spellEnd"/>
            <w:r>
              <w:rPr>
                <w:color w:val="000000"/>
                <w:sz w:val="20"/>
                <w:szCs w:val="20"/>
                <w:lang w:val="en-US"/>
              </w:rPr>
              <w:t xml:space="preserve"> </w:t>
            </w:r>
            <w:proofErr w:type="spellStart"/>
            <w:r>
              <w:rPr>
                <w:color w:val="000000"/>
                <w:sz w:val="20"/>
                <w:szCs w:val="20"/>
                <w:lang w:val="en-US"/>
              </w:rPr>
              <w:t>frizerie</w:t>
            </w:r>
            <w:proofErr w:type="spellEnd"/>
            <w:r>
              <w:rPr>
                <w:color w:val="000000"/>
                <w:sz w:val="20"/>
                <w:szCs w:val="20"/>
                <w:lang w:val="en-US"/>
              </w:rPr>
              <w:t xml:space="preserve"> (conform </w:t>
            </w:r>
            <w:proofErr w:type="spellStart"/>
            <w:r>
              <w:rPr>
                <w:color w:val="000000"/>
                <w:sz w:val="20"/>
                <w:szCs w:val="20"/>
                <w:lang w:val="en-US"/>
              </w:rPr>
              <w:t>nomenclatorului</w:t>
            </w:r>
            <w:proofErr w:type="spellEnd"/>
            <w:r>
              <w:rPr>
                <w:color w:val="000000"/>
                <w:sz w:val="20"/>
                <w:szCs w:val="20"/>
                <w:lang w:val="en-US"/>
              </w:rPr>
              <w:t xml:space="preserve"> </w:t>
            </w:r>
            <w:proofErr w:type="spellStart"/>
            <w:r>
              <w:rPr>
                <w:color w:val="000000"/>
                <w:sz w:val="20"/>
                <w:szCs w:val="20"/>
                <w:lang w:val="en-US"/>
              </w:rPr>
              <w:t>aprobat</w:t>
            </w:r>
            <w:proofErr w:type="spellEnd"/>
            <w:r>
              <w:rPr>
                <w:color w:val="000000"/>
                <w:sz w:val="20"/>
                <w:szCs w:val="20"/>
                <w:lang w:val="en-US"/>
              </w:rPr>
              <w:t xml:space="preserve"> </w:t>
            </w:r>
            <w:proofErr w:type="spellStart"/>
            <w:r>
              <w:rPr>
                <w:color w:val="000000"/>
                <w:sz w:val="20"/>
                <w:szCs w:val="20"/>
                <w:lang w:val="en-US"/>
              </w:rPr>
              <w:t>în</w:t>
            </w:r>
            <w:proofErr w:type="spellEnd"/>
            <w:r>
              <w:rPr>
                <w:color w:val="000000"/>
                <w:sz w:val="20"/>
                <w:szCs w:val="20"/>
                <w:lang w:val="en-US"/>
              </w:rPr>
              <w:t xml:space="preserve"> </w:t>
            </w:r>
            <w:proofErr w:type="spellStart"/>
            <w:r>
              <w:rPr>
                <w:color w:val="000000"/>
                <w:sz w:val="20"/>
                <w:szCs w:val="20"/>
                <w:lang w:val="en-US"/>
              </w:rPr>
              <w:t>institușie</w:t>
            </w:r>
            <w:proofErr w:type="spellEnd"/>
            <w:r>
              <w:rPr>
                <w:color w:val="000000"/>
                <w:sz w:val="20"/>
                <w:szCs w:val="20"/>
                <w:lang w:val="en-US"/>
              </w:rPr>
              <w:t>)</w:t>
            </w:r>
          </w:p>
        </w:tc>
        <w:tc>
          <w:tcPr>
            <w:tcW w:w="255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5E7DE4" w:rsidRDefault="005E7DE4">
            <w:pPr>
              <w:rPr>
                <w:color w:val="000000"/>
                <w:sz w:val="20"/>
                <w:szCs w:val="20"/>
                <w:lang w:val="it-IT"/>
              </w:rPr>
            </w:pPr>
            <w:r>
              <w:rPr>
                <w:color w:val="000000"/>
                <w:sz w:val="20"/>
                <w:szCs w:val="20"/>
                <w:lang w:val="it-IT"/>
              </w:rPr>
              <w:t>Aprobat</w:t>
            </w:r>
          </w:p>
        </w:tc>
      </w:tr>
      <w:tr w:rsidR="005E7DE4" w:rsidRPr="007706EE">
        <w:tc>
          <w:tcPr>
            <w:tcW w:w="38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5E7DE4" w:rsidRDefault="005E7DE4">
            <w:pPr>
              <w:rPr>
                <w:color w:val="000000"/>
                <w:sz w:val="20"/>
                <w:szCs w:val="20"/>
                <w:lang w:val="ro-RO"/>
              </w:rPr>
            </w:pPr>
            <w:r>
              <w:rPr>
                <w:color w:val="000000"/>
                <w:sz w:val="20"/>
                <w:szCs w:val="20"/>
                <w:lang w:val="ro-RO"/>
              </w:rPr>
              <w:t>7</w:t>
            </w:r>
            <w:r>
              <w:rPr>
                <w:color w:val="000000"/>
                <w:sz w:val="20"/>
                <w:szCs w:val="20"/>
              </w:rPr>
              <w:t>.</w:t>
            </w:r>
          </w:p>
        </w:tc>
        <w:tc>
          <w:tcPr>
            <w:tcW w:w="647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5E7DE4" w:rsidRPr="00B81DFF" w:rsidRDefault="005E7DE4">
            <w:pPr>
              <w:rPr>
                <w:color w:val="000000"/>
                <w:sz w:val="20"/>
                <w:szCs w:val="20"/>
                <w:lang w:val="ro-RO"/>
              </w:rPr>
            </w:pPr>
            <w:r w:rsidRPr="00B81DFF">
              <w:rPr>
                <w:color w:val="000000"/>
                <w:sz w:val="20"/>
                <w:szCs w:val="20"/>
                <w:lang w:val="ro-RO"/>
              </w:rPr>
              <w:t xml:space="preserve">Prestarea serviciilor de reparaţie a clădirilor şi încăperilor, utilajului şi inventarului (conform nomenclatorului aprobat în </w:t>
            </w:r>
            <w:proofErr w:type="spellStart"/>
            <w:r w:rsidRPr="00B81DFF">
              <w:rPr>
                <w:color w:val="000000"/>
                <w:sz w:val="20"/>
                <w:szCs w:val="20"/>
                <w:lang w:val="ro-RO"/>
              </w:rPr>
              <w:t>institușie</w:t>
            </w:r>
            <w:proofErr w:type="spellEnd"/>
            <w:r w:rsidRPr="00B81DFF">
              <w:rPr>
                <w:color w:val="000000"/>
                <w:sz w:val="20"/>
                <w:szCs w:val="20"/>
                <w:lang w:val="ro-RO"/>
              </w:rPr>
              <w:t>)</w:t>
            </w:r>
          </w:p>
        </w:tc>
        <w:tc>
          <w:tcPr>
            <w:tcW w:w="255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5E7DE4" w:rsidRDefault="005E7DE4">
            <w:pPr>
              <w:rPr>
                <w:color w:val="000000"/>
                <w:sz w:val="20"/>
                <w:szCs w:val="20"/>
                <w:lang w:val="en-US"/>
              </w:rPr>
            </w:pPr>
            <w:proofErr w:type="spellStart"/>
            <w:r>
              <w:rPr>
                <w:color w:val="000000"/>
                <w:sz w:val="20"/>
                <w:szCs w:val="20"/>
                <w:lang w:val="en-US"/>
              </w:rPr>
              <w:t>Aprobat</w:t>
            </w:r>
            <w:proofErr w:type="spellEnd"/>
          </w:p>
        </w:tc>
      </w:tr>
      <w:tr w:rsidR="005E7DE4" w:rsidRPr="007706EE">
        <w:tc>
          <w:tcPr>
            <w:tcW w:w="38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5E7DE4" w:rsidRDefault="005E7DE4">
            <w:pPr>
              <w:rPr>
                <w:color w:val="000000"/>
                <w:sz w:val="20"/>
                <w:szCs w:val="20"/>
              </w:rPr>
            </w:pPr>
            <w:r>
              <w:rPr>
                <w:color w:val="000000"/>
                <w:sz w:val="20"/>
                <w:szCs w:val="20"/>
                <w:lang w:val="ro-RO"/>
              </w:rPr>
              <w:t>8</w:t>
            </w:r>
            <w:r>
              <w:rPr>
                <w:color w:val="000000"/>
                <w:sz w:val="20"/>
                <w:szCs w:val="20"/>
              </w:rPr>
              <w:t>.</w:t>
            </w:r>
          </w:p>
        </w:tc>
        <w:tc>
          <w:tcPr>
            <w:tcW w:w="647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5E7DE4" w:rsidRDefault="005E7DE4">
            <w:pPr>
              <w:rPr>
                <w:color w:val="000000"/>
                <w:sz w:val="20"/>
                <w:szCs w:val="20"/>
              </w:rPr>
            </w:pPr>
            <w:r>
              <w:rPr>
                <w:color w:val="000000"/>
                <w:sz w:val="20"/>
                <w:szCs w:val="20"/>
              </w:rPr>
              <w:t>Prestarea serviciilor de telecomunicaţii</w:t>
            </w:r>
          </w:p>
        </w:tc>
        <w:tc>
          <w:tcPr>
            <w:tcW w:w="255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5E7DE4" w:rsidRDefault="005E7DE4">
            <w:pPr>
              <w:rPr>
                <w:color w:val="000000"/>
                <w:sz w:val="20"/>
                <w:szCs w:val="20"/>
                <w:lang w:val="en-US"/>
              </w:rPr>
            </w:pPr>
            <w:proofErr w:type="spellStart"/>
            <w:r>
              <w:rPr>
                <w:color w:val="000000"/>
                <w:sz w:val="20"/>
                <w:szCs w:val="20"/>
                <w:lang w:val="en-US"/>
              </w:rPr>
              <w:t>Aprobat</w:t>
            </w:r>
            <w:proofErr w:type="spellEnd"/>
          </w:p>
        </w:tc>
      </w:tr>
      <w:tr w:rsidR="005E7DE4" w:rsidRPr="007706EE">
        <w:tc>
          <w:tcPr>
            <w:tcW w:w="38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5E7DE4" w:rsidRDefault="005E7DE4">
            <w:pPr>
              <w:rPr>
                <w:color w:val="000000"/>
                <w:sz w:val="20"/>
                <w:szCs w:val="20"/>
              </w:rPr>
            </w:pPr>
            <w:r>
              <w:rPr>
                <w:color w:val="000000"/>
                <w:sz w:val="20"/>
                <w:szCs w:val="20"/>
                <w:lang w:val="ro-RO"/>
              </w:rPr>
              <w:t>9</w:t>
            </w:r>
            <w:r>
              <w:rPr>
                <w:color w:val="000000"/>
                <w:sz w:val="20"/>
                <w:szCs w:val="20"/>
              </w:rPr>
              <w:t>.</w:t>
            </w:r>
          </w:p>
        </w:tc>
        <w:tc>
          <w:tcPr>
            <w:tcW w:w="647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5E7DE4" w:rsidRDefault="005E7DE4">
            <w:pPr>
              <w:rPr>
                <w:sz w:val="20"/>
                <w:szCs w:val="20"/>
              </w:rPr>
            </w:pPr>
            <w:r>
              <w:rPr>
                <w:sz w:val="20"/>
                <w:szCs w:val="20"/>
              </w:rPr>
              <w:t>Oferirea documentelor de licitaţie</w:t>
            </w:r>
          </w:p>
        </w:tc>
        <w:tc>
          <w:tcPr>
            <w:tcW w:w="255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5E7DE4" w:rsidRDefault="005E7DE4">
            <w:pPr>
              <w:rPr>
                <w:sz w:val="20"/>
                <w:szCs w:val="20"/>
                <w:lang w:val="en-US"/>
              </w:rPr>
            </w:pPr>
            <w:proofErr w:type="spellStart"/>
            <w:r>
              <w:rPr>
                <w:sz w:val="20"/>
                <w:szCs w:val="20"/>
                <w:lang w:val="en-US"/>
              </w:rPr>
              <w:t>Aprobat</w:t>
            </w:r>
            <w:proofErr w:type="spellEnd"/>
          </w:p>
        </w:tc>
      </w:tr>
      <w:tr w:rsidR="005E7DE4" w:rsidRPr="007706EE">
        <w:tc>
          <w:tcPr>
            <w:tcW w:w="38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5E7DE4" w:rsidRDefault="005E7DE4">
            <w:pPr>
              <w:rPr>
                <w:color w:val="000000"/>
                <w:sz w:val="20"/>
                <w:szCs w:val="20"/>
              </w:rPr>
            </w:pPr>
            <w:r>
              <w:rPr>
                <w:color w:val="000000"/>
                <w:sz w:val="20"/>
                <w:szCs w:val="20"/>
                <w:lang w:val="ro-RO"/>
              </w:rPr>
              <w:t>10</w:t>
            </w:r>
            <w:r>
              <w:rPr>
                <w:color w:val="000000"/>
                <w:sz w:val="20"/>
                <w:szCs w:val="20"/>
              </w:rPr>
              <w:t>.</w:t>
            </w:r>
          </w:p>
        </w:tc>
        <w:tc>
          <w:tcPr>
            <w:tcW w:w="647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5E7DE4" w:rsidRDefault="005E7DE4">
            <w:pPr>
              <w:rPr>
                <w:color w:val="000000"/>
                <w:sz w:val="20"/>
                <w:szCs w:val="20"/>
                <w:lang w:val="ro-RO"/>
              </w:rPr>
            </w:pPr>
            <w:r>
              <w:rPr>
                <w:color w:val="000000"/>
                <w:sz w:val="20"/>
                <w:szCs w:val="20"/>
                <w:lang w:val="it-IT"/>
              </w:rPr>
              <w:t xml:space="preserve">Prestarea serviciilor de </w:t>
            </w:r>
            <w:r>
              <w:rPr>
                <w:color w:val="000000"/>
                <w:sz w:val="20"/>
                <w:szCs w:val="20"/>
                <w:lang w:val="ro-RO"/>
              </w:rPr>
              <w:t>întreţinere şi administrare a edificiilor</w:t>
            </w:r>
          </w:p>
        </w:tc>
        <w:tc>
          <w:tcPr>
            <w:tcW w:w="255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5E7DE4" w:rsidRDefault="005E7DE4">
            <w:pPr>
              <w:rPr>
                <w:color w:val="000000"/>
                <w:sz w:val="20"/>
                <w:szCs w:val="20"/>
                <w:lang w:val="en-US"/>
              </w:rPr>
            </w:pPr>
            <w:proofErr w:type="spellStart"/>
            <w:r>
              <w:rPr>
                <w:color w:val="000000"/>
                <w:sz w:val="20"/>
                <w:szCs w:val="20"/>
                <w:lang w:val="en-US"/>
              </w:rPr>
              <w:t>Aprobat</w:t>
            </w:r>
            <w:proofErr w:type="spellEnd"/>
          </w:p>
        </w:tc>
      </w:tr>
      <w:tr w:rsidR="005E7DE4" w:rsidRPr="007706EE">
        <w:tc>
          <w:tcPr>
            <w:tcW w:w="38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5E7DE4" w:rsidRDefault="005E7DE4">
            <w:pPr>
              <w:rPr>
                <w:color w:val="000000"/>
                <w:sz w:val="20"/>
                <w:szCs w:val="20"/>
                <w:lang w:val="ro-RO"/>
              </w:rPr>
            </w:pPr>
            <w:r>
              <w:rPr>
                <w:color w:val="000000"/>
                <w:sz w:val="20"/>
                <w:szCs w:val="20"/>
                <w:lang w:val="ro-RO"/>
              </w:rPr>
              <w:t>11.</w:t>
            </w:r>
          </w:p>
        </w:tc>
        <w:tc>
          <w:tcPr>
            <w:tcW w:w="647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5E7DE4" w:rsidRPr="00B81DFF" w:rsidRDefault="005E7DE4">
            <w:pPr>
              <w:rPr>
                <w:color w:val="000000"/>
                <w:sz w:val="20"/>
                <w:szCs w:val="20"/>
                <w:lang w:val="pt-BR"/>
              </w:rPr>
            </w:pPr>
            <w:r w:rsidRPr="00B81DFF">
              <w:rPr>
                <w:color w:val="000000"/>
                <w:sz w:val="20"/>
                <w:szCs w:val="20"/>
                <w:lang w:val="pt-BR"/>
              </w:rPr>
              <w:t>Deservirea tehnică a rețelelor inginerești</w:t>
            </w:r>
          </w:p>
        </w:tc>
        <w:tc>
          <w:tcPr>
            <w:tcW w:w="255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5E7DE4" w:rsidRDefault="005E7DE4">
            <w:pPr>
              <w:rPr>
                <w:color w:val="000000"/>
                <w:sz w:val="20"/>
                <w:szCs w:val="20"/>
                <w:lang w:val="it-IT"/>
              </w:rPr>
            </w:pPr>
            <w:r>
              <w:rPr>
                <w:color w:val="000000"/>
                <w:sz w:val="20"/>
                <w:szCs w:val="20"/>
                <w:lang w:val="en-US"/>
              </w:rPr>
              <w:t xml:space="preserve">Contractual </w:t>
            </w:r>
          </w:p>
        </w:tc>
      </w:tr>
      <w:tr w:rsidR="005E7DE4" w:rsidRPr="007706EE">
        <w:tc>
          <w:tcPr>
            <w:tcW w:w="38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5E7DE4" w:rsidRDefault="005E7DE4">
            <w:pPr>
              <w:rPr>
                <w:color w:val="000000"/>
                <w:sz w:val="20"/>
                <w:szCs w:val="20"/>
                <w:lang w:val="ro-RO"/>
              </w:rPr>
            </w:pPr>
            <w:r>
              <w:rPr>
                <w:color w:val="000000"/>
                <w:sz w:val="20"/>
                <w:szCs w:val="20"/>
                <w:lang w:val="ro-RO"/>
              </w:rPr>
              <w:t>12.</w:t>
            </w:r>
          </w:p>
        </w:tc>
        <w:tc>
          <w:tcPr>
            <w:tcW w:w="647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5E7DE4" w:rsidRDefault="005E7DE4">
            <w:pPr>
              <w:rPr>
                <w:color w:val="000000"/>
                <w:sz w:val="20"/>
                <w:szCs w:val="20"/>
                <w:lang w:val="it-IT"/>
              </w:rPr>
            </w:pPr>
            <w:r>
              <w:rPr>
                <w:color w:val="000000"/>
                <w:sz w:val="20"/>
                <w:szCs w:val="20"/>
                <w:lang w:val="it-IT"/>
              </w:rPr>
              <w:t>Camping</w:t>
            </w:r>
          </w:p>
        </w:tc>
        <w:tc>
          <w:tcPr>
            <w:tcW w:w="255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5E7DE4" w:rsidRDefault="005E7DE4">
            <w:pPr>
              <w:rPr>
                <w:color w:val="000000"/>
                <w:sz w:val="20"/>
                <w:szCs w:val="20"/>
                <w:lang w:val="it-IT"/>
              </w:rPr>
            </w:pPr>
            <w:r>
              <w:rPr>
                <w:color w:val="000000"/>
                <w:sz w:val="20"/>
                <w:szCs w:val="20"/>
                <w:lang w:val="it-IT"/>
              </w:rPr>
              <w:t>Aprobat</w:t>
            </w:r>
          </w:p>
        </w:tc>
      </w:tr>
      <w:tr w:rsidR="005E7DE4" w:rsidRPr="007706EE">
        <w:tc>
          <w:tcPr>
            <w:tcW w:w="38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5E7DE4" w:rsidRDefault="005E7DE4">
            <w:pPr>
              <w:rPr>
                <w:color w:val="000000"/>
                <w:sz w:val="20"/>
                <w:szCs w:val="20"/>
                <w:lang w:val="ro-RO"/>
              </w:rPr>
            </w:pPr>
            <w:r>
              <w:rPr>
                <w:color w:val="000000"/>
                <w:sz w:val="20"/>
                <w:szCs w:val="20"/>
                <w:lang w:val="ro-RO"/>
              </w:rPr>
              <w:t>13.</w:t>
            </w:r>
          </w:p>
        </w:tc>
        <w:tc>
          <w:tcPr>
            <w:tcW w:w="647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5E7DE4" w:rsidRDefault="005E7DE4">
            <w:pPr>
              <w:rPr>
                <w:color w:val="000000"/>
                <w:sz w:val="20"/>
                <w:szCs w:val="20"/>
                <w:lang w:val="ro-RO"/>
              </w:rPr>
            </w:pPr>
            <w:r>
              <w:rPr>
                <w:color w:val="000000"/>
                <w:sz w:val="20"/>
                <w:szCs w:val="20"/>
                <w:lang w:val="it-IT"/>
              </w:rPr>
              <w:t>Activități recreative și de distracții</w:t>
            </w:r>
          </w:p>
        </w:tc>
        <w:tc>
          <w:tcPr>
            <w:tcW w:w="255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5E7DE4" w:rsidRDefault="005E7DE4">
            <w:pPr>
              <w:rPr>
                <w:color w:val="000000"/>
                <w:sz w:val="20"/>
                <w:szCs w:val="20"/>
                <w:lang w:val="it-IT"/>
              </w:rPr>
            </w:pPr>
            <w:r>
              <w:rPr>
                <w:color w:val="000000"/>
                <w:sz w:val="20"/>
                <w:szCs w:val="20"/>
                <w:lang w:val="it-IT"/>
              </w:rPr>
              <w:t>Aprobat</w:t>
            </w:r>
          </w:p>
        </w:tc>
      </w:tr>
      <w:tr w:rsidR="005E7DE4" w:rsidRPr="007706EE">
        <w:tc>
          <w:tcPr>
            <w:tcW w:w="38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5E7DE4" w:rsidRDefault="005E7DE4">
            <w:pPr>
              <w:rPr>
                <w:color w:val="000000"/>
                <w:sz w:val="20"/>
                <w:szCs w:val="20"/>
                <w:lang w:val="ro-RO"/>
              </w:rPr>
            </w:pPr>
            <w:r>
              <w:rPr>
                <w:color w:val="000000"/>
                <w:sz w:val="20"/>
                <w:szCs w:val="20"/>
                <w:lang w:val="ro-RO"/>
              </w:rPr>
              <w:t>14.</w:t>
            </w:r>
          </w:p>
        </w:tc>
        <w:tc>
          <w:tcPr>
            <w:tcW w:w="647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5E7DE4" w:rsidRDefault="005E7DE4">
            <w:pPr>
              <w:rPr>
                <w:color w:val="000000"/>
                <w:sz w:val="20"/>
                <w:szCs w:val="20"/>
                <w:lang w:val="ro-RO"/>
              </w:rPr>
            </w:pPr>
            <w:r>
              <w:rPr>
                <w:color w:val="000000"/>
                <w:sz w:val="20"/>
                <w:szCs w:val="20"/>
                <w:lang w:val="it-IT"/>
              </w:rPr>
              <w:t xml:space="preserve">Prestarea serviciilor de alimentație publică </w:t>
            </w:r>
            <w:r>
              <w:rPr>
                <w:color w:val="000000"/>
                <w:sz w:val="20"/>
                <w:szCs w:val="20"/>
                <w:lang w:val="en-US"/>
              </w:rPr>
              <w:t>(</w:t>
            </w:r>
            <w:proofErr w:type="spellStart"/>
            <w:r>
              <w:rPr>
                <w:color w:val="000000"/>
                <w:sz w:val="20"/>
                <w:szCs w:val="20"/>
                <w:lang w:val="en-US"/>
              </w:rPr>
              <w:t>în</w:t>
            </w:r>
            <w:proofErr w:type="spellEnd"/>
            <w:r>
              <w:rPr>
                <w:color w:val="000000"/>
                <w:sz w:val="20"/>
                <w:szCs w:val="20"/>
                <w:lang w:val="en-US"/>
              </w:rPr>
              <w:t xml:space="preserve"> </w:t>
            </w:r>
            <w:proofErr w:type="spellStart"/>
            <w:r>
              <w:rPr>
                <w:color w:val="000000"/>
                <w:sz w:val="20"/>
                <w:szCs w:val="20"/>
                <w:lang w:val="en-US"/>
              </w:rPr>
              <w:t>restaurane</w:t>
            </w:r>
            <w:proofErr w:type="spellEnd"/>
            <w:r>
              <w:rPr>
                <w:color w:val="000000"/>
                <w:sz w:val="20"/>
                <w:szCs w:val="20"/>
                <w:lang w:val="en-US"/>
              </w:rPr>
              <w:t xml:space="preserve"> </w:t>
            </w:r>
            <w:proofErr w:type="spellStart"/>
            <w:r>
              <w:rPr>
                <w:color w:val="000000"/>
                <w:sz w:val="20"/>
                <w:szCs w:val="20"/>
                <w:lang w:val="en-US"/>
              </w:rPr>
              <w:t>și</w:t>
            </w:r>
            <w:proofErr w:type="spellEnd"/>
            <w:r>
              <w:rPr>
                <w:color w:val="000000"/>
                <w:sz w:val="20"/>
                <w:szCs w:val="20"/>
                <w:lang w:val="en-US"/>
              </w:rPr>
              <w:t xml:space="preserve"> </w:t>
            </w:r>
            <w:proofErr w:type="spellStart"/>
            <w:r>
              <w:rPr>
                <w:color w:val="000000"/>
                <w:sz w:val="20"/>
                <w:szCs w:val="20"/>
                <w:lang w:val="en-US"/>
              </w:rPr>
              <w:t>cantine</w:t>
            </w:r>
            <w:proofErr w:type="spellEnd"/>
            <w:r>
              <w:rPr>
                <w:color w:val="000000"/>
                <w:sz w:val="20"/>
                <w:szCs w:val="20"/>
                <w:lang w:val="en-US"/>
              </w:rPr>
              <w:t xml:space="preserve">, conform </w:t>
            </w:r>
            <w:proofErr w:type="spellStart"/>
            <w:r>
              <w:rPr>
                <w:color w:val="000000"/>
                <w:sz w:val="20"/>
                <w:szCs w:val="20"/>
                <w:lang w:val="en-US"/>
              </w:rPr>
              <w:t>nomenclatorului</w:t>
            </w:r>
            <w:proofErr w:type="spellEnd"/>
            <w:r>
              <w:rPr>
                <w:color w:val="000000"/>
                <w:sz w:val="20"/>
                <w:szCs w:val="20"/>
                <w:lang w:val="en-US"/>
              </w:rPr>
              <w:t xml:space="preserve"> </w:t>
            </w:r>
            <w:proofErr w:type="spellStart"/>
            <w:r>
              <w:rPr>
                <w:color w:val="000000"/>
                <w:sz w:val="20"/>
                <w:szCs w:val="20"/>
                <w:lang w:val="en-US"/>
              </w:rPr>
              <w:t>aprobat</w:t>
            </w:r>
            <w:proofErr w:type="spellEnd"/>
            <w:r>
              <w:rPr>
                <w:color w:val="000000"/>
                <w:sz w:val="20"/>
                <w:szCs w:val="20"/>
                <w:lang w:val="en-US"/>
              </w:rPr>
              <w:t xml:space="preserve"> </w:t>
            </w:r>
            <w:proofErr w:type="spellStart"/>
            <w:r>
              <w:rPr>
                <w:color w:val="000000"/>
                <w:sz w:val="20"/>
                <w:szCs w:val="20"/>
                <w:lang w:val="en-US"/>
              </w:rPr>
              <w:t>în</w:t>
            </w:r>
            <w:proofErr w:type="spellEnd"/>
            <w:r>
              <w:rPr>
                <w:color w:val="000000"/>
                <w:sz w:val="20"/>
                <w:szCs w:val="20"/>
                <w:lang w:val="en-US"/>
              </w:rPr>
              <w:t xml:space="preserve"> </w:t>
            </w:r>
            <w:proofErr w:type="spellStart"/>
            <w:r>
              <w:rPr>
                <w:color w:val="000000"/>
                <w:sz w:val="20"/>
                <w:szCs w:val="20"/>
                <w:lang w:val="en-US"/>
              </w:rPr>
              <w:t>instituție</w:t>
            </w:r>
            <w:proofErr w:type="spellEnd"/>
            <w:r>
              <w:rPr>
                <w:color w:val="000000"/>
                <w:sz w:val="20"/>
                <w:szCs w:val="20"/>
                <w:lang w:val="en-US"/>
              </w:rPr>
              <w:t>)</w:t>
            </w:r>
          </w:p>
        </w:tc>
        <w:tc>
          <w:tcPr>
            <w:tcW w:w="255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5E7DE4" w:rsidRDefault="005E7DE4">
            <w:pPr>
              <w:rPr>
                <w:color w:val="000000"/>
                <w:sz w:val="20"/>
                <w:szCs w:val="20"/>
                <w:lang w:val="it-IT"/>
              </w:rPr>
            </w:pPr>
            <w:r>
              <w:rPr>
                <w:color w:val="000000"/>
                <w:sz w:val="20"/>
                <w:szCs w:val="20"/>
                <w:lang w:val="it-IT"/>
              </w:rPr>
              <w:t>Calculat la momentul prestării</w:t>
            </w:r>
          </w:p>
        </w:tc>
      </w:tr>
      <w:tr w:rsidR="005E7DE4" w:rsidRPr="007706EE">
        <w:tc>
          <w:tcPr>
            <w:tcW w:w="38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5E7DE4" w:rsidRDefault="005E7DE4">
            <w:pPr>
              <w:rPr>
                <w:color w:val="000000"/>
                <w:sz w:val="20"/>
                <w:szCs w:val="20"/>
                <w:lang w:val="ro-RO"/>
              </w:rPr>
            </w:pPr>
            <w:r>
              <w:rPr>
                <w:color w:val="000000"/>
                <w:sz w:val="20"/>
                <w:szCs w:val="20"/>
                <w:lang w:val="ro-RO"/>
              </w:rPr>
              <w:t>15.</w:t>
            </w:r>
          </w:p>
        </w:tc>
        <w:tc>
          <w:tcPr>
            <w:tcW w:w="647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5E7DE4" w:rsidRDefault="005E7DE4">
            <w:pPr>
              <w:rPr>
                <w:color w:val="000000"/>
                <w:sz w:val="20"/>
                <w:szCs w:val="20"/>
                <w:lang w:val="it-IT"/>
              </w:rPr>
            </w:pPr>
            <w:r>
              <w:rPr>
                <w:color w:val="000000"/>
                <w:sz w:val="20"/>
                <w:szCs w:val="20"/>
                <w:lang w:val="it-IT"/>
              </w:rPr>
              <w:t>Baruri</w:t>
            </w:r>
          </w:p>
        </w:tc>
        <w:tc>
          <w:tcPr>
            <w:tcW w:w="255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5E7DE4" w:rsidRDefault="005E7DE4">
            <w:pPr>
              <w:rPr>
                <w:color w:val="000000"/>
                <w:sz w:val="20"/>
                <w:szCs w:val="20"/>
                <w:lang w:val="it-IT"/>
              </w:rPr>
            </w:pPr>
            <w:r>
              <w:rPr>
                <w:color w:val="000000"/>
                <w:sz w:val="20"/>
                <w:szCs w:val="20"/>
                <w:lang w:val="it-IT"/>
              </w:rPr>
              <w:t>Calculat la momentul prestării</w:t>
            </w:r>
          </w:p>
        </w:tc>
      </w:tr>
      <w:tr w:rsidR="005E7DE4" w:rsidRPr="007706EE">
        <w:tc>
          <w:tcPr>
            <w:tcW w:w="38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5E7DE4" w:rsidRDefault="005E7DE4">
            <w:pPr>
              <w:rPr>
                <w:color w:val="000000"/>
                <w:sz w:val="20"/>
                <w:szCs w:val="20"/>
                <w:lang w:val="ro-RO"/>
              </w:rPr>
            </w:pPr>
            <w:r>
              <w:rPr>
                <w:color w:val="000000"/>
                <w:sz w:val="20"/>
                <w:szCs w:val="20"/>
                <w:lang w:val="ro-RO"/>
              </w:rPr>
              <w:t>16.</w:t>
            </w:r>
          </w:p>
        </w:tc>
        <w:tc>
          <w:tcPr>
            <w:tcW w:w="647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5E7DE4" w:rsidRDefault="005E7DE4">
            <w:pPr>
              <w:rPr>
                <w:color w:val="000000"/>
                <w:sz w:val="20"/>
                <w:szCs w:val="20"/>
                <w:lang w:val="it-IT"/>
              </w:rPr>
            </w:pPr>
            <w:r>
              <w:rPr>
                <w:color w:val="000000"/>
                <w:sz w:val="20"/>
                <w:szCs w:val="20"/>
                <w:lang w:val="it-IT"/>
              </w:rPr>
              <w:t>Comerțul cu amănuntul al băuturilor alcoolice, altor băuturi</w:t>
            </w:r>
          </w:p>
        </w:tc>
        <w:tc>
          <w:tcPr>
            <w:tcW w:w="255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5E7DE4" w:rsidRDefault="005E7DE4">
            <w:pPr>
              <w:rPr>
                <w:color w:val="000000"/>
                <w:sz w:val="20"/>
                <w:szCs w:val="20"/>
                <w:lang w:val="en-US"/>
              </w:rPr>
            </w:pPr>
            <w:r>
              <w:rPr>
                <w:color w:val="000000"/>
                <w:sz w:val="20"/>
                <w:szCs w:val="20"/>
                <w:lang w:val="it-IT"/>
              </w:rPr>
              <w:t>Calculat la momentul prestării</w:t>
            </w:r>
          </w:p>
        </w:tc>
      </w:tr>
      <w:tr w:rsidR="005E7DE4" w:rsidRPr="007706EE">
        <w:tc>
          <w:tcPr>
            <w:tcW w:w="38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5E7DE4" w:rsidRDefault="005E7DE4">
            <w:pPr>
              <w:rPr>
                <w:color w:val="000000"/>
                <w:sz w:val="20"/>
                <w:szCs w:val="20"/>
                <w:lang w:val="ro-RO"/>
              </w:rPr>
            </w:pPr>
            <w:r>
              <w:rPr>
                <w:color w:val="000000"/>
                <w:sz w:val="20"/>
                <w:szCs w:val="20"/>
                <w:lang w:val="ro-RO"/>
              </w:rPr>
              <w:t>17.</w:t>
            </w:r>
          </w:p>
        </w:tc>
        <w:tc>
          <w:tcPr>
            <w:tcW w:w="647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5E7DE4" w:rsidRDefault="005E7DE4">
            <w:pPr>
              <w:rPr>
                <w:color w:val="000000"/>
                <w:sz w:val="20"/>
                <w:szCs w:val="20"/>
                <w:lang w:val="it-IT"/>
              </w:rPr>
            </w:pPr>
            <w:r>
              <w:rPr>
                <w:color w:val="000000"/>
                <w:sz w:val="20"/>
                <w:szCs w:val="20"/>
                <w:lang w:val="it-IT"/>
              </w:rPr>
              <w:t>Comerțul cu amănuntul al produselor din tutun</w:t>
            </w:r>
          </w:p>
        </w:tc>
        <w:tc>
          <w:tcPr>
            <w:tcW w:w="255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5E7DE4" w:rsidRDefault="005E7DE4">
            <w:pPr>
              <w:rPr>
                <w:color w:val="000000"/>
                <w:sz w:val="20"/>
                <w:szCs w:val="20"/>
                <w:lang w:val="it-IT"/>
              </w:rPr>
            </w:pPr>
            <w:r>
              <w:rPr>
                <w:color w:val="000000"/>
                <w:sz w:val="20"/>
                <w:szCs w:val="20"/>
                <w:lang w:val="it-IT"/>
              </w:rPr>
              <w:t>Calculat la momentul prestării</w:t>
            </w:r>
          </w:p>
        </w:tc>
      </w:tr>
    </w:tbl>
    <w:p w:rsidR="005E7DE4" w:rsidRDefault="005E7DE4">
      <w:pPr>
        <w:ind w:firstLine="709"/>
        <w:jc w:val="both"/>
        <w:rPr>
          <w:sz w:val="20"/>
          <w:szCs w:val="20"/>
          <w:lang w:val="ro-RO"/>
        </w:rPr>
      </w:pPr>
    </w:p>
    <w:p w:rsidR="005E7DE4" w:rsidRDefault="005E7DE4">
      <w:pPr>
        <w:ind w:firstLine="709"/>
        <w:jc w:val="both"/>
        <w:rPr>
          <w:sz w:val="20"/>
          <w:szCs w:val="20"/>
          <w:lang w:val="ro-RO"/>
        </w:rPr>
      </w:pPr>
      <w:r>
        <w:rPr>
          <w:sz w:val="20"/>
          <w:szCs w:val="20"/>
          <w:lang w:val="ro-RO"/>
        </w:rPr>
        <w:t>Notă: Direcția generală pentru administrarea clădirilor Guvernului are dreptul la compensarea de către locatari, comodatari a serviciilor comunale/</w:t>
      </w:r>
      <w:proofErr w:type="spellStart"/>
      <w:r>
        <w:rPr>
          <w:sz w:val="20"/>
          <w:szCs w:val="20"/>
          <w:lang w:val="ro-RO"/>
        </w:rPr>
        <w:t>necomunale</w:t>
      </w:r>
      <w:proofErr w:type="spellEnd"/>
      <w:r>
        <w:rPr>
          <w:sz w:val="20"/>
          <w:szCs w:val="20"/>
          <w:lang w:val="ro-RO"/>
        </w:rPr>
        <w:t xml:space="preserve"> aferente dării în locațiune /comodat a încăperilor, precum și de către persoanele fizice și juridice, care dețin cu titlu de proprietate, încăperi în edificiile aflate în gestiune economică.</w:t>
      </w:r>
    </w:p>
    <w:p w:rsidR="005E7DE4" w:rsidRDefault="005E7DE4">
      <w:pPr>
        <w:ind w:firstLine="709"/>
        <w:jc w:val="both"/>
        <w:rPr>
          <w:sz w:val="20"/>
          <w:szCs w:val="20"/>
          <w:lang w:val="ro-RO"/>
        </w:rPr>
      </w:pPr>
    </w:p>
    <w:p w:rsidR="005E7DE4" w:rsidRDefault="005E7DE4">
      <w:pPr>
        <w:ind w:firstLine="709"/>
        <w:jc w:val="both"/>
        <w:rPr>
          <w:sz w:val="20"/>
          <w:szCs w:val="20"/>
          <w:lang w:val="ro-RO"/>
        </w:rPr>
      </w:pPr>
      <w:r>
        <w:rPr>
          <w:sz w:val="20"/>
          <w:szCs w:val="20"/>
          <w:lang w:val="ro-RO"/>
        </w:rPr>
        <w:t xml:space="preserve">                                                                                                                                                                                                                                                                                                          </w:t>
      </w:r>
    </w:p>
    <w:p w:rsidR="005E7DE4" w:rsidRPr="003916F0" w:rsidRDefault="005E7DE4" w:rsidP="00CB62BB">
      <w:pPr>
        <w:pStyle w:val="rg"/>
        <w:rPr>
          <w:lang w:val="it-IT"/>
        </w:rPr>
      </w:pPr>
      <w:r w:rsidRPr="00B81DFF">
        <w:rPr>
          <w:lang w:val="ro-RO"/>
        </w:rPr>
        <w:t xml:space="preserve">                                                                                                                                                                           </w:t>
      </w:r>
      <w:r w:rsidRPr="006601C7">
        <w:rPr>
          <w:lang w:val="ro-RO"/>
        </w:rPr>
        <w:t> </w:t>
      </w:r>
      <w:r w:rsidRPr="003916F0">
        <w:rPr>
          <w:lang w:val="it-IT"/>
        </w:rPr>
        <w:t>Anexa nr.</w:t>
      </w:r>
      <w:r>
        <w:rPr>
          <w:lang w:val="it-IT"/>
        </w:rPr>
        <w:t>2</w:t>
      </w:r>
    </w:p>
    <w:p w:rsidR="005E7DE4" w:rsidRPr="003916F0" w:rsidRDefault="005E7DE4" w:rsidP="00CB62BB">
      <w:pPr>
        <w:pStyle w:val="rg"/>
        <w:rPr>
          <w:lang w:val="it-IT"/>
        </w:rPr>
      </w:pPr>
      <w:r w:rsidRPr="003916F0">
        <w:rPr>
          <w:lang w:val="it-IT"/>
        </w:rPr>
        <w:t xml:space="preserve">  </w:t>
      </w:r>
      <w:smartTag w:uri="urn:schemas-microsoft-com:office:smarttags" w:element="PersonName">
        <w:smartTagPr>
          <w:attr w:name="ProductID" w:val="la Trezoreria"/>
        </w:smartTagPr>
        <w:r w:rsidRPr="003916F0">
          <w:rPr>
            <w:lang w:val="it-IT"/>
          </w:rPr>
          <w:t>la Hotărîrea Guvernului</w:t>
        </w:r>
      </w:smartTag>
      <w:r w:rsidRPr="003916F0">
        <w:rPr>
          <w:lang w:val="it-IT"/>
        </w:rPr>
        <w:t xml:space="preserve"> </w:t>
      </w:r>
    </w:p>
    <w:p w:rsidR="005E7DE4" w:rsidRPr="003916F0" w:rsidRDefault="005E7DE4" w:rsidP="00CB62BB">
      <w:pPr>
        <w:pStyle w:val="rg"/>
        <w:ind w:left="6372" w:firstLine="708"/>
        <w:jc w:val="left"/>
        <w:rPr>
          <w:lang w:val="it-IT"/>
        </w:rPr>
      </w:pPr>
      <w:r w:rsidRPr="003916F0">
        <w:rPr>
          <w:lang w:val="it-IT"/>
        </w:rPr>
        <w:t xml:space="preserve">nr.        din  </w:t>
      </w:r>
    </w:p>
    <w:p w:rsidR="005E7DE4" w:rsidRPr="003916F0" w:rsidRDefault="005E7DE4" w:rsidP="00CB62BB">
      <w:pPr>
        <w:pStyle w:val="rg"/>
        <w:rPr>
          <w:lang w:val="it-IT"/>
        </w:rPr>
      </w:pPr>
      <w:r w:rsidRPr="003916F0">
        <w:rPr>
          <w:lang w:val="it-IT"/>
        </w:rPr>
        <w:t> </w:t>
      </w:r>
    </w:p>
    <w:p w:rsidR="005E7DE4" w:rsidRPr="003916F0" w:rsidRDefault="005E7DE4" w:rsidP="00CB62BB">
      <w:pPr>
        <w:pStyle w:val="cp"/>
        <w:rPr>
          <w:lang w:val="pt-BR"/>
        </w:rPr>
      </w:pPr>
      <w:r w:rsidRPr="003916F0">
        <w:rPr>
          <w:lang w:val="pt-BR"/>
        </w:rPr>
        <w:t>REGULAMENTUL</w:t>
      </w:r>
    </w:p>
    <w:p w:rsidR="005E7DE4" w:rsidRPr="003916F0" w:rsidRDefault="005E7DE4" w:rsidP="00CB62BB">
      <w:pPr>
        <w:pStyle w:val="cp"/>
        <w:rPr>
          <w:lang w:val="pt-BR"/>
        </w:rPr>
      </w:pPr>
      <w:r w:rsidRPr="003916F0">
        <w:rPr>
          <w:lang w:val="pt-BR"/>
        </w:rPr>
        <w:t xml:space="preserve">privind modul de formare a veniturilor colectate ale </w:t>
      </w:r>
    </w:p>
    <w:p w:rsidR="005E7DE4" w:rsidRPr="003916F0" w:rsidRDefault="005E7DE4" w:rsidP="00CB62BB">
      <w:pPr>
        <w:pStyle w:val="cp"/>
        <w:rPr>
          <w:lang w:val="it-IT"/>
        </w:rPr>
      </w:pPr>
      <w:r w:rsidRPr="003916F0">
        <w:rPr>
          <w:lang w:val="it-IT"/>
        </w:rPr>
        <w:t>Direcţiei generale pentru administrarea clădirilor Guvernului</w:t>
      </w:r>
    </w:p>
    <w:p w:rsidR="005E7DE4" w:rsidRPr="003916F0" w:rsidRDefault="005E7DE4" w:rsidP="00CB62BB">
      <w:pPr>
        <w:pStyle w:val="cp"/>
        <w:jc w:val="left"/>
        <w:rPr>
          <w:lang w:val="it-IT"/>
        </w:rPr>
      </w:pPr>
    </w:p>
    <w:p w:rsidR="005E7DE4" w:rsidRDefault="005E7DE4" w:rsidP="00CB62BB">
      <w:pPr>
        <w:jc w:val="center"/>
        <w:rPr>
          <w:b/>
          <w:bCs/>
          <w:color w:val="000000"/>
          <w:lang w:val="it-IT"/>
        </w:rPr>
      </w:pPr>
      <w:r>
        <w:rPr>
          <w:b/>
          <w:bCs/>
          <w:color w:val="000000"/>
          <w:lang w:val="it-IT"/>
        </w:rPr>
        <w:t>I. DISPOZIŢII GENERALE</w:t>
      </w:r>
    </w:p>
    <w:p w:rsidR="005E7DE4" w:rsidRDefault="005E7DE4" w:rsidP="00CB62BB">
      <w:pPr>
        <w:ind w:firstLine="567"/>
        <w:jc w:val="both"/>
        <w:rPr>
          <w:color w:val="000000"/>
          <w:lang w:val="it-IT"/>
        </w:rPr>
      </w:pPr>
      <w:r>
        <w:rPr>
          <w:b/>
          <w:bCs/>
          <w:color w:val="000000"/>
          <w:lang w:val="it-IT"/>
        </w:rPr>
        <w:t>1.</w:t>
      </w:r>
      <w:r>
        <w:rPr>
          <w:color w:val="000000"/>
          <w:lang w:val="it-IT"/>
        </w:rPr>
        <w:t xml:space="preserve"> Regulamentul privind modul de formare a veniturilor colectate ale Direcţiei generale pentru administrarea clădirilor Guvernului Republicii Moldova(în continuare – Regulament) stabilește modul de formare a veniturilor colectate de către </w:t>
      </w:r>
      <w:r w:rsidRPr="00AD6C45">
        <w:rPr>
          <w:lang w:val="it-IT"/>
        </w:rPr>
        <w:t>Direcția generală pentru administrarea clădirilor Guvernului Republicii Moldova</w:t>
      </w:r>
      <w:r>
        <w:rPr>
          <w:color w:val="000000"/>
          <w:lang w:val="it-IT"/>
        </w:rPr>
        <w:t xml:space="preserve"> (în continuare Direcția generală) de la efectuarea lucrărilor și prestarea serviciilor contra plată. </w:t>
      </w:r>
    </w:p>
    <w:p w:rsidR="005E7DE4" w:rsidRDefault="005E7DE4" w:rsidP="00CB62BB">
      <w:pPr>
        <w:ind w:firstLine="567"/>
        <w:jc w:val="both"/>
        <w:rPr>
          <w:color w:val="000000"/>
          <w:lang w:val="it-IT"/>
        </w:rPr>
      </w:pPr>
      <w:r w:rsidRPr="00496680">
        <w:rPr>
          <w:b/>
          <w:color w:val="000000"/>
          <w:lang w:val="it-IT"/>
        </w:rPr>
        <w:t>2</w:t>
      </w:r>
      <w:r>
        <w:rPr>
          <w:color w:val="000000"/>
          <w:lang w:val="it-IT"/>
        </w:rPr>
        <w:t xml:space="preserve">. Veniturile colectate de către Direcția generală sunt parte componentă a bugetului de stat. </w:t>
      </w:r>
    </w:p>
    <w:p w:rsidR="005E7DE4" w:rsidRDefault="005E7DE4" w:rsidP="00CB62BB">
      <w:pPr>
        <w:ind w:firstLine="567"/>
        <w:jc w:val="both"/>
        <w:rPr>
          <w:color w:val="000000"/>
          <w:lang w:val="it-IT"/>
        </w:rPr>
      </w:pPr>
    </w:p>
    <w:p w:rsidR="005E7DE4" w:rsidRDefault="005E7DE4" w:rsidP="00CB62BB">
      <w:pPr>
        <w:ind w:firstLine="567"/>
        <w:jc w:val="both"/>
        <w:rPr>
          <w:color w:val="000000"/>
          <w:lang w:val="it-IT"/>
        </w:rPr>
      </w:pPr>
    </w:p>
    <w:p w:rsidR="005E7DE4" w:rsidRDefault="005E7DE4" w:rsidP="00CB62BB">
      <w:pPr>
        <w:ind w:firstLine="567"/>
        <w:jc w:val="center"/>
        <w:rPr>
          <w:b/>
          <w:bCs/>
          <w:color w:val="000000"/>
          <w:lang w:val="it-IT"/>
        </w:rPr>
      </w:pPr>
      <w:r>
        <w:rPr>
          <w:b/>
          <w:bCs/>
          <w:color w:val="000000"/>
          <w:lang w:val="it-IT"/>
        </w:rPr>
        <w:t>II. FORMAREA VENITURILOR COLECTATE</w:t>
      </w:r>
    </w:p>
    <w:p w:rsidR="005E7DE4" w:rsidRDefault="005E7DE4" w:rsidP="00CB62BB">
      <w:pPr>
        <w:ind w:firstLine="567"/>
        <w:jc w:val="center"/>
        <w:rPr>
          <w:b/>
          <w:bCs/>
          <w:color w:val="000000"/>
          <w:lang w:val="it-IT"/>
        </w:rPr>
      </w:pPr>
    </w:p>
    <w:p w:rsidR="005E7DE4" w:rsidRPr="00AD6C45" w:rsidRDefault="005E7DE4" w:rsidP="00CB62BB">
      <w:pPr>
        <w:ind w:firstLine="567"/>
        <w:jc w:val="both"/>
        <w:rPr>
          <w:bCs/>
          <w:color w:val="000000"/>
          <w:lang w:val="it-IT"/>
        </w:rPr>
      </w:pPr>
      <w:r w:rsidRPr="0052243F">
        <w:rPr>
          <w:b/>
          <w:bCs/>
          <w:color w:val="000000"/>
          <w:lang w:val="it-IT"/>
        </w:rPr>
        <w:t>3.</w:t>
      </w:r>
      <w:r>
        <w:rPr>
          <w:bCs/>
          <w:color w:val="000000"/>
          <w:lang w:val="it-IT"/>
        </w:rPr>
        <w:t xml:space="preserve"> </w:t>
      </w:r>
      <w:r w:rsidRPr="00AD6C45">
        <w:rPr>
          <w:bCs/>
          <w:color w:val="000000"/>
          <w:lang w:val="it-IT"/>
        </w:rPr>
        <w:t xml:space="preserve">Veniturile </w:t>
      </w:r>
      <w:r>
        <w:rPr>
          <w:bCs/>
          <w:color w:val="000000"/>
          <w:lang w:val="it-IT"/>
        </w:rPr>
        <w:t xml:space="preserve">colectate de Direcția generală se constituie din: </w:t>
      </w:r>
    </w:p>
    <w:p w:rsidR="005E7DE4" w:rsidRDefault="005E7DE4" w:rsidP="00CB62BB">
      <w:pPr>
        <w:ind w:firstLine="567"/>
        <w:jc w:val="both"/>
        <w:rPr>
          <w:color w:val="000000"/>
          <w:lang w:val="it-IT"/>
        </w:rPr>
      </w:pPr>
      <w:r>
        <w:rPr>
          <w:color w:val="000000"/>
          <w:lang w:val="it-IT"/>
        </w:rPr>
        <w:t>Furnizarea energiei termice produs</w:t>
      </w:r>
      <w:r>
        <w:rPr>
          <w:color w:val="000000"/>
          <w:lang w:val="ro-RO"/>
        </w:rPr>
        <w:t>ă</w:t>
      </w:r>
      <w:r>
        <w:rPr>
          <w:color w:val="000000"/>
          <w:lang w:val="it-IT"/>
        </w:rPr>
        <w:t xml:space="preserve"> la cazangeriile Direcţiei generale pentru administrarea clădirilor Guvernului Republicii Moldova comodatarilor/locatarilor/proprietarilor (persoane fizice și juridice) din clădirile gestionate de Direcţia generală;</w:t>
      </w:r>
    </w:p>
    <w:p w:rsidR="005E7DE4" w:rsidRPr="003916F0" w:rsidRDefault="005E7DE4" w:rsidP="00CB62BB">
      <w:pPr>
        <w:ind w:firstLine="567"/>
        <w:jc w:val="both"/>
        <w:rPr>
          <w:color w:val="000000"/>
          <w:lang w:val="pt-BR"/>
        </w:rPr>
      </w:pPr>
      <w:r w:rsidRPr="003916F0">
        <w:rPr>
          <w:color w:val="000000"/>
          <w:lang w:val="pt-BR"/>
        </w:rPr>
        <w:t>Servicii de cazare pentru vacan</w:t>
      </w:r>
      <w:proofErr w:type="spellStart"/>
      <w:r>
        <w:rPr>
          <w:color w:val="000000"/>
          <w:lang w:val="ro-RO"/>
        </w:rPr>
        <w:t>țe</w:t>
      </w:r>
      <w:proofErr w:type="spellEnd"/>
      <w:r>
        <w:rPr>
          <w:color w:val="000000"/>
          <w:lang w:val="ro-RO"/>
        </w:rPr>
        <w:t xml:space="preserve"> și perioade de scurtă durată;</w:t>
      </w:r>
    </w:p>
    <w:p w:rsidR="005E7DE4" w:rsidRPr="003916F0" w:rsidRDefault="005E7DE4" w:rsidP="00CB62BB">
      <w:pPr>
        <w:ind w:firstLine="567"/>
        <w:jc w:val="both"/>
        <w:rPr>
          <w:color w:val="000000"/>
          <w:lang w:val="pt-BR"/>
        </w:rPr>
      </w:pPr>
      <w:r w:rsidRPr="003916F0">
        <w:rPr>
          <w:color w:val="000000"/>
          <w:lang w:val="pt-BR"/>
        </w:rPr>
        <w:t>Prelucrarea şi fabricarea materialelor din cherestea;</w:t>
      </w:r>
    </w:p>
    <w:p w:rsidR="005E7DE4" w:rsidRPr="003916F0" w:rsidRDefault="005E7DE4" w:rsidP="00CB62BB">
      <w:pPr>
        <w:ind w:firstLine="567"/>
        <w:jc w:val="both"/>
        <w:rPr>
          <w:color w:val="000000"/>
          <w:lang w:val="pt-BR"/>
        </w:rPr>
      </w:pPr>
      <w:r w:rsidRPr="003916F0">
        <w:rPr>
          <w:color w:val="000000"/>
          <w:lang w:val="pt-BR"/>
        </w:rPr>
        <w:t>Prestarea pe bază de contract şi la cerere a serviciilor de transport persoanelor juridice şi fizice;</w:t>
      </w:r>
    </w:p>
    <w:p w:rsidR="005E7DE4" w:rsidRDefault="005E7DE4" w:rsidP="00CB62BB">
      <w:pPr>
        <w:ind w:firstLine="567"/>
        <w:jc w:val="both"/>
        <w:rPr>
          <w:color w:val="000000"/>
          <w:lang w:val="it-IT"/>
        </w:rPr>
      </w:pPr>
      <w:r>
        <w:rPr>
          <w:color w:val="000000"/>
          <w:lang w:val="it-IT"/>
        </w:rPr>
        <w:t>Darea în locațiune a patrimoniului de stat;</w:t>
      </w:r>
    </w:p>
    <w:p w:rsidR="005E7DE4" w:rsidRPr="003916F0" w:rsidRDefault="005E7DE4" w:rsidP="00CB62BB">
      <w:pPr>
        <w:ind w:firstLine="567"/>
        <w:jc w:val="both"/>
        <w:rPr>
          <w:color w:val="000000"/>
          <w:lang w:val="pt-BR"/>
        </w:rPr>
      </w:pPr>
      <w:r w:rsidRPr="003916F0">
        <w:rPr>
          <w:color w:val="000000"/>
          <w:lang w:val="pt-BR"/>
        </w:rPr>
        <w:t>Prestarea serviciilor de către frizerie;</w:t>
      </w:r>
    </w:p>
    <w:p w:rsidR="005E7DE4" w:rsidRPr="003916F0" w:rsidRDefault="005E7DE4" w:rsidP="00CB62BB">
      <w:pPr>
        <w:ind w:firstLine="567"/>
        <w:jc w:val="both"/>
        <w:rPr>
          <w:color w:val="000000"/>
          <w:lang w:val="pt-BR"/>
        </w:rPr>
      </w:pPr>
      <w:r w:rsidRPr="003916F0">
        <w:rPr>
          <w:color w:val="000000"/>
          <w:lang w:val="pt-BR"/>
        </w:rPr>
        <w:t>Prestarea serviciilor de reparaţie a clădirilor şi încăperilor, utilajului şi inventarului;</w:t>
      </w:r>
    </w:p>
    <w:p w:rsidR="005E7DE4" w:rsidRPr="003916F0" w:rsidRDefault="005E7DE4" w:rsidP="00CB62BB">
      <w:pPr>
        <w:ind w:firstLine="567"/>
        <w:jc w:val="both"/>
        <w:rPr>
          <w:color w:val="000000"/>
          <w:lang w:val="pt-BR"/>
        </w:rPr>
      </w:pPr>
      <w:r w:rsidRPr="003916F0">
        <w:rPr>
          <w:color w:val="000000"/>
          <w:lang w:val="pt-BR"/>
        </w:rPr>
        <w:t>Prestarea serviciilor de telecomunicaţii;</w:t>
      </w:r>
    </w:p>
    <w:p w:rsidR="005E7DE4" w:rsidRDefault="005E7DE4" w:rsidP="00CB62BB">
      <w:pPr>
        <w:ind w:firstLine="567"/>
        <w:jc w:val="both"/>
        <w:rPr>
          <w:lang w:val="ro-RO"/>
        </w:rPr>
      </w:pPr>
      <w:r w:rsidRPr="003916F0">
        <w:rPr>
          <w:lang w:val="pt-BR"/>
        </w:rPr>
        <w:t>Oferirea documentelor de licitaţie;</w:t>
      </w:r>
    </w:p>
    <w:p w:rsidR="005E7DE4" w:rsidRPr="003916F0" w:rsidRDefault="005E7DE4" w:rsidP="00CB62BB">
      <w:pPr>
        <w:ind w:firstLine="567"/>
        <w:jc w:val="both"/>
        <w:rPr>
          <w:color w:val="000000"/>
          <w:lang w:val="pt-BR"/>
        </w:rPr>
      </w:pPr>
      <w:r w:rsidRPr="003916F0">
        <w:rPr>
          <w:color w:val="000000"/>
          <w:lang w:val="pt-BR"/>
        </w:rPr>
        <w:t xml:space="preserve">Prestarea serviciilor de </w:t>
      </w:r>
      <w:r>
        <w:rPr>
          <w:color w:val="000000"/>
          <w:lang w:val="ro-RO"/>
        </w:rPr>
        <w:t>întreţinere şi administrare a edificiilor;</w:t>
      </w:r>
    </w:p>
    <w:p w:rsidR="005E7DE4" w:rsidRPr="003916F0" w:rsidRDefault="005E7DE4" w:rsidP="00CB62BB">
      <w:pPr>
        <w:ind w:firstLine="567"/>
        <w:jc w:val="both"/>
        <w:rPr>
          <w:color w:val="000000"/>
          <w:lang w:val="pt-BR"/>
        </w:rPr>
      </w:pPr>
      <w:r w:rsidRPr="003916F0">
        <w:rPr>
          <w:color w:val="000000"/>
          <w:lang w:val="pt-BR"/>
        </w:rPr>
        <w:t>Deservirea tehnică a rețelelor inginerești;</w:t>
      </w:r>
    </w:p>
    <w:p w:rsidR="005E7DE4" w:rsidRPr="003916F0" w:rsidRDefault="005E7DE4" w:rsidP="00CB62BB">
      <w:pPr>
        <w:ind w:firstLine="567"/>
        <w:jc w:val="both"/>
        <w:rPr>
          <w:color w:val="000000"/>
          <w:lang w:val="pt-BR"/>
        </w:rPr>
      </w:pPr>
      <w:r w:rsidRPr="003916F0">
        <w:rPr>
          <w:color w:val="000000"/>
          <w:lang w:val="pt-BR"/>
        </w:rPr>
        <w:t>Camping;</w:t>
      </w:r>
    </w:p>
    <w:p w:rsidR="005E7DE4" w:rsidRPr="003916F0" w:rsidRDefault="005E7DE4" w:rsidP="00CB62BB">
      <w:pPr>
        <w:ind w:firstLine="567"/>
        <w:jc w:val="both"/>
        <w:rPr>
          <w:color w:val="000000"/>
          <w:lang w:val="pt-BR"/>
        </w:rPr>
      </w:pPr>
      <w:r w:rsidRPr="003916F0">
        <w:rPr>
          <w:color w:val="000000"/>
          <w:lang w:val="pt-BR"/>
        </w:rPr>
        <w:t xml:space="preserve">Activități recreative și de distracții; </w:t>
      </w:r>
    </w:p>
    <w:p w:rsidR="005E7DE4" w:rsidRPr="003916F0" w:rsidRDefault="005E7DE4" w:rsidP="00CB62BB">
      <w:pPr>
        <w:ind w:firstLine="567"/>
        <w:jc w:val="both"/>
        <w:rPr>
          <w:color w:val="000000"/>
          <w:lang w:val="pt-BR"/>
        </w:rPr>
      </w:pPr>
      <w:r w:rsidRPr="003916F0">
        <w:rPr>
          <w:color w:val="000000"/>
          <w:lang w:val="pt-BR"/>
        </w:rPr>
        <w:t>Prestarea serviciilor de alimentație publică (în restaurane și cantine);</w:t>
      </w:r>
    </w:p>
    <w:p w:rsidR="005E7DE4" w:rsidRPr="003916F0" w:rsidRDefault="005E7DE4" w:rsidP="00CB62BB">
      <w:pPr>
        <w:ind w:firstLine="567"/>
        <w:jc w:val="both"/>
        <w:rPr>
          <w:color w:val="000000"/>
          <w:lang w:val="pt-BR"/>
        </w:rPr>
      </w:pPr>
      <w:r w:rsidRPr="003916F0">
        <w:rPr>
          <w:color w:val="000000"/>
          <w:lang w:val="pt-BR"/>
        </w:rPr>
        <w:t>Baruri;</w:t>
      </w:r>
    </w:p>
    <w:p w:rsidR="005E7DE4" w:rsidRPr="003916F0" w:rsidRDefault="005E7DE4" w:rsidP="00CB62BB">
      <w:pPr>
        <w:ind w:firstLine="567"/>
        <w:jc w:val="both"/>
        <w:rPr>
          <w:color w:val="000000"/>
          <w:lang w:val="pt-BR"/>
        </w:rPr>
      </w:pPr>
      <w:r w:rsidRPr="003916F0">
        <w:rPr>
          <w:color w:val="000000"/>
          <w:lang w:val="pt-BR"/>
        </w:rPr>
        <w:t>Comerțul cu amănuntul al băuturilor alcoolice, altor băuturi;</w:t>
      </w:r>
    </w:p>
    <w:p w:rsidR="005E7DE4" w:rsidRDefault="005E7DE4" w:rsidP="00CB62BB">
      <w:pPr>
        <w:ind w:firstLine="567"/>
        <w:jc w:val="both"/>
        <w:rPr>
          <w:color w:val="000000"/>
          <w:lang w:val="it-IT"/>
        </w:rPr>
      </w:pPr>
      <w:r w:rsidRPr="003916F0">
        <w:rPr>
          <w:color w:val="000000"/>
          <w:lang w:val="it-IT"/>
        </w:rPr>
        <w:t>Comerțul cu amănuntul al produselor din tutun.</w:t>
      </w:r>
    </w:p>
    <w:p w:rsidR="005E7DE4" w:rsidRDefault="005E7DE4" w:rsidP="00CB62BB">
      <w:pPr>
        <w:ind w:firstLine="567"/>
        <w:jc w:val="both"/>
        <w:rPr>
          <w:color w:val="000000"/>
          <w:lang w:val="it-IT"/>
        </w:rPr>
      </w:pPr>
      <w:r>
        <w:rPr>
          <w:b/>
          <w:bCs/>
          <w:color w:val="000000"/>
          <w:lang w:val="it-IT"/>
        </w:rPr>
        <w:t>4.</w:t>
      </w:r>
      <w:r>
        <w:rPr>
          <w:color w:val="000000"/>
          <w:lang w:val="it-IT"/>
        </w:rPr>
        <w:t> Direcţia generală va presta servicii contra plată, în scopul satisfacerii în mod operativ a cerinţelor vizând acumularea mijloacelor financiare pentru întreţinerea curentă a subdiviziunilor Direcţiei generale, pentru consolidarea bazei tehnico-materiale etc.</w:t>
      </w:r>
    </w:p>
    <w:p w:rsidR="005E7DE4" w:rsidRDefault="005E7DE4" w:rsidP="00CB62BB">
      <w:pPr>
        <w:ind w:firstLine="567"/>
        <w:jc w:val="both"/>
        <w:rPr>
          <w:color w:val="000000"/>
          <w:lang w:val="it-IT"/>
        </w:rPr>
      </w:pPr>
      <w:r>
        <w:rPr>
          <w:b/>
          <w:bCs/>
          <w:color w:val="000000"/>
          <w:lang w:val="it-IT"/>
        </w:rPr>
        <w:t>5.</w:t>
      </w:r>
      <w:r>
        <w:rPr>
          <w:color w:val="000000"/>
          <w:lang w:val="it-IT"/>
        </w:rPr>
        <w:t> Tarifele pentru serviciile prestate se stabilesc în funcţie de conjunctura preţurilor în conformitate cu actele legislative și normative cu incidență în domeniul respectiv, după cum urmează:</w:t>
      </w:r>
    </w:p>
    <w:p w:rsidR="005E7DE4" w:rsidRDefault="005E7DE4" w:rsidP="00CB62BB">
      <w:pPr>
        <w:ind w:left="1080"/>
        <w:jc w:val="center"/>
        <w:rPr>
          <w:b/>
          <w:bCs/>
          <w:lang w:val="it-IT"/>
        </w:rPr>
      </w:pPr>
    </w:p>
    <w:p w:rsidR="005E7DE4" w:rsidRPr="003916F0" w:rsidRDefault="005E7DE4" w:rsidP="00CB62BB">
      <w:pPr>
        <w:ind w:left="1080"/>
        <w:jc w:val="center"/>
        <w:rPr>
          <w:b/>
          <w:bCs/>
          <w:lang w:val="it-IT"/>
        </w:rPr>
      </w:pPr>
      <w:r>
        <w:rPr>
          <w:b/>
          <w:bCs/>
          <w:lang w:val="it-IT"/>
        </w:rPr>
        <w:t>5.1</w:t>
      </w:r>
      <w:r w:rsidRPr="003916F0">
        <w:rPr>
          <w:b/>
          <w:bCs/>
          <w:lang w:val="it-IT"/>
        </w:rPr>
        <w:t>. CHELTUIELILE INCLUSE ÎN COSTUL</w:t>
      </w:r>
      <w:r w:rsidRPr="003916F0">
        <w:rPr>
          <w:b/>
          <w:bCs/>
          <w:lang w:val="it-IT"/>
        </w:rPr>
        <w:br/>
        <w:t xml:space="preserve"> SERVICIILOR LA CALCULAREA TARIFELOR</w:t>
      </w:r>
    </w:p>
    <w:p w:rsidR="005E7DE4" w:rsidRPr="003916F0" w:rsidRDefault="005E7DE4" w:rsidP="00CB62BB">
      <w:pPr>
        <w:jc w:val="center"/>
        <w:rPr>
          <w:b/>
          <w:bCs/>
          <w:lang w:val="it-IT"/>
        </w:rPr>
      </w:pPr>
    </w:p>
    <w:p w:rsidR="005E7DE4" w:rsidRDefault="005E7DE4" w:rsidP="00CB62BB">
      <w:pPr>
        <w:jc w:val="both"/>
        <w:rPr>
          <w:lang w:val="ro-RO"/>
        </w:rPr>
      </w:pPr>
      <w:r w:rsidRPr="003916F0">
        <w:rPr>
          <w:lang w:val="it-IT"/>
        </w:rPr>
        <w:tab/>
        <w:t>În costul serviciilor la calcularea tarifelor sunt incluse cheltuielile directe și cheltuielile indirecte(după caz).</w:t>
      </w:r>
    </w:p>
    <w:p w:rsidR="005E7DE4" w:rsidRPr="003916F0" w:rsidRDefault="005E7DE4" w:rsidP="00CB62BB">
      <w:pPr>
        <w:jc w:val="both"/>
        <w:rPr>
          <w:lang w:val="it-IT"/>
        </w:rPr>
      </w:pPr>
      <w:r w:rsidRPr="003916F0">
        <w:rPr>
          <w:lang w:val="it-IT"/>
        </w:rPr>
        <w:tab/>
        <w:t>Structura cheltuielilor directe incluse în costul serviciilor prestate cuprinde: </w:t>
      </w:r>
      <w:r w:rsidRPr="003916F0">
        <w:rPr>
          <w:lang w:val="it-IT"/>
        </w:rPr>
        <w:br/>
        <w:t>a) cheltuieli de personal (retribuirea muncii, contribuţiile de asigurări sociale de stat obligatorii, primele de asigurare obligatorie de asistenţă medicală);</w:t>
      </w:r>
    </w:p>
    <w:p w:rsidR="005E7DE4" w:rsidRPr="003916F0" w:rsidRDefault="005E7DE4" w:rsidP="00CB62BB">
      <w:pPr>
        <w:jc w:val="both"/>
        <w:rPr>
          <w:lang w:val="it-IT"/>
        </w:rPr>
      </w:pPr>
      <w:r w:rsidRPr="003916F0">
        <w:rPr>
          <w:lang w:val="it-IT"/>
        </w:rPr>
        <w:t>b) costul cheltuielilor aferente serviciilor respective.</w:t>
      </w:r>
    </w:p>
    <w:p w:rsidR="005E7DE4" w:rsidRPr="003916F0" w:rsidRDefault="005E7DE4" w:rsidP="00CB62BB">
      <w:pPr>
        <w:jc w:val="both"/>
        <w:rPr>
          <w:lang w:val="it-IT"/>
        </w:rPr>
      </w:pPr>
      <w:r w:rsidRPr="003916F0">
        <w:rPr>
          <w:lang w:val="it-IT"/>
        </w:rPr>
        <w:t xml:space="preserve">          Cheltuielile privind retribuirea muncii reprezintă retribuţia calculată personalului implicat direct în procesul de acordare al serviciilor. Cuantumurile contribuţiilor pentru asigurările sociale de stat şi ale primelor de asigurare obligatorie de asistenţă medicală se stabilesc prin legile anuale ale bugetului asigurărilor sociale de stat şi ale fondurilor asigurării obligatorii de asistenţă medicală. Aceste cheltuieli se includ în costul tarifelor în dependență de tariful calculat.</w:t>
      </w:r>
    </w:p>
    <w:p w:rsidR="005E7DE4" w:rsidRPr="003916F0" w:rsidRDefault="005E7DE4" w:rsidP="00CB62BB">
      <w:pPr>
        <w:jc w:val="both"/>
        <w:rPr>
          <w:lang w:val="it-IT"/>
        </w:rPr>
      </w:pPr>
      <w:r w:rsidRPr="003916F0">
        <w:rPr>
          <w:lang w:val="it-IT"/>
        </w:rPr>
        <w:t xml:space="preserve">          Costul cheltuielilor aferente serviciilor acordate constituie totalitatea materialelor, mijloacelor fixe, cheltuielile cu </w:t>
      </w:r>
      <w:r>
        <w:rPr>
          <w:lang w:val="ro-RO"/>
        </w:rPr>
        <w:t xml:space="preserve">întreținerea, reparații curente, verificări, cheltuieli cu energia, combustibil, apă, ș.a.  </w:t>
      </w:r>
    </w:p>
    <w:p w:rsidR="005E7DE4" w:rsidRPr="0052243F" w:rsidRDefault="005E7DE4" w:rsidP="00CB62BB">
      <w:pPr>
        <w:rPr>
          <w:b/>
          <w:bCs/>
          <w:lang w:val="it-IT"/>
        </w:rPr>
      </w:pPr>
      <w:r w:rsidRPr="003916F0">
        <w:rPr>
          <w:lang w:val="it-IT"/>
        </w:rPr>
        <w:t>         Cheltuielile indirecte sunt incluse în costul serviciilor de la caz la caz și  cuprind uzura mijloacelor fixe cu destinație productivă,  alte cheltuieli.</w:t>
      </w:r>
      <w:r w:rsidRPr="003916F0">
        <w:rPr>
          <w:lang w:val="it-IT"/>
        </w:rPr>
        <w:br/>
      </w:r>
      <w:r w:rsidRPr="0052243F">
        <w:rPr>
          <w:b/>
          <w:bCs/>
          <w:lang w:val="it-IT"/>
        </w:rPr>
        <w:t xml:space="preserve">                                                                                                                             </w:t>
      </w:r>
    </w:p>
    <w:p w:rsidR="005E7DE4" w:rsidRPr="006601C7" w:rsidRDefault="005E7DE4" w:rsidP="00CB62BB">
      <w:pPr>
        <w:jc w:val="center"/>
        <w:rPr>
          <w:b/>
          <w:bCs/>
          <w:lang w:val="it-IT"/>
        </w:rPr>
      </w:pPr>
      <w:r w:rsidRPr="006601C7">
        <w:rPr>
          <w:b/>
          <w:bCs/>
          <w:lang w:val="it-IT"/>
        </w:rPr>
        <w:t>5. 2. MODUL DE CALCULARE A TARIFELOR</w:t>
      </w:r>
    </w:p>
    <w:p w:rsidR="005E7DE4" w:rsidRPr="006601C7" w:rsidRDefault="005E7DE4" w:rsidP="00CB62BB">
      <w:pPr>
        <w:jc w:val="center"/>
        <w:rPr>
          <w:b/>
          <w:bCs/>
          <w:lang w:val="it-IT"/>
        </w:rPr>
      </w:pPr>
    </w:p>
    <w:p w:rsidR="005E7DE4" w:rsidRPr="003916F0" w:rsidRDefault="005E7DE4" w:rsidP="00CB62BB">
      <w:pPr>
        <w:jc w:val="both"/>
        <w:rPr>
          <w:lang w:val="it-IT"/>
        </w:rPr>
      </w:pPr>
      <w:r w:rsidRPr="006601C7">
        <w:rPr>
          <w:lang w:val="it-IT"/>
        </w:rPr>
        <w:tab/>
        <w:t>Tarifele se stabilesc în baza rezultatelor analizei detaliate a veniturilor şi cheltuielilor suportate de Direcția generală în perioadele anterioare de activitate. </w:t>
      </w:r>
      <w:r w:rsidRPr="003916F0">
        <w:rPr>
          <w:lang w:val="it-IT"/>
        </w:rPr>
        <w:t>În aceste  tarife   se  vor  include  numai  cheltuielile  și  consumurile  indispensabile   la</w:t>
      </w:r>
    </w:p>
    <w:p w:rsidR="005E7DE4" w:rsidRPr="003916F0" w:rsidRDefault="005E7DE4" w:rsidP="00CB62BB">
      <w:pPr>
        <w:rPr>
          <w:lang w:val="pt-BR"/>
        </w:rPr>
      </w:pPr>
      <w:r w:rsidRPr="003916F0">
        <w:rPr>
          <w:lang w:val="it-IT"/>
        </w:rPr>
        <w:t xml:space="preserve"> </w:t>
      </w:r>
      <w:r w:rsidRPr="003916F0">
        <w:rPr>
          <w:lang w:val="pt-BR"/>
        </w:rPr>
        <w:t>prestarea serviciilor .</w:t>
      </w:r>
      <w:r w:rsidRPr="003916F0">
        <w:rPr>
          <w:lang w:val="pt-BR"/>
        </w:rPr>
        <w:br/>
        <w:t xml:space="preserve">          Cuantumurile tarifelor se deduc aplicându-se formula: </w:t>
      </w:r>
    </w:p>
    <w:p w:rsidR="005E7DE4" w:rsidRDefault="005E7DE4" w:rsidP="00CB62BB">
      <w:pPr>
        <w:rPr>
          <w:lang w:val="en-US"/>
        </w:rPr>
      </w:pPr>
      <w:r w:rsidRPr="00CB62BB">
        <w:rPr>
          <w:lang w:val="en-US"/>
        </w:rPr>
        <w:br/>
      </w:r>
      <w:r w:rsidRPr="00CB62BB">
        <w:rPr>
          <w:lang w:val="en-US"/>
        </w:rPr>
        <w:tab/>
      </w:r>
      <w:r>
        <w:rPr>
          <w:lang w:val="en-US"/>
        </w:rPr>
        <w:t>T = Cs/Q </w:t>
      </w:r>
    </w:p>
    <w:p w:rsidR="005E7DE4" w:rsidRDefault="005E7DE4" w:rsidP="00CB62BB">
      <w:pPr>
        <w:rPr>
          <w:lang w:val="en-US"/>
        </w:rPr>
      </w:pPr>
      <w:proofErr w:type="spellStart"/>
      <w:r>
        <w:rPr>
          <w:lang w:val="en-US"/>
        </w:rPr>
        <w:t>unde</w:t>
      </w:r>
      <w:proofErr w:type="spellEnd"/>
      <w:r>
        <w:rPr>
          <w:lang w:val="en-US"/>
        </w:rPr>
        <w:t>:</w:t>
      </w:r>
    </w:p>
    <w:p w:rsidR="005E7DE4" w:rsidRDefault="005E7DE4" w:rsidP="00CB62BB">
      <w:pPr>
        <w:rPr>
          <w:lang w:val="en-US"/>
        </w:rPr>
      </w:pPr>
      <w:r>
        <w:rPr>
          <w:lang w:val="en-US"/>
        </w:rPr>
        <w:t xml:space="preserve">          T  - </w:t>
      </w:r>
      <w:proofErr w:type="spellStart"/>
      <w:r>
        <w:rPr>
          <w:lang w:val="en-US"/>
        </w:rPr>
        <w:t>tariful</w:t>
      </w:r>
      <w:proofErr w:type="spellEnd"/>
      <w:r>
        <w:rPr>
          <w:lang w:val="en-US"/>
        </w:rPr>
        <w:t>;</w:t>
      </w:r>
    </w:p>
    <w:p w:rsidR="005E7DE4" w:rsidRDefault="005E7DE4" w:rsidP="00CB62BB">
      <w:pPr>
        <w:rPr>
          <w:lang w:val="en-US"/>
        </w:rPr>
      </w:pPr>
      <w:r>
        <w:rPr>
          <w:lang w:val="en-US"/>
        </w:rPr>
        <w:t xml:space="preserve">          Cs – </w:t>
      </w:r>
      <w:proofErr w:type="spellStart"/>
      <w:r>
        <w:rPr>
          <w:lang w:val="en-US"/>
        </w:rPr>
        <w:t>costul</w:t>
      </w:r>
      <w:proofErr w:type="spellEnd"/>
      <w:r>
        <w:rPr>
          <w:lang w:val="en-US"/>
        </w:rPr>
        <w:t xml:space="preserve"> </w:t>
      </w:r>
      <w:proofErr w:type="spellStart"/>
      <w:r>
        <w:rPr>
          <w:lang w:val="en-US"/>
        </w:rPr>
        <w:t>serviciilor</w:t>
      </w:r>
      <w:proofErr w:type="spellEnd"/>
    </w:p>
    <w:p w:rsidR="005E7DE4" w:rsidRDefault="005E7DE4" w:rsidP="00CB62BB">
      <w:pPr>
        <w:rPr>
          <w:lang w:val="en-US"/>
        </w:rPr>
      </w:pPr>
      <w:r>
        <w:rPr>
          <w:lang w:val="en-US"/>
        </w:rPr>
        <w:t xml:space="preserve">          Q – </w:t>
      </w:r>
      <w:proofErr w:type="spellStart"/>
      <w:r>
        <w:rPr>
          <w:lang w:val="en-US"/>
        </w:rPr>
        <w:t>cantitatea</w:t>
      </w:r>
      <w:proofErr w:type="spellEnd"/>
      <w:r>
        <w:rPr>
          <w:lang w:val="en-US"/>
        </w:rPr>
        <w:t xml:space="preserve"> </w:t>
      </w:r>
      <w:proofErr w:type="spellStart"/>
      <w:r>
        <w:rPr>
          <w:lang w:val="en-US"/>
        </w:rPr>
        <w:t>serviciilor</w:t>
      </w:r>
      <w:proofErr w:type="spellEnd"/>
      <w:r>
        <w:rPr>
          <w:lang w:val="en-US"/>
        </w:rPr>
        <w:t xml:space="preserve"> (</w:t>
      </w:r>
      <w:proofErr w:type="spellStart"/>
      <w:r>
        <w:rPr>
          <w:lang w:val="en-US"/>
        </w:rPr>
        <w:t>suprafața</w:t>
      </w:r>
      <w:proofErr w:type="spellEnd"/>
      <w:r>
        <w:rPr>
          <w:lang w:val="en-US"/>
        </w:rPr>
        <w:t xml:space="preserve"> </w:t>
      </w:r>
      <w:proofErr w:type="spellStart"/>
      <w:r>
        <w:rPr>
          <w:lang w:val="en-US"/>
        </w:rPr>
        <w:t>deservită</w:t>
      </w:r>
      <w:proofErr w:type="spellEnd"/>
      <w:r>
        <w:rPr>
          <w:lang w:val="en-US"/>
        </w:rPr>
        <w:t xml:space="preserve">, </w:t>
      </w:r>
      <w:proofErr w:type="spellStart"/>
      <w:r>
        <w:rPr>
          <w:lang w:val="en-US"/>
        </w:rPr>
        <w:t>cantitatea</w:t>
      </w:r>
      <w:proofErr w:type="spellEnd"/>
      <w:r>
        <w:rPr>
          <w:lang w:val="en-US"/>
        </w:rPr>
        <w:t xml:space="preserve"> de </w:t>
      </w:r>
      <w:proofErr w:type="spellStart"/>
      <w:r>
        <w:rPr>
          <w:lang w:val="en-US"/>
        </w:rPr>
        <w:t>gkal</w:t>
      </w:r>
      <w:proofErr w:type="spellEnd"/>
      <w:r>
        <w:rPr>
          <w:lang w:val="en-US"/>
        </w:rPr>
        <w:t xml:space="preserve">, nr. de </w:t>
      </w:r>
      <w:proofErr w:type="spellStart"/>
      <w:r>
        <w:rPr>
          <w:lang w:val="en-US"/>
        </w:rPr>
        <w:t>telefoane</w:t>
      </w:r>
      <w:proofErr w:type="spellEnd"/>
      <w:r>
        <w:rPr>
          <w:lang w:val="en-US"/>
        </w:rPr>
        <w:t xml:space="preserve">, </w:t>
      </w:r>
      <w:proofErr w:type="spellStart"/>
      <w:r>
        <w:rPr>
          <w:lang w:val="en-US"/>
        </w:rPr>
        <w:t>zile</w:t>
      </w:r>
      <w:proofErr w:type="spellEnd"/>
      <w:r>
        <w:rPr>
          <w:lang w:val="en-US"/>
        </w:rPr>
        <w:t xml:space="preserve">, ore, km </w:t>
      </w:r>
      <w:proofErr w:type="spellStart"/>
      <w:r>
        <w:rPr>
          <w:lang w:val="en-US"/>
        </w:rPr>
        <w:t>ș.a</w:t>
      </w:r>
      <w:proofErr w:type="spellEnd"/>
      <w:r>
        <w:rPr>
          <w:lang w:val="en-US"/>
        </w:rPr>
        <w:t>) .</w:t>
      </w:r>
    </w:p>
    <w:p w:rsidR="005E7DE4" w:rsidRDefault="005E7DE4" w:rsidP="00CB62BB">
      <w:pPr>
        <w:rPr>
          <w:lang w:val="en-US"/>
        </w:rPr>
      </w:pPr>
    </w:p>
    <w:p w:rsidR="005E7DE4" w:rsidRDefault="005E7DE4" w:rsidP="00CB62BB">
      <w:pPr>
        <w:rPr>
          <w:lang w:val="en-US"/>
        </w:rPr>
      </w:pPr>
      <w:proofErr w:type="spellStart"/>
      <w:r>
        <w:rPr>
          <w:lang w:val="en-US"/>
        </w:rPr>
        <w:t>Costul</w:t>
      </w:r>
      <w:proofErr w:type="spellEnd"/>
      <w:r>
        <w:rPr>
          <w:lang w:val="en-US"/>
        </w:rPr>
        <w:t xml:space="preserve"> </w:t>
      </w:r>
      <w:proofErr w:type="spellStart"/>
      <w:r>
        <w:rPr>
          <w:lang w:val="en-US"/>
        </w:rPr>
        <w:t>serviciilor</w:t>
      </w:r>
      <w:proofErr w:type="spellEnd"/>
      <w:r>
        <w:rPr>
          <w:lang w:val="en-US"/>
        </w:rPr>
        <w:t xml:space="preserve"> se </w:t>
      </w:r>
      <w:proofErr w:type="spellStart"/>
      <w:r>
        <w:rPr>
          <w:lang w:val="en-US"/>
        </w:rPr>
        <w:t>determină</w:t>
      </w:r>
      <w:proofErr w:type="spellEnd"/>
      <w:r>
        <w:rPr>
          <w:lang w:val="en-US"/>
        </w:rPr>
        <w:t xml:space="preserve"> </w:t>
      </w:r>
      <w:proofErr w:type="spellStart"/>
      <w:r>
        <w:rPr>
          <w:lang w:val="en-US"/>
        </w:rPr>
        <w:t>după</w:t>
      </w:r>
      <w:proofErr w:type="spellEnd"/>
      <w:r>
        <w:rPr>
          <w:lang w:val="en-US"/>
        </w:rPr>
        <w:t xml:space="preserve"> cum </w:t>
      </w:r>
      <w:proofErr w:type="spellStart"/>
      <w:r>
        <w:rPr>
          <w:lang w:val="en-US"/>
        </w:rPr>
        <w:t>urmează</w:t>
      </w:r>
      <w:proofErr w:type="spellEnd"/>
      <w:r>
        <w:rPr>
          <w:lang w:val="en-US"/>
        </w:rPr>
        <w:t>:</w:t>
      </w:r>
    </w:p>
    <w:p w:rsidR="005E7DE4" w:rsidRDefault="005E7DE4" w:rsidP="00CB62BB">
      <w:pPr>
        <w:rPr>
          <w:lang w:val="en-US"/>
        </w:rPr>
      </w:pPr>
    </w:p>
    <w:p w:rsidR="005E7DE4" w:rsidRDefault="005E7DE4" w:rsidP="00CB62BB">
      <w:pPr>
        <w:rPr>
          <w:lang w:val="en-US"/>
        </w:rPr>
      </w:pPr>
      <w:r>
        <w:rPr>
          <w:lang w:val="en-US"/>
        </w:rPr>
        <w:t xml:space="preserve">          Cs = </w:t>
      </w:r>
      <w:proofErr w:type="spellStart"/>
      <w:r>
        <w:rPr>
          <w:lang w:val="en-US"/>
        </w:rPr>
        <w:t>C</w:t>
      </w:r>
      <w:r>
        <w:rPr>
          <w:vertAlign w:val="subscript"/>
          <w:lang w:val="en-US"/>
        </w:rPr>
        <w:t>directe</w:t>
      </w:r>
      <w:proofErr w:type="spellEnd"/>
      <w:r>
        <w:rPr>
          <w:lang w:val="en-US"/>
        </w:rPr>
        <w:t xml:space="preserve"> + </w:t>
      </w:r>
      <w:proofErr w:type="spellStart"/>
      <w:r>
        <w:rPr>
          <w:lang w:val="en-US"/>
        </w:rPr>
        <w:t>C</w:t>
      </w:r>
      <w:r>
        <w:rPr>
          <w:vertAlign w:val="subscript"/>
          <w:lang w:val="en-US"/>
        </w:rPr>
        <w:t>indirecte</w:t>
      </w:r>
      <w:proofErr w:type="spellEnd"/>
      <w:r>
        <w:rPr>
          <w:lang w:val="en-US"/>
        </w:rPr>
        <w:br/>
        <w:t xml:space="preserve">    </w:t>
      </w:r>
      <w:proofErr w:type="spellStart"/>
      <w:r>
        <w:rPr>
          <w:lang w:val="en-US"/>
        </w:rPr>
        <w:t>unde</w:t>
      </w:r>
      <w:proofErr w:type="spellEnd"/>
      <w:r>
        <w:rPr>
          <w:lang w:val="en-US"/>
        </w:rPr>
        <w:t>: </w:t>
      </w:r>
      <w:r>
        <w:rPr>
          <w:lang w:val="en-US"/>
        </w:rPr>
        <w:br/>
        <w:t>         </w:t>
      </w:r>
      <w:proofErr w:type="spellStart"/>
      <w:r>
        <w:rPr>
          <w:lang w:val="en-US"/>
        </w:rPr>
        <w:t>C</w:t>
      </w:r>
      <w:r>
        <w:rPr>
          <w:vertAlign w:val="subscript"/>
          <w:lang w:val="en-US"/>
        </w:rPr>
        <w:t>directe</w:t>
      </w:r>
      <w:proofErr w:type="spellEnd"/>
      <w:r>
        <w:rPr>
          <w:lang w:val="en-US"/>
        </w:rPr>
        <w:t xml:space="preserve"> – </w:t>
      </w:r>
      <w:proofErr w:type="spellStart"/>
      <w:r>
        <w:rPr>
          <w:lang w:val="en-US"/>
        </w:rPr>
        <w:t>cheltuielile</w:t>
      </w:r>
      <w:proofErr w:type="spellEnd"/>
      <w:r>
        <w:rPr>
          <w:lang w:val="en-US"/>
        </w:rPr>
        <w:t xml:space="preserve"> </w:t>
      </w:r>
      <w:proofErr w:type="spellStart"/>
      <w:r>
        <w:rPr>
          <w:lang w:val="en-US"/>
        </w:rPr>
        <w:t>directe</w:t>
      </w:r>
      <w:proofErr w:type="spellEnd"/>
      <w:r>
        <w:rPr>
          <w:lang w:val="en-US"/>
        </w:rPr>
        <w:t>; </w:t>
      </w:r>
      <w:r>
        <w:rPr>
          <w:lang w:val="en-US"/>
        </w:rPr>
        <w:br/>
        <w:t xml:space="preserve">          </w:t>
      </w:r>
      <w:proofErr w:type="spellStart"/>
      <w:r>
        <w:rPr>
          <w:lang w:val="en-US"/>
        </w:rPr>
        <w:t>C</w:t>
      </w:r>
      <w:r>
        <w:rPr>
          <w:vertAlign w:val="subscript"/>
          <w:lang w:val="en-US"/>
        </w:rPr>
        <w:t>indirecte</w:t>
      </w:r>
      <w:proofErr w:type="spellEnd"/>
      <w:r>
        <w:rPr>
          <w:lang w:val="en-US"/>
        </w:rPr>
        <w:t xml:space="preserve"> – </w:t>
      </w:r>
      <w:proofErr w:type="spellStart"/>
      <w:r>
        <w:rPr>
          <w:lang w:val="en-US"/>
        </w:rPr>
        <w:t>cheltuielile</w:t>
      </w:r>
      <w:proofErr w:type="spellEnd"/>
      <w:r>
        <w:rPr>
          <w:lang w:val="en-US"/>
        </w:rPr>
        <w:t xml:space="preserve"> </w:t>
      </w:r>
      <w:proofErr w:type="spellStart"/>
      <w:r>
        <w:rPr>
          <w:lang w:val="en-US"/>
        </w:rPr>
        <w:t>indirecte</w:t>
      </w:r>
      <w:proofErr w:type="spellEnd"/>
      <w:r>
        <w:rPr>
          <w:lang w:val="en-US"/>
        </w:rPr>
        <w:t>. </w:t>
      </w:r>
      <w:r>
        <w:rPr>
          <w:lang w:val="en-US"/>
        </w:rPr>
        <w:br/>
      </w:r>
      <w:r>
        <w:rPr>
          <w:lang w:val="en-US"/>
        </w:rPr>
        <w:tab/>
      </w:r>
      <w:proofErr w:type="spellStart"/>
      <w:r>
        <w:rPr>
          <w:lang w:val="en-US"/>
        </w:rPr>
        <w:t>Ţinînd</w:t>
      </w:r>
      <w:proofErr w:type="spellEnd"/>
      <w:r>
        <w:rPr>
          <w:lang w:val="en-US"/>
        </w:rPr>
        <w:t xml:space="preserve"> </w:t>
      </w:r>
      <w:proofErr w:type="spellStart"/>
      <w:r>
        <w:rPr>
          <w:lang w:val="en-US"/>
        </w:rPr>
        <w:t>cont</w:t>
      </w:r>
      <w:proofErr w:type="spellEnd"/>
      <w:r>
        <w:rPr>
          <w:lang w:val="en-US"/>
        </w:rPr>
        <w:t xml:space="preserve"> de </w:t>
      </w:r>
      <w:proofErr w:type="spellStart"/>
      <w:r>
        <w:rPr>
          <w:lang w:val="en-US"/>
        </w:rPr>
        <w:t>specificul</w:t>
      </w:r>
      <w:proofErr w:type="spellEnd"/>
      <w:r>
        <w:rPr>
          <w:lang w:val="en-US"/>
        </w:rPr>
        <w:t xml:space="preserve"> </w:t>
      </w:r>
      <w:proofErr w:type="spellStart"/>
      <w:r>
        <w:rPr>
          <w:lang w:val="en-US"/>
        </w:rPr>
        <w:t>fiecărui</w:t>
      </w:r>
      <w:proofErr w:type="spellEnd"/>
      <w:r>
        <w:rPr>
          <w:lang w:val="en-US"/>
        </w:rPr>
        <w:t xml:space="preserve"> </w:t>
      </w:r>
      <w:proofErr w:type="spellStart"/>
      <w:r>
        <w:rPr>
          <w:lang w:val="en-US"/>
        </w:rPr>
        <w:t>serviciu</w:t>
      </w:r>
      <w:proofErr w:type="spellEnd"/>
      <w:r>
        <w:rPr>
          <w:lang w:val="en-US"/>
        </w:rPr>
        <w:t xml:space="preserve">, </w:t>
      </w:r>
      <w:proofErr w:type="spellStart"/>
      <w:r>
        <w:rPr>
          <w:lang w:val="en-US"/>
        </w:rPr>
        <w:t>cheltuielile</w:t>
      </w:r>
      <w:proofErr w:type="spellEnd"/>
      <w:r>
        <w:rPr>
          <w:lang w:val="en-US"/>
        </w:rPr>
        <w:t xml:space="preserve"> </w:t>
      </w:r>
      <w:proofErr w:type="spellStart"/>
      <w:r>
        <w:rPr>
          <w:lang w:val="en-US"/>
        </w:rPr>
        <w:t>directe</w:t>
      </w:r>
      <w:proofErr w:type="spellEnd"/>
      <w:r>
        <w:rPr>
          <w:lang w:val="en-US"/>
        </w:rPr>
        <w:t xml:space="preserve"> (</w:t>
      </w:r>
      <w:proofErr w:type="spellStart"/>
      <w:r>
        <w:rPr>
          <w:lang w:val="en-US"/>
        </w:rPr>
        <w:t>C</w:t>
      </w:r>
      <w:r>
        <w:rPr>
          <w:vertAlign w:val="subscript"/>
          <w:lang w:val="en-US"/>
        </w:rPr>
        <w:t>directe</w:t>
      </w:r>
      <w:proofErr w:type="spellEnd"/>
      <w:r>
        <w:rPr>
          <w:lang w:val="en-US"/>
        </w:rPr>
        <w:t xml:space="preserve">) se </w:t>
      </w:r>
      <w:proofErr w:type="spellStart"/>
      <w:r>
        <w:rPr>
          <w:lang w:val="en-US"/>
        </w:rPr>
        <w:t>determină</w:t>
      </w:r>
      <w:proofErr w:type="spellEnd"/>
      <w:r>
        <w:rPr>
          <w:lang w:val="en-US"/>
        </w:rPr>
        <w:t xml:space="preserve"> conform </w:t>
      </w:r>
      <w:proofErr w:type="spellStart"/>
      <w:r>
        <w:rPr>
          <w:lang w:val="en-US"/>
        </w:rPr>
        <w:t>formulei</w:t>
      </w:r>
      <w:proofErr w:type="spellEnd"/>
      <w:r>
        <w:rPr>
          <w:lang w:val="en-US"/>
        </w:rPr>
        <w:t>: </w:t>
      </w:r>
    </w:p>
    <w:p w:rsidR="005E7DE4" w:rsidRPr="003916F0" w:rsidRDefault="005E7DE4" w:rsidP="00CB62BB">
      <w:pPr>
        <w:rPr>
          <w:lang w:val="it-IT"/>
        </w:rPr>
      </w:pPr>
      <w:r>
        <w:rPr>
          <w:lang w:val="en-US"/>
        </w:rPr>
        <w:br/>
        <w:t xml:space="preserve">          </w:t>
      </w:r>
      <w:proofErr w:type="spellStart"/>
      <w:r>
        <w:rPr>
          <w:lang w:val="en-US"/>
        </w:rPr>
        <w:t>C</w:t>
      </w:r>
      <w:r>
        <w:rPr>
          <w:vertAlign w:val="subscript"/>
          <w:lang w:val="en-US"/>
        </w:rPr>
        <w:t>directe</w:t>
      </w:r>
      <w:proofErr w:type="spellEnd"/>
      <w:r>
        <w:rPr>
          <w:lang w:val="en-US"/>
        </w:rPr>
        <w:t xml:space="preserve"> = </w:t>
      </w:r>
      <w:proofErr w:type="spellStart"/>
      <w:r>
        <w:rPr>
          <w:lang w:val="en-US"/>
        </w:rPr>
        <w:t>C</w:t>
      </w:r>
      <w:r>
        <w:rPr>
          <w:vertAlign w:val="subscript"/>
          <w:lang w:val="en-US"/>
        </w:rPr>
        <w:t>personal</w:t>
      </w:r>
      <w:proofErr w:type="spellEnd"/>
      <w:r>
        <w:rPr>
          <w:lang w:val="en-US"/>
        </w:rPr>
        <w:t xml:space="preserve"> + </w:t>
      </w:r>
      <w:proofErr w:type="spellStart"/>
      <w:r>
        <w:rPr>
          <w:lang w:val="en-US"/>
        </w:rPr>
        <w:t>C</w:t>
      </w:r>
      <w:r>
        <w:rPr>
          <w:vertAlign w:val="subscript"/>
          <w:lang w:val="en-US"/>
        </w:rPr>
        <w:t>materiale</w:t>
      </w:r>
      <w:proofErr w:type="spellEnd"/>
      <w:r>
        <w:rPr>
          <w:vertAlign w:val="subscript"/>
          <w:lang w:val="en-US"/>
        </w:rPr>
        <w:t xml:space="preserve">, </w:t>
      </w:r>
      <w:proofErr w:type="spellStart"/>
      <w:r>
        <w:rPr>
          <w:vertAlign w:val="subscript"/>
          <w:lang w:val="en-US"/>
        </w:rPr>
        <w:t>mijloace</w:t>
      </w:r>
      <w:proofErr w:type="spellEnd"/>
      <w:r>
        <w:rPr>
          <w:vertAlign w:val="subscript"/>
          <w:lang w:val="en-US"/>
        </w:rPr>
        <w:t xml:space="preserve"> fixe, </w:t>
      </w:r>
      <w:proofErr w:type="spellStart"/>
      <w:r>
        <w:rPr>
          <w:vertAlign w:val="subscript"/>
          <w:lang w:val="en-US"/>
        </w:rPr>
        <w:t>bunuri</w:t>
      </w:r>
      <w:proofErr w:type="spellEnd"/>
      <w:r>
        <w:rPr>
          <w:vertAlign w:val="subscript"/>
          <w:lang w:val="en-US"/>
        </w:rPr>
        <w:t xml:space="preserve"> </w:t>
      </w:r>
      <w:proofErr w:type="spellStart"/>
      <w:r>
        <w:rPr>
          <w:vertAlign w:val="subscript"/>
          <w:lang w:val="en-US"/>
        </w:rPr>
        <w:t>și</w:t>
      </w:r>
      <w:proofErr w:type="spellEnd"/>
      <w:r>
        <w:rPr>
          <w:vertAlign w:val="subscript"/>
          <w:lang w:val="en-US"/>
        </w:rPr>
        <w:t xml:space="preserve"> </w:t>
      </w:r>
      <w:proofErr w:type="spellStart"/>
      <w:r>
        <w:rPr>
          <w:vertAlign w:val="subscript"/>
          <w:lang w:val="en-US"/>
        </w:rPr>
        <w:t>servicii</w:t>
      </w:r>
      <w:proofErr w:type="spellEnd"/>
      <w:r>
        <w:rPr>
          <w:lang w:val="en-US"/>
        </w:rPr>
        <w:br/>
        <w:t xml:space="preserve">    </w:t>
      </w:r>
      <w:proofErr w:type="spellStart"/>
      <w:r>
        <w:rPr>
          <w:lang w:val="en-US"/>
        </w:rPr>
        <w:t>unde</w:t>
      </w:r>
      <w:proofErr w:type="spellEnd"/>
      <w:r>
        <w:rPr>
          <w:lang w:val="en-US"/>
        </w:rPr>
        <w:t>: </w:t>
      </w:r>
      <w:r>
        <w:rPr>
          <w:lang w:val="en-US"/>
        </w:rPr>
        <w:br/>
        <w:t xml:space="preserve">          </w:t>
      </w:r>
      <w:proofErr w:type="spellStart"/>
      <w:r>
        <w:rPr>
          <w:lang w:val="en-US"/>
        </w:rPr>
        <w:t>C</w:t>
      </w:r>
      <w:r>
        <w:rPr>
          <w:vertAlign w:val="subscript"/>
          <w:lang w:val="en-US"/>
        </w:rPr>
        <w:t>personal</w:t>
      </w:r>
      <w:proofErr w:type="spellEnd"/>
      <w:r>
        <w:rPr>
          <w:lang w:val="en-US"/>
        </w:rPr>
        <w:t xml:space="preserve"> – </w:t>
      </w:r>
      <w:proofErr w:type="spellStart"/>
      <w:r>
        <w:rPr>
          <w:lang w:val="en-US"/>
        </w:rPr>
        <w:t>costul</w:t>
      </w:r>
      <w:proofErr w:type="spellEnd"/>
      <w:r>
        <w:rPr>
          <w:lang w:val="en-US"/>
        </w:rPr>
        <w:t xml:space="preserve"> </w:t>
      </w:r>
      <w:proofErr w:type="spellStart"/>
      <w:r>
        <w:rPr>
          <w:lang w:val="en-US"/>
        </w:rPr>
        <w:t>cheltuielilor</w:t>
      </w:r>
      <w:proofErr w:type="spellEnd"/>
      <w:r>
        <w:rPr>
          <w:lang w:val="en-US"/>
        </w:rPr>
        <w:t xml:space="preserve"> legate de </w:t>
      </w:r>
      <w:proofErr w:type="spellStart"/>
      <w:r>
        <w:rPr>
          <w:lang w:val="en-US"/>
        </w:rPr>
        <w:t>retribuirea</w:t>
      </w:r>
      <w:proofErr w:type="spellEnd"/>
      <w:r>
        <w:rPr>
          <w:lang w:val="en-US"/>
        </w:rPr>
        <w:t xml:space="preserve"> </w:t>
      </w:r>
      <w:proofErr w:type="spellStart"/>
      <w:r>
        <w:rPr>
          <w:lang w:val="en-US"/>
        </w:rPr>
        <w:t>muncii</w:t>
      </w:r>
      <w:proofErr w:type="spellEnd"/>
      <w:r>
        <w:rPr>
          <w:lang w:val="en-US"/>
        </w:rPr>
        <w:t xml:space="preserve">, </w:t>
      </w:r>
      <w:proofErr w:type="spellStart"/>
      <w:r>
        <w:rPr>
          <w:lang w:val="en-US"/>
        </w:rPr>
        <w:t>contribuții</w:t>
      </w:r>
      <w:proofErr w:type="spellEnd"/>
      <w:r>
        <w:rPr>
          <w:lang w:val="en-US"/>
        </w:rPr>
        <w:t xml:space="preserve"> de </w:t>
      </w:r>
      <w:proofErr w:type="spellStart"/>
      <w:r>
        <w:rPr>
          <w:lang w:val="en-US"/>
        </w:rPr>
        <w:t>asigurări</w:t>
      </w:r>
      <w:proofErr w:type="spellEnd"/>
      <w:r>
        <w:rPr>
          <w:lang w:val="en-US"/>
        </w:rPr>
        <w:t xml:space="preserve"> </w:t>
      </w:r>
      <w:proofErr w:type="spellStart"/>
      <w:r>
        <w:rPr>
          <w:lang w:val="en-US"/>
        </w:rPr>
        <w:t>sociale</w:t>
      </w:r>
      <w:proofErr w:type="spellEnd"/>
      <w:r>
        <w:rPr>
          <w:lang w:val="en-US"/>
        </w:rPr>
        <w:t xml:space="preserve"> </w:t>
      </w:r>
      <w:proofErr w:type="spellStart"/>
      <w:r>
        <w:rPr>
          <w:lang w:val="en-US"/>
        </w:rPr>
        <w:t>și</w:t>
      </w:r>
      <w:proofErr w:type="spellEnd"/>
      <w:r>
        <w:rPr>
          <w:lang w:val="en-US"/>
        </w:rPr>
        <w:t xml:space="preserve"> </w:t>
      </w:r>
      <w:proofErr w:type="spellStart"/>
      <w:r>
        <w:rPr>
          <w:lang w:val="en-US"/>
        </w:rPr>
        <w:t>primele</w:t>
      </w:r>
      <w:proofErr w:type="spellEnd"/>
      <w:r>
        <w:rPr>
          <w:lang w:val="en-US"/>
        </w:rPr>
        <w:t xml:space="preserve"> de </w:t>
      </w:r>
      <w:proofErr w:type="spellStart"/>
      <w:r>
        <w:rPr>
          <w:lang w:val="en-US"/>
        </w:rPr>
        <w:t>asigurare</w:t>
      </w:r>
      <w:proofErr w:type="spellEnd"/>
      <w:r>
        <w:rPr>
          <w:lang w:val="en-US"/>
        </w:rPr>
        <w:t xml:space="preserve"> </w:t>
      </w:r>
      <w:proofErr w:type="spellStart"/>
      <w:r>
        <w:rPr>
          <w:lang w:val="en-US"/>
        </w:rPr>
        <w:t>obligatorie</w:t>
      </w:r>
      <w:proofErr w:type="spellEnd"/>
      <w:r>
        <w:rPr>
          <w:lang w:val="en-US"/>
        </w:rPr>
        <w:t xml:space="preserve"> de </w:t>
      </w:r>
      <w:proofErr w:type="spellStart"/>
      <w:r>
        <w:rPr>
          <w:lang w:val="en-US"/>
        </w:rPr>
        <w:t>asistenţă</w:t>
      </w:r>
      <w:proofErr w:type="spellEnd"/>
      <w:r>
        <w:rPr>
          <w:lang w:val="en-US"/>
        </w:rPr>
        <w:t xml:space="preserve"> </w:t>
      </w:r>
      <w:proofErr w:type="spellStart"/>
      <w:r>
        <w:rPr>
          <w:lang w:val="en-US"/>
        </w:rPr>
        <w:t>medicală</w:t>
      </w:r>
      <w:proofErr w:type="spellEnd"/>
      <w:r>
        <w:rPr>
          <w:lang w:val="en-US"/>
        </w:rPr>
        <w:t xml:space="preserve">.  </w:t>
      </w:r>
      <w:r>
        <w:rPr>
          <w:lang w:val="en-US"/>
        </w:rPr>
        <w:br/>
        <w:t>          </w:t>
      </w:r>
      <w:r w:rsidRPr="003916F0">
        <w:rPr>
          <w:lang w:val="it-IT"/>
        </w:rPr>
        <w:t>C</w:t>
      </w:r>
      <w:r w:rsidRPr="003916F0">
        <w:rPr>
          <w:vertAlign w:val="subscript"/>
          <w:lang w:val="it-IT"/>
        </w:rPr>
        <w:t>materiale, mijloace fixe, bunuri și servicii</w:t>
      </w:r>
      <w:r w:rsidRPr="003916F0">
        <w:rPr>
          <w:lang w:val="it-IT"/>
        </w:rPr>
        <w:t xml:space="preserve"> – cheltuielile pentru realizarea serviciului respectiv. </w:t>
      </w:r>
    </w:p>
    <w:p w:rsidR="005E7DE4" w:rsidRPr="003916F0" w:rsidRDefault="005E7DE4" w:rsidP="00CB62BB">
      <w:pPr>
        <w:rPr>
          <w:lang w:val="it-IT"/>
        </w:rPr>
      </w:pPr>
      <w:r w:rsidRPr="003916F0">
        <w:rPr>
          <w:lang w:val="it-IT"/>
        </w:rPr>
        <w:t>   </w:t>
      </w:r>
    </w:p>
    <w:p w:rsidR="005E7DE4" w:rsidRPr="003916F0" w:rsidRDefault="005E7DE4" w:rsidP="00CB62BB">
      <w:pPr>
        <w:rPr>
          <w:lang w:val="it-IT"/>
        </w:rPr>
      </w:pPr>
      <w:r w:rsidRPr="003916F0">
        <w:rPr>
          <w:lang w:val="it-IT"/>
        </w:rPr>
        <w:t xml:space="preserve">   Tarifele se actualizează, în caz de necesitate, în temeiul modificărilor din legislaţie, ca urmare a schimbării preţurilor, a salariilor, sau a altor factori.</w:t>
      </w:r>
    </w:p>
    <w:p w:rsidR="005E7DE4" w:rsidRPr="003916F0" w:rsidRDefault="005E7DE4" w:rsidP="00CB62BB">
      <w:pPr>
        <w:rPr>
          <w:b/>
          <w:bCs/>
          <w:lang w:val="it-IT"/>
        </w:rPr>
      </w:pPr>
      <w:r w:rsidRPr="003916F0">
        <w:rPr>
          <w:lang w:val="it-IT"/>
        </w:rPr>
        <w:t>    </w:t>
      </w:r>
    </w:p>
    <w:p w:rsidR="005E7DE4" w:rsidRPr="006601C7" w:rsidRDefault="005E7DE4" w:rsidP="00CB62BB">
      <w:pPr>
        <w:ind w:firstLine="567"/>
        <w:jc w:val="center"/>
        <w:rPr>
          <w:b/>
          <w:bCs/>
          <w:lang w:val="it-IT"/>
        </w:rPr>
      </w:pPr>
      <w:r w:rsidRPr="006601C7">
        <w:rPr>
          <w:b/>
          <w:bCs/>
          <w:lang w:val="it-IT"/>
        </w:rPr>
        <w:t>5.3. MODUL DE APROBARE A TARIFELOR</w:t>
      </w:r>
    </w:p>
    <w:p w:rsidR="005E7DE4" w:rsidRPr="006601C7" w:rsidRDefault="005E7DE4" w:rsidP="00CB62BB">
      <w:pPr>
        <w:rPr>
          <w:lang w:val="it-IT"/>
        </w:rPr>
      </w:pPr>
    </w:p>
    <w:p w:rsidR="005E7DE4" w:rsidRPr="006601C7" w:rsidRDefault="005E7DE4" w:rsidP="00CB62BB">
      <w:pPr>
        <w:jc w:val="both"/>
        <w:rPr>
          <w:lang w:val="it-IT"/>
        </w:rPr>
      </w:pPr>
      <w:r w:rsidRPr="006601C7">
        <w:rPr>
          <w:lang w:val="it-IT"/>
        </w:rPr>
        <w:tab/>
        <w:t xml:space="preserve">Tarifele pentru serviciile prestate se aprobă de către Direcția generală pentru administrarea clădirilor Guvernului Republicii Moldova. </w:t>
      </w:r>
    </w:p>
    <w:p w:rsidR="005E7DE4" w:rsidRPr="006601C7" w:rsidRDefault="005E7DE4" w:rsidP="00CB62BB">
      <w:pPr>
        <w:rPr>
          <w:lang w:val="it-IT"/>
        </w:rPr>
      </w:pPr>
    </w:p>
    <w:p w:rsidR="005E7DE4" w:rsidRPr="006601C7" w:rsidRDefault="005E7DE4" w:rsidP="00CB62BB">
      <w:pPr>
        <w:rPr>
          <w:lang w:val="it-IT"/>
        </w:rPr>
      </w:pPr>
      <w:r w:rsidRPr="006601C7">
        <w:rPr>
          <w:lang w:val="it-IT"/>
        </w:rPr>
        <w:t>Notă:</w:t>
      </w:r>
    </w:p>
    <w:p w:rsidR="005E7DE4" w:rsidRPr="006601C7" w:rsidRDefault="005E7DE4" w:rsidP="00CB62BB">
      <w:pPr>
        <w:jc w:val="both"/>
        <w:rPr>
          <w:lang w:val="it-IT"/>
        </w:rPr>
      </w:pPr>
      <w:r w:rsidRPr="006601C7">
        <w:rPr>
          <w:lang w:val="it-IT"/>
        </w:rPr>
        <w:tab/>
        <w:t xml:space="preserve"> Cuantumul chiriei pentru locațiunea încăperilor este calculat în conformitate cu Legea </w:t>
      </w:r>
      <w:r>
        <w:rPr>
          <w:lang w:val="it-IT"/>
        </w:rPr>
        <w:t>bugetară anuală</w:t>
      </w:r>
      <w:r w:rsidRPr="006601C7">
        <w:rPr>
          <w:lang w:val="it-IT"/>
        </w:rPr>
        <w:t xml:space="preserve">, pentru locațiunea terenurilor – Legea nr.1308 din 25.07.1997 privind prețul normativ și modul de vânzare-cumpărare a pământului; </w:t>
      </w:r>
    </w:p>
    <w:p w:rsidR="005E7DE4" w:rsidRPr="006601C7" w:rsidRDefault="005E7DE4" w:rsidP="00CB62BB">
      <w:pPr>
        <w:ind w:firstLine="709"/>
        <w:jc w:val="both"/>
        <w:rPr>
          <w:lang w:val="it-IT"/>
        </w:rPr>
      </w:pPr>
      <w:r w:rsidRPr="006601C7">
        <w:rPr>
          <w:lang w:val="it-IT"/>
        </w:rPr>
        <w:t xml:space="preserve">Tarifele pentru serviciile de alimentație publică se detemină în conformitate cu </w:t>
      </w:r>
      <w:r>
        <w:rPr>
          <w:lang w:val="it-IT"/>
        </w:rPr>
        <w:t>actele normative cu incidență în domeniu</w:t>
      </w:r>
      <w:r w:rsidRPr="006601C7">
        <w:rPr>
          <w:lang w:val="it-IT"/>
        </w:rPr>
        <w:t>.</w:t>
      </w:r>
    </w:p>
    <w:p w:rsidR="005E7DE4" w:rsidRPr="006601C7" w:rsidRDefault="005E7DE4" w:rsidP="00CB62BB">
      <w:pPr>
        <w:ind w:firstLine="567"/>
        <w:jc w:val="both"/>
        <w:rPr>
          <w:color w:val="000000"/>
          <w:lang w:val="it-IT"/>
        </w:rPr>
      </w:pPr>
    </w:p>
    <w:p w:rsidR="005E7DE4" w:rsidRDefault="005E7DE4" w:rsidP="00CB62BB">
      <w:pPr>
        <w:ind w:firstLine="567"/>
        <w:jc w:val="both"/>
        <w:rPr>
          <w:color w:val="000000"/>
          <w:lang w:val="it-IT"/>
        </w:rPr>
      </w:pPr>
      <w:r>
        <w:rPr>
          <w:b/>
          <w:bCs/>
          <w:color w:val="000000"/>
          <w:lang w:val="it-IT"/>
        </w:rPr>
        <w:t>6.</w:t>
      </w:r>
      <w:r>
        <w:rPr>
          <w:color w:val="000000"/>
          <w:lang w:val="it-IT"/>
        </w:rPr>
        <w:t> Evidenţa mijloacelor financiare obţinute de la prestarea serviciilor cu plată este ţinută în conformitate cu bugetul Direcției generale, aprobat de Cancelaria de Stat şi Ministerul Finanţelor, sub aspectul clasificaţiei economice.</w:t>
      </w:r>
    </w:p>
    <w:p w:rsidR="005E7DE4" w:rsidRDefault="005E7DE4" w:rsidP="00CB62BB">
      <w:pPr>
        <w:ind w:firstLine="567"/>
        <w:jc w:val="both"/>
        <w:rPr>
          <w:color w:val="000000"/>
          <w:lang w:val="it-IT"/>
        </w:rPr>
      </w:pPr>
      <w:r>
        <w:rPr>
          <w:b/>
          <w:bCs/>
          <w:color w:val="000000"/>
          <w:lang w:val="it-IT"/>
        </w:rPr>
        <w:t>7.</w:t>
      </w:r>
      <w:r>
        <w:rPr>
          <w:color w:val="000000"/>
          <w:lang w:val="it-IT"/>
        </w:rPr>
        <w:t> Mijloacele financiare, obţinute de la prestarea serviciilor cu plată se acumulează la contul trezorerial al Direcţiei generale, deschis la Trezoreria de Stat.</w:t>
      </w:r>
    </w:p>
    <w:p w:rsidR="005E7DE4" w:rsidRDefault="005E7DE4" w:rsidP="00CB62BB">
      <w:pPr>
        <w:ind w:firstLine="567"/>
        <w:jc w:val="both"/>
        <w:rPr>
          <w:color w:val="000000"/>
          <w:lang w:val="it-IT"/>
        </w:rPr>
      </w:pPr>
      <w:r>
        <w:rPr>
          <w:b/>
          <w:color w:val="000000"/>
          <w:lang w:val="it-IT"/>
        </w:rPr>
        <w:t>8.</w:t>
      </w:r>
      <w:r>
        <w:rPr>
          <w:color w:val="000000"/>
          <w:lang w:val="it-IT"/>
        </w:rPr>
        <w:t xml:space="preserve"> Veniturile colectate se utilizează, alături de veniturile generale şi sursele de finanţare, pe măsura încasării lor pentru finanţarea cheltuielilor aprobate în bugetul Direcţiei generale, fără a fi condiţionate pentru anumite cheltuieli. </w:t>
      </w:r>
    </w:p>
    <w:p w:rsidR="005E7DE4" w:rsidRDefault="005E7DE4" w:rsidP="00CB62BB">
      <w:pPr>
        <w:shd w:val="clear" w:color="auto" w:fill="FFFFFF"/>
        <w:ind w:firstLine="567"/>
        <w:jc w:val="both"/>
        <w:rPr>
          <w:color w:val="000000"/>
          <w:lang w:val="it-IT"/>
        </w:rPr>
      </w:pPr>
      <w:r>
        <w:rPr>
          <w:b/>
          <w:bCs/>
          <w:color w:val="000000"/>
          <w:lang w:val="it-IT"/>
        </w:rPr>
        <w:t>9.</w:t>
      </w:r>
      <w:r>
        <w:rPr>
          <w:color w:val="000000"/>
          <w:lang w:val="it-IT"/>
        </w:rPr>
        <w:t>  Dacă pe parcursul anului bugetar se colectează venituri peste volumul aprobat, veniturile ce depăşesc volumul aprobat se utilizează pentru finanţarea cheltuielilor în volumul aprobat.</w:t>
      </w:r>
    </w:p>
    <w:p w:rsidR="005E7DE4" w:rsidRDefault="005E7DE4" w:rsidP="00CB62BB">
      <w:pPr>
        <w:shd w:val="clear" w:color="auto" w:fill="FFFFFF"/>
        <w:ind w:firstLine="567"/>
        <w:jc w:val="both"/>
        <w:rPr>
          <w:color w:val="000000"/>
          <w:lang w:val="it-IT"/>
        </w:rPr>
      </w:pPr>
      <w:r>
        <w:rPr>
          <w:color w:val="000000"/>
          <w:lang w:val="it-IT"/>
        </w:rPr>
        <w:t>Dacă pe parcursul anului bugetar se colectează venituri în volum mai mic decît cel aprobat, acestea vor efectua cheltuieli în volum diminuat cu suma respectivă a veniturilor neîncasate.</w:t>
      </w:r>
    </w:p>
    <w:p w:rsidR="005E7DE4" w:rsidRDefault="005E7DE4" w:rsidP="00CB62BB">
      <w:pPr>
        <w:ind w:firstLine="567"/>
        <w:jc w:val="both"/>
        <w:rPr>
          <w:color w:val="000000"/>
          <w:lang w:val="it-IT"/>
        </w:rPr>
      </w:pPr>
      <w:r>
        <w:rPr>
          <w:b/>
          <w:bCs/>
          <w:color w:val="000000"/>
          <w:lang w:val="it-IT"/>
        </w:rPr>
        <w:t>10.</w:t>
      </w:r>
      <w:r>
        <w:rPr>
          <w:color w:val="000000"/>
          <w:lang w:val="it-IT"/>
        </w:rPr>
        <w:t> Cancelaria de Stat asigură controlul permanent asupra respectării prevederilor prezentului Regulament, iar, în caz de necesitate, elaborează propuneri vizînd operarea, în modul stabilit, a modificărilor respective.</w:t>
      </w:r>
    </w:p>
    <w:p w:rsidR="005E7DE4" w:rsidRDefault="005E7DE4" w:rsidP="00CB62BB">
      <w:pPr>
        <w:ind w:firstLine="567"/>
        <w:jc w:val="both"/>
        <w:rPr>
          <w:color w:val="000000"/>
          <w:lang w:val="it-IT"/>
        </w:rPr>
      </w:pPr>
    </w:p>
    <w:p w:rsidR="005E7DE4" w:rsidRDefault="005E7DE4" w:rsidP="00CB62BB">
      <w:pPr>
        <w:jc w:val="center"/>
        <w:rPr>
          <w:b/>
          <w:bCs/>
          <w:color w:val="000000"/>
          <w:lang w:val="it-IT"/>
        </w:rPr>
      </w:pPr>
      <w:r>
        <w:rPr>
          <w:b/>
          <w:bCs/>
          <w:color w:val="000000"/>
          <w:lang w:val="it-IT"/>
        </w:rPr>
        <w:t>III. DISPOZIŢII FINALE</w:t>
      </w:r>
    </w:p>
    <w:p w:rsidR="005E7DE4" w:rsidRDefault="005E7DE4" w:rsidP="00CB62BB">
      <w:pPr>
        <w:jc w:val="center"/>
        <w:rPr>
          <w:b/>
          <w:bCs/>
          <w:color w:val="000000"/>
          <w:lang w:val="it-IT"/>
        </w:rPr>
      </w:pPr>
    </w:p>
    <w:p w:rsidR="005E7DE4" w:rsidRPr="006601C7" w:rsidRDefault="005E7DE4" w:rsidP="00CB62BB">
      <w:pPr>
        <w:ind w:firstLine="567"/>
        <w:jc w:val="both"/>
        <w:rPr>
          <w:color w:val="000000"/>
          <w:lang w:val="it-IT"/>
        </w:rPr>
      </w:pPr>
      <w:r w:rsidRPr="006601C7">
        <w:rPr>
          <w:b/>
          <w:bCs/>
          <w:color w:val="000000"/>
          <w:lang w:val="it-IT"/>
        </w:rPr>
        <w:t>1</w:t>
      </w:r>
      <w:r w:rsidR="00841D2C">
        <w:rPr>
          <w:b/>
          <w:bCs/>
          <w:color w:val="000000"/>
          <w:lang w:val="it-IT"/>
        </w:rPr>
        <w:t>1</w:t>
      </w:r>
      <w:r w:rsidRPr="006601C7">
        <w:rPr>
          <w:b/>
          <w:bCs/>
          <w:color w:val="000000"/>
          <w:lang w:val="it-IT"/>
        </w:rPr>
        <w:t>.</w:t>
      </w:r>
      <w:r w:rsidRPr="006601C7">
        <w:rPr>
          <w:color w:val="000000"/>
          <w:lang w:val="it-IT"/>
        </w:rPr>
        <w:t> Planificarea și utilizarea veniturilor colectate se efectuează în modul stabilit de Ministerul Finanțelor.</w:t>
      </w:r>
    </w:p>
    <w:p w:rsidR="005E7DE4" w:rsidRPr="006601C7" w:rsidRDefault="005E7DE4" w:rsidP="00CB62BB">
      <w:pPr>
        <w:ind w:firstLine="709"/>
        <w:jc w:val="both"/>
        <w:rPr>
          <w:color w:val="000000"/>
          <w:lang w:val="it-IT"/>
        </w:rPr>
      </w:pPr>
      <w:r w:rsidRPr="006601C7">
        <w:rPr>
          <w:b/>
          <w:bCs/>
          <w:color w:val="000000"/>
          <w:lang w:val="it-IT"/>
        </w:rPr>
        <w:t>1</w:t>
      </w:r>
      <w:r w:rsidR="00841D2C">
        <w:rPr>
          <w:b/>
          <w:bCs/>
          <w:color w:val="000000"/>
          <w:lang w:val="it-IT"/>
        </w:rPr>
        <w:t>2</w:t>
      </w:r>
      <w:r w:rsidRPr="006601C7">
        <w:rPr>
          <w:bCs/>
          <w:color w:val="000000"/>
          <w:lang w:val="it-IT"/>
        </w:rPr>
        <w:t>.</w:t>
      </w:r>
      <w:r w:rsidRPr="006601C7">
        <w:rPr>
          <w:color w:val="000000"/>
          <w:lang w:val="it-IT"/>
        </w:rPr>
        <w:t> Mijloacele financiare obţinute de la prestarea serviciilor cu plată nu pot fi utilizate în alte scopuri, decît cele prevăzute în bugetul Direcției generale, în conformitate cu capitolul II al prezentului Regulament.</w:t>
      </w:r>
    </w:p>
    <w:p w:rsidR="005E7DE4" w:rsidRDefault="005E7DE4">
      <w:pPr>
        <w:ind w:firstLine="709"/>
        <w:jc w:val="both"/>
        <w:rPr>
          <w:color w:val="000000"/>
          <w:lang w:val="it-IT"/>
        </w:rPr>
      </w:pPr>
    </w:p>
    <w:p w:rsidR="005E7DE4" w:rsidRDefault="005E7DE4">
      <w:pPr>
        <w:ind w:firstLine="709"/>
        <w:jc w:val="both"/>
        <w:rPr>
          <w:color w:val="000000"/>
          <w:lang w:val="it-IT"/>
        </w:rPr>
      </w:pPr>
    </w:p>
    <w:p w:rsidR="005E7DE4" w:rsidRPr="00B81DFF" w:rsidRDefault="005E7DE4">
      <w:pPr>
        <w:ind w:left="5812"/>
        <w:jc w:val="right"/>
        <w:rPr>
          <w:lang w:val="it-IT"/>
        </w:rPr>
      </w:pPr>
      <w:r w:rsidRPr="00B81DFF">
        <w:rPr>
          <w:lang w:val="it-IT"/>
        </w:rPr>
        <w:t>Anexa nr.</w:t>
      </w:r>
      <w:r>
        <w:rPr>
          <w:lang w:val="it-IT"/>
        </w:rPr>
        <w:t>3</w:t>
      </w:r>
    </w:p>
    <w:p w:rsidR="005E7DE4" w:rsidRPr="00B81DFF" w:rsidRDefault="005E7DE4">
      <w:pPr>
        <w:ind w:left="5812"/>
        <w:jc w:val="right"/>
        <w:rPr>
          <w:lang w:val="pt-BR"/>
        </w:rPr>
      </w:pPr>
      <w:r w:rsidRPr="00B81DFF">
        <w:rPr>
          <w:lang w:val="it-IT"/>
        </w:rPr>
        <w:t xml:space="preserve">la Hotărîrea Guvernului nr. </w:t>
      </w:r>
      <w:r w:rsidRPr="00B81DFF">
        <w:rPr>
          <w:lang w:val="pt-BR"/>
        </w:rPr>
        <w:t>___</w:t>
      </w:r>
    </w:p>
    <w:p w:rsidR="005E7DE4" w:rsidRPr="00B81DFF" w:rsidRDefault="005E7DE4">
      <w:pPr>
        <w:ind w:left="5812"/>
        <w:jc w:val="right"/>
        <w:rPr>
          <w:lang w:val="pt-BR"/>
        </w:rPr>
      </w:pPr>
      <w:r w:rsidRPr="00B81DFF">
        <w:rPr>
          <w:lang w:val="pt-BR"/>
        </w:rPr>
        <w:t>din  __________  2018</w:t>
      </w:r>
    </w:p>
    <w:p w:rsidR="005E7DE4" w:rsidRPr="00B81DFF" w:rsidRDefault="005E7DE4">
      <w:pPr>
        <w:jc w:val="center"/>
        <w:rPr>
          <w:b/>
          <w:lang w:val="pt-BR"/>
        </w:rPr>
      </w:pPr>
    </w:p>
    <w:p w:rsidR="005E7DE4" w:rsidRPr="00B81DFF" w:rsidRDefault="005E7DE4">
      <w:pPr>
        <w:jc w:val="center"/>
        <w:rPr>
          <w:b/>
          <w:caps/>
          <w:lang w:val="pt-BR"/>
        </w:rPr>
      </w:pPr>
      <w:r w:rsidRPr="00B81DFF">
        <w:rPr>
          <w:b/>
          <w:caps/>
          <w:lang w:val="pt-BR"/>
        </w:rPr>
        <w:t>Regulamentul</w:t>
      </w:r>
    </w:p>
    <w:p w:rsidR="005E7DE4" w:rsidRPr="00B81DFF" w:rsidRDefault="005E7DE4">
      <w:pPr>
        <w:jc w:val="center"/>
        <w:rPr>
          <w:b/>
          <w:lang w:val="pt-BR"/>
        </w:rPr>
      </w:pPr>
      <w:r w:rsidRPr="00B81DFF">
        <w:rPr>
          <w:b/>
          <w:lang w:val="pt-BR"/>
        </w:rPr>
        <w:t>privind modul de formare a veniturilor colectate</w:t>
      </w:r>
    </w:p>
    <w:p w:rsidR="005E7DE4" w:rsidRPr="00B81DFF" w:rsidRDefault="005E7DE4">
      <w:pPr>
        <w:jc w:val="center"/>
        <w:rPr>
          <w:b/>
          <w:lang w:val="it-IT"/>
        </w:rPr>
      </w:pPr>
      <w:r w:rsidRPr="00B81DFF">
        <w:rPr>
          <w:b/>
          <w:lang w:val="pt-BR"/>
        </w:rPr>
        <w:t xml:space="preserve"> </w:t>
      </w:r>
      <w:r w:rsidRPr="00B81DFF">
        <w:rPr>
          <w:b/>
          <w:lang w:val="it-IT"/>
        </w:rPr>
        <w:t>ale Bazei Auto a Cancelariei de Stat</w:t>
      </w:r>
    </w:p>
    <w:p w:rsidR="005E7DE4" w:rsidRDefault="005E7DE4">
      <w:pPr>
        <w:spacing w:before="120"/>
        <w:jc w:val="center"/>
        <w:rPr>
          <w:b/>
          <w:bCs/>
          <w:color w:val="000000"/>
          <w:lang w:val="ro-RO"/>
        </w:rPr>
      </w:pPr>
      <w:r w:rsidRPr="00B81DFF">
        <w:rPr>
          <w:b/>
          <w:bCs/>
          <w:color w:val="000000"/>
          <w:lang w:val="it-IT"/>
        </w:rPr>
        <w:t>I. DISPO</w:t>
      </w:r>
      <w:r>
        <w:rPr>
          <w:b/>
          <w:bCs/>
          <w:color w:val="000000"/>
          <w:lang w:val="ro-RO"/>
        </w:rPr>
        <w:t>ZIŢII  GENERALE</w:t>
      </w:r>
    </w:p>
    <w:p w:rsidR="005E7DE4" w:rsidRPr="00B81DFF" w:rsidRDefault="005E7DE4">
      <w:pPr>
        <w:ind w:firstLine="540"/>
        <w:jc w:val="both"/>
        <w:rPr>
          <w:color w:val="000000"/>
          <w:lang w:val="it-IT" w:eastAsia="en-US"/>
        </w:rPr>
      </w:pPr>
      <w:r w:rsidRPr="00B81DFF">
        <w:rPr>
          <w:color w:val="000000"/>
          <w:lang w:val="it-IT" w:eastAsia="en-US"/>
        </w:rPr>
        <w:t xml:space="preserve">1. Regulamentul privind modul de formare a veniturilor colectate ale </w:t>
      </w:r>
      <w:r w:rsidRPr="00B81DFF">
        <w:rPr>
          <w:lang w:val="it-IT"/>
        </w:rPr>
        <w:t>Bazei Auto a Cancelariei de Stat</w:t>
      </w:r>
      <w:r w:rsidRPr="00B81DFF">
        <w:rPr>
          <w:color w:val="000000"/>
          <w:lang w:val="it-IT" w:eastAsia="en-US"/>
        </w:rPr>
        <w:t xml:space="preserve"> (în continuare – Regulament) este elaborat în temeiul articolului 42 al Legii </w:t>
      </w:r>
      <w:r w:rsidRPr="00B81DFF">
        <w:rPr>
          <w:lang w:val="it-IT" w:eastAsia="en-US"/>
        </w:rPr>
        <w:t xml:space="preserve">finanţelor publice şi responsabilităţii bugetar-fiscale nr.181 din 25.07.2014 și </w:t>
      </w:r>
      <w:r w:rsidRPr="00B81DFF">
        <w:rPr>
          <w:color w:val="000000"/>
          <w:lang w:val="it-IT" w:eastAsia="en-US"/>
        </w:rPr>
        <w:t>Hotărîrii Guvernului nr.1475 din 10 decembrie 2003 „Cu privire la serviciile cu plată prestate de către autorităţile administraţiei publice centrale şi organele cu funcţii de control” (Monitorul Oficial al Republicii Moldova, 2003, nr. 244-247, art. 1506).</w:t>
      </w:r>
    </w:p>
    <w:p w:rsidR="005E7DE4" w:rsidRPr="00B81DFF" w:rsidRDefault="005E7DE4">
      <w:pPr>
        <w:ind w:firstLine="540"/>
        <w:jc w:val="both"/>
        <w:rPr>
          <w:color w:val="000000"/>
          <w:lang w:val="it-IT" w:eastAsia="en-US"/>
        </w:rPr>
      </w:pPr>
      <w:r w:rsidRPr="00B81DFF">
        <w:rPr>
          <w:color w:val="000000"/>
          <w:lang w:val="it-IT" w:eastAsia="en-US"/>
        </w:rPr>
        <w:t>2. Prezentul Regulament stabileşte particularităţile, modul de formare şi de utilizare a veniturilor colectate de către Baza Auto a Cancelaria de Stat (în continuare - Baza Auto) de la prestarea serviciilor, efectuarea lucrărilor sau de la desfăşurarea altor activităţi, contra plată, admise prin actele legislative şi normative în vigoare.</w:t>
      </w:r>
    </w:p>
    <w:p w:rsidR="005E7DE4" w:rsidRPr="00B81DFF" w:rsidRDefault="005E7DE4">
      <w:pPr>
        <w:ind w:firstLine="540"/>
        <w:jc w:val="both"/>
        <w:rPr>
          <w:color w:val="000000"/>
          <w:lang w:val="it-IT" w:eastAsia="en-US"/>
        </w:rPr>
      </w:pPr>
    </w:p>
    <w:p w:rsidR="005E7DE4" w:rsidRPr="00B81DFF" w:rsidRDefault="005E7DE4">
      <w:pPr>
        <w:spacing w:before="120"/>
        <w:ind w:firstLine="540"/>
        <w:jc w:val="center"/>
        <w:rPr>
          <w:b/>
          <w:bCs/>
          <w:color w:val="000000"/>
          <w:lang w:val="it-IT" w:eastAsia="en-US"/>
        </w:rPr>
      </w:pPr>
      <w:r w:rsidRPr="00B81DFF">
        <w:rPr>
          <w:b/>
          <w:bCs/>
          <w:color w:val="000000"/>
          <w:lang w:val="it-IT" w:eastAsia="en-US"/>
        </w:rPr>
        <w:t>II. FORMAREA VENITURILOR COLECTATE</w:t>
      </w:r>
    </w:p>
    <w:p w:rsidR="005E7DE4" w:rsidRPr="00B81DFF" w:rsidRDefault="005E7DE4">
      <w:pPr>
        <w:spacing w:before="120"/>
        <w:ind w:firstLine="540"/>
        <w:jc w:val="center"/>
        <w:rPr>
          <w:b/>
          <w:bCs/>
          <w:color w:val="000000"/>
          <w:lang w:val="it-IT" w:eastAsia="en-US"/>
        </w:rPr>
      </w:pPr>
    </w:p>
    <w:p w:rsidR="005E7DE4" w:rsidRPr="00B81DFF" w:rsidRDefault="005E7DE4">
      <w:pPr>
        <w:ind w:firstLine="567"/>
        <w:jc w:val="both"/>
        <w:rPr>
          <w:color w:val="000000"/>
          <w:lang w:val="it-IT"/>
        </w:rPr>
      </w:pPr>
      <w:r w:rsidRPr="00B81DFF">
        <w:rPr>
          <w:bCs/>
          <w:color w:val="000000"/>
          <w:lang w:val="it-IT"/>
        </w:rPr>
        <w:t>3.</w:t>
      </w:r>
      <w:r w:rsidRPr="00B81DFF">
        <w:rPr>
          <w:color w:val="000000"/>
          <w:lang w:val="it-IT"/>
        </w:rPr>
        <w:t> Evidenţa mijloacelor financiare obţinute de la prestarea serviciilor cu plată este ţinută în conformitate cu bugetul, aprobat de Cancelaria de Stat, sub aspectul clasificaţiei economice.</w:t>
      </w:r>
    </w:p>
    <w:p w:rsidR="005E7DE4" w:rsidRPr="00B81DFF" w:rsidRDefault="005E7DE4">
      <w:pPr>
        <w:ind w:firstLine="567"/>
        <w:jc w:val="both"/>
        <w:rPr>
          <w:color w:val="000000"/>
          <w:lang w:val="it-IT"/>
        </w:rPr>
      </w:pPr>
      <w:r w:rsidRPr="00B81DFF">
        <w:rPr>
          <w:bCs/>
          <w:color w:val="000000"/>
          <w:lang w:val="it-IT"/>
        </w:rPr>
        <w:t>4.</w:t>
      </w:r>
      <w:r w:rsidRPr="00B81DFF">
        <w:rPr>
          <w:color w:val="000000"/>
          <w:lang w:val="it-IT"/>
        </w:rPr>
        <w:t> Mijloacele financiare, obţinute de la prestarea serviciilor cu plată se acumulează la contul trezorerial al Bazei Auto, deschis la Trezoreria de Stat.</w:t>
      </w:r>
    </w:p>
    <w:p w:rsidR="005E7DE4" w:rsidRPr="00B81DFF" w:rsidRDefault="005E7DE4">
      <w:pPr>
        <w:ind w:firstLine="567"/>
        <w:jc w:val="both"/>
        <w:rPr>
          <w:color w:val="000000"/>
          <w:lang w:val="it-IT"/>
        </w:rPr>
      </w:pPr>
      <w:r w:rsidRPr="00B81DFF">
        <w:rPr>
          <w:color w:val="000000"/>
          <w:lang w:val="it-IT"/>
        </w:rPr>
        <w:t xml:space="preserve">5. Veniturile colectate se utilizează, alături de veniturile generale şi sursele de finanţare, pe măsura încasării lor pentru finanţarea cheltuielilor aprobate în bugetul Direcţiei generale, fără a fi condiţionate pentru anumite cheltuieli. </w:t>
      </w:r>
    </w:p>
    <w:p w:rsidR="005E7DE4" w:rsidRPr="00B81DFF" w:rsidRDefault="005E7DE4">
      <w:pPr>
        <w:ind w:firstLine="567"/>
        <w:jc w:val="both"/>
        <w:rPr>
          <w:color w:val="000000"/>
          <w:lang w:val="it-IT"/>
        </w:rPr>
      </w:pPr>
      <w:r w:rsidRPr="00B81DFF">
        <w:rPr>
          <w:color w:val="000000"/>
          <w:lang w:val="it-IT"/>
        </w:rPr>
        <w:t xml:space="preserve">6. Din veniturile colectate se utilizează pînă la 50 la sută - pentru stimularea materială a lucrătorilor şi achitarea contribuţiilor la bugetul asigurărilor sociale de stat şi a primelor de asigurare obligatorie de asistenţă medicală; </w:t>
      </w:r>
    </w:p>
    <w:p w:rsidR="005E7DE4" w:rsidRPr="00B81DFF" w:rsidRDefault="005E7DE4">
      <w:pPr>
        <w:ind w:firstLine="567"/>
        <w:jc w:val="both"/>
        <w:rPr>
          <w:color w:val="000000"/>
          <w:lang w:val="it-IT"/>
        </w:rPr>
      </w:pPr>
      <w:r w:rsidRPr="00B81DFF">
        <w:rPr>
          <w:color w:val="000000"/>
          <w:lang w:val="it-IT"/>
        </w:rPr>
        <w:t>7. Baza Auto este investită cu dreptul de a opera modificări, coordonate cu Cancelaria de Stat, în bugetele aprobate, în funcţie de încasarea veniturilor sau în virtutea altor circumstanţe, întocmind informaţii privind modificarea bugetului.</w:t>
      </w:r>
    </w:p>
    <w:p w:rsidR="005E7DE4" w:rsidRPr="00B81DFF" w:rsidRDefault="005E7DE4">
      <w:pPr>
        <w:ind w:firstLine="567"/>
        <w:jc w:val="both"/>
        <w:rPr>
          <w:color w:val="000000"/>
          <w:lang w:val="it-IT"/>
        </w:rPr>
      </w:pPr>
      <w:r w:rsidRPr="00B81DFF">
        <w:rPr>
          <w:color w:val="000000"/>
          <w:lang w:val="it-IT"/>
        </w:rPr>
        <w:t>8. Dacă pe parcursul anului bugetar se colectează venituri peste volumul aprobat, veniturile ce depăşesc volumul aprobat se utilizează pentru finanţarea cheltuielilor în volumul aprobat. Dacă pe parcursul anului bugetar se colectează venituri în volum mai mic decît cel aprobat, acestea vor efectua cheltuieli în volum diminuat cu suma respectivă a veniturilor neîncasate.</w:t>
      </w:r>
    </w:p>
    <w:p w:rsidR="005E7DE4" w:rsidRPr="00B81DFF" w:rsidRDefault="005E7DE4">
      <w:pPr>
        <w:ind w:firstLine="567"/>
        <w:jc w:val="both"/>
        <w:rPr>
          <w:color w:val="000000"/>
          <w:lang w:val="it-IT"/>
        </w:rPr>
      </w:pPr>
      <w:r w:rsidRPr="00B81DFF">
        <w:rPr>
          <w:color w:val="000000"/>
          <w:lang w:val="it-IT"/>
        </w:rPr>
        <w:t>9. Pentru stimularea materială a lucrătorilor se aplică prevederile actelor legislative şi normative ce reglementează salarizarea angajaţilor Bazei Auto.</w:t>
      </w:r>
    </w:p>
    <w:p w:rsidR="005E7DE4" w:rsidRPr="00B81DFF" w:rsidRDefault="005E7DE4">
      <w:pPr>
        <w:ind w:firstLine="567"/>
        <w:jc w:val="both"/>
        <w:rPr>
          <w:color w:val="000000"/>
          <w:lang w:val="it-IT"/>
        </w:rPr>
      </w:pPr>
      <w:r w:rsidRPr="00B81DFF">
        <w:rPr>
          <w:color w:val="000000"/>
          <w:lang w:val="it-IT"/>
        </w:rPr>
        <w:t>Alte cheltuieli se calculează conform normelor, aplicînd tarifele şi preţurile în vigoare la momentul întocmirii devizului de cheltuieli.</w:t>
      </w:r>
    </w:p>
    <w:p w:rsidR="005E7DE4" w:rsidRDefault="005E7DE4">
      <w:pPr>
        <w:ind w:firstLine="567"/>
        <w:jc w:val="both"/>
        <w:rPr>
          <w:color w:val="000000"/>
          <w:lang w:val="it-IT"/>
        </w:rPr>
      </w:pPr>
      <w:r w:rsidRPr="00B81DFF">
        <w:rPr>
          <w:bCs/>
          <w:color w:val="000000"/>
          <w:lang w:val="it-IT"/>
        </w:rPr>
        <w:t>10.</w:t>
      </w:r>
      <w:r w:rsidRPr="00B81DFF">
        <w:rPr>
          <w:color w:val="000000"/>
          <w:lang w:val="it-IT"/>
        </w:rPr>
        <w:t> Cancelaria de Stat asigură controlul permanent asupra respectării prevederilor prezentului Regulament, iar, în caz de necesitate, elaborează propuneri vizînd operarea, în modul stabilit, a modificărilor respective.</w:t>
      </w:r>
    </w:p>
    <w:p w:rsidR="00910D36" w:rsidRPr="00B81DFF" w:rsidRDefault="00910D36">
      <w:pPr>
        <w:ind w:firstLine="567"/>
        <w:jc w:val="both"/>
        <w:rPr>
          <w:color w:val="000000"/>
          <w:lang w:val="it-IT"/>
        </w:rPr>
      </w:pPr>
    </w:p>
    <w:p w:rsidR="005E7DE4" w:rsidRDefault="005E7DE4">
      <w:pPr>
        <w:ind w:firstLine="567"/>
        <w:jc w:val="both"/>
        <w:rPr>
          <w:color w:val="000000"/>
          <w:lang w:val="it-IT"/>
        </w:rPr>
      </w:pPr>
    </w:p>
    <w:p w:rsidR="005E7DE4" w:rsidRDefault="005E7DE4">
      <w:pPr>
        <w:ind w:firstLine="567"/>
        <w:jc w:val="both"/>
        <w:rPr>
          <w:color w:val="000000"/>
          <w:lang w:val="it-IT"/>
        </w:rPr>
      </w:pPr>
    </w:p>
    <w:p w:rsidR="005E7DE4" w:rsidRDefault="005E7DE4">
      <w:pPr>
        <w:ind w:firstLine="567"/>
        <w:jc w:val="both"/>
        <w:rPr>
          <w:color w:val="000000"/>
          <w:lang w:val="it-IT"/>
        </w:rPr>
      </w:pPr>
    </w:p>
    <w:p w:rsidR="005E7DE4" w:rsidRPr="00B81DFF" w:rsidRDefault="005E7DE4">
      <w:pPr>
        <w:ind w:firstLine="567"/>
        <w:jc w:val="both"/>
        <w:rPr>
          <w:color w:val="000000"/>
          <w:lang w:val="it-IT"/>
        </w:rPr>
      </w:pPr>
    </w:p>
    <w:p w:rsidR="005E7DE4" w:rsidRPr="00B81DFF" w:rsidRDefault="005E7DE4">
      <w:pPr>
        <w:spacing w:before="120"/>
        <w:jc w:val="center"/>
        <w:rPr>
          <w:b/>
          <w:bCs/>
          <w:color w:val="000000"/>
          <w:lang w:val="it-IT"/>
        </w:rPr>
      </w:pPr>
      <w:r w:rsidRPr="00B81DFF">
        <w:rPr>
          <w:b/>
          <w:bCs/>
          <w:color w:val="000000"/>
          <w:lang w:val="it-IT"/>
        </w:rPr>
        <w:t>III. DISPOZIŢII FINALE</w:t>
      </w:r>
    </w:p>
    <w:p w:rsidR="005E7DE4" w:rsidRPr="00B81DFF" w:rsidRDefault="005E7DE4">
      <w:pPr>
        <w:spacing w:before="120"/>
        <w:jc w:val="center"/>
        <w:rPr>
          <w:b/>
          <w:bCs/>
          <w:color w:val="000000"/>
          <w:lang w:val="it-IT"/>
        </w:rPr>
      </w:pPr>
    </w:p>
    <w:p w:rsidR="005E7DE4" w:rsidRPr="00B81DFF" w:rsidRDefault="005E7DE4">
      <w:pPr>
        <w:ind w:firstLine="567"/>
        <w:jc w:val="both"/>
        <w:rPr>
          <w:color w:val="000000"/>
          <w:lang w:val="it-IT"/>
        </w:rPr>
      </w:pPr>
      <w:r w:rsidRPr="00B81DFF">
        <w:rPr>
          <w:bCs/>
          <w:color w:val="000000"/>
          <w:lang w:val="it-IT"/>
        </w:rPr>
        <w:t>11.</w:t>
      </w:r>
      <w:r w:rsidRPr="00B81DFF">
        <w:rPr>
          <w:color w:val="000000"/>
          <w:lang w:val="it-IT"/>
        </w:rPr>
        <w:t> </w:t>
      </w:r>
      <w:r w:rsidR="00CC6C3C">
        <w:rPr>
          <w:color w:val="000000"/>
          <w:lang w:val="it-IT"/>
        </w:rPr>
        <w:t xml:space="preserve">Planificarea şi utilizarea veniturilor colectate se efectuează în modul stabilit </w:t>
      </w:r>
      <w:r w:rsidRPr="00B81DFF">
        <w:rPr>
          <w:color w:val="000000"/>
          <w:lang w:val="it-IT"/>
        </w:rPr>
        <w:t>de Ministerul Finanţelor.</w:t>
      </w:r>
    </w:p>
    <w:p w:rsidR="005E7DE4" w:rsidRDefault="005E7DE4">
      <w:pPr>
        <w:ind w:firstLine="540"/>
        <w:jc w:val="both"/>
        <w:rPr>
          <w:lang w:val="en-US"/>
        </w:rPr>
      </w:pPr>
      <w:r>
        <w:rPr>
          <w:bCs/>
          <w:color w:val="000000"/>
          <w:lang w:val="en-US"/>
        </w:rPr>
        <w:t>12.</w:t>
      </w:r>
      <w:r>
        <w:rPr>
          <w:color w:val="000000"/>
          <w:lang w:val="en-US"/>
        </w:rPr>
        <w:t> </w:t>
      </w:r>
      <w:proofErr w:type="spellStart"/>
      <w:r>
        <w:rPr>
          <w:color w:val="000000"/>
          <w:lang w:val="en-US"/>
        </w:rPr>
        <w:t>Responsabilitatea</w:t>
      </w:r>
      <w:proofErr w:type="spellEnd"/>
      <w:r>
        <w:rPr>
          <w:color w:val="000000"/>
          <w:lang w:val="en-US"/>
        </w:rPr>
        <w:t xml:space="preserve"> </w:t>
      </w:r>
      <w:proofErr w:type="spellStart"/>
      <w:r>
        <w:rPr>
          <w:color w:val="000000"/>
          <w:lang w:val="en-US"/>
        </w:rPr>
        <w:t>pentru</w:t>
      </w:r>
      <w:proofErr w:type="spellEnd"/>
      <w:r>
        <w:rPr>
          <w:color w:val="000000"/>
          <w:lang w:val="en-US"/>
        </w:rPr>
        <w:t xml:space="preserve"> </w:t>
      </w:r>
      <w:proofErr w:type="spellStart"/>
      <w:r>
        <w:rPr>
          <w:color w:val="000000"/>
          <w:lang w:val="en-US"/>
        </w:rPr>
        <w:t>respectarea</w:t>
      </w:r>
      <w:proofErr w:type="spellEnd"/>
      <w:r>
        <w:rPr>
          <w:color w:val="000000"/>
          <w:lang w:val="en-US"/>
        </w:rPr>
        <w:t xml:space="preserve"> </w:t>
      </w:r>
      <w:proofErr w:type="spellStart"/>
      <w:r>
        <w:rPr>
          <w:color w:val="000000"/>
          <w:lang w:val="en-US"/>
        </w:rPr>
        <w:t>prevederilor</w:t>
      </w:r>
      <w:proofErr w:type="spellEnd"/>
      <w:r>
        <w:rPr>
          <w:color w:val="000000"/>
          <w:lang w:val="en-US"/>
        </w:rPr>
        <w:t xml:space="preserve"> </w:t>
      </w:r>
      <w:proofErr w:type="spellStart"/>
      <w:r>
        <w:rPr>
          <w:color w:val="000000"/>
          <w:lang w:val="en-US"/>
        </w:rPr>
        <w:t>prezentului</w:t>
      </w:r>
      <w:proofErr w:type="spellEnd"/>
      <w:r>
        <w:rPr>
          <w:color w:val="000000"/>
          <w:lang w:val="en-US"/>
        </w:rPr>
        <w:t xml:space="preserve"> </w:t>
      </w:r>
      <w:proofErr w:type="spellStart"/>
      <w:r>
        <w:rPr>
          <w:color w:val="000000"/>
          <w:lang w:val="en-US"/>
        </w:rPr>
        <w:t>Regulament</w:t>
      </w:r>
      <w:proofErr w:type="spellEnd"/>
      <w:r>
        <w:rPr>
          <w:color w:val="000000"/>
          <w:lang w:val="en-US"/>
        </w:rPr>
        <w:t xml:space="preserve"> se </w:t>
      </w:r>
      <w:proofErr w:type="spellStart"/>
      <w:r>
        <w:rPr>
          <w:color w:val="000000"/>
          <w:lang w:val="en-US"/>
        </w:rPr>
        <w:t>pune</w:t>
      </w:r>
      <w:proofErr w:type="spellEnd"/>
      <w:r>
        <w:rPr>
          <w:color w:val="000000"/>
          <w:lang w:val="en-US"/>
        </w:rPr>
        <w:t xml:space="preserve"> </w:t>
      </w:r>
      <w:proofErr w:type="spellStart"/>
      <w:r>
        <w:rPr>
          <w:color w:val="000000"/>
          <w:lang w:val="en-US"/>
        </w:rPr>
        <w:t>în</w:t>
      </w:r>
      <w:proofErr w:type="spellEnd"/>
      <w:r>
        <w:rPr>
          <w:color w:val="000000"/>
          <w:lang w:val="en-US"/>
        </w:rPr>
        <w:t xml:space="preserve"> </w:t>
      </w:r>
      <w:proofErr w:type="spellStart"/>
      <w:r>
        <w:rPr>
          <w:color w:val="000000"/>
          <w:lang w:val="en-US"/>
        </w:rPr>
        <w:t>sarcina</w:t>
      </w:r>
      <w:proofErr w:type="spellEnd"/>
      <w:r>
        <w:rPr>
          <w:color w:val="000000"/>
          <w:lang w:val="en-US"/>
        </w:rPr>
        <w:t xml:space="preserve"> </w:t>
      </w:r>
      <w:proofErr w:type="spellStart"/>
      <w:r>
        <w:rPr>
          <w:color w:val="000000"/>
          <w:lang w:val="en-US"/>
        </w:rPr>
        <w:t>personalului</w:t>
      </w:r>
      <w:proofErr w:type="spellEnd"/>
      <w:r>
        <w:rPr>
          <w:color w:val="000000"/>
          <w:lang w:val="en-US"/>
        </w:rPr>
        <w:t xml:space="preserve"> de </w:t>
      </w:r>
      <w:proofErr w:type="spellStart"/>
      <w:r>
        <w:rPr>
          <w:color w:val="000000"/>
          <w:lang w:val="en-US"/>
        </w:rPr>
        <w:t>conducere</w:t>
      </w:r>
      <w:proofErr w:type="spellEnd"/>
      <w:r>
        <w:rPr>
          <w:color w:val="000000"/>
          <w:lang w:val="en-US"/>
        </w:rPr>
        <w:t xml:space="preserve"> a </w:t>
      </w:r>
      <w:proofErr w:type="spellStart"/>
      <w:r>
        <w:rPr>
          <w:color w:val="000000"/>
          <w:lang w:val="en-US"/>
        </w:rPr>
        <w:t>Bazei</w:t>
      </w:r>
      <w:proofErr w:type="spellEnd"/>
      <w:r>
        <w:rPr>
          <w:color w:val="000000"/>
          <w:lang w:val="en-US"/>
        </w:rPr>
        <w:t xml:space="preserve"> Auto.</w:t>
      </w:r>
    </w:p>
    <w:p w:rsidR="005E7DE4" w:rsidRDefault="005E7DE4">
      <w:pPr>
        <w:pStyle w:val="cp"/>
        <w:rPr>
          <w:lang w:val="en-US"/>
        </w:rPr>
      </w:pPr>
      <w:r>
        <w:rPr>
          <w:lang w:val="en-US"/>
        </w:rPr>
        <w:t> </w:t>
      </w:r>
    </w:p>
    <w:sectPr w:rsidR="005E7DE4" w:rsidSect="00CB62BB">
      <w:pgSz w:w="11906" w:h="16838"/>
      <w:pgMar w:top="1134" w:right="851" w:bottom="102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3F78"/>
    <w:rsid w:val="001E43D3"/>
    <w:rsid w:val="003916F0"/>
    <w:rsid w:val="00496680"/>
    <w:rsid w:val="0052243F"/>
    <w:rsid w:val="005E7DE4"/>
    <w:rsid w:val="006601C7"/>
    <w:rsid w:val="006962A5"/>
    <w:rsid w:val="007706EE"/>
    <w:rsid w:val="00841D2C"/>
    <w:rsid w:val="00910D36"/>
    <w:rsid w:val="00AB3480"/>
    <w:rsid w:val="00AD6C45"/>
    <w:rsid w:val="00B81DFF"/>
    <w:rsid w:val="00BA26FB"/>
    <w:rsid w:val="00CB62BB"/>
    <w:rsid w:val="00CC6C3C"/>
    <w:rsid w:val="00D72268"/>
    <w:rsid w:val="00F20354"/>
    <w:rsid w:val="00F23F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3480"/>
    <w:rPr>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semiHidden/>
    <w:rsid w:val="00AB3480"/>
    <w:rPr>
      <w:rFonts w:cs="Times New Roman"/>
      <w:color w:val="0000FF"/>
      <w:u w:val="single"/>
    </w:rPr>
  </w:style>
  <w:style w:type="character" w:styleId="HyperlinkParcurs">
    <w:name w:val="FollowedHyperlink"/>
    <w:basedOn w:val="Fontdeparagrafimplicit"/>
    <w:uiPriority w:val="99"/>
    <w:semiHidden/>
    <w:rsid w:val="00AB3480"/>
    <w:rPr>
      <w:rFonts w:cs="Times New Roman"/>
      <w:color w:val="800080"/>
      <w:u w:val="single"/>
    </w:rPr>
  </w:style>
  <w:style w:type="paragraph" w:styleId="NormalWeb">
    <w:name w:val="Normal (Web)"/>
    <w:basedOn w:val="Normal"/>
    <w:uiPriority w:val="99"/>
    <w:rsid w:val="00AB3480"/>
    <w:pPr>
      <w:ind w:firstLine="567"/>
      <w:jc w:val="both"/>
    </w:pPr>
  </w:style>
  <w:style w:type="paragraph" w:styleId="TextnBalon">
    <w:name w:val="Balloon Text"/>
    <w:basedOn w:val="Normal"/>
    <w:link w:val="TextnBalonCaracter"/>
    <w:uiPriority w:val="99"/>
    <w:semiHidden/>
    <w:rsid w:val="00AB3480"/>
    <w:rPr>
      <w:rFonts w:ascii="Tahoma" w:hAnsi="Tahoma" w:cs="Tahoma"/>
      <w:sz w:val="16"/>
      <w:szCs w:val="16"/>
    </w:rPr>
  </w:style>
  <w:style w:type="character" w:customStyle="1" w:styleId="TextnBalonCaracter">
    <w:name w:val="Text în Balon Caracter"/>
    <w:basedOn w:val="Fontdeparagrafimplicit"/>
    <w:link w:val="TextnBalon"/>
    <w:uiPriority w:val="99"/>
    <w:semiHidden/>
    <w:locked/>
    <w:rsid w:val="00AB3480"/>
    <w:rPr>
      <w:rFonts w:ascii="Tahoma" w:hAnsi="Tahoma" w:cs="Tahoma"/>
      <w:sz w:val="16"/>
      <w:szCs w:val="16"/>
    </w:rPr>
  </w:style>
  <w:style w:type="paragraph" w:styleId="Listparagraf">
    <w:name w:val="List Paragraph"/>
    <w:basedOn w:val="Normal"/>
    <w:uiPriority w:val="99"/>
    <w:qFormat/>
    <w:rsid w:val="00AB3480"/>
    <w:pPr>
      <w:ind w:left="720"/>
      <w:contextualSpacing/>
    </w:pPr>
  </w:style>
  <w:style w:type="paragraph" w:customStyle="1" w:styleId="tt">
    <w:name w:val="tt"/>
    <w:basedOn w:val="Normal"/>
    <w:uiPriority w:val="99"/>
    <w:rsid w:val="00AB3480"/>
    <w:pPr>
      <w:jc w:val="center"/>
    </w:pPr>
    <w:rPr>
      <w:b/>
      <w:bCs/>
    </w:rPr>
  </w:style>
  <w:style w:type="paragraph" w:customStyle="1" w:styleId="pb">
    <w:name w:val="pb"/>
    <w:basedOn w:val="Normal"/>
    <w:uiPriority w:val="99"/>
    <w:rsid w:val="00AB3480"/>
    <w:pPr>
      <w:jc w:val="center"/>
    </w:pPr>
    <w:rPr>
      <w:i/>
      <w:iCs/>
      <w:color w:val="663300"/>
      <w:sz w:val="20"/>
      <w:szCs w:val="20"/>
    </w:rPr>
  </w:style>
  <w:style w:type="paragraph" w:customStyle="1" w:styleId="cu">
    <w:name w:val="cu"/>
    <w:basedOn w:val="Normal"/>
    <w:uiPriority w:val="99"/>
    <w:rsid w:val="00AB3480"/>
    <w:pPr>
      <w:spacing w:before="45"/>
      <w:ind w:left="1134" w:right="567" w:hanging="567"/>
      <w:jc w:val="both"/>
    </w:pPr>
    <w:rPr>
      <w:sz w:val="20"/>
      <w:szCs w:val="20"/>
    </w:rPr>
  </w:style>
  <w:style w:type="paragraph" w:customStyle="1" w:styleId="cp">
    <w:name w:val="cp"/>
    <w:basedOn w:val="Normal"/>
    <w:uiPriority w:val="99"/>
    <w:rsid w:val="00AB3480"/>
    <w:pPr>
      <w:jc w:val="center"/>
    </w:pPr>
    <w:rPr>
      <w:b/>
      <w:bCs/>
    </w:rPr>
  </w:style>
  <w:style w:type="paragraph" w:customStyle="1" w:styleId="nt">
    <w:name w:val="nt"/>
    <w:basedOn w:val="Normal"/>
    <w:uiPriority w:val="99"/>
    <w:rsid w:val="00AB3480"/>
    <w:pPr>
      <w:ind w:left="567" w:right="567" w:hanging="567"/>
      <w:jc w:val="both"/>
    </w:pPr>
    <w:rPr>
      <w:i/>
      <w:iCs/>
      <w:color w:val="663300"/>
      <w:sz w:val="20"/>
      <w:szCs w:val="20"/>
    </w:rPr>
  </w:style>
  <w:style w:type="paragraph" w:customStyle="1" w:styleId="md">
    <w:name w:val="md"/>
    <w:basedOn w:val="Normal"/>
    <w:uiPriority w:val="99"/>
    <w:rsid w:val="00AB3480"/>
    <w:pPr>
      <w:ind w:firstLine="567"/>
      <w:jc w:val="both"/>
    </w:pPr>
    <w:rPr>
      <w:i/>
      <w:iCs/>
      <w:color w:val="663300"/>
      <w:sz w:val="20"/>
      <w:szCs w:val="20"/>
    </w:rPr>
  </w:style>
  <w:style w:type="paragraph" w:customStyle="1" w:styleId="sm">
    <w:name w:val="sm"/>
    <w:basedOn w:val="Normal"/>
    <w:uiPriority w:val="99"/>
    <w:rsid w:val="00AB3480"/>
    <w:pPr>
      <w:ind w:firstLine="567"/>
    </w:pPr>
    <w:rPr>
      <w:b/>
      <w:bCs/>
      <w:sz w:val="20"/>
      <w:szCs w:val="20"/>
    </w:rPr>
  </w:style>
  <w:style w:type="paragraph" w:customStyle="1" w:styleId="cn">
    <w:name w:val="cn"/>
    <w:basedOn w:val="Normal"/>
    <w:uiPriority w:val="99"/>
    <w:rsid w:val="00AB3480"/>
    <w:pPr>
      <w:jc w:val="center"/>
    </w:pPr>
  </w:style>
  <w:style w:type="paragraph" w:customStyle="1" w:styleId="cb">
    <w:name w:val="cb"/>
    <w:basedOn w:val="Normal"/>
    <w:uiPriority w:val="99"/>
    <w:rsid w:val="00AB3480"/>
    <w:pPr>
      <w:jc w:val="center"/>
    </w:pPr>
    <w:rPr>
      <w:b/>
      <w:bCs/>
    </w:rPr>
  </w:style>
  <w:style w:type="paragraph" w:customStyle="1" w:styleId="rg">
    <w:name w:val="rg"/>
    <w:basedOn w:val="Normal"/>
    <w:uiPriority w:val="99"/>
    <w:rsid w:val="00AB3480"/>
    <w:pPr>
      <w:jc w:val="right"/>
    </w:pPr>
  </w:style>
  <w:style w:type="paragraph" w:customStyle="1" w:styleId="js">
    <w:name w:val="js"/>
    <w:basedOn w:val="Normal"/>
    <w:uiPriority w:val="99"/>
    <w:rsid w:val="00AB3480"/>
    <w:pPr>
      <w:jc w:val="both"/>
    </w:pPr>
  </w:style>
  <w:style w:type="paragraph" w:customStyle="1" w:styleId="lf">
    <w:name w:val="lf"/>
    <w:basedOn w:val="Normal"/>
    <w:uiPriority w:val="99"/>
    <w:rsid w:val="00AB348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3480"/>
    <w:rPr>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semiHidden/>
    <w:rsid w:val="00AB3480"/>
    <w:rPr>
      <w:rFonts w:cs="Times New Roman"/>
      <w:color w:val="0000FF"/>
      <w:u w:val="single"/>
    </w:rPr>
  </w:style>
  <w:style w:type="character" w:styleId="HyperlinkParcurs">
    <w:name w:val="FollowedHyperlink"/>
    <w:basedOn w:val="Fontdeparagrafimplicit"/>
    <w:uiPriority w:val="99"/>
    <w:semiHidden/>
    <w:rsid w:val="00AB3480"/>
    <w:rPr>
      <w:rFonts w:cs="Times New Roman"/>
      <w:color w:val="800080"/>
      <w:u w:val="single"/>
    </w:rPr>
  </w:style>
  <w:style w:type="paragraph" w:styleId="NormalWeb">
    <w:name w:val="Normal (Web)"/>
    <w:basedOn w:val="Normal"/>
    <w:uiPriority w:val="99"/>
    <w:rsid w:val="00AB3480"/>
    <w:pPr>
      <w:ind w:firstLine="567"/>
      <w:jc w:val="both"/>
    </w:pPr>
  </w:style>
  <w:style w:type="paragraph" w:styleId="TextnBalon">
    <w:name w:val="Balloon Text"/>
    <w:basedOn w:val="Normal"/>
    <w:link w:val="TextnBalonCaracter"/>
    <w:uiPriority w:val="99"/>
    <w:semiHidden/>
    <w:rsid w:val="00AB3480"/>
    <w:rPr>
      <w:rFonts w:ascii="Tahoma" w:hAnsi="Tahoma" w:cs="Tahoma"/>
      <w:sz w:val="16"/>
      <w:szCs w:val="16"/>
    </w:rPr>
  </w:style>
  <w:style w:type="character" w:customStyle="1" w:styleId="TextnBalonCaracter">
    <w:name w:val="Text în Balon Caracter"/>
    <w:basedOn w:val="Fontdeparagrafimplicit"/>
    <w:link w:val="TextnBalon"/>
    <w:uiPriority w:val="99"/>
    <w:semiHidden/>
    <w:locked/>
    <w:rsid w:val="00AB3480"/>
    <w:rPr>
      <w:rFonts w:ascii="Tahoma" w:hAnsi="Tahoma" w:cs="Tahoma"/>
      <w:sz w:val="16"/>
      <w:szCs w:val="16"/>
    </w:rPr>
  </w:style>
  <w:style w:type="paragraph" w:styleId="Listparagraf">
    <w:name w:val="List Paragraph"/>
    <w:basedOn w:val="Normal"/>
    <w:uiPriority w:val="99"/>
    <w:qFormat/>
    <w:rsid w:val="00AB3480"/>
    <w:pPr>
      <w:ind w:left="720"/>
      <w:contextualSpacing/>
    </w:pPr>
  </w:style>
  <w:style w:type="paragraph" w:customStyle="1" w:styleId="tt">
    <w:name w:val="tt"/>
    <w:basedOn w:val="Normal"/>
    <w:uiPriority w:val="99"/>
    <w:rsid w:val="00AB3480"/>
    <w:pPr>
      <w:jc w:val="center"/>
    </w:pPr>
    <w:rPr>
      <w:b/>
      <w:bCs/>
    </w:rPr>
  </w:style>
  <w:style w:type="paragraph" w:customStyle="1" w:styleId="pb">
    <w:name w:val="pb"/>
    <w:basedOn w:val="Normal"/>
    <w:uiPriority w:val="99"/>
    <w:rsid w:val="00AB3480"/>
    <w:pPr>
      <w:jc w:val="center"/>
    </w:pPr>
    <w:rPr>
      <w:i/>
      <w:iCs/>
      <w:color w:val="663300"/>
      <w:sz w:val="20"/>
      <w:szCs w:val="20"/>
    </w:rPr>
  </w:style>
  <w:style w:type="paragraph" w:customStyle="1" w:styleId="cu">
    <w:name w:val="cu"/>
    <w:basedOn w:val="Normal"/>
    <w:uiPriority w:val="99"/>
    <w:rsid w:val="00AB3480"/>
    <w:pPr>
      <w:spacing w:before="45"/>
      <w:ind w:left="1134" w:right="567" w:hanging="567"/>
      <w:jc w:val="both"/>
    </w:pPr>
    <w:rPr>
      <w:sz w:val="20"/>
      <w:szCs w:val="20"/>
    </w:rPr>
  </w:style>
  <w:style w:type="paragraph" w:customStyle="1" w:styleId="cp">
    <w:name w:val="cp"/>
    <w:basedOn w:val="Normal"/>
    <w:uiPriority w:val="99"/>
    <w:rsid w:val="00AB3480"/>
    <w:pPr>
      <w:jc w:val="center"/>
    </w:pPr>
    <w:rPr>
      <w:b/>
      <w:bCs/>
    </w:rPr>
  </w:style>
  <w:style w:type="paragraph" w:customStyle="1" w:styleId="nt">
    <w:name w:val="nt"/>
    <w:basedOn w:val="Normal"/>
    <w:uiPriority w:val="99"/>
    <w:rsid w:val="00AB3480"/>
    <w:pPr>
      <w:ind w:left="567" w:right="567" w:hanging="567"/>
      <w:jc w:val="both"/>
    </w:pPr>
    <w:rPr>
      <w:i/>
      <w:iCs/>
      <w:color w:val="663300"/>
      <w:sz w:val="20"/>
      <w:szCs w:val="20"/>
    </w:rPr>
  </w:style>
  <w:style w:type="paragraph" w:customStyle="1" w:styleId="md">
    <w:name w:val="md"/>
    <w:basedOn w:val="Normal"/>
    <w:uiPriority w:val="99"/>
    <w:rsid w:val="00AB3480"/>
    <w:pPr>
      <w:ind w:firstLine="567"/>
      <w:jc w:val="both"/>
    </w:pPr>
    <w:rPr>
      <w:i/>
      <w:iCs/>
      <w:color w:val="663300"/>
      <w:sz w:val="20"/>
      <w:szCs w:val="20"/>
    </w:rPr>
  </w:style>
  <w:style w:type="paragraph" w:customStyle="1" w:styleId="sm">
    <w:name w:val="sm"/>
    <w:basedOn w:val="Normal"/>
    <w:uiPriority w:val="99"/>
    <w:rsid w:val="00AB3480"/>
    <w:pPr>
      <w:ind w:firstLine="567"/>
    </w:pPr>
    <w:rPr>
      <w:b/>
      <w:bCs/>
      <w:sz w:val="20"/>
      <w:szCs w:val="20"/>
    </w:rPr>
  </w:style>
  <w:style w:type="paragraph" w:customStyle="1" w:styleId="cn">
    <w:name w:val="cn"/>
    <w:basedOn w:val="Normal"/>
    <w:uiPriority w:val="99"/>
    <w:rsid w:val="00AB3480"/>
    <w:pPr>
      <w:jc w:val="center"/>
    </w:pPr>
  </w:style>
  <w:style w:type="paragraph" w:customStyle="1" w:styleId="cb">
    <w:name w:val="cb"/>
    <w:basedOn w:val="Normal"/>
    <w:uiPriority w:val="99"/>
    <w:rsid w:val="00AB3480"/>
    <w:pPr>
      <w:jc w:val="center"/>
    </w:pPr>
    <w:rPr>
      <w:b/>
      <w:bCs/>
    </w:rPr>
  </w:style>
  <w:style w:type="paragraph" w:customStyle="1" w:styleId="rg">
    <w:name w:val="rg"/>
    <w:basedOn w:val="Normal"/>
    <w:uiPriority w:val="99"/>
    <w:rsid w:val="00AB3480"/>
    <w:pPr>
      <w:jc w:val="right"/>
    </w:pPr>
  </w:style>
  <w:style w:type="paragraph" w:customStyle="1" w:styleId="js">
    <w:name w:val="js"/>
    <w:basedOn w:val="Normal"/>
    <w:uiPriority w:val="99"/>
    <w:rsid w:val="00AB3480"/>
    <w:pPr>
      <w:jc w:val="both"/>
    </w:pPr>
  </w:style>
  <w:style w:type="paragraph" w:customStyle="1" w:styleId="lf">
    <w:name w:val="lf"/>
    <w:basedOn w:val="Normal"/>
    <w:uiPriority w:val="99"/>
    <w:rsid w:val="00AB34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2500</Words>
  <Characters>14251</Characters>
  <Application>Microsoft Office Word</Application>
  <DocSecurity>0</DocSecurity>
  <Lines>118</Lines>
  <Paragraphs>33</Paragraphs>
  <ScaleCrop>false</ScaleCrop>
  <HeadingPairs>
    <vt:vector size="2" baseType="variant">
      <vt:variant>
        <vt:lpstr>Titlu</vt:lpstr>
      </vt:variant>
      <vt:variant>
        <vt:i4>1</vt:i4>
      </vt:variant>
    </vt:vector>
  </HeadingPairs>
  <TitlesOfParts>
    <vt:vector size="1" baseType="lpstr">
      <vt:lpstr>PROIECT</vt:lpstr>
    </vt:vector>
  </TitlesOfParts>
  <Company/>
  <LinksUpToDate>false</LinksUpToDate>
  <CharactersWithSpaces>16718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PROIECT</dc:title>
  <dc:creator>user</dc:creator>
  <cp:lastModifiedBy>user</cp:lastModifiedBy>
  <cp:revision>3</cp:revision>
  <cp:lastPrinted>2018-07-04T15:16:00Z</cp:lastPrinted>
  <dcterms:created xsi:type="dcterms:W3CDTF">2018-07-04T15:20:00Z</dcterms:created>
  <dcterms:modified xsi:type="dcterms:W3CDTF">2018-07-04T15:20:00Z</dcterms:modified>
</cp:coreProperties>
</file>