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073E77" w:rsidRDefault="005B6A94" w:rsidP="00073E77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MO"/>
        </w:rPr>
      </w:pPr>
      <w:r w:rsidRPr="00073E77">
        <w:rPr>
          <w:rFonts w:ascii="Times New Roman" w:hAnsi="Times New Roman" w:cs="Times New Roman"/>
          <w:sz w:val="26"/>
          <w:szCs w:val="26"/>
          <w:lang w:val="ro-MO"/>
        </w:rPr>
        <w:t>NOTĂ INFORMATIVĂ</w:t>
      </w:r>
    </w:p>
    <w:p w:rsidR="00BB4517" w:rsidRPr="00073E77" w:rsidRDefault="005B6A94" w:rsidP="00073E77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  <w:lang w:val="ro-MO"/>
        </w:rPr>
      </w:pPr>
      <w:r w:rsidRPr="00073E77">
        <w:rPr>
          <w:rFonts w:ascii="Times New Roman" w:hAnsi="Times New Roman" w:cs="Times New Roman"/>
          <w:i/>
          <w:sz w:val="26"/>
          <w:szCs w:val="26"/>
          <w:lang w:val="ro-MO"/>
        </w:rPr>
        <w:t xml:space="preserve">la proiectul hotărârii Guvernului „Cu privire la </w:t>
      </w:r>
      <w:r w:rsidR="00876304" w:rsidRPr="00073E77">
        <w:rPr>
          <w:rFonts w:ascii="Times New Roman" w:hAnsi="Times New Roman" w:cs="Times New Roman"/>
          <w:i/>
          <w:sz w:val="26"/>
          <w:szCs w:val="26"/>
          <w:lang w:val="ro-MO"/>
        </w:rPr>
        <w:t>dizolvarea unei instituții publice</w:t>
      </w:r>
      <w:r w:rsidR="0028376C">
        <w:rPr>
          <w:rFonts w:ascii="Times New Roman" w:hAnsi="Times New Roman" w:cs="Times New Roman"/>
          <w:i/>
          <w:sz w:val="26"/>
          <w:szCs w:val="26"/>
          <w:lang w:val="ro-MO"/>
        </w:rPr>
        <w:t>, reorganizarea unei instituții publice</w:t>
      </w:r>
      <w:r w:rsidR="00876304" w:rsidRPr="00073E77">
        <w:rPr>
          <w:rFonts w:ascii="Times New Roman" w:hAnsi="Times New Roman" w:cs="Times New Roman"/>
          <w:i/>
          <w:sz w:val="26"/>
          <w:szCs w:val="26"/>
          <w:lang w:val="ro-MO"/>
        </w:rPr>
        <w:t xml:space="preserve"> și modificarea denumirii unor instituții medico-sanitare publice</w:t>
      </w:r>
      <w:r w:rsidR="00BB4517" w:rsidRPr="00073E77">
        <w:rPr>
          <w:rFonts w:ascii="Times New Roman" w:hAnsi="Times New Roman" w:cs="Times New Roman"/>
          <w:i/>
          <w:sz w:val="26"/>
          <w:szCs w:val="26"/>
          <w:lang w:val="ro-MO"/>
        </w:rPr>
        <w:t>”</w:t>
      </w:r>
    </w:p>
    <w:p w:rsidR="005B6A94" w:rsidRPr="00211BC7" w:rsidRDefault="005B6A94" w:rsidP="00073E77">
      <w:pPr>
        <w:pStyle w:val="NoSpacing"/>
        <w:jc w:val="center"/>
        <w:rPr>
          <w:rFonts w:ascii="Times New Roman" w:hAnsi="Times New Roman" w:cs="Times New Roman"/>
          <w:i/>
          <w:sz w:val="16"/>
          <w:szCs w:val="26"/>
          <w:lang w:val="ro-MO"/>
        </w:rPr>
      </w:pPr>
    </w:p>
    <w:tbl>
      <w:tblPr>
        <w:tblW w:w="9729" w:type="dxa"/>
        <w:tblInd w:w="18" w:type="dxa"/>
        <w:tblLook w:val="04A0" w:firstRow="1" w:lastRow="0" w:firstColumn="1" w:lastColumn="0" w:noHBand="0" w:noVBand="1"/>
      </w:tblPr>
      <w:tblGrid>
        <w:gridCol w:w="9729"/>
      </w:tblGrid>
      <w:tr w:rsidR="005B6A94" w:rsidRPr="003008AE" w:rsidTr="00B27DE5">
        <w:trPr>
          <w:trHeight w:val="343"/>
        </w:trPr>
        <w:tc>
          <w:tcPr>
            <w:tcW w:w="9729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3008AE" w:rsidTr="00B27DE5">
        <w:tc>
          <w:tcPr>
            <w:tcW w:w="9729" w:type="dxa"/>
            <w:shd w:val="clear" w:color="auto" w:fill="auto"/>
          </w:tcPr>
          <w:p w:rsidR="005B6A94" w:rsidRPr="00036DDF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036DDF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primă etapa de reformare a administrației publice a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fost 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reorganizarea Cancelariei</w:t>
            </w:r>
            <w:r w:rsidR="00416A2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Stat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 Ulterior, a urmat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aprobarea de către Parlament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Listei ministerelor</w:t>
            </w:r>
            <w:r w:rsidR="007206D3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prin Hotărâ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nr.189/2017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realizarea acestor prevederi, Guvernul a restructurat administrația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ublică centrală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specialitate și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determinat domeniile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activitate a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 prin aprobarea regulamentelor de organizare și funcționare a acestora.</w:t>
            </w:r>
          </w:p>
          <w:p w:rsidR="008B0795" w:rsidRDefault="008B0795" w:rsidP="008B079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 doua etapa a reformei administrației publice, se referă </w:t>
            </w:r>
            <w:r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la reconsiderarea rolului structurilor organizaționale din sfera de competenţă a ministerelor şi altor autorităţi administrative centrale </w:t>
            </w:r>
            <w:r w:rsidR="00CD56F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din subordinea Guvernului</w:t>
            </w:r>
            <w:r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C31A77" w:rsidRDefault="00081083" w:rsidP="008B079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</w:pPr>
            <w:r w:rsidRPr="0008108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I.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</w:t>
            </w:r>
            <w:r w:rsidR="008B0795" w:rsidRPr="009773C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entru a asigura </w:t>
            </w:r>
            <w:r w:rsidR="00CD56FD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eficientizarea prestării serviciilor medicale</w:t>
            </w:r>
            <w:r w:rsidR="00C03391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calitative, </w:t>
            </w:r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s-a decis oportună dizolvarea cu derularea procedurii de lichidare a </w:t>
            </w:r>
            <w:r w:rsidR="00175EBB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Instituției publice ,,Asociația </w:t>
            </w:r>
            <w:proofErr w:type="spellStart"/>
            <w:r w:rsidR="00175EBB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Curativ-Sanatorială</w:t>
            </w:r>
            <w:proofErr w:type="spellEnd"/>
            <w:r w:rsidR="00175EBB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și de Recuperare a Cancelariei de Stat”</w:t>
            </w:r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, </w:t>
            </w:r>
            <w:r w:rsidR="00175EBB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instituție</w:t>
            </w:r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care face parte din </w:t>
            </w:r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sistemul administrativ al Cancelariei de Stat și care </w:t>
            </w:r>
            <w:r w:rsidR="000445DD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potrivit Regulamentului acestei </w:t>
            </w:r>
            <w:r w:rsidR="00650193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Asociații, aprobat prin</w:t>
            </w:r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proofErr w:type="spellStart"/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Hotărîrea</w:t>
            </w:r>
            <w:proofErr w:type="spellEnd"/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Guvernului nr.</w:t>
            </w:r>
            <w:r w:rsidR="00650193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927/2009</w:t>
            </w:r>
            <w:r w:rsidR="008B0795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,</w:t>
            </w:r>
            <w:r w:rsidR="00650193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are drept scop </w:t>
            </w:r>
            <w:r w:rsidR="007F2E66" w:rsidRPr="009455C7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  <w:lang w:val="ro-RO"/>
              </w:rPr>
              <w:t>coordonarea</w:t>
            </w:r>
            <w:r w:rsidR="007F2E66" w:rsidRPr="009773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activităților curativ-profilactice și administrative a instituțiilor Asociației.</w:t>
            </w:r>
            <w:r w:rsidR="00C31A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</w:p>
          <w:p w:rsidR="008E3D2E" w:rsidRPr="00302F44" w:rsidRDefault="00C31A77" w:rsidP="008E3D2E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302F44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Este de relevat că</w:t>
            </w:r>
            <w:r w:rsidR="00782BA4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,</w:t>
            </w:r>
            <w:r w:rsidRPr="00302F44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8E3D2E" w:rsidRPr="00302F44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Asociația </w:t>
            </w:r>
            <w:proofErr w:type="spellStart"/>
            <w:r w:rsidR="008E3D2E" w:rsidRPr="00302F44">
              <w:rPr>
                <w:color w:val="000000"/>
                <w:sz w:val="26"/>
                <w:szCs w:val="26"/>
                <w:lang w:val="ro-MO"/>
              </w:rPr>
              <w:t>Curativ-Sanatorială</w:t>
            </w:r>
            <w:proofErr w:type="spellEnd"/>
            <w:r w:rsidR="008E3D2E" w:rsidRPr="00302F44">
              <w:rPr>
                <w:color w:val="000000"/>
                <w:sz w:val="26"/>
                <w:szCs w:val="26"/>
                <w:lang w:val="ro-MO"/>
              </w:rPr>
              <w:t xml:space="preserve"> și de Recuperare gestionează activitatea:</w:t>
            </w:r>
          </w:p>
          <w:p w:rsidR="008E3D2E" w:rsidRPr="00302F44" w:rsidRDefault="008E3D2E" w:rsidP="008E3D2E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302F44">
              <w:rPr>
                <w:color w:val="000000"/>
                <w:sz w:val="26"/>
                <w:szCs w:val="26"/>
                <w:lang w:val="ro-MO"/>
              </w:rPr>
              <w:t xml:space="preserve">Centrului de Sănătate Publică al Asociaţiei </w:t>
            </w:r>
            <w:proofErr w:type="spellStart"/>
            <w:r w:rsidRPr="00302F44">
              <w:rPr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Pr="00302F44">
              <w:rPr>
                <w:color w:val="000000"/>
                <w:sz w:val="26"/>
                <w:szCs w:val="26"/>
                <w:lang w:val="ro-MO"/>
              </w:rPr>
              <w:t xml:space="preserve"> şi de Recuperare;</w:t>
            </w:r>
          </w:p>
          <w:p w:rsidR="008E3D2E" w:rsidRPr="008E3D2E" w:rsidRDefault="008E3D2E" w:rsidP="008E3D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</w:pPr>
            <w:r w:rsidRPr="00302F44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Bazei</w:t>
            </w:r>
            <w:r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auto a Asociaţiei </w:t>
            </w:r>
            <w:proofErr w:type="spellStart"/>
            <w:r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şi de Recuperare;</w:t>
            </w:r>
          </w:p>
          <w:p w:rsidR="008E3D2E" w:rsidRPr="008E3D2E" w:rsidRDefault="000867B2" w:rsidP="008E3D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Instituţiei medico-sanitare publice</w:t>
            </w:r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Spitalul Republican al Asociaţiei </w:t>
            </w:r>
            <w:proofErr w:type="spellStart"/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şi de Recuperare;</w:t>
            </w:r>
          </w:p>
          <w:p w:rsidR="008E3D2E" w:rsidRPr="008E3D2E" w:rsidRDefault="000867B2" w:rsidP="008E3D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Instituţiei</w:t>
            </w:r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medico-sanitar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e publice</w:t>
            </w:r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Policlinica Asociaţiei </w:t>
            </w:r>
            <w:proofErr w:type="spellStart"/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şi de Recuperare;</w:t>
            </w:r>
          </w:p>
          <w:p w:rsidR="008E3D2E" w:rsidRPr="008E3D2E" w:rsidRDefault="000867B2" w:rsidP="008E3D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Întreprinderii</w:t>
            </w:r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de Stat “Medisan” a Asociaţiei </w:t>
            </w:r>
            <w:proofErr w:type="spellStart"/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="008E3D2E"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şi de Recuperare cu întreprinderile sale afiliate:</w:t>
            </w:r>
          </w:p>
          <w:p w:rsidR="008E3D2E" w:rsidRPr="008E3D2E" w:rsidRDefault="008E3D2E" w:rsidP="008E3D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</w:pPr>
            <w:r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Sanatoriul “Moldova” (</w:t>
            </w:r>
            <w:proofErr w:type="spellStart"/>
            <w:r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Truscaveţ</w:t>
            </w:r>
            <w:proofErr w:type="spellEnd"/>
            <w:r w:rsidRPr="008E3D2E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);</w:t>
            </w:r>
          </w:p>
          <w:p w:rsidR="008B0795" w:rsidRDefault="008E3D2E" w:rsidP="008B079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302F4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Sanatoriul “Sănătate” (</w:t>
            </w:r>
            <w:proofErr w:type="spellStart"/>
            <w:r w:rsidRPr="00302F4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Sergheevca</w:t>
            </w:r>
            <w:proofErr w:type="spellEnd"/>
            <w:r w:rsidRPr="00302F4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).</w:t>
            </w:r>
          </w:p>
          <w:p w:rsidR="00302F44" w:rsidRDefault="00302F44" w:rsidP="008B079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În cadrul procesului de restructurare a sistemului administrativ al Cancelariei de Stat, </w:t>
            </w:r>
            <w:r w:rsidR="00BD4D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au fost elaborate și transmise spre avizare și consultare p</w:t>
            </w:r>
            <w:r w:rsidR="003F5F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u</w:t>
            </w:r>
            <w:r w:rsidR="00BD4D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blică mai multe proiecte de </w:t>
            </w:r>
            <w:proofErr w:type="spellStart"/>
            <w:r w:rsidR="00BD4D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hotărîri</w:t>
            </w:r>
            <w:proofErr w:type="spellEnd"/>
            <w:r w:rsidR="00BD4D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ale Guvernului</w:t>
            </w:r>
            <w:r w:rsidR="00EE70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, care vizează:</w:t>
            </w:r>
          </w:p>
          <w:p w:rsidR="003F5F7B" w:rsidRPr="00CA4E25" w:rsidRDefault="003F5F7B" w:rsidP="002510C2">
            <w:pPr>
              <w:pStyle w:val="NoSpacing"/>
              <w:numPr>
                <w:ilvl w:val="0"/>
                <w:numId w:val="3"/>
              </w:numPr>
              <w:ind w:left="0"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absorbția </w:t>
            </w:r>
            <w:r w:rsidRPr="00302F44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Bazei</w:t>
            </w:r>
            <w:r w:rsidRPr="008E3D2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auto a Asociaţiei </w:t>
            </w:r>
            <w:proofErr w:type="spellStart"/>
            <w:r w:rsidRPr="008E3D2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Pr="008E3D2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şi de Recuperare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de către Baza auto a Cancelariei de Stat;</w:t>
            </w:r>
          </w:p>
          <w:p w:rsidR="001854BE" w:rsidRPr="00201C5D" w:rsidRDefault="00782BA4" w:rsidP="00CD56F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549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dizolvarea </w:t>
            </w:r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Întreprinderii de Stat “Medisan” a Asociaţiei </w:t>
            </w:r>
            <w:proofErr w:type="spellStart"/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şi de Recuperare, </w:t>
            </w:r>
            <w:r w:rsidR="00081083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cu transmiterea administrării directe</w:t>
            </w:r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 de către Cancelaria de Stat a Sanatoriului “Moldova” (</w:t>
            </w:r>
            <w:proofErr w:type="spellStart"/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>Truscaveţ</w:t>
            </w:r>
            <w:proofErr w:type="spellEnd"/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  <w:t xml:space="preserve">) și </w:t>
            </w:r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Sanatoriului “Sănătate” (</w:t>
            </w:r>
            <w:proofErr w:type="spellStart"/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Sergheevca</w:t>
            </w:r>
            <w:proofErr w:type="spellEnd"/>
            <w:r w:rsidR="00CA4E25" w:rsidRPr="00782BA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)</w:t>
            </w:r>
            <w:r w:rsidRPr="00782BA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201C5D" w:rsidRPr="002541E4" w:rsidRDefault="00201C5D" w:rsidP="00201C5D">
            <w:pPr>
              <w:pStyle w:val="ListParagraph"/>
              <w:shd w:val="clear" w:color="auto" w:fill="FFFFFF"/>
              <w:spacing w:after="0" w:line="240" w:lineRule="auto"/>
              <w:ind w:left="549"/>
              <w:jc w:val="both"/>
              <w:rPr>
                <w:rFonts w:ascii="Times New Roman" w:hAnsi="Times New Roman"/>
                <w:color w:val="000000"/>
                <w:sz w:val="10"/>
                <w:szCs w:val="26"/>
                <w:shd w:val="clear" w:color="auto" w:fill="FFFFFF"/>
                <w:lang w:val="ro-MO"/>
              </w:rPr>
            </w:pPr>
          </w:p>
          <w:p w:rsidR="00201C5D" w:rsidRPr="004F6753" w:rsidRDefault="00081083" w:rsidP="00201C5D">
            <w:pPr>
              <w:pStyle w:val="NormalWeb"/>
              <w:shd w:val="clear" w:color="auto" w:fill="FFFFFF"/>
              <w:rPr>
                <w:sz w:val="26"/>
                <w:szCs w:val="26"/>
                <w:shd w:val="clear" w:color="auto" w:fill="FFFFFF"/>
                <w:lang w:val="ro-MO"/>
              </w:rPr>
            </w:pPr>
            <w:r w:rsidRPr="00081083">
              <w:rPr>
                <w:b/>
                <w:color w:val="000000"/>
                <w:sz w:val="26"/>
                <w:szCs w:val="26"/>
                <w:lang w:val="ro-MO"/>
              </w:rPr>
              <w:t>II.</w:t>
            </w:r>
            <w:r>
              <w:rPr>
                <w:color w:val="000000"/>
                <w:sz w:val="26"/>
                <w:szCs w:val="26"/>
                <w:lang w:val="ro-MO"/>
              </w:rPr>
              <w:t xml:space="preserve"> Î</w:t>
            </w:r>
            <w:r w:rsidR="00201C5D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n contextul </w:t>
            </w:r>
            <w:r w:rsidR="008A489E" w:rsidRPr="004F6753">
              <w:rPr>
                <w:sz w:val="26"/>
                <w:szCs w:val="26"/>
                <w:shd w:val="clear" w:color="auto" w:fill="FFFFFF"/>
                <w:lang w:val="ro-MO"/>
              </w:rPr>
              <w:t>direcțiilor de acțiuni</w:t>
            </w:r>
            <w:r w:rsidR="00784FC9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stabilite în Strategia</w:t>
            </w:r>
            <w:r w:rsidR="00201C5D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privind reforma administrației</w:t>
            </w:r>
            <w:r w:rsidR="00784FC9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publice, în special </w:t>
            </w:r>
            <w:r w:rsidR="005F0BDA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a criteriului privind </w:t>
            </w:r>
            <w:r w:rsidR="00C60580" w:rsidRPr="004F6753">
              <w:rPr>
                <w:sz w:val="26"/>
                <w:szCs w:val="26"/>
                <w:shd w:val="clear" w:color="auto" w:fill="FFFFFF"/>
                <w:lang w:val="ro-MO"/>
              </w:rPr>
              <w:t>,,</w:t>
            </w:r>
            <w:r w:rsidR="00784FC9" w:rsidRPr="004F6753">
              <w:rPr>
                <w:sz w:val="26"/>
                <w:szCs w:val="26"/>
                <w:shd w:val="clear" w:color="auto" w:fill="FFFFFF"/>
                <w:lang w:val="ro-MO"/>
              </w:rPr>
              <w:t>gruparea funcțiilor de același fel</w:t>
            </w:r>
            <w:r w:rsidR="00C60580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pentru a obține economii la scară și pentru </w:t>
            </w:r>
            <w:r w:rsidR="00201C5D" w:rsidRPr="004F6753">
              <w:rPr>
                <w:sz w:val="26"/>
                <w:szCs w:val="26"/>
                <w:shd w:val="clear" w:color="auto" w:fill="FFFFFF"/>
                <w:lang w:val="ro-MO"/>
              </w:rPr>
              <w:t>a maximiz</w:t>
            </w:r>
            <w:r w:rsidR="00C60580" w:rsidRPr="004F6753">
              <w:rPr>
                <w:sz w:val="26"/>
                <w:szCs w:val="26"/>
                <w:shd w:val="clear" w:color="auto" w:fill="FFFFFF"/>
                <w:lang w:val="ro-MO"/>
              </w:rPr>
              <w:t>a sinergia</w:t>
            </w:r>
            <w:r w:rsidR="00201C5D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proceselor</w:t>
            </w:r>
            <w:r w:rsidR="00C60580" w:rsidRPr="004F6753">
              <w:rPr>
                <w:sz w:val="26"/>
                <w:szCs w:val="26"/>
                <w:shd w:val="clear" w:color="auto" w:fill="FFFFFF"/>
                <w:lang w:val="ro-MO"/>
              </w:rPr>
              <w:t>”</w:t>
            </w:r>
            <w:r w:rsidR="00201C5D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în cadrul Cancelariei de Stat, cu referire la activitatea secretariatelor permanente constituite la nivelul Cancelariei</w:t>
            </w:r>
            <w:r w:rsidR="00D0451D" w:rsidRPr="004F6753">
              <w:rPr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201C5D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menite să asiste Comisia naţională pentru consultări şi negocieri colective, Consiliul Naţional pentru Protecţia Drepturilor Copilului, Comitetul naţional pentru combaterea traficului de fiinţe umane, proiectul vine cu </w:t>
            </w:r>
            <w:r w:rsidR="00995CBE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propuneri de constituire a </w:t>
            </w:r>
            <w:r w:rsidR="00E05891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unei subdiviziuni structurale </w:t>
            </w:r>
            <w:r w:rsidR="003E2F41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unice </w:t>
            </w:r>
            <w:r w:rsidR="004F6753" w:rsidRPr="004F6753">
              <w:rPr>
                <w:sz w:val="26"/>
                <w:szCs w:val="26"/>
                <w:shd w:val="clear" w:color="auto" w:fill="FFFFFF"/>
                <w:lang w:val="ro-MO"/>
              </w:rPr>
              <w:t>în structura</w:t>
            </w:r>
            <w:r w:rsidR="00D0451D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Cancelariei de Stat</w:t>
            </w:r>
            <w:r w:rsidR="004F6753" w:rsidRPr="004F6753">
              <w:rPr>
                <w:sz w:val="26"/>
                <w:szCs w:val="26"/>
                <w:shd w:val="clear" w:color="auto" w:fill="FFFFFF"/>
                <w:lang w:val="ro-MO"/>
              </w:rPr>
              <w:t xml:space="preserve"> responsabile de realizarea acestor funcții</w:t>
            </w:r>
            <w:r w:rsidR="00D0451D" w:rsidRPr="004F6753">
              <w:rPr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201C5D" w:rsidRPr="00073E77" w:rsidRDefault="00201C5D" w:rsidP="00201C5D">
            <w:pPr>
              <w:pStyle w:val="ListParagraph"/>
              <w:shd w:val="clear" w:color="auto" w:fill="FFFFFF"/>
              <w:spacing w:after="0" w:line="240" w:lineRule="auto"/>
              <w:ind w:left="549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o-MO"/>
              </w:rPr>
            </w:pPr>
          </w:p>
        </w:tc>
      </w:tr>
      <w:tr w:rsidR="005B6A94" w:rsidRPr="003008AE" w:rsidTr="00B27DE5">
        <w:trPr>
          <w:trHeight w:val="577"/>
        </w:trPr>
        <w:tc>
          <w:tcPr>
            <w:tcW w:w="9729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 xml:space="preserve">Principalele prevederi, locul actului în sistemul de acte normative, evidenţierea elementelor noi </w:t>
            </w:r>
          </w:p>
        </w:tc>
      </w:tr>
      <w:tr w:rsidR="005B6A94" w:rsidRPr="003008AE" w:rsidTr="00B27DE5">
        <w:tc>
          <w:tcPr>
            <w:tcW w:w="9729" w:type="dxa"/>
            <w:shd w:val="clear" w:color="auto" w:fill="auto"/>
          </w:tcPr>
          <w:p w:rsidR="004F4094" w:rsidRPr="006751CF" w:rsidRDefault="003C51C9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 temeiul art.</w:t>
            </w:r>
            <w:r w:rsidR="002739CF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7</w:t>
            </w: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6751CF" w:rsidRPr="006751C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lit. e) din Legea nr. 136 din 7 iulie 2017 cu privire la Guvern</w:t>
            </w: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A55F3A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adoptarea </w:t>
            </w:r>
            <w:proofErr w:type="spellStart"/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hotărîrilor</w:t>
            </w:r>
            <w:proofErr w:type="spellEnd"/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privind reorganizarea </w:t>
            </w:r>
            <w:r w:rsid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structurilor organizaționale din sfera de competență a ministerelor și altor autorități administrative centrale, </w:t>
            </w:r>
            <w:r w:rsidR="004D6861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este competența Guvernului</w:t>
            </w:r>
            <w:r w:rsidR="00FF5238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D319AC" w:rsidRPr="0041461E" w:rsidRDefault="00E70953" w:rsidP="00D319AC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 w:rsidRPr="00D319AC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În contextul acestor prevederi, a reglementărilor</w:t>
            </w:r>
            <w:r w:rsidR="0029354D" w:rsidRPr="00D319AC">
              <w:rPr>
                <w:sz w:val="26"/>
                <w:szCs w:val="26"/>
                <w:shd w:val="clear" w:color="auto" w:fill="FFFFFF"/>
                <w:lang w:val="ro-MO"/>
              </w:rPr>
              <w:t xml:space="preserve"> art.32</w:t>
            </w:r>
            <w:r w:rsidR="00600BC1" w:rsidRPr="00D319AC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9773C9">
              <w:rPr>
                <w:sz w:val="26"/>
                <w:szCs w:val="26"/>
                <w:shd w:val="clear" w:color="auto" w:fill="FFFFFF"/>
                <w:lang w:val="ro-MO"/>
              </w:rPr>
              <w:t xml:space="preserve">alin.(2) </w:t>
            </w:r>
            <w:r w:rsidR="00600BC1" w:rsidRPr="00D319AC">
              <w:rPr>
                <w:sz w:val="26"/>
                <w:szCs w:val="26"/>
                <w:shd w:val="clear" w:color="auto" w:fill="FFFFFF"/>
                <w:lang w:val="ro-MO"/>
              </w:rPr>
              <w:t>din Legea nr.98/</w:t>
            </w:r>
            <w:r w:rsidR="0029354D" w:rsidRPr="00D319AC">
              <w:rPr>
                <w:sz w:val="26"/>
                <w:szCs w:val="26"/>
                <w:shd w:val="clear" w:color="auto" w:fill="FFFFFF"/>
                <w:lang w:val="ro-MO"/>
              </w:rPr>
              <w:t xml:space="preserve">2012 privind administrația </w:t>
            </w:r>
            <w:r w:rsidR="00014FC8">
              <w:rPr>
                <w:sz w:val="26"/>
                <w:szCs w:val="26"/>
                <w:shd w:val="clear" w:color="auto" w:fill="FFFFFF"/>
                <w:lang w:val="ro-MO"/>
              </w:rPr>
              <w:t xml:space="preserve">publică centrală de specialitate și analizei activității </w:t>
            </w:r>
            <w:r w:rsidR="00A856C9">
              <w:rPr>
                <w:color w:val="000000"/>
                <w:sz w:val="26"/>
                <w:szCs w:val="26"/>
                <w:lang w:val="ro-MO"/>
              </w:rPr>
              <w:t>,,Asociației</w:t>
            </w:r>
            <w:r w:rsidR="004A681A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proofErr w:type="spellStart"/>
            <w:r w:rsidR="004A681A">
              <w:rPr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="00014FC8" w:rsidRPr="009773C9">
              <w:rPr>
                <w:color w:val="000000"/>
                <w:sz w:val="26"/>
                <w:szCs w:val="26"/>
                <w:lang w:val="ro-MO"/>
              </w:rPr>
              <w:t xml:space="preserve"> și de Recuperare a Cancelariei de Stat”</w:t>
            </w:r>
            <w:r w:rsidR="004A681A">
              <w:rPr>
                <w:color w:val="000000"/>
                <w:sz w:val="26"/>
                <w:szCs w:val="26"/>
                <w:lang w:val="ro-MO"/>
              </w:rPr>
              <w:t xml:space="preserve">, proiectul </w:t>
            </w:r>
            <w:proofErr w:type="spellStart"/>
            <w:r w:rsidR="004A681A">
              <w:rPr>
                <w:color w:val="000000"/>
                <w:sz w:val="26"/>
                <w:szCs w:val="26"/>
                <w:lang w:val="ro-MO"/>
              </w:rPr>
              <w:t>hotărîrii</w:t>
            </w:r>
            <w:proofErr w:type="spellEnd"/>
            <w:r w:rsidR="004A681A">
              <w:rPr>
                <w:color w:val="000000"/>
                <w:sz w:val="26"/>
                <w:szCs w:val="26"/>
                <w:lang w:val="ro-MO"/>
              </w:rPr>
              <w:t xml:space="preserve"> de Guvern, stabilește </w:t>
            </w:r>
            <w:r w:rsidR="00014FC8" w:rsidRPr="009773C9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dizolvarea cu derularea procedurii de lichidare a </w:t>
            </w:r>
            <w:r w:rsidR="00014FC8" w:rsidRPr="009773C9">
              <w:rPr>
                <w:color w:val="000000"/>
                <w:sz w:val="26"/>
                <w:szCs w:val="26"/>
                <w:lang w:val="ro-MO"/>
              </w:rPr>
              <w:t xml:space="preserve">Instituției publice ,,Asociația </w:t>
            </w:r>
            <w:proofErr w:type="spellStart"/>
            <w:r w:rsidR="00014FC8" w:rsidRPr="009773C9">
              <w:rPr>
                <w:color w:val="000000"/>
                <w:sz w:val="26"/>
                <w:szCs w:val="26"/>
                <w:lang w:val="ro-MO"/>
              </w:rPr>
              <w:t>Curativ-Sanatorială</w:t>
            </w:r>
            <w:proofErr w:type="spellEnd"/>
            <w:r w:rsidR="00014FC8" w:rsidRPr="009773C9">
              <w:rPr>
                <w:color w:val="000000"/>
                <w:sz w:val="26"/>
                <w:szCs w:val="26"/>
                <w:lang w:val="ro-MO"/>
              </w:rPr>
              <w:t xml:space="preserve"> și de Recuperare a Cancelariei de Stat”</w:t>
            </w:r>
            <w:r w:rsidR="0041461E">
              <w:rPr>
                <w:sz w:val="26"/>
                <w:szCs w:val="26"/>
                <w:lang w:val="ro-MO"/>
              </w:rPr>
              <w:t xml:space="preserve">. </w:t>
            </w:r>
            <w:r w:rsidR="0041461E" w:rsidRPr="0041461E">
              <w:rPr>
                <w:sz w:val="26"/>
                <w:szCs w:val="26"/>
                <w:lang w:val="ro-MO"/>
              </w:rPr>
              <w:t xml:space="preserve">Iar, Cancelaria de Stat urmează să asigure </w:t>
            </w:r>
            <w:r w:rsidR="0041461E" w:rsidRPr="0041461E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derularea procedurii de lichidare a</w:t>
            </w:r>
            <w:r w:rsidR="0041461E" w:rsidRPr="0041461E">
              <w:rPr>
                <w:color w:val="000000"/>
                <w:sz w:val="26"/>
                <w:szCs w:val="26"/>
                <w:lang w:val="ro-MO"/>
              </w:rPr>
              <w:t xml:space="preserve"> Instituției publice</w:t>
            </w:r>
            <w:r w:rsidR="0041461E" w:rsidRPr="0041461E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41461E" w:rsidRPr="0041461E">
              <w:rPr>
                <w:color w:val="000000"/>
                <w:sz w:val="26"/>
                <w:szCs w:val="26"/>
                <w:lang w:val="ro-MO"/>
              </w:rPr>
              <w:t xml:space="preserve">,,Asociația </w:t>
            </w:r>
            <w:proofErr w:type="spellStart"/>
            <w:r w:rsidR="0041461E" w:rsidRPr="0041461E">
              <w:rPr>
                <w:color w:val="000000"/>
                <w:sz w:val="26"/>
                <w:szCs w:val="26"/>
                <w:lang w:val="ro-MO"/>
              </w:rPr>
              <w:t>Curativ-Sanatorială</w:t>
            </w:r>
            <w:proofErr w:type="spellEnd"/>
            <w:r w:rsidR="0041461E" w:rsidRPr="0041461E">
              <w:rPr>
                <w:color w:val="000000"/>
                <w:sz w:val="26"/>
                <w:szCs w:val="26"/>
                <w:lang w:val="ro-MO"/>
              </w:rPr>
              <w:t xml:space="preserve"> și de Recuperare a Cancelariei de Stat”</w:t>
            </w:r>
            <w:r w:rsidR="0041461E" w:rsidRPr="0041461E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, în conformitate cu prevederile legislaţiei în vigoare</w:t>
            </w:r>
            <w:r w:rsidR="0041461E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9B4744" w:rsidRDefault="00DF281E" w:rsidP="009B474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>Totodată</w:t>
            </w:r>
            <w:r w:rsidR="009B4744" w:rsidRPr="00651177">
              <w:rPr>
                <w:sz w:val="26"/>
                <w:szCs w:val="26"/>
                <w:lang w:val="ro-MO"/>
              </w:rPr>
              <w:t>, proiectul dispune c</w:t>
            </w:r>
            <w:r w:rsidR="00744DCD" w:rsidRPr="00651177">
              <w:rPr>
                <w:sz w:val="26"/>
                <w:szCs w:val="26"/>
                <w:lang w:val="ro-MO"/>
              </w:rPr>
              <w:t>ă, d</w:t>
            </w:r>
            <w:r w:rsidR="009B4744" w:rsidRPr="00651177">
              <w:rPr>
                <w:color w:val="000000"/>
                <w:sz w:val="26"/>
                <w:szCs w:val="26"/>
                <w:lang w:val="ro-MO"/>
              </w:rPr>
              <w:t xml:space="preserve">isponibilizarea personalului </w:t>
            </w:r>
            <w:r w:rsidR="00F630E9">
              <w:rPr>
                <w:color w:val="000000"/>
                <w:sz w:val="26"/>
                <w:szCs w:val="26"/>
                <w:lang w:val="ro-MO"/>
              </w:rPr>
              <w:t>Asociației</w:t>
            </w:r>
            <w:r w:rsidRPr="00FC5ECE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9B4744" w:rsidRPr="00651177">
              <w:rPr>
                <w:color w:val="000000"/>
                <w:sz w:val="26"/>
                <w:szCs w:val="26"/>
                <w:lang w:val="ro-MO"/>
              </w:rPr>
              <w:t>se va efectua în conformitate cu legislaţia muncii în vigoare, în cazul imposibilităţii transferului acestuia.</w:t>
            </w:r>
          </w:p>
          <w:p w:rsidR="00A76BAF" w:rsidRPr="00A76BAF" w:rsidRDefault="00A76BAF" w:rsidP="009B4744">
            <w:pPr>
              <w:pStyle w:val="NormalWeb"/>
              <w:shd w:val="clear" w:color="auto" w:fill="FFFFFF"/>
              <w:rPr>
                <w:color w:val="000000"/>
                <w:sz w:val="10"/>
                <w:szCs w:val="26"/>
                <w:lang w:val="ro-MO"/>
              </w:rPr>
            </w:pPr>
          </w:p>
          <w:p w:rsidR="00D56C3F" w:rsidRDefault="00D56C3F" w:rsidP="00D56C3F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D56C3F">
              <w:rPr>
                <w:color w:val="000000"/>
                <w:sz w:val="26"/>
                <w:szCs w:val="26"/>
                <w:lang w:val="ro-MO"/>
              </w:rPr>
              <w:t xml:space="preserve">Suplimentar proiectul prevede modificarea denumirilor </w:t>
            </w:r>
            <w:r w:rsidRPr="00D56C3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Instituției medico-sanitare publice ,,Policlinica Asociației </w:t>
            </w:r>
            <w:proofErr w:type="spellStart"/>
            <w:r w:rsidRPr="00D56C3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Curativ-Sanatoriale</w:t>
            </w:r>
            <w:proofErr w:type="spellEnd"/>
            <w:r w:rsidRPr="00D56C3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și de Recuperare” în Instituția</w:t>
            </w:r>
            <w:r w:rsidRPr="00D56C3F">
              <w:rPr>
                <w:color w:val="000000"/>
                <w:sz w:val="26"/>
                <w:szCs w:val="26"/>
                <w:lang w:val="ro-MO"/>
              </w:rPr>
              <w:t xml:space="preserve"> medico-sanitară publică ,,</w:t>
            </w:r>
            <w:r w:rsidRPr="00D56C3F">
              <w:rPr>
                <w:sz w:val="26"/>
                <w:szCs w:val="26"/>
                <w:lang w:val="ro-MO"/>
              </w:rPr>
              <w:t>Policlinica Cancelariei de Stat”</w:t>
            </w:r>
            <w:r w:rsidR="00E878E2">
              <w:rPr>
                <w:sz w:val="26"/>
                <w:szCs w:val="26"/>
                <w:lang w:val="ro-MO"/>
              </w:rPr>
              <w:t>,</w:t>
            </w:r>
            <w:r w:rsidR="00E878E2">
              <w:rPr>
                <w:color w:val="000000"/>
                <w:sz w:val="26"/>
                <w:szCs w:val="26"/>
                <w:lang w:val="ro-MO"/>
              </w:rPr>
              <w:t xml:space="preserve"> precum și</w:t>
            </w:r>
            <w:r w:rsidRPr="00D56C3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Instituției medico-sanitare publice ,,Spitalul Republican al Asociației </w:t>
            </w:r>
            <w:proofErr w:type="spellStart"/>
            <w:r w:rsidRPr="00D56C3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Curativ-Sanatoriale</w:t>
            </w:r>
            <w:proofErr w:type="spellEnd"/>
            <w:r w:rsidRPr="00D56C3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și de Recuperare” în Instituția</w:t>
            </w:r>
            <w:r w:rsidRPr="00D56C3F">
              <w:rPr>
                <w:color w:val="000000"/>
                <w:sz w:val="26"/>
                <w:szCs w:val="26"/>
                <w:lang w:val="ro-MO"/>
              </w:rPr>
              <w:t xml:space="preserve"> medico-sanitară publică ,,</w:t>
            </w:r>
            <w:r w:rsidRPr="00D56C3F">
              <w:rPr>
                <w:sz w:val="26"/>
                <w:szCs w:val="26"/>
                <w:lang w:val="ro-MO"/>
              </w:rPr>
              <w:t>Spitalul Republican al Cancelariei de Stat”</w:t>
            </w:r>
            <w:r w:rsidRPr="00D56C3F">
              <w:rPr>
                <w:color w:val="000000"/>
                <w:sz w:val="26"/>
                <w:szCs w:val="26"/>
                <w:lang w:val="ro-MO"/>
              </w:rPr>
              <w:t>.</w:t>
            </w:r>
          </w:p>
          <w:p w:rsidR="00AC7C89" w:rsidRPr="00D317AC" w:rsidRDefault="00AC7C89" w:rsidP="00D56C3F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color w:val="000000"/>
                <w:sz w:val="26"/>
                <w:szCs w:val="26"/>
                <w:lang w:val="ro-MO"/>
              </w:rPr>
              <w:t>De asemenea, proiectul dispune reorganizarea prin fuziune (absorbție</w:t>
            </w:r>
            <w:r w:rsidR="007D6D5E">
              <w:rPr>
                <w:color w:val="000000"/>
                <w:sz w:val="26"/>
                <w:szCs w:val="26"/>
                <w:lang w:val="ro-MO"/>
              </w:rPr>
              <w:t xml:space="preserve">) a </w:t>
            </w:r>
            <w:r w:rsidR="007D6D5E" w:rsidRPr="00DB13A8">
              <w:rPr>
                <w:color w:val="000000"/>
                <w:sz w:val="26"/>
                <w:szCs w:val="26"/>
                <w:lang w:val="ro-MO"/>
              </w:rPr>
              <w:t>Instituți</w:t>
            </w:r>
            <w:r w:rsidR="007D6D5E">
              <w:rPr>
                <w:color w:val="000000"/>
                <w:sz w:val="26"/>
                <w:szCs w:val="26"/>
                <w:lang w:val="ro-MO"/>
              </w:rPr>
              <w:t>ei Publice</w:t>
            </w:r>
            <w:r w:rsidR="007D6D5E" w:rsidRPr="00DB13A8">
              <w:rPr>
                <w:color w:val="000000"/>
                <w:sz w:val="26"/>
                <w:szCs w:val="26"/>
                <w:lang w:val="ro-MO"/>
              </w:rPr>
              <w:t xml:space="preserve"> ,,Centrul de Sănătate Publică al Asociației </w:t>
            </w:r>
            <w:proofErr w:type="spellStart"/>
            <w:r w:rsidR="007D6D5E" w:rsidRPr="00DB13A8">
              <w:rPr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="007D6D5E" w:rsidRPr="00DB13A8">
              <w:rPr>
                <w:color w:val="000000"/>
                <w:sz w:val="26"/>
                <w:szCs w:val="26"/>
                <w:lang w:val="ro-MO"/>
              </w:rPr>
              <w:t xml:space="preserve"> și de Recuperare a Cancelariei de Stat”</w:t>
            </w:r>
            <w:r w:rsidR="007D6D5E" w:rsidRPr="002114C1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7D6D5E" w:rsidRPr="00DB13A8">
              <w:rPr>
                <w:color w:val="000000"/>
                <w:sz w:val="26"/>
                <w:szCs w:val="26"/>
                <w:lang w:val="ro-MO"/>
              </w:rPr>
              <w:t>cu</w:t>
            </w:r>
            <w:r w:rsidR="007D6D5E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7D6D5E" w:rsidRPr="0095630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Instituția</w:t>
            </w:r>
            <w:r w:rsidR="007D6D5E" w:rsidRPr="00956300">
              <w:rPr>
                <w:color w:val="000000"/>
                <w:sz w:val="26"/>
                <w:szCs w:val="26"/>
                <w:lang w:val="ro-MO"/>
              </w:rPr>
              <w:t xml:space="preserve"> medico-sanitară publică ,,</w:t>
            </w:r>
            <w:r w:rsidR="007D6D5E" w:rsidRPr="00956300">
              <w:rPr>
                <w:sz w:val="26"/>
                <w:szCs w:val="26"/>
                <w:lang w:val="ro-MO"/>
              </w:rPr>
              <w:t>Policlinica Cancelariei de Stat”</w:t>
            </w:r>
            <w:r w:rsidR="007D6D5E" w:rsidRPr="00956300">
              <w:rPr>
                <w:color w:val="000000"/>
                <w:sz w:val="26"/>
                <w:szCs w:val="26"/>
                <w:lang w:val="ro-MO"/>
              </w:rPr>
              <w:t>.</w:t>
            </w:r>
            <w:r w:rsidR="008921CA">
              <w:rPr>
                <w:color w:val="000000"/>
                <w:sz w:val="26"/>
                <w:szCs w:val="26"/>
                <w:lang w:val="ro-MO"/>
              </w:rPr>
              <w:t xml:space="preserve"> Astfel,</w:t>
            </w:r>
            <w:r w:rsidR="008921CA" w:rsidRPr="0095630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Instituția</w:t>
            </w:r>
            <w:r w:rsidR="008921CA" w:rsidRPr="00956300">
              <w:rPr>
                <w:color w:val="000000"/>
                <w:sz w:val="26"/>
                <w:szCs w:val="26"/>
                <w:lang w:val="ro-MO"/>
              </w:rPr>
              <w:t xml:space="preserve"> medico-sanitară publică ,,</w:t>
            </w:r>
            <w:r w:rsidR="008921CA" w:rsidRPr="00956300">
              <w:rPr>
                <w:sz w:val="26"/>
                <w:szCs w:val="26"/>
                <w:lang w:val="ro-MO"/>
              </w:rPr>
              <w:t>Policlinica Cancelariei de Stat”</w:t>
            </w:r>
            <w:r w:rsidR="008921CA">
              <w:rPr>
                <w:color w:val="000000"/>
                <w:sz w:val="26"/>
                <w:szCs w:val="26"/>
                <w:lang w:val="ro-MO"/>
              </w:rPr>
              <w:t xml:space="preserve"> devine succesor de drepturi și obligații ale </w:t>
            </w:r>
            <w:r w:rsidR="008921CA" w:rsidRPr="00DB13A8">
              <w:rPr>
                <w:color w:val="000000"/>
                <w:sz w:val="26"/>
                <w:szCs w:val="26"/>
                <w:lang w:val="ro-MO"/>
              </w:rPr>
              <w:t>Centrul</w:t>
            </w:r>
            <w:r w:rsidR="008921CA">
              <w:rPr>
                <w:color w:val="000000"/>
                <w:sz w:val="26"/>
                <w:szCs w:val="26"/>
                <w:lang w:val="ro-MO"/>
              </w:rPr>
              <w:t>ui</w:t>
            </w:r>
            <w:r w:rsidR="008921CA" w:rsidRPr="00DB13A8">
              <w:rPr>
                <w:color w:val="000000"/>
                <w:sz w:val="26"/>
                <w:szCs w:val="26"/>
                <w:lang w:val="ro-MO"/>
              </w:rPr>
              <w:t xml:space="preserve"> de Sănătate Publică al Asociației </w:t>
            </w:r>
            <w:proofErr w:type="spellStart"/>
            <w:r w:rsidR="008921CA" w:rsidRPr="00DB13A8">
              <w:rPr>
                <w:color w:val="000000"/>
                <w:sz w:val="26"/>
                <w:szCs w:val="26"/>
                <w:lang w:val="ro-MO"/>
              </w:rPr>
              <w:t>Curativ-Sanatoriale</w:t>
            </w:r>
            <w:proofErr w:type="spellEnd"/>
            <w:r w:rsidR="008921CA" w:rsidRPr="00DB13A8">
              <w:rPr>
                <w:color w:val="000000"/>
                <w:sz w:val="26"/>
                <w:szCs w:val="26"/>
                <w:lang w:val="ro-MO"/>
              </w:rPr>
              <w:t xml:space="preserve"> și de Recuperare</w:t>
            </w:r>
            <w:r w:rsidR="008921CA">
              <w:rPr>
                <w:color w:val="000000"/>
                <w:sz w:val="26"/>
                <w:szCs w:val="26"/>
                <w:lang w:val="ro-MO"/>
              </w:rPr>
              <w:t xml:space="preserve">. </w:t>
            </w:r>
            <w:r w:rsidR="00D317AC">
              <w:rPr>
                <w:color w:val="000000"/>
                <w:sz w:val="26"/>
                <w:szCs w:val="26"/>
                <w:lang w:val="ro-MO"/>
              </w:rPr>
              <w:t>În acest sens, se realizează</w:t>
            </w:r>
            <w:r w:rsidR="005530C0">
              <w:rPr>
                <w:color w:val="000000"/>
                <w:sz w:val="26"/>
                <w:szCs w:val="26"/>
                <w:lang w:val="ro-MO"/>
              </w:rPr>
              <w:t xml:space="preserve"> criteriile enun</w:t>
            </w:r>
            <w:r w:rsidR="00CD06CD">
              <w:rPr>
                <w:color w:val="000000"/>
                <w:sz w:val="26"/>
                <w:szCs w:val="26"/>
                <w:lang w:val="ro-MO"/>
              </w:rPr>
              <w:t xml:space="preserve">țate în Strategia </w:t>
            </w:r>
            <w:r w:rsidR="0039376F" w:rsidRPr="004F6753">
              <w:rPr>
                <w:sz w:val="26"/>
                <w:szCs w:val="26"/>
                <w:shd w:val="clear" w:color="auto" w:fill="FFFFFF"/>
                <w:lang w:val="ro-MO"/>
              </w:rPr>
              <w:t>privind reforma administrației publice</w:t>
            </w:r>
            <w:r w:rsidR="0039376F">
              <w:rPr>
                <w:sz w:val="26"/>
                <w:szCs w:val="26"/>
                <w:shd w:val="clear" w:color="auto" w:fill="FFFFFF"/>
                <w:lang w:val="ro-MO"/>
              </w:rPr>
              <w:t xml:space="preserve">: </w:t>
            </w:r>
            <w:r w:rsidR="00D317AC" w:rsidRPr="0095432C">
              <w:rPr>
                <w:color w:val="000000"/>
                <w:sz w:val="26"/>
                <w:szCs w:val="26"/>
                <w:lang w:val="ro-MO"/>
              </w:rPr>
              <w:t>,,</w:t>
            </w:r>
            <w:r w:rsidR="00D317AC" w:rsidRPr="0095432C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gruparea funcţiilor de acelaşi fel pentru a obţine economii de scară şi pentru a maximiza sinergia proceselor”.</w:t>
            </w:r>
          </w:p>
          <w:p w:rsidR="00A76BAF" w:rsidRDefault="00EE21BC" w:rsidP="00A76BAF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>Astfel</w:t>
            </w:r>
            <w:r w:rsidR="00892515">
              <w:rPr>
                <w:sz w:val="26"/>
                <w:szCs w:val="26"/>
                <w:lang w:val="ro-MO"/>
              </w:rPr>
              <w:t>, se pune în sarcina Cancelari</w:t>
            </w:r>
            <w:r w:rsidR="00A76BAF" w:rsidRPr="00892515">
              <w:rPr>
                <w:sz w:val="26"/>
                <w:szCs w:val="26"/>
                <w:lang w:val="ro-MO"/>
              </w:rPr>
              <w:t>ei</w:t>
            </w:r>
            <w:r w:rsidR="00892515">
              <w:rPr>
                <w:sz w:val="26"/>
                <w:szCs w:val="26"/>
                <w:lang w:val="ro-MO"/>
              </w:rPr>
              <w:t xml:space="preserve"> </w:t>
            </w:r>
            <w:r w:rsidR="00A76BAF" w:rsidRPr="00892515">
              <w:rPr>
                <w:sz w:val="26"/>
                <w:szCs w:val="26"/>
                <w:lang w:val="ro-MO"/>
              </w:rPr>
              <w:t>de Stat</w:t>
            </w:r>
            <w:r w:rsidR="00892515">
              <w:rPr>
                <w:sz w:val="26"/>
                <w:szCs w:val="26"/>
                <w:lang w:val="ro-MO"/>
              </w:rPr>
              <w:t>, în calitatea sa de fondator al instituțiilor medico-sanitare publice</w:t>
            </w:r>
            <w:r w:rsidR="000064D4">
              <w:rPr>
                <w:sz w:val="26"/>
                <w:szCs w:val="26"/>
                <w:lang w:val="ro-MO"/>
              </w:rPr>
              <w:t xml:space="preserve"> menționate supra,</w:t>
            </w:r>
            <w:r w:rsidR="00A76BAF" w:rsidRPr="00892515">
              <w:rPr>
                <w:sz w:val="26"/>
                <w:szCs w:val="26"/>
                <w:lang w:val="ro-MO"/>
              </w:rPr>
              <w:t xml:space="preserve"> să asigure </w:t>
            </w:r>
            <w:r w:rsidR="00A76BAF" w:rsidRPr="00892515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operarea modificărilor necesare în regulamentele de organizare și funcționare a instituțiilor medico-sanitare publice </w:t>
            </w:r>
            <w:r w:rsidR="000064D4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respective</w:t>
            </w:r>
            <w:r w:rsidR="00A76BAF" w:rsidRPr="00892515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, reieșind din prevederile pr</w:t>
            </w:r>
            <w:r w:rsidR="00216EA3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oiectului de </w:t>
            </w:r>
            <w:proofErr w:type="spellStart"/>
            <w:r w:rsidR="00216EA3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hotărîre</w:t>
            </w:r>
            <w:proofErr w:type="spellEnd"/>
            <w:r w:rsidR="00A76BAF" w:rsidRPr="00892515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5530C0" w:rsidRPr="005530C0" w:rsidRDefault="005530C0" w:rsidP="00A76BAF">
            <w:pPr>
              <w:pStyle w:val="NormalWeb"/>
              <w:shd w:val="clear" w:color="auto" w:fill="FFFFFF"/>
              <w:rPr>
                <w:color w:val="000000"/>
                <w:sz w:val="14"/>
                <w:szCs w:val="26"/>
                <w:shd w:val="clear" w:color="auto" w:fill="FFFFFF"/>
                <w:lang w:val="ro-MO"/>
              </w:rPr>
            </w:pPr>
          </w:p>
          <w:p w:rsidR="00364CE5" w:rsidRPr="00607B2A" w:rsidRDefault="00072638" w:rsidP="00364CE5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 w:rsidRPr="00607B2A">
              <w:rPr>
                <w:sz w:val="26"/>
                <w:szCs w:val="26"/>
                <w:lang w:val="ro-MO"/>
              </w:rPr>
              <w:t>Î</w:t>
            </w:r>
            <w:r w:rsidR="00370492" w:rsidRPr="00607B2A">
              <w:rPr>
                <w:sz w:val="26"/>
                <w:szCs w:val="26"/>
                <w:lang w:val="ro-MO"/>
              </w:rPr>
              <w:t>n contextul restructurării sistemului administrativ al Cancelariei</w:t>
            </w:r>
            <w:r w:rsidRPr="00607B2A">
              <w:rPr>
                <w:sz w:val="26"/>
                <w:szCs w:val="26"/>
                <w:lang w:val="ro-MO"/>
              </w:rPr>
              <w:t xml:space="preserve"> de Stat</w:t>
            </w:r>
            <w:r w:rsidR="00370492" w:rsidRPr="00607B2A">
              <w:rPr>
                <w:sz w:val="26"/>
                <w:szCs w:val="26"/>
                <w:lang w:val="ro-MO"/>
              </w:rPr>
              <w:t xml:space="preserve">, proiectul de </w:t>
            </w:r>
            <w:proofErr w:type="spellStart"/>
            <w:r w:rsidR="00370492" w:rsidRPr="00607B2A">
              <w:rPr>
                <w:sz w:val="26"/>
                <w:szCs w:val="26"/>
                <w:lang w:val="ro-MO"/>
              </w:rPr>
              <w:t>hotărîre</w:t>
            </w:r>
            <w:proofErr w:type="spellEnd"/>
            <w:r w:rsidR="00370492" w:rsidRPr="00607B2A">
              <w:rPr>
                <w:sz w:val="26"/>
                <w:szCs w:val="26"/>
                <w:lang w:val="ro-MO"/>
              </w:rPr>
              <w:t xml:space="preserve"> prevede </w:t>
            </w:r>
            <w:r w:rsidR="00A778D3" w:rsidRPr="00607B2A">
              <w:rPr>
                <w:sz w:val="26"/>
                <w:szCs w:val="26"/>
                <w:lang w:val="ro-MO"/>
              </w:rPr>
              <w:t>modificări la</w:t>
            </w:r>
            <w:r w:rsidR="00630E2A" w:rsidRPr="00607B2A">
              <w:rPr>
                <w:sz w:val="26"/>
                <w:szCs w:val="26"/>
                <w:lang w:val="ro-MO"/>
              </w:rPr>
              <w:t xml:space="preserve"> </w:t>
            </w:r>
            <w:proofErr w:type="spellStart"/>
            <w:r w:rsidR="00630E2A" w:rsidRPr="00607B2A">
              <w:rPr>
                <w:sz w:val="26"/>
                <w:szCs w:val="26"/>
                <w:lang w:val="ro-MO"/>
              </w:rPr>
              <w:t>Hotărîrea</w:t>
            </w:r>
            <w:proofErr w:type="spellEnd"/>
            <w:r w:rsidR="00630E2A" w:rsidRPr="00607B2A">
              <w:rPr>
                <w:sz w:val="26"/>
                <w:szCs w:val="26"/>
                <w:lang w:val="ro-MO"/>
              </w:rPr>
              <w:t xml:space="preserve"> Guvernului nr.657 din 6 noiembrie 2009 “Pentru aprobarea Regulamentului privind organizarea şi funcţionarea structurii şi efectivului-limită ale Cancelariei de Stat”</w:t>
            </w:r>
            <w:r w:rsidR="00A871A4" w:rsidRPr="00607B2A">
              <w:rPr>
                <w:sz w:val="26"/>
                <w:szCs w:val="26"/>
                <w:lang w:val="ro-MO"/>
              </w:rPr>
              <w:t xml:space="preserve">, </w:t>
            </w:r>
            <w:r w:rsidR="002660D9" w:rsidRPr="00607B2A">
              <w:rPr>
                <w:sz w:val="26"/>
                <w:szCs w:val="26"/>
                <w:lang w:val="ro-MO"/>
              </w:rPr>
              <w:t>c</w:t>
            </w:r>
            <w:r w:rsidR="00F93637" w:rsidRPr="00607B2A">
              <w:rPr>
                <w:sz w:val="26"/>
                <w:szCs w:val="26"/>
                <w:lang w:val="ro-MO"/>
              </w:rPr>
              <w:t>a</w:t>
            </w:r>
            <w:r w:rsidR="002660D9" w:rsidRPr="00607B2A">
              <w:rPr>
                <w:sz w:val="26"/>
                <w:szCs w:val="26"/>
                <w:lang w:val="ro-MO"/>
              </w:rPr>
              <w:t xml:space="preserve">re vizează </w:t>
            </w:r>
            <w:r w:rsidR="00EE174B" w:rsidRPr="00607B2A">
              <w:rPr>
                <w:sz w:val="26"/>
                <w:szCs w:val="26"/>
                <w:lang w:val="ro-MO"/>
              </w:rPr>
              <w:t>completarea structurii Cancelariei cu o subdiviziune nouă ,,Direcția</w:t>
            </w:r>
            <w:r w:rsidR="00D5123C" w:rsidRPr="00607B2A">
              <w:rPr>
                <w:sz w:val="26"/>
                <w:szCs w:val="26"/>
                <w:lang w:val="ro-MO"/>
              </w:rPr>
              <w:t xml:space="preserve"> administrare patrimoniu” ca</w:t>
            </w:r>
            <w:r w:rsidR="00FF77E0" w:rsidRPr="00607B2A">
              <w:rPr>
                <w:sz w:val="26"/>
                <w:szCs w:val="26"/>
                <w:lang w:val="ro-MO"/>
              </w:rPr>
              <w:t xml:space="preserve"> subdiviziune internă</w:t>
            </w:r>
            <w:r w:rsidR="00A778D3" w:rsidRPr="00607B2A">
              <w:rPr>
                <w:sz w:val="26"/>
                <w:szCs w:val="26"/>
                <w:lang w:val="ro-MO"/>
              </w:rPr>
              <w:t xml:space="preserve"> responsa</w:t>
            </w:r>
            <w:r w:rsidR="00FF77E0" w:rsidRPr="00607B2A">
              <w:rPr>
                <w:sz w:val="26"/>
                <w:szCs w:val="26"/>
                <w:lang w:val="ro-MO"/>
              </w:rPr>
              <w:t>bilă</w:t>
            </w:r>
            <w:r w:rsidR="00A778D3" w:rsidRPr="00607B2A">
              <w:rPr>
                <w:sz w:val="26"/>
                <w:szCs w:val="26"/>
                <w:lang w:val="ro-MO"/>
              </w:rPr>
              <w:t xml:space="preserve"> de </w:t>
            </w:r>
            <w:r w:rsidR="002F2514">
              <w:rPr>
                <w:sz w:val="26"/>
                <w:szCs w:val="26"/>
                <w:lang w:val="ro-MO"/>
              </w:rPr>
              <w:t xml:space="preserve">coordonarea procesului de </w:t>
            </w:r>
            <w:r w:rsidR="00A778D3" w:rsidRPr="00607B2A">
              <w:rPr>
                <w:sz w:val="26"/>
                <w:szCs w:val="26"/>
                <w:lang w:val="ro-MO"/>
              </w:rPr>
              <w:t>administrare</w:t>
            </w:r>
            <w:r w:rsidR="002F2514">
              <w:rPr>
                <w:sz w:val="26"/>
                <w:szCs w:val="26"/>
                <w:lang w:val="ro-MO"/>
              </w:rPr>
              <w:t xml:space="preserve"> </w:t>
            </w:r>
            <w:r w:rsidR="00A778D3" w:rsidRPr="00607B2A">
              <w:rPr>
                <w:sz w:val="26"/>
                <w:szCs w:val="26"/>
                <w:lang w:val="ro-MO"/>
              </w:rPr>
              <w:t xml:space="preserve">a patrimoniului transmis în gestiune instituțiilor publice din </w:t>
            </w:r>
            <w:r w:rsidR="00D5123C" w:rsidRPr="00607B2A">
              <w:rPr>
                <w:sz w:val="26"/>
                <w:szCs w:val="26"/>
                <w:lang w:val="ro-MO"/>
              </w:rPr>
              <w:t>sfera de competență a Cancelariei de Stat.</w:t>
            </w:r>
            <w:r w:rsidR="00364CE5" w:rsidRPr="00607B2A">
              <w:rPr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</w:p>
          <w:p w:rsidR="00181F36" w:rsidRPr="00607B2A" w:rsidRDefault="00364CE5" w:rsidP="00713BD6">
            <w:pPr>
              <w:pStyle w:val="NormalWeb"/>
              <w:shd w:val="clear" w:color="auto" w:fill="FFFFFF"/>
              <w:rPr>
                <w:sz w:val="26"/>
                <w:szCs w:val="26"/>
                <w:shd w:val="clear" w:color="auto" w:fill="FFFFFF"/>
                <w:lang w:val="ro-MO"/>
              </w:rPr>
            </w:pPr>
            <w:r w:rsidRPr="00607B2A">
              <w:rPr>
                <w:sz w:val="26"/>
                <w:szCs w:val="26"/>
                <w:lang w:val="ro-MO"/>
              </w:rPr>
              <w:t xml:space="preserve">În acest sens, </w:t>
            </w:r>
            <w:r w:rsidR="00211BC7" w:rsidRPr="00607B2A">
              <w:rPr>
                <w:sz w:val="26"/>
                <w:szCs w:val="26"/>
                <w:lang w:val="ro-MO"/>
              </w:rPr>
              <w:t>Dire</w:t>
            </w:r>
            <w:r w:rsidRPr="00607B2A">
              <w:rPr>
                <w:sz w:val="26"/>
                <w:szCs w:val="26"/>
                <w:lang w:val="ro-MO"/>
              </w:rPr>
              <w:t xml:space="preserve">cția administrare patrimoniu va fi constituită din </w:t>
            </w:r>
            <w:r w:rsidR="00211BC7" w:rsidRPr="00607B2A">
              <w:rPr>
                <w:sz w:val="26"/>
                <w:szCs w:val="26"/>
                <w:lang w:val="ro-MO"/>
              </w:rPr>
              <w:t>5 unități de personal. Prin urmare</w:t>
            </w:r>
            <w:r w:rsidR="00D5123C" w:rsidRPr="00607B2A">
              <w:rPr>
                <w:sz w:val="26"/>
                <w:szCs w:val="26"/>
                <w:lang w:val="ro-MO"/>
              </w:rPr>
              <w:t>, se propune majorarea efectivului limită al Cancelariei de Stat cu 5 unități de personal, din contul unităților de personal stabilite pentru</w:t>
            </w:r>
            <w:r w:rsidR="00FF77E0" w:rsidRPr="00607B2A">
              <w:rPr>
                <w:sz w:val="26"/>
                <w:szCs w:val="26"/>
                <w:lang w:val="ro-MO"/>
              </w:rPr>
              <w:t xml:space="preserve"> </w:t>
            </w:r>
            <w:r w:rsidR="00F93637" w:rsidRPr="00607B2A">
              <w:rPr>
                <w:sz w:val="26"/>
                <w:szCs w:val="26"/>
                <w:shd w:val="clear" w:color="auto" w:fill="FFFFFF"/>
                <w:lang w:val="ro-MO"/>
              </w:rPr>
              <w:t>Asociația</w:t>
            </w:r>
            <w:r w:rsidR="00FF77E0" w:rsidRPr="00607B2A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proofErr w:type="spellStart"/>
            <w:r w:rsidR="00FF77E0" w:rsidRPr="00607B2A">
              <w:rPr>
                <w:sz w:val="26"/>
                <w:szCs w:val="26"/>
                <w:shd w:val="clear" w:color="auto" w:fill="FFFFFF"/>
                <w:lang w:val="ro-MO"/>
              </w:rPr>
              <w:t>Curativ-Sanatoriale</w:t>
            </w:r>
            <w:proofErr w:type="spellEnd"/>
            <w:r w:rsidR="00FF77E0" w:rsidRPr="00607B2A">
              <w:rPr>
                <w:sz w:val="26"/>
                <w:szCs w:val="26"/>
                <w:shd w:val="clear" w:color="auto" w:fill="FFFFFF"/>
                <w:lang w:val="ro-MO"/>
              </w:rPr>
              <w:t xml:space="preserve"> și de Recuperare (care se dizolvă)</w:t>
            </w:r>
            <w:r w:rsidR="002660D9" w:rsidRPr="00607B2A">
              <w:rPr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E2543F" w:rsidRPr="00E2543F" w:rsidRDefault="00E2543F" w:rsidP="00713BD6">
            <w:pPr>
              <w:pStyle w:val="NormalWeb"/>
              <w:shd w:val="clear" w:color="auto" w:fill="FFFFFF"/>
              <w:rPr>
                <w:color w:val="FF0000"/>
                <w:sz w:val="14"/>
                <w:szCs w:val="26"/>
                <w:shd w:val="clear" w:color="auto" w:fill="FFFFFF"/>
                <w:lang w:val="ro-MO"/>
              </w:rPr>
            </w:pPr>
          </w:p>
          <w:p w:rsidR="00545F36" w:rsidRPr="003008AE" w:rsidRDefault="003C4FBD" w:rsidP="00713BD6">
            <w:pPr>
              <w:pStyle w:val="NormalWeb"/>
              <w:shd w:val="clear" w:color="auto" w:fill="FFFFFF"/>
              <w:rPr>
                <w:sz w:val="26"/>
                <w:szCs w:val="26"/>
                <w:shd w:val="clear" w:color="auto" w:fill="FFFFFF"/>
                <w:lang w:val="ro-MO"/>
              </w:rPr>
            </w:pPr>
            <w:r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De asemenea, </w:t>
            </w:r>
            <w:r w:rsidR="00DE677C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în </w:t>
            </w:r>
            <w:r w:rsidR="00607B2A" w:rsidRPr="003008AE">
              <w:rPr>
                <w:sz w:val="26"/>
                <w:szCs w:val="26"/>
                <w:shd w:val="clear" w:color="auto" w:fill="FFFFFF"/>
                <w:lang w:val="ro-MO"/>
              </w:rPr>
              <w:t>scopul</w:t>
            </w:r>
            <w:r w:rsidR="00D32681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F33442" w:rsidRPr="003008AE">
              <w:rPr>
                <w:sz w:val="26"/>
                <w:szCs w:val="26"/>
                <w:shd w:val="clear" w:color="auto" w:fill="FFFFFF"/>
                <w:lang w:val="ro-MO"/>
              </w:rPr>
              <w:t>maximizării sinergiei proceselor în cadrul Cancelariei de St</w:t>
            </w:r>
            <w:r w:rsidR="00DE677C" w:rsidRPr="003008AE">
              <w:rPr>
                <w:sz w:val="26"/>
                <w:szCs w:val="26"/>
                <w:shd w:val="clear" w:color="auto" w:fill="FFFFFF"/>
                <w:lang w:val="ro-MO"/>
              </w:rPr>
              <w:t>at, cu referire la activitatea s</w:t>
            </w:r>
            <w:r w:rsidR="00F33442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ecretariatelor permanente </w:t>
            </w:r>
            <w:r w:rsidR="001F5A10" w:rsidRPr="003008AE">
              <w:rPr>
                <w:sz w:val="26"/>
                <w:szCs w:val="26"/>
                <w:shd w:val="clear" w:color="auto" w:fill="FFFFFF"/>
                <w:lang w:val="ro-MO"/>
              </w:rPr>
              <w:t>constituite la nivelu</w:t>
            </w:r>
            <w:r w:rsidR="00DE677C" w:rsidRPr="003008AE">
              <w:rPr>
                <w:sz w:val="26"/>
                <w:szCs w:val="26"/>
                <w:shd w:val="clear" w:color="auto" w:fill="FFFFFF"/>
                <w:lang w:val="ro-MO"/>
              </w:rPr>
              <w:t>l Cancelariei</w:t>
            </w:r>
            <w:r w:rsidR="002F2514" w:rsidRPr="003008AE">
              <w:rPr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DE677C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menite să asiste Comisia naţională pentru consultări şi negocieri colective, Consiliul Naţional pentru Protecţia Drepturilor Copilului, Comitetul naţional pentru combaterea </w:t>
            </w:r>
            <w:r w:rsidR="00DE677C" w:rsidRPr="003008AE">
              <w:rPr>
                <w:sz w:val="26"/>
                <w:szCs w:val="26"/>
                <w:shd w:val="clear" w:color="auto" w:fill="FFFFFF"/>
                <w:lang w:val="ro-MO"/>
              </w:rPr>
              <w:lastRenderedPageBreak/>
              <w:t>traficului de fiinţe umane</w:t>
            </w:r>
            <w:r w:rsidR="00545F36" w:rsidRPr="003008AE">
              <w:rPr>
                <w:sz w:val="26"/>
                <w:szCs w:val="26"/>
                <w:shd w:val="clear" w:color="auto" w:fill="FFFFFF"/>
                <w:lang w:val="ro-MO"/>
              </w:rPr>
              <w:t>, proiectul</w:t>
            </w:r>
            <w:r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vine cu </w:t>
            </w:r>
            <w:r w:rsidR="00545F36" w:rsidRPr="003008AE">
              <w:rPr>
                <w:sz w:val="26"/>
                <w:szCs w:val="26"/>
                <w:shd w:val="clear" w:color="auto" w:fill="FFFFFF"/>
                <w:lang w:val="ro-MO"/>
              </w:rPr>
              <w:t>modificări ale structurii Cancelariei de Stat.</w:t>
            </w:r>
          </w:p>
          <w:p w:rsidR="003C4FBD" w:rsidRPr="003008AE" w:rsidRDefault="00545F36" w:rsidP="00713BD6">
            <w:pPr>
              <w:pStyle w:val="NormalWeb"/>
              <w:shd w:val="clear" w:color="auto" w:fill="FFFFFF"/>
              <w:rPr>
                <w:sz w:val="26"/>
                <w:szCs w:val="26"/>
                <w:shd w:val="clear" w:color="auto" w:fill="FFFFFF"/>
                <w:lang w:val="ro-MO"/>
              </w:rPr>
            </w:pPr>
            <w:r w:rsidRPr="003008AE">
              <w:rPr>
                <w:sz w:val="26"/>
                <w:szCs w:val="26"/>
                <w:shd w:val="clear" w:color="auto" w:fill="FFFFFF"/>
                <w:lang w:val="ro-MO"/>
              </w:rPr>
              <w:t>Astfel,</w:t>
            </w:r>
            <w:r w:rsidR="00453D39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se propune constituirea unei subdiviziuni respo</w:t>
            </w:r>
            <w:r w:rsidR="00787727" w:rsidRPr="003008AE">
              <w:rPr>
                <w:sz w:val="26"/>
                <w:szCs w:val="26"/>
                <w:shd w:val="clear" w:color="auto" w:fill="FFFFFF"/>
                <w:lang w:val="ro-MO"/>
              </w:rPr>
              <w:t>nsabile în cadrul Cancelariei de Stat, și anume ,,Direcția secretariate permanente”</w:t>
            </w:r>
            <w:r w:rsidR="00607B2A" w:rsidRPr="003008AE">
              <w:rPr>
                <w:sz w:val="26"/>
                <w:szCs w:val="26"/>
                <w:shd w:val="clear" w:color="auto" w:fill="FFFFFF"/>
                <w:lang w:val="ro-MO"/>
              </w:rPr>
              <w:t>. Direcția secretariate permanente</w:t>
            </w:r>
            <w:r w:rsidR="00787727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va avea ca misiune acordarea asistenței o</w:t>
            </w:r>
            <w:r w:rsidR="0098376A" w:rsidRPr="003008AE">
              <w:rPr>
                <w:sz w:val="26"/>
                <w:szCs w:val="26"/>
                <w:shd w:val="clear" w:color="auto" w:fill="FFFFFF"/>
                <w:lang w:val="ro-MO"/>
              </w:rPr>
              <w:t>rganizatorice, informaționale, inclusiv</w:t>
            </w:r>
            <w:r w:rsidR="00787727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ținerea lucrărilor de se</w:t>
            </w:r>
            <w:r w:rsidR="0098376A" w:rsidRPr="003008AE">
              <w:rPr>
                <w:sz w:val="26"/>
                <w:szCs w:val="26"/>
                <w:shd w:val="clear" w:color="auto" w:fill="FFFFFF"/>
                <w:lang w:val="ro-MO"/>
              </w:rPr>
              <w:t>cretariat pentru</w:t>
            </w:r>
            <w:r w:rsidR="003C4FBD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F24B34" w:rsidRPr="003008AE">
              <w:rPr>
                <w:sz w:val="26"/>
                <w:szCs w:val="26"/>
                <w:shd w:val="clear" w:color="auto" w:fill="FFFFFF"/>
                <w:lang w:val="ro-MO"/>
              </w:rPr>
              <w:t>Comisia naţională pentru consultări şi negocieri colective, Consiliul Naţional pentru Protecţia Drepturilor Copilului, Comitetul naţional pentru combaterea traficului de fiinţe uma</w:t>
            </w:r>
            <w:bookmarkStart w:id="0" w:name="_GoBack"/>
            <w:bookmarkEnd w:id="0"/>
            <w:r w:rsidR="00F24B34" w:rsidRPr="003008AE">
              <w:rPr>
                <w:sz w:val="26"/>
                <w:szCs w:val="26"/>
                <w:shd w:val="clear" w:color="auto" w:fill="FFFFFF"/>
                <w:lang w:val="ro-MO"/>
              </w:rPr>
              <w:t>ne.</w:t>
            </w:r>
          </w:p>
          <w:p w:rsidR="00F24B34" w:rsidRPr="003008AE" w:rsidRDefault="00F24B34" w:rsidP="00713BD6">
            <w:pPr>
              <w:pStyle w:val="NormalWeb"/>
              <w:shd w:val="clear" w:color="auto" w:fill="FFFFFF"/>
              <w:rPr>
                <w:sz w:val="26"/>
                <w:szCs w:val="26"/>
                <w:shd w:val="clear" w:color="auto" w:fill="FFFFFF"/>
                <w:lang w:val="ro-RO"/>
              </w:rPr>
            </w:pPr>
            <w:r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Mai mult ca </w:t>
            </w:r>
            <w:proofErr w:type="spellStart"/>
            <w:r w:rsidRPr="003008AE">
              <w:rPr>
                <w:sz w:val="26"/>
                <w:szCs w:val="26"/>
                <w:shd w:val="clear" w:color="auto" w:fill="FFFFFF"/>
                <w:lang w:val="ro-MO"/>
              </w:rPr>
              <w:t>atît</w:t>
            </w:r>
            <w:proofErr w:type="spellEnd"/>
            <w:r w:rsidRPr="003008AE">
              <w:rPr>
                <w:sz w:val="26"/>
                <w:szCs w:val="26"/>
                <w:shd w:val="clear" w:color="auto" w:fill="FFFFFF"/>
                <w:lang w:val="ro-MO"/>
              </w:rPr>
              <w:t>, c</w:t>
            </w:r>
            <w:r w:rsidR="00EC7280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onsolidarea acestor funcții în cadrul unei subdiviziuni structurale specializate, va permite </w:t>
            </w:r>
            <w:r w:rsidR="008B4AAD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o mai bună coordonare </w:t>
            </w:r>
            <w:r w:rsidR="004D4525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în cadrul Cancelariei de Stat, </w:t>
            </w:r>
            <w:r w:rsidR="008B4AAD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a </w:t>
            </w:r>
            <w:r w:rsidR="0098376A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funcțiilor și a proceselor </w:t>
            </w:r>
            <w:r w:rsidR="004D4525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referitoare la asistența acordată </w:t>
            </w:r>
            <w:r w:rsidR="00F16ED1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nu doar </w:t>
            </w:r>
            <w:r w:rsidR="00F02210" w:rsidRPr="003008AE">
              <w:rPr>
                <w:sz w:val="26"/>
                <w:szCs w:val="26"/>
                <w:shd w:val="clear" w:color="auto" w:fill="FFFFFF"/>
                <w:lang w:val="ro-MO"/>
              </w:rPr>
              <w:t>Comisiei, Comit</w:t>
            </w:r>
            <w:r w:rsidR="00F16ED1" w:rsidRPr="003008AE">
              <w:rPr>
                <w:sz w:val="26"/>
                <w:szCs w:val="26"/>
                <w:shd w:val="clear" w:color="auto" w:fill="FFFFFF"/>
                <w:lang w:val="ro-MO"/>
              </w:rPr>
              <w:t>etului și Consiliului menționat, dar și</w:t>
            </w:r>
            <w:r w:rsidR="00882A36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144037" w:rsidRPr="003008AE">
              <w:rPr>
                <w:sz w:val="26"/>
                <w:szCs w:val="26"/>
                <w:shd w:val="clear" w:color="auto" w:fill="FFFFFF"/>
                <w:lang w:val="ro-MO"/>
              </w:rPr>
              <w:t>pentru alte</w:t>
            </w:r>
            <w:r w:rsidR="00F16ED1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882A36" w:rsidRPr="003008AE">
              <w:rPr>
                <w:sz w:val="26"/>
                <w:szCs w:val="26"/>
                <w:shd w:val="clear" w:color="auto" w:fill="FFFFFF"/>
                <w:lang w:val="ro-MO"/>
              </w:rPr>
              <w:t>organe</w:t>
            </w:r>
            <w:r w:rsidR="00F02210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882A36" w:rsidRPr="003008AE">
              <w:rPr>
                <w:sz w:val="26"/>
                <w:szCs w:val="26"/>
                <w:shd w:val="clear" w:color="auto" w:fill="FFFFFF"/>
                <w:lang w:val="ro-MO"/>
              </w:rPr>
              <w:t>constituite</w:t>
            </w:r>
            <w:r w:rsidR="00144037" w:rsidRPr="003008AE">
              <w:rPr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0F4C77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a</w:t>
            </w:r>
            <w:r w:rsidR="00A63B15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căror asistență va fi pusă în s</w:t>
            </w:r>
            <w:r w:rsidR="000F4C77" w:rsidRPr="003008AE">
              <w:rPr>
                <w:sz w:val="26"/>
                <w:szCs w:val="26"/>
                <w:shd w:val="clear" w:color="auto" w:fill="FFFFFF"/>
                <w:lang w:val="ro-MO"/>
              </w:rPr>
              <w:t>arcina Cancelariei de Stat.</w:t>
            </w:r>
            <w:r w:rsidR="00BB2996" w:rsidRPr="003008AE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</w:p>
          <w:p w:rsidR="00A63B15" w:rsidRPr="00A63B15" w:rsidRDefault="00A63B15" w:rsidP="00713BD6">
            <w:pPr>
              <w:pStyle w:val="NormalWeb"/>
              <w:shd w:val="clear" w:color="auto" w:fill="FFFFFF"/>
              <w:rPr>
                <w:color w:val="FF0000"/>
                <w:sz w:val="14"/>
                <w:szCs w:val="26"/>
                <w:shd w:val="clear" w:color="auto" w:fill="FFFFFF"/>
                <w:lang w:val="ro-MO"/>
              </w:rPr>
            </w:pPr>
          </w:p>
          <w:p w:rsidR="00D2251B" w:rsidRPr="00723DF8" w:rsidRDefault="00F93637" w:rsidP="00885377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color w:val="000000"/>
                <w:sz w:val="26"/>
                <w:szCs w:val="26"/>
                <w:lang w:val="ro-MO"/>
              </w:rPr>
              <w:t xml:space="preserve">Totodată, proiectul prevede și lista </w:t>
            </w:r>
            <w:proofErr w:type="spellStart"/>
            <w:r>
              <w:rPr>
                <w:color w:val="000000"/>
                <w:sz w:val="26"/>
                <w:szCs w:val="26"/>
                <w:lang w:val="ro-MO"/>
              </w:rPr>
              <w:t>hotărîrilor</w:t>
            </w:r>
            <w:proofErr w:type="spellEnd"/>
            <w:r>
              <w:rPr>
                <w:color w:val="000000"/>
                <w:sz w:val="26"/>
                <w:szCs w:val="26"/>
                <w:lang w:val="ro-MO"/>
              </w:rPr>
              <w:t xml:space="preserve"> de Guvern propuse spre abrogare.</w:t>
            </w:r>
          </w:p>
        </w:tc>
      </w:tr>
      <w:tr w:rsidR="005B6A94" w:rsidRPr="003008AE" w:rsidTr="00B27DE5">
        <w:tc>
          <w:tcPr>
            <w:tcW w:w="9729" w:type="dxa"/>
            <w:shd w:val="clear" w:color="auto" w:fill="D9D9D9"/>
          </w:tcPr>
          <w:p w:rsidR="005B6A94" w:rsidRPr="00C80E22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lang w:val="ro-MO"/>
              </w:rPr>
            </w:pPr>
            <w:r w:rsidRPr="00C80E22">
              <w:rPr>
                <w:rFonts w:ascii="Times New Roman" w:hAnsi="Times New Roman"/>
                <w:b/>
                <w:i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3008AE" w:rsidTr="00B27DE5">
        <w:trPr>
          <w:trHeight w:val="311"/>
        </w:trPr>
        <w:tc>
          <w:tcPr>
            <w:tcW w:w="9729" w:type="dxa"/>
            <w:shd w:val="clear" w:color="auto" w:fill="auto"/>
          </w:tcPr>
          <w:p w:rsidR="005B6A94" w:rsidRPr="00AA73C4" w:rsidRDefault="005B6A94" w:rsidP="00F72140">
            <w:pPr>
              <w:spacing w:after="120"/>
              <w:ind w:firstLine="549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B27DE5">
        <w:tc>
          <w:tcPr>
            <w:tcW w:w="9729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3008AE" w:rsidTr="00B27DE5">
        <w:tc>
          <w:tcPr>
            <w:tcW w:w="9729" w:type="dxa"/>
            <w:shd w:val="clear" w:color="auto" w:fill="auto"/>
          </w:tcPr>
          <w:p w:rsidR="009504CE" w:rsidRPr="003B3555" w:rsidRDefault="008C06DD" w:rsidP="001405A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3B3555">
              <w:rPr>
                <w:color w:val="000000"/>
                <w:sz w:val="26"/>
                <w:szCs w:val="26"/>
                <w:lang w:val="ro-MO"/>
              </w:rPr>
              <w:t xml:space="preserve">Aprobarea proiectului de </w:t>
            </w:r>
            <w:proofErr w:type="spellStart"/>
            <w:r w:rsidRPr="003B3555">
              <w:rPr>
                <w:color w:val="000000"/>
                <w:sz w:val="26"/>
                <w:szCs w:val="26"/>
                <w:lang w:val="ro-MO"/>
              </w:rPr>
              <w:t>hotărîre</w:t>
            </w:r>
            <w:proofErr w:type="spellEnd"/>
            <w:r w:rsidRPr="003B3555">
              <w:rPr>
                <w:color w:val="000000"/>
                <w:sz w:val="26"/>
                <w:szCs w:val="26"/>
                <w:lang w:val="ro-MO"/>
              </w:rPr>
              <w:t xml:space="preserve"> nu va necesita cheltuieli financiare supli</w:t>
            </w:r>
            <w:r w:rsidR="009504CE" w:rsidRPr="003B3555">
              <w:rPr>
                <w:color w:val="000000"/>
                <w:sz w:val="26"/>
                <w:szCs w:val="26"/>
                <w:lang w:val="ro-MO"/>
              </w:rPr>
              <w:t xml:space="preserve">mentare de la bugetul de stat, </w:t>
            </w:r>
            <w:r w:rsidR="003B3555" w:rsidRPr="003B3555">
              <w:rPr>
                <w:color w:val="000000"/>
                <w:sz w:val="26"/>
                <w:szCs w:val="26"/>
                <w:lang w:val="ro-MO"/>
              </w:rPr>
              <w:t xml:space="preserve">acestea </w:t>
            </w:r>
            <w:r w:rsidR="009504CE" w:rsidRPr="003B3555">
              <w:rPr>
                <w:color w:val="000000"/>
                <w:sz w:val="26"/>
                <w:szCs w:val="26"/>
                <w:lang w:val="ro-MO"/>
              </w:rPr>
              <w:t xml:space="preserve">fiind acoperire </w:t>
            </w:r>
            <w:r w:rsidR="00F34C99" w:rsidRPr="003B3555">
              <w:rPr>
                <w:color w:val="000000"/>
                <w:sz w:val="26"/>
                <w:szCs w:val="26"/>
                <w:lang w:val="ro-MO"/>
              </w:rPr>
              <w:t xml:space="preserve">din contul și limita bugetului aprobat al Cancelariei de Stat </w:t>
            </w:r>
            <w:r w:rsidR="00F74B64" w:rsidRPr="003B3555">
              <w:rPr>
                <w:color w:val="000000"/>
                <w:sz w:val="26"/>
                <w:szCs w:val="26"/>
                <w:lang w:val="ro-MO"/>
              </w:rPr>
              <w:t>și a structurilor organizaționale din sfera de competență a acesteia.</w:t>
            </w:r>
          </w:p>
          <w:p w:rsidR="005B6A94" w:rsidRPr="003B3555" w:rsidRDefault="00E61D1E" w:rsidP="003867E3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3B3555">
              <w:rPr>
                <w:sz w:val="26"/>
                <w:szCs w:val="26"/>
                <w:lang w:val="ro-MO"/>
              </w:rPr>
              <w:t xml:space="preserve">Astfel, pct.7 din proiect, stabilește punerea în sarcina </w:t>
            </w:r>
            <w:r w:rsidR="009504CE" w:rsidRPr="003B3555">
              <w:rPr>
                <w:sz w:val="26"/>
                <w:szCs w:val="26"/>
                <w:lang w:val="ro-MO"/>
              </w:rPr>
              <w:t>Ministerul</w:t>
            </w:r>
            <w:r w:rsidRPr="003B3555">
              <w:rPr>
                <w:sz w:val="26"/>
                <w:szCs w:val="26"/>
                <w:lang w:val="ro-MO"/>
              </w:rPr>
              <w:t>ui</w:t>
            </w:r>
            <w:r w:rsidR="009504CE" w:rsidRPr="003B3555">
              <w:rPr>
                <w:sz w:val="26"/>
                <w:szCs w:val="26"/>
                <w:lang w:val="ro-MO"/>
              </w:rPr>
              <w:t xml:space="preserve"> Finanţelor, conform propunerilor Cancelariei de Stat, ca urmare a dizolvării </w:t>
            </w:r>
            <w:r w:rsidR="009504CE" w:rsidRPr="003B3555">
              <w:rPr>
                <w:color w:val="000000"/>
                <w:sz w:val="26"/>
                <w:szCs w:val="26"/>
                <w:lang w:val="ro-MO"/>
              </w:rPr>
              <w:t xml:space="preserve">Instituției publice ,,Asociația </w:t>
            </w:r>
            <w:proofErr w:type="spellStart"/>
            <w:r w:rsidR="009504CE" w:rsidRPr="003B3555">
              <w:rPr>
                <w:color w:val="000000"/>
                <w:sz w:val="26"/>
                <w:szCs w:val="26"/>
                <w:lang w:val="ro-MO"/>
              </w:rPr>
              <w:t>Curativ-Sanatorială</w:t>
            </w:r>
            <w:proofErr w:type="spellEnd"/>
            <w:r w:rsidR="009504CE" w:rsidRPr="003B3555">
              <w:rPr>
                <w:color w:val="000000"/>
                <w:sz w:val="26"/>
                <w:szCs w:val="26"/>
                <w:lang w:val="ro-MO"/>
              </w:rPr>
              <w:t xml:space="preserve"> și de Recuperare a Cancelariei de Stat”</w:t>
            </w:r>
            <w:r w:rsidR="00BB2996">
              <w:rPr>
                <w:sz w:val="26"/>
                <w:szCs w:val="26"/>
                <w:lang w:val="ro-MO"/>
              </w:rPr>
              <w:t xml:space="preserve"> și reorganizării</w:t>
            </w:r>
            <w:r w:rsidR="003867E3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3867E3" w:rsidRPr="0095630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Instituți</w:t>
            </w:r>
            <w:r w:rsidR="003867E3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ei</w:t>
            </w:r>
            <w:r w:rsidR="003867E3">
              <w:rPr>
                <w:color w:val="000000"/>
                <w:sz w:val="26"/>
                <w:szCs w:val="26"/>
                <w:lang w:val="ro-MO"/>
              </w:rPr>
              <w:t xml:space="preserve"> medico-sanitare publice</w:t>
            </w:r>
            <w:r w:rsidR="003867E3" w:rsidRPr="00956300">
              <w:rPr>
                <w:color w:val="000000"/>
                <w:sz w:val="26"/>
                <w:szCs w:val="26"/>
                <w:lang w:val="ro-MO"/>
              </w:rPr>
              <w:t xml:space="preserve"> ,,</w:t>
            </w:r>
            <w:r w:rsidR="003867E3" w:rsidRPr="00956300">
              <w:rPr>
                <w:sz w:val="26"/>
                <w:szCs w:val="26"/>
                <w:lang w:val="ro-MO"/>
              </w:rPr>
              <w:t>Policlinica Cancelariei de Stat”</w:t>
            </w:r>
            <w:r w:rsidR="003867E3">
              <w:rPr>
                <w:sz w:val="26"/>
                <w:szCs w:val="26"/>
                <w:lang w:val="ro-MO"/>
              </w:rPr>
              <w:t>,</w:t>
            </w:r>
            <w:r w:rsidR="00BB2996">
              <w:rPr>
                <w:sz w:val="26"/>
                <w:szCs w:val="26"/>
                <w:lang w:val="ro-MO"/>
              </w:rPr>
              <w:t xml:space="preserve"> </w:t>
            </w:r>
            <w:r w:rsidR="00047A4F" w:rsidRPr="003B3555">
              <w:rPr>
                <w:sz w:val="26"/>
                <w:szCs w:val="26"/>
                <w:lang w:val="ro-MO"/>
              </w:rPr>
              <w:t xml:space="preserve">să </w:t>
            </w:r>
            <w:r w:rsidR="009504CE" w:rsidRPr="003B3555">
              <w:rPr>
                <w:sz w:val="26"/>
                <w:szCs w:val="26"/>
                <w:lang w:val="ro-MO"/>
              </w:rPr>
              <w:t>prez</w:t>
            </w:r>
            <w:r w:rsidR="00047A4F" w:rsidRPr="003B3555">
              <w:rPr>
                <w:sz w:val="26"/>
                <w:szCs w:val="26"/>
                <w:lang w:val="ro-MO"/>
              </w:rPr>
              <w:t>inte</w:t>
            </w:r>
            <w:r w:rsidR="009504CE" w:rsidRPr="003B3555">
              <w:rPr>
                <w:sz w:val="26"/>
                <w:szCs w:val="26"/>
                <w:lang w:val="ro-MO"/>
              </w:rPr>
              <w:t xml:space="preserve"> Guvernului, proiectul </w:t>
            </w:r>
            <w:proofErr w:type="spellStart"/>
            <w:r w:rsidR="009504CE" w:rsidRPr="003B3555">
              <w:rPr>
                <w:sz w:val="26"/>
                <w:szCs w:val="26"/>
                <w:lang w:val="ro-MO"/>
              </w:rPr>
              <w:t>hotărîrii</w:t>
            </w:r>
            <w:proofErr w:type="spellEnd"/>
            <w:r w:rsidR="009504CE" w:rsidRPr="003B3555">
              <w:rPr>
                <w:sz w:val="26"/>
                <w:szCs w:val="26"/>
                <w:lang w:val="ro-MO"/>
              </w:rPr>
              <w:t xml:space="preserve"> Guvernului privind redistribuirea alocaţiilor, aprobate prin Legea bugetului de stat pentru anul 2018 nr.289 din 15 decembrie 2017, între Cancelaria de Stat şi structura organizaţională din sfera sa de competenţă.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6"/>
          <w:szCs w:val="26"/>
          <w:lang w:val="ro-MO"/>
        </w:rPr>
      </w:pPr>
    </w:p>
    <w:p w:rsidR="003867E3" w:rsidRDefault="003867E3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6"/>
          <w:szCs w:val="26"/>
          <w:lang w:val="ro-MO"/>
        </w:rPr>
      </w:pPr>
    </w:p>
    <w:p w:rsidR="003867E3" w:rsidRDefault="003867E3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6"/>
          <w:szCs w:val="26"/>
          <w:lang w:val="ro-MO"/>
        </w:rPr>
      </w:pPr>
    </w:p>
    <w:p w:rsidR="003867E3" w:rsidRPr="003B3555" w:rsidRDefault="003867E3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6"/>
          <w:szCs w:val="26"/>
          <w:lang w:val="ro-MO"/>
        </w:rPr>
      </w:pPr>
    </w:p>
    <w:p w:rsidR="00B117AC" w:rsidRDefault="00861683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6"/>
          <w:szCs w:val="26"/>
          <w:lang w:val="ro-MO"/>
        </w:rPr>
      </w:pPr>
      <w:r>
        <w:rPr>
          <w:rFonts w:ascii="Times New Roman" w:hAnsi="Times New Roman"/>
          <w:b/>
          <w:sz w:val="26"/>
          <w:szCs w:val="26"/>
          <w:lang w:val="ro-MO"/>
        </w:rPr>
        <w:t xml:space="preserve">Director </w:t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</w:r>
      <w:r w:rsidR="00565872">
        <w:rPr>
          <w:rFonts w:ascii="Times New Roman" w:hAnsi="Times New Roman"/>
          <w:b/>
          <w:sz w:val="26"/>
          <w:szCs w:val="26"/>
          <w:lang w:val="ro-MO"/>
        </w:rPr>
        <w:tab/>
        <w:t>Iurie CIOCAN</w:t>
      </w:r>
    </w:p>
    <w:p w:rsidR="00F67792" w:rsidRPr="003B3555" w:rsidRDefault="00565872" w:rsidP="00565872">
      <w:pPr>
        <w:spacing w:after="0"/>
        <w:ind w:hanging="142"/>
        <w:mirrorIndents/>
        <w:jc w:val="both"/>
        <w:rPr>
          <w:sz w:val="26"/>
          <w:szCs w:val="26"/>
          <w:lang w:val="ro-MO"/>
        </w:rPr>
      </w:pPr>
      <w:r>
        <w:rPr>
          <w:rFonts w:ascii="Times New Roman" w:hAnsi="Times New Roman"/>
          <w:b/>
          <w:sz w:val="26"/>
          <w:szCs w:val="26"/>
          <w:lang w:val="ro-MO"/>
        </w:rPr>
        <w:t>Centrului de Implementare a Reformelor</w:t>
      </w:r>
      <w:r w:rsidR="005B6A94" w:rsidRPr="003B3555">
        <w:rPr>
          <w:rFonts w:ascii="Times New Roman" w:hAnsi="Times New Roman"/>
          <w:sz w:val="26"/>
          <w:szCs w:val="26"/>
          <w:lang w:val="ro-MO"/>
        </w:rPr>
        <w:tab/>
      </w:r>
      <w:r w:rsidR="005B6A94" w:rsidRPr="003B3555">
        <w:rPr>
          <w:rFonts w:ascii="Times New Roman" w:hAnsi="Times New Roman"/>
          <w:sz w:val="26"/>
          <w:szCs w:val="26"/>
          <w:lang w:val="ro-MO"/>
        </w:rPr>
        <w:tab/>
      </w:r>
    </w:p>
    <w:sectPr w:rsidR="00F67792" w:rsidRPr="003B3555" w:rsidSect="00073E77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B5395"/>
    <w:multiLevelType w:val="hybridMultilevel"/>
    <w:tmpl w:val="59464BB4"/>
    <w:lvl w:ilvl="0" w:tplc="FF4A79F0">
      <w:numFmt w:val="bullet"/>
      <w:lvlText w:val="-"/>
      <w:lvlJc w:val="left"/>
      <w:pPr>
        <w:ind w:left="90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64D4"/>
    <w:rsid w:val="0000757E"/>
    <w:rsid w:val="00014FC8"/>
    <w:rsid w:val="00024362"/>
    <w:rsid w:val="00036C50"/>
    <w:rsid w:val="00036DDF"/>
    <w:rsid w:val="00040179"/>
    <w:rsid w:val="000445DD"/>
    <w:rsid w:val="00047A4F"/>
    <w:rsid w:val="000702A9"/>
    <w:rsid w:val="00072638"/>
    <w:rsid w:val="00073E77"/>
    <w:rsid w:val="00081083"/>
    <w:rsid w:val="000867B2"/>
    <w:rsid w:val="00092D5F"/>
    <w:rsid w:val="000D118A"/>
    <w:rsid w:val="000D2111"/>
    <w:rsid w:val="000E3CFF"/>
    <w:rsid w:val="000F4C77"/>
    <w:rsid w:val="00106395"/>
    <w:rsid w:val="00110751"/>
    <w:rsid w:val="001111AC"/>
    <w:rsid w:val="001262C5"/>
    <w:rsid w:val="001405A4"/>
    <w:rsid w:val="00142304"/>
    <w:rsid w:val="00144037"/>
    <w:rsid w:val="00147B1C"/>
    <w:rsid w:val="001621A9"/>
    <w:rsid w:val="00167F4E"/>
    <w:rsid w:val="00175EBB"/>
    <w:rsid w:val="00177443"/>
    <w:rsid w:val="00181F36"/>
    <w:rsid w:val="001854BE"/>
    <w:rsid w:val="00193943"/>
    <w:rsid w:val="001B2095"/>
    <w:rsid w:val="001C721B"/>
    <w:rsid w:val="001E362B"/>
    <w:rsid w:val="001E591D"/>
    <w:rsid w:val="001E5B42"/>
    <w:rsid w:val="001F5A10"/>
    <w:rsid w:val="00201C5D"/>
    <w:rsid w:val="0020762E"/>
    <w:rsid w:val="00211BC7"/>
    <w:rsid w:val="00212EE0"/>
    <w:rsid w:val="00216EA3"/>
    <w:rsid w:val="002230B2"/>
    <w:rsid w:val="002251F5"/>
    <w:rsid w:val="00250952"/>
    <w:rsid w:val="002510C2"/>
    <w:rsid w:val="00251C46"/>
    <w:rsid w:val="002541E4"/>
    <w:rsid w:val="002660D9"/>
    <w:rsid w:val="002739CF"/>
    <w:rsid w:val="00274B0D"/>
    <w:rsid w:val="00281139"/>
    <w:rsid w:val="00281E75"/>
    <w:rsid w:val="0028376C"/>
    <w:rsid w:val="0029134B"/>
    <w:rsid w:val="0029354D"/>
    <w:rsid w:val="002A7F68"/>
    <w:rsid w:val="002C0A44"/>
    <w:rsid w:val="002D43A4"/>
    <w:rsid w:val="002F2514"/>
    <w:rsid w:val="003008AE"/>
    <w:rsid w:val="00302F44"/>
    <w:rsid w:val="00303830"/>
    <w:rsid w:val="00323427"/>
    <w:rsid w:val="00336086"/>
    <w:rsid w:val="00344BE2"/>
    <w:rsid w:val="0035504B"/>
    <w:rsid w:val="00363AB5"/>
    <w:rsid w:val="00364CE5"/>
    <w:rsid w:val="00366FD7"/>
    <w:rsid w:val="00370492"/>
    <w:rsid w:val="00371499"/>
    <w:rsid w:val="003810E3"/>
    <w:rsid w:val="003867E3"/>
    <w:rsid w:val="0039376F"/>
    <w:rsid w:val="00394FAC"/>
    <w:rsid w:val="003A4D14"/>
    <w:rsid w:val="003B3555"/>
    <w:rsid w:val="003C4FBD"/>
    <w:rsid w:val="003C51C9"/>
    <w:rsid w:val="003D7C72"/>
    <w:rsid w:val="003E0A6E"/>
    <w:rsid w:val="003E2F41"/>
    <w:rsid w:val="003F4981"/>
    <w:rsid w:val="003F5F7B"/>
    <w:rsid w:val="0040256E"/>
    <w:rsid w:val="00406491"/>
    <w:rsid w:val="0041461E"/>
    <w:rsid w:val="00416A20"/>
    <w:rsid w:val="00417B12"/>
    <w:rsid w:val="00435268"/>
    <w:rsid w:val="00445580"/>
    <w:rsid w:val="00453D39"/>
    <w:rsid w:val="00481193"/>
    <w:rsid w:val="00487747"/>
    <w:rsid w:val="0049661F"/>
    <w:rsid w:val="004A681A"/>
    <w:rsid w:val="004B3E21"/>
    <w:rsid w:val="004B4A8C"/>
    <w:rsid w:val="004C5BB7"/>
    <w:rsid w:val="004D4525"/>
    <w:rsid w:val="004D6861"/>
    <w:rsid w:val="004E68C5"/>
    <w:rsid w:val="004F4094"/>
    <w:rsid w:val="004F6607"/>
    <w:rsid w:val="004F6753"/>
    <w:rsid w:val="005141E3"/>
    <w:rsid w:val="005247A9"/>
    <w:rsid w:val="005340F2"/>
    <w:rsid w:val="00537706"/>
    <w:rsid w:val="00545F36"/>
    <w:rsid w:val="005530C0"/>
    <w:rsid w:val="0056337A"/>
    <w:rsid w:val="00565872"/>
    <w:rsid w:val="0058409C"/>
    <w:rsid w:val="005862BC"/>
    <w:rsid w:val="00594651"/>
    <w:rsid w:val="005A3C61"/>
    <w:rsid w:val="005B6A94"/>
    <w:rsid w:val="005C1D73"/>
    <w:rsid w:val="005C7297"/>
    <w:rsid w:val="005E3BBB"/>
    <w:rsid w:val="005E4126"/>
    <w:rsid w:val="005F0BDA"/>
    <w:rsid w:val="005F263C"/>
    <w:rsid w:val="005F2DD3"/>
    <w:rsid w:val="00600BC1"/>
    <w:rsid w:val="00607B2A"/>
    <w:rsid w:val="00610505"/>
    <w:rsid w:val="00617FC6"/>
    <w:rsid w:val="00620A5A"/>
    <w:rsid w:val="00624F20"/>
    <w:rsid w:val="0063059D"/>
    <w:rsid w:val="00630E2A"/>
    <w:rsid w:val="006355B3"/>
    <w:rsid w:val="00640661"/>
    <w:rsid w:val="00650193"/>
    <w:rsid w:val="00651177"/>
    <w:rsid w:val="006526D0"/>
    <w:rsid w:val="006527B3"/>
    <w:rsid w:val="006627C5"/>
    <w:rsid w:val="0067305B"/>
    <w:rsid w:val="006751CF"/>
    <w:rsid w:val="00680BB7"/>
    <w:rsid w:val="00682FD6"/>
    <w:rsid w:val="006A114D"/>
    <w:rsid w:val="006B333B"/>
    <w:rsid w:val="006B7E6B"/>
    <w:rsid w:val="006C27F1"/>
    <w:rsid w:val="006D7330"/>
    <w:rsid w:val="007133D2"/>
    <w:rsid w:val="00713BD6"/>
    <w:rsid w:val="007206D3"/>
    <w:rsid w:val="0072273B"/>
    <w:rsid w:val="00723DF8"/>
    <w:rsid w:val="00740FA3"/>
    <w:rsid w:val="00744DCD"/>
    <w:rsid w:val="007639E1"/>
    <w:rsid w:val="00782BA4"/>
    <w:rsid w:val="00784FC9"/>
    <w:rsid w:val="00787727"/>
    <w:rsid w:val="007A2B1C"/>
    <w:rsid w:val="007C242B"/>
    <w:rsid w:val="007D6D5E"/>
    <w:rsid w:val="007E0DC8"/>
    <w:rsid w:val="007E2852"/>
    <w:rsid w:val="007E68AD"/>
    <w:rsid w:val="007E6ECD"/>
    <w:rsid w:val="007E758D"/>
    <w:rsid w:val="007F2E66"/>
    <w:rsid w:val="00825A4F"/>
    <w:rsid w:val="0084318F"/>
    <w:rsid w:val="008452C9"/>
    <w:rsid w:val="0085073D"/>
    <w:rsid w:val="008509BE"/>
    <w:rsid w:val="00861683"/>
    <w:rsid w:val="00876304"/>
    <w:rsid w:val="00882A36"/>
    <w:rsid w:val="00885377"/>
    <w:rsid w:val="008921CA"/>
    <w:rsid w:val="00892515"/>
    <w:rsid w:val="008A489E"/>
    <w:rsid w:val="008A5565"/>
    <w:rsid w:val="008B0795"/>
    <w:rsid w:val="008B4AAD"/>
    <w:rsid w:val="008C06DD"/>
    <w:rsid w:val="008C3743"/>
    <w:rsid w:val="008E3D2E"/>
    <w:rsid w:val="008F5CC2"/>
    <w:rsid w:val="008F6533"/>
    <w:rsid w:val="009219DD"/>
    <w:rsid w:val="00941E99"/>
    <w:rsid w:val="00944A07"/>
    <w:rsid w:val="009455C7"/>
    <w:rsid w:val="00946A17"/>
    <w:rsid w:val="009504CE"/>
    <w:rsid w:val="0095432C"/>
    <w:rsid w:val="0095634F"/>
    <w:rsid w:val="0096161A"/>
    <w:rsid w:val="009736C4"/>
    <w:rsid w:val="009773C9"/>
    <w:rsid w:val="00977BFA"/>
    <w:rsid w:val="00980FBE"/>
    <w:rsid w:val="0098376A"/>
    <w:rsid w:val="00986C63"/>
    <w:rsid w:val="00992E4C"/>
    <w:rsid w:val="00995CBE"/>
    <w:rsid w:val="00997AB6"/>
    <w:rsid w:val="009A48FE"/>
    <w:rsid w:val="009B4744"/>
    <w:rsid w:val="009B72AA"/>
    <w:rsid w:val="009C00B1"/>
    <w:rsid w:val="009D2A46"/>
    <w:rsid w:val="009E5CD3"/>
    <w:rsid w:val="00A12D3F"/>
    <w:rsid w:val="00A16F90"/>
    <w:rsid w:val="00A346E6"/>
    <w:rsid w:val="00A55156"/>
    <w:rsid w:val="00A55F3A"/>
    <w:rsid w:val="00A63B15"/>
    <w:rsid w:val="00A65E11"/>
    <w:rsid w:val="00A665B2"/>
    <w:rsid w:val="00A767C7"/>
    <w:rsid w:val="00A76BAF"/>
    <w:rsid w:val="00A778D3"/>
    <w:rsid w:val="00A82402"/>
    <w:rsid w:val="00A84B2F"/>
    <w:rsid w:val="00A856C9"/>
    <w:rsid w:val="00A864D1"/>
    <w:rsid w:val="00A871A4"/>
    <w:rsid w:val="00A9028C"/>
    <w:rsid w:val="00A90D44"/>
    <w:rsid w:val="00A9222D"/>
    <w:rsid w:val="00A96FDA"/>
    <w:rsid w:val="00AA35DC"/>
    <w:rsid w:val="00AA5D67"/>
    <w:rsid w:val="00AA73C4"/>
    <w:rsid w:val="00AB2245"/>
    <w:rsid w:val="00AB71CA"/>
    <w:rsid w:val="00AB7C92"/>
    <w:rsid w:val="00AC0200"/>
    <w:rsid w:val="00AC2055"/>
    <w:rsid w:val="00AC4F4C"/>
    <w:rsid w:val="00AC7C89"/>
    <w:rsid w:val="00AD4C0B"/>
    <w:rsid w:val="00AD7FE1"/>
    <w:rsid w:val="00B101AA"/>
    <w:rsid w:val="00B117AC"/>
    <w:rsid w:val="00B1207E"/>
    <w:rsid w:val="00B21F76"/>
    <w:rsid w:val="00B27DE5"/>
    <w:rsid w:val="00B35E11"/>
    <w:rsid w:val="00B526EF"/>
    <w:rsid w:val="00B52F7B"/>
    <w:rsid w:val="00BB2996"/>
    <w:rsid w:val="00BB4517"/>
    <w:rsid w:val="00BC0A05"/>
    <w:rsid w:val="00BD4D8B"/>
    <w:rsid w:val="00BE7EB6"/>
    <w:rsid w:val="00BF1710"/>
    <w:rsid w:val="00C03391"/>
    <w:rsid w:val="00C10338"/>
    <w:rsid w:val="00C16CCB"/>
    <w:rsid w:val="00C20F99"/>
    <w:rsid w:val="00C215DD"/>
    <w:rsid w:val="00C315FE"/>
    <w:rsid w:val="00C31A77"/>
    <w:rsid w:val="00C3541A"/>
    <w:rsid w:val="00C44933"/>
    <w:rsid w:val="00C60580"/>
    <w:rsid w:val="00C80E22"/>
    <w:rsid w:val="00C85DF9"/>
    <w:rsid w:val="00CA02C6"/>
    <w:rsid w:val="00CA47C0"/>
    <w:rsid w:val="00CA4E25"/>
    <w:rsid w:val="00CA4ECF"/>
    <w:rsid w:val="00CA7FB5"/>
    <w:rsid w:val="00CB40AF"/>
    <w:rsid w:val="00CB5D92"/>
    <w:rsid w:val="00CC23EE"/>
    <w:rsid w:val="00CD06CD"/>
    <w:rsid w:val="00CD56FD"/>
    <w:rsid w:val="00D042FE"/>
    <w:rsid w:val="00D0451D"/>
    <w:rsid w:val="00D1315C"/>
    <w:rsid w:val="00D2251B"/>
    <w:rsid w:val="00D317AC"/>
    <w:rsid w:val="00D319AC"/>
    <w:rsid w:val="00D32681"/>
    <w:rsid w:val="00D5123C"/>
    <w:rsid w:val="00D56C3F"/>
    <w:rsid w:val="00D64413"/>
    <w:rsid w:val="00D74C99"/>
    <w:rsid w:val="00D9343A"/>
    <w:rsid w:val="00DA2FA2"/>
    <w:rsid w:val="00DB7216"/>
    <w:rsid w:val="00DD0923"/>
    <w:rsid w:val="00DE0DDE"/>
    <w:rsid w:val="00DE3416"/>
    <w:rsid w:val="00DE677C"/>
    <w:rsid w:val="00DF281E"/>
    <w:rsid w:val="00E04FC4"/>
    <w:rsid w:val="00E05891"/>
    <w:rsid w:val="00E2543F"/>
    <w:rsid w:val="00E34950"/>
    <w:rsid w:val="00E519E3"/>
    <w:rsid w:val="00E55055"/>
    <w:rsid w:val="00E611FB"/>
    <w:rsid w:val="00E61D1E"/>
    <w:rsid w:val="00E659F8"/>
    <w:rsid w:val="00E70953"/>
    <w:rsid w:val="00E878E2"/>
    <w:rsid w:val="00E92F49"/>
    <w:rsid w:val="00EA219F"/>
    <w:rsid w:val="00EB0FA6"/>
    <w:rsid w:val="00EC659B"/>
    <w:rsid w:val="00EC6CDD"/>
    <w:rsid w:val="00EC7280"/>
    <w:rsid w:val="00ED1B43"/>
    <w:rsid w:val="00EE0A17"/>
    <w:rsid w:val="00EE174B"/>
    <w:rsid w:val="00EE21BC"/>
    <w:rsid w:val="00EE701D"/>
    <w:rsid w:val="00F004DD"/>
    <w:rsid w:val="00F02210"/>
    <w:rsid w:val="00F066F5"/>
    <w:rsid w:val="00F109A4"/>
    <w:rsid w:val="00F16ED1"/>
    <w:rsid w:val="00F17D26"/>
    <w:rsid w:val="00F24B34"/>
    <w:rsid w:val="00F26B34"/>
    <w:rsid w:val="00F27731"/>
    <w:rsid w:val="00F33442"/>
    <w:rsid w:val="00F34C99"/>
    <w:rsid w:val="00F4267A"/>
    <w:rsid w:val="00F44815"/>
    <w:rsid w:val="00F46D29"/>
    <w:rsid w:val="00F630E9"/>
    <w:rsid w:val="00F67792"/>
    <w:rsid w:val="00F70914"/>
    <w:rsid w:val="00F72140"/>
    <w:rsid w:val="00F72E1A"/>
    <w:rsid w:val="00F746E1"/>
    <w:rsid w:val="00F74B64"/>
    <w:rsid w:val="00F90806"/>
    <w:rsid w:val="00F92EF2"/>
    <w:rsid w:val="00F93637"/>
    <w:rsid w:val="00FA524D"/>
    <w:rsid w:val="00FB2880"/>
    <w:rsid w:val="00FB7398"/>
    <w:rsid w:val="00FC398E"/>
    <w:rsid w:val="00FC56E5"/>
    <w:rsid w:val="00FC5ECE"/>
    <w:rsid w:val="00FE4C09"/>
    <w:rsid w:val="00FF15E7"/>
    <w:rsid w:val="00FF5238"/>
    <w:rsid w:val="00FF6F28"/>
    <w:rsid w:val="00FF73E2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3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72</cp:revision>
  <dcterms:created xsi:type="dcterms:W3CDTF">2017-09-27T05:06:00Z</dcterms:created>
  <dcterms:modified xsi:type="dcterms:W3CDTF">2018-06-29T06:30:00Z</dcterms:modified>
</cp:coreProperties>
</file>