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C3E" w:rsidRPr="00AA644B" w:rsidRDefault="00F84C3E" w:rsidP="00054E65">
      <w:pPr>
        <w:pStyle w:val="Titlu2"/>
        <w:spacing w:before="0" w:after="0"/>
        <w:ind w:left="-720" w:firstLine="720"/>
        <w:rPr>
          <w:rFonts w:ascii="Times New Roman" w:hAnsi="Times New Roman" w:cs="Times New Roman"/>
          <w:i w:val="0"/>
          <w:lang w:val="ro-MD"/>
        </w:rPr>
      </w:pPr>
    </w:p>
    <w:p w:rsidR="008A1BD4" w:rsidRPr="00AA644B" w:rsidRDefault="008A1BD4" w:rsidP="00F84C3E">
      <w:pPr>
        <w:pStyle w:val="Titlu2"/>
        <w:spacing w:before="0" w:after="0"/>
        <w:ind w:left="-720" w:firstLine="720"/>
        <w:jc w:val="center"/>
        <w:rPr>
          <w:rFonts w:ascii="Times New Roman" w:hAnsi="Times New Roman" w:cs="Times New Roman"/>
          <w:i w:val="0"/>
          <w:lang w:val="ro-MD"/>
        </w:rPr>
      </w:pPr>
      <w:r w:rsidRPr="00AA644B">
        <w:rPr>
          <w:rFonts w:ascii="Times New Roman" w:hAnsi="Times New Roman" w:cs="Times New Roman"/>
          <w:i w:val="0"/>
          <w:lang w:val="ro-MD"/>
        </w:rPr>
        <w:t>GUVERNUL REPUBLICII MOLDOVA</w:t>
      </w:r>
    </w:p>
    <w:p w:rsidR="008A1BD4" w:rsidRPr="00AA644B" w:rsidRDefault="008A1BD4" w:rsidP="00F84C3E">
      <w:pPr>
        <w:ind w:left="-720" w:firstLine="720"/>
        <w:jc w:val="center"/>
        <w:rPr>
          <w:rFonts w:cs="Times New Roman"/>
          <w:b/>
          <w:sz w:val="28"/>
          <w:szCs w:val="28"/>
          <w:lang w:val="ro-MD"/>
        </w:rPr>
      </w:pPr>
    </w:p>
    <w:p w:rsidR="008A1BD4" w:rsidRPr="00AA644B" w:rsidRDefault="008A1BD4" w:rsidP="00F84C3E">
      <w:pPr>
        <w:ind w:left="-720" w:firstLine="720"/>
        <w:jc w:val="center"/>
        <w:rPr>
          <w:rFonts w:cs="Times New Roman"/>
          <w:sz w:val="28"/>
          <w:szCs w:val="28"/>
          <w:lang w:val="ro-MD"/>
        </w:rPr>
      </w:pPr>
      <w:r w:rsidRPr="00AA644B">
        <w:rPr>
          <w:rFonts w:cs="Times New Roman"/>
          <w:b/>
          <w:sz w:val="28"/>
          <w:szCs w:val="28"/>
          <w:lang w:val="ro-MD"/>
        </w:rPr>
        <w:t>H O T Ă R Î R E</w:t>
      </w:r>
      <w:r w:rsidRPr="00AA644B">
        <w:rPr>
          <w:rFonts w:cs="Times New Roman"/>
          <w:sz w:val="28"/>
          <w:szCs w:val="28"/>
          <w:lang w:val="ro-MD"/>
        </w:rPr>
        <w:t xml:space="preserve">   nr._____</w:t>
      </w:r>
    </w:p>
    <w:p w:rsidR="008A1BD4" w:rsidRPr="00AA644B" w:rsidRDefault="008A1BD4" w:rsidP="00F84C3E">
      <w:pPr>
        <w:ind w:left="-720" w:firstLine="720"/>
        <w:jc w:val="center"/>
        <w:rPr>
          <w:rFonts w:cs="Times New Roman"/>
          <w:sz w:val="28"/>
          <w:szCs w:val="28"/>
          <w:lang w:val="ro-MD"/>
        </w:rPr>
      </w:pPr>
      <w:r w:rsidRPr="00AA644B">
        <w:rPr>
          <w:rFonts w:cs="Times New Roman"/>
          <w:sz w:val="28"/>
          <w:szCs w:val="28"/>
          <w:lang w:val="ro-MD"/>
        </w:rPr>
        <w:t>din ____________________</w:t>
      </w:r>
      <w:r w:rsidR="008E0D45" w:rsidRPr="00AA644B">
        <w:rPr>
          <w:rFonts w:cs="Times New Roman"/>
          <w:sz w:val="28"/>
          <w:szCs w:val="28"/>
          <w:lang w:val="ro-MD"/>
        </w:rPr>
        <w:t>2018</w:t>
      </w:r>
    </w:p>
    <w:p w:rsidR="008A1BD4" w:rsidRPr="00AA644B" w:rsidRDefault="008A1BD4" w:rsidP="00F84C3E">
      <w:pPr>
        <w:ind w:left="-720" w:firstLine="720"/>
        <w:jc w:val="center"/>
        <w:rPr>
          <w:rFonts w:cs="Times New Roman"/>
          <w:sz w:val="28"/>
          <w:szCs w:val="28"/>
          <w:lang w:val="ro-MD"/>
        </w:rPr>
      </w:pPr>
    </w:p>
    <w:p w:rsidR="0070551C" w:rsidRPr="00AA644B" w:rsidRDefault="008A1BD4" w:rsidP="00F84C3E">
      <w:pPr>
        <w:pStyle w:val="tt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cu privire la</w:t>
      </w:r>
      <w:r w:rsidR="0070551C" w:rsidRPr="00AA644B">
        <w:rPr>
          <w:sz w:val="28"/>
          <w:szCs w:val="28"/>
          <w:lang w:val="ro-MD"/>
        </w:rPr>
        <w:t xml:space="preserve"> modificarea şi completarea unor hotărîri ale Guvernului</w:t>
      </w:r>
    </w:p>
    <w:p w:rsidR="008A1BD4" w:rsidRPr="00AA644B" w:rsidRDefault="008A1BD4" w:rsidP="00F84C3E">
      <w:pPr>
        <w:widowControl/>
        <w:autoSpaceDE/>
        <w:autoSpaceDN/>
        <w:adjustRightInd/>
        <w:ind w:left="-720" w:firstLine="720"/>
        <w:jc w:val="center"/>
        <w:rPr>
          <w:rFonts w:eastAsia="Times New Roman" w:cs="Times New Roman"/>
          <w:b/>
          <w:bCs/>
          <w:sz w:val="28"/>
          <w:szCs w:val="28"/>
          <w:lang w:val="ro-MD"/>
        </w:rPr>
      </w:pPr>
    </w:p>
    <w:p w:rsidR="008A1BD4" w:rsidRPr="00347504" w:rsidRDefault="008A1BD4" w:rsidP="00F84C3E">
      <w:pPr>
        <w:widowControl/>
        <w:autoSpaceDE/>
        <w:autoSpaceDN/>
        <w:adjustRightInd/>
        <w:ind w:left="-720" w:firstLine="720"/>
        <w:jc w:val="both"/>
        <w:rPr>
          <w:rFonts w:eastAsia="Times New Roman" w:cs="Times New Roman"/>
          <w:sz w:val="26"/>
          <w:szCs w:val="26"/>
          <w:lang w:val="ro-MD"/>
        </w:rPr>
      </w:pPr>
      <w:r w:rsidRPr="00347504">
        <w:rPr>
          <w:rFonts w:eastAsia="Times New Roman" w:cs="Times New Roman"/>
          <w:sz w:val="26"/>
          <w:szCs w:val="26"/>
          <w:lang w:val="ro-MD"/>
        </w:rPr>
        <w:t>În temeiul art.2</w:t>
      </w:r>
      <w:r w:rsidR="000B1334" w:rsidRPr="00347504">
        <w:rPr>
          <w:rFonts w:eastAsia="Times New Roman" w:cs="Times New Roman"/>
          <w:sz w:val="26"/>
          <w:szCs w:val="26"/>
          <w:lang w:val="ro-MD"/>
        </w:rPr>
        <w:t xml:space="preserve"> alin. (</w:t>
      </w:r>
      <w:r w:rsidR="0070551C" w:rsidRPr="00347504">
        <w:rPr>
          <w:rFonts w:eastAsia="Times New Roman" w:cs="Times New Roman"/>
          <w:sz w:val="26"/>
          <w:szCs w:val="26"/>
          <w:lang w:val="ro-MD"/>
        </w:rPr>
        <w:t>1</w:t>
      </w:r>
      <w:r w:rsidR="000B1334" w:rsidRPr="00347504">
        <w:rPr>
          <w:rFonts w:eastAsia="Times New Roman" w:cs="Times New Roman"/>
          <w:sz w:val="26"/>
          <w:szCs w:val="26"/>
          <w:lang w:val="ro-MD"/>
        </w:rPr>
        <w:t>)</w:t>
      </w:r>
      <w:r w:rsidRPr="00347504">
        <w:rPr>
          <w:rFonts w:eastAsia="Times New Roman" w:cs="Times New Roman"/>
          <w:sz w:val="26"/>
          <w:szCs w:val="26"/>
          <w:lang w:val="ro-MD"/>
        </w:rPr>
        <w:t xml:space="preserve"> </w:t>
      </w:r>
      <w:r w:rsidR="00A356B5" w:rsidRPr="00347504">
        <w:rPr>
          <w:rFonts w:eastAsia="Times New Roman" w:cs="Times New Roman"/>
          <w:sz w:val="26"/>
          <w:szCs w:val="26"/>
          <w:lang w:val="ro-MD"/>
        </w:rPr>
        <w:t xml:space="preserve">al </w:t>
      </w:r>
      <w:hyperlink r:id="rId8" w:history="1">
        <w:r w:rsidRPr="00347504">
          <w:rPr>
            <w:rFonts w:eastAsia="Times New Roman" w:cs="Times New Roman"/>
            <w:sz w:val="26"/>
            <w:szCs w:val="26"/>
            <w:lang w:val="ro-MD"/>
          </w:rPr>
          <w:t>Leg</w:t>
        </w:r>
        <w:r w:rsidR="00A356B5" w:rsidRPr="00347504">
          <w:rPr>
            <w:rFonts w:eastAsia="Times New Roman" w:cs="Times New Roman"/>
            <w:sz w:val="26"/>
            <w:szCs w:val="26"/>
            <w:lang w:val="ro-MD"/>
          </w:rPr>
          <w:t xml:space="preserve">ii </w:t>
        </w:r>
        <w:r w:rsidRPr="00347504">
          <w:rPr>
            <w:rFonts w:eastAsia="Times New Roman" w:cs="Times New Roman"/>
            <w:sz w:val="26"/>
            <w:szCs w:val="26"/>
            <w:lang w:val="ro-MD"/>
          </w:rPr>
          <w:t>nr.246</w:t>
        </w:r>
        <w:r w:rsidR="00A356B5" w:rsidRPr="00347504">
          <w:rPr>
            <w:rFonts w:eastAsia="Times New Roman" w:cs="Times New Roman"/>
            <w:sz w:val="26"/>
            <w:szCs w:val="26"/>
            <w:lang w:val="ro-MD"/>
          </w:rPr>
          <w:t>/</w:t>
        </w:r>
        <w:r w:rsidRPr="00347504">
          <w:rPr>
            <w:rFonts w:eastAsia="Times New Roman" w:cs="Times New Roman"/>
            <w:sz w:val="26"/>
            <w:szCs w:val="26"/>
            <w:lang w:val="ro-MD"/>
          </w:rPr>
          <w:t>2017</w:t>
        </w:r>
      </w:hyperlink>
      <w:r w:rsidRPr="00347504">
        <w:rPr>
          <w:rFonts w:eastAsia="Times New Roman" w:cs="Times New Roman"/>
          <w:sz w:val="26"/>
          <w:szCs w:val="26"/>
          <w:lang w:val="ro-MD"/>
        </w:rPr>
        <w:t xml:space="preserve"> cu privire la întreprinderea de stat și întreprinderea municipală (Monitorul Oficial al Republicii Moldova, 2017, nr.441-450 art.750), cu modificările şi completările ulterioare, art.</w:t>
      </w:r>
      <w:r w:rsidR="0070551C" w:rsidRPr="00347504">
        <w:rPr>
          <w:rFonts w:eastAsia="Times New Roman" w:cs="Times New Roman"/>
          <w:sz w:val="26"/>
          <w:szCs w:val="26"/>
          <w:lang w:val="ro-MD"/>
        </w:rPr>
        <w:t>7 alin.(3</w:t>
      </w:r>
      <w:r w:rsidRPr="00347504">
        <w:rPr>
          <w:rFonts w:eastAsia="Times New Roman" w:cs="Times New Roman"/>
          <w:sz w:val="26"/>
          <w:szCs w:val="26"/>
          <w:lang w:val="ro-MD"/>
        </w:rPr>
        <w:t xml:space="preserve">) </w:t>
      </w:r>
      <w:proofErr w:type="spellStart"/>
      <w:r w:rsidRPr="00347504">
        <w:rPr>
          <w:rFonts w:eastAsia="Times New Roman" w:cs="Times New Roman"/>
          <w:sz w:val="26"/>
          <w:szCs w:val="26"/>
          <w:lang w:val="ro-MD"/>
        </w:rPr>
        <w:t>lit.</w:t>
      </w:r>
      <w:r w:rsidR="000A1B6D" w:rsidRPr="00347504">
        <w:rPr>
          <w:rFonts w:eastAsia="Times New Roman" w:cs="Times New Roman"/>
          <w:sz w:val="26"/>
          <w:szCs w:val="26"/>
          <w:lang w:val="ro-MD"/>
        </w:rPr>
        <w:t>e</w:t>
      </w:r>
      <w:proofErr w:type="spellEnd"/>
      <w:r w:rsidRPr="00347504">
        <w:rPr>
          <w:rFonts w:eastAsia="Times New Roman" w:cs="Times New Roman"/>
          <w:sz w:val="26"/>
          <w:szCs w:val="26"/>
          <w:lang w:val="ro-MD"/>
        </w:rPr>
        <w:t xml:space="preserve">) </w:t>
      </w:r>
      <w:r w:rsidR="00A356B5" w:rsidRPr="00347504">
        <w:rPr>
          <w:rFonts w:eastAsia="Times New Roman" w:cs="Times New Roman"/>
          <w:sz w:val="26"/>
          <w:szCs w:val="26"/>
          <w:lang w:val="ro-MD"/>
        </w:rPr>
        <w:t xml:space="preserve">al </w:t>
      </w:r>
      <w:r w:rsidRPr="00347504">
        <w:rPr>
          <w:rFonts w:eastAsia="Times New Roman" w:cs="Times New Roman"/>
          <w:sz w:val="26"/>
          <w:szCs w:val="26"/>
          <w:lang w:val="ro-MD"/>
        </w:rPr>
        <w:t xml:space="preserve"> </w:t>
      </w:r>
      <w:hyperlink r:id="rId9" w:history="1">
        <w:r w:rsidRPr="00347504">
          <w:rPr>
            <w:rFonts w:eastAsia="Times New Roman" w:cs="Times New Roman"/>
            <w:sz w:val="26"/>
            <w:szCs w:val="26"/>
            <w:lang w:val="ro-MD"/>
          </w:rPr>
          <w:t>Leg</w:t>
        </w:r>
        <w:r w:rsidR="00A356B5" w:rsidRPr="00347504">
          <w:rPr>
            <w:rFonts w:eastAsia="Times New Roman" w:cs="Times New Roman"/>
            <w:sz w:val="26"/>
            <w:szCs w:val="26"/>
            <w:lang w:val="ro-MD"/>
          </w:rPr>
          <w:t>ii</w:t>
        </w:r>
        <w:r w:rsidRPr="00347504">
          <w:rPr>
            <w:rFonts w:eastAsia="Times New Roman" w:cs="Times New Roman"/>
            <w:sz w:val="26"/>
            <w:szCs w:val="26"/>
            <w:lang w:val="ro-MD"/>
          </w:rPr>
          <w:t xml:space="preserve"> nr.121</w:t>
        </w:r>
        <w:r w:rsidR="00A356B5" w:rsidRPr="00347504">
          <w:rPr>
            <w:rFonts w:eastAsia="Times New Roman" w:cs="Times New Roman"/>
            <w:sz w:val="26"/>
            <w:szCs w:val="26"/>
            <w:lang w:val="ro-MD"/>
          </w:rPr>
          <w:t>/</w:t>
        </w:r>
        <w:r w:rsidRPr="00347504">
          <w:rPr>
            <w:rFonts w:eastAsia="Times New Roman" w:cs="Times New Roman"/>
            <w:sz w:val="26"/>
            <w:szCs w:val="26"/>
            <w:lang w:val="ro-MD"/>
          </w:rPr>
          <w:t>2007</w:t>
        </w:r>
      </w:hyperlink>
      <w:r w:rsidRPr="00347504">
        <w:rPr>
          <w:rFonts w:eastAsia="Times New Roman" w:cs="Times New Roman"/>
          <w:sz w:val="26"/>
          <w:szCs w:val="26"/>
          <w:lang w:val="ro-MD"/>
        </w:rPr>
        <w:t xml:space="preserve"> privind administrarea şi deetatizarea proprietăţii publice (Monitorul Oficial al Republicii Moldova, 2007, nr.90-93, art.401), cu modificările şi completările ulterioare, Guvernul</w:t>
      </w:r>
    </w:p>
    <w:p w:rsidR="00F84C3E" w:rsidRPr="00347504" w:rsidRDefault="00F84C3E" w:rsidP="00F84C3E">
      <w:pPr>
        <w:widowControl/>
        <w:autoSpaceDE/>
        <w:autoSpaceDN/>
        <w:adjustRightInd/>
        <w:rPr>
          <w:rFonts w:eastAsia="Times New Roman" w:cs="Times New Roman"/>
          <w:b/>
          <w:bCs/>
          <w:sz w:val="26"/>
          <w:szCs w:val="26"/>
          <w:lang w:val="ro-MD"/>
        </w:rPr>
      </w:pPr>
    </w:p>
    <w:p w:rsidR="00F84C3E" w:rsidRPr="00347504" w:rsidRDefault="008A1BD4" w:rsidP="00F84C3E">
      <w:pPr>
        <w:widowControl/>
        <w:autoSpaceDE/>
        <w:autoSpaceDN/>
        <w:adjustRightInd/>
        <w:ind w:left="-720" w:firstLine="720"/>
        <w:jc w:val="center"/>
        <w:rPr>
          <w:rFonts w:eastAsia="Times New Roman" w:cs="Times New Roman"/>
          <w:b/>
          <w:bCs/>
          <w:sz w:val="26"/>
          <w:szCs w:val="26"/>
          <w:lang w:val="ro-MD"/>
        </w:rPr>
      </w:pPr>
      <w:r w:rsidRPr="00347504">
        <w:rPr>
          <w:rFonts w:eastAsia="Times New Roman" w:cs="Times New Roman"/>
          <w:b/>
          <w:bCs/>
          <w:sz w:val="26"/>
          <w:szCs w:val="26"/>
          <w:lang w:val="ro-MD"/>
        </w:rPr>
        <w:t xml:space="preserve">HOTĂRĂŞTE: </w:t>
      </w:r>
    </w:p>
    <w:p w:rsidR="00F84C3E" w:rsidRPr="00347504" w:rsidRDefault="00F84C3E" w:rsidP="00F84C3E">
      <w:pPr>
        <w:widowControl/>
        <w:autoSpaceDE/>
        <w:autoSpaceDN/>
        <w:adjustRightInd/>
        <w:ind w:left="-720" w:firstLine="720"/>
        <w:jc w:val="center"/>
        <w:rPr>
          <w:rFonts w:eastAsia="Times New Roman" w:cs="Times New Roman"/>
          <w:b/>
          <w:bCs/>
          <w:sz w:val="26"/>
          <w:szCs w:val="26"/>
          <w:lang w:val="ro-MD"/>
        </w:rPr>
      </w:pPr>
    </w:p>
    <w:p w:rsidR="006900FD" w:rsidRPr="00347504" w:rsidRDefault="006900FD" w:rsidP="00F84C3E">
      <w:pPr>
        <w:pStyle w:val="Listparagraf"/>
        <w:ind w:left="-720" w:firstLine="720"/>
        <w:jc w:val="both"/>
        <w:rPr>
          <w:rFonts w:cs="Times New Roman"/>
          <w:bCs/>
          <w:sz w:val="26"/>
          <w:szCs w:val="26"/>
          <w:lang w:val="ro-MD"/>
        </w:rPr>
      </w:pPr>
      <w:r w:rsidRPr="00347504">
        <w:rPr>
          <w:rFonts w:cs="Times New Roman"/>
          <w:bCs/>
          <w:sz w:val="26"/>
          <w:szCs w:val="26"/>
          <w:lang w:val="ro-MD"/>
        </w:rPr>
        <w:t xml:space="preserve">1. </w:t>
      </w:r>
      <w:r w:rsidR="0070551C" w:rsidRPr="00347504">
        <w:rPr>
          <w:rFonts w:cs="Times New Roman"/>
          <w:bCs/>
          <w:sz w:val="26"/>
          <w:szCs w:val="26"/>
          <w:lang w:val="ro-MD"/>
        </w:rPr>
        <w:t xml:space="preserve">Se aprobă </w:t>
      </w:r>
      <w:r w:rsidR="0074056D" w:rsidRPr="00347504">
        <w:rPr>
          <w:rFonts w:cs="Times New Roman"/>
          <w:bCs/>
          <w:sz w:val="26"/>
          <w:szCs w:val="26"/>
          <w:lang w:val="ro-MD"/>
        </w:rPr>
        <w:t>modificările și completările</w:t>
      </w:r>
      <w:r w:rsidR="0070551C" w:rsidRPr="00347504">
        <w:rPr>
          <w:rFonts w:cs="Times New Roman"/>
          <w:bCs/>
          <w:sz w:val="26"/>
          <w:szCs w:val="26"/>
          <w:lang w:val="ro-MD"/>
        </w:rPr>
        <w:t xml:space="preserve"> ce se operează în unele hotărâri ale Guvernului</w:t>
      </w:r>
      <w:r w:rsidR="00FE7168" w:rsidRPr="00347504">
        <w:rPr>
          <w:rFonts w:cs="Times New Roman"/>
          <w:bCs/>
          <w:sz w:val="26"/>
          <w:szCs w:val="26"/>
          <w:lang w:val="ro-MD"/>
        </w:rPr>
        <w:t xml:space="preserve"> conform anexei nr.1.</w:t>
      </w:r>
    </w:p>
    <w:p w:rsidR="00FE7168" w:rsidRPr="00347504" w:rsidRDefault="00604978" w:rsidP="00F84C3E">
      <w:pPr>
        <w:pStyle w:val="Listparagraf"/>
        <w:ind w:left="-720" w:firstLine="720"/>
        <w:jc w:val="both"/>
        <w:rPr>
          <w:rFonts w:cs="Times New Roman"/>
          <w:sz w:val="26"/>
          <w:szCs w:val="26"/>
          <w:lang w:val="ro-MD"/>
        </w:rPr>
      </w:pPr>
      <w:r w:rsidRPr="00347504">
        <w:rPr>
          <w:rFonts w:cs="Times New Roman"/>
          <w:bCs/>
          <w:sz w:val="26"/>
          <w:szCs w:val="26"/>
          <w:lang w:val="ro-MD"/>
        </w:rPr>
        <w:t>2</w:t>
      </w:r>
      <w:r w:rsidR="00FE7168" w:rsidRPr="00347504">
        <w:rPr>
          <w:rFonts w:cs="Times New Roman"/>
          <w:bCs/>
          <w:sz w:val="26"/>
          <w:szCs w:val="26"/>
          <w:lang w:val="ro-MD"/>
        </w:rPr>
        <w:t xml:space="preserve">. </w:t>
      </w:r>
      <w:r w:rsidR="00FE7168" w:rsidRPr="00347504">
        <w:rPr>
          <w:rFonts w:cs="Times New Roman"/>
          <w:sz w:val="26"/>
          <w:szCs w:val="26"/>
          <w:lang w:val="ro-MD"/>
        </w:rPr>
        <w:t>Se abrogă unele hotărîri ale Guvernului, conform anexei nr.2.</w:t>
      </w:r>
    </w:p>
    <w:p w:rsidR="006900FD" w:rsidRPr="00347504" w:rsidRDefault="000A1B6D" w:rsidP="00F84C3E">
      <w:pPr>
        <w:pStyle w:val="Listparagraf"/>
        <w:ind w:left="-720" w:firstLine="720"/>
        <w:jc w:val="both"/>
        <w:rPr>
          <w:rFonts w:cs="Times New Roman"/>
          <w:sz w:val="26"/>
          <w:szCs w:val="26"/>
          <w:lang w:val="ro-MD"/>
        </w:rPr>
      </w:pPr>
      <w:r w:rsidRPr="00347504">
        <w:rPr>
          <w:rFonts w:cs="Times New Roman"/>
          <w:sz w:val="26"/>
          <w:szCs w:val="26"/>
          <w:lang w:val="ro-MD"/>
        </w:rPr>
        <w:t>3.</w:t>
      </w:r>
      <w:r w:rsidR="00A356B5" w:rsidRPr="00347504">
        <w:rPr>
          <w:rFonts w:cs="Times New Roman"/>
          <w:sz w:val="26"/>
          <w:szCs w:val="26"/>
          <w:lang w:val="ro-MD"/>
        </w:rPr>
        <w:t xml:space="preserve"> </w:t>
      </w:r>
      <w:r w:rsidRPr="00347504">
        <w:rPr>
          <w:rFonts w:cs="Times New Roman"/>
          <w:sz w:val="26"/>
          <w:szCs w:val="26"/>
          <w:lang w:val="ro-MD"/>
        </w:rPr>
        <w:t>Ministerele, alte autorităţi administrative centrale din subordinea Guvernului, precum şi autorităţile administrative din subordinea acestora, vor transmite întreprinderile de stat</w:t>
      </w:r>
      <w:r w:rsidR="00A356B5" w:rsidRPr="00347504">
        <w:rPr>
          <w:rFonts w:cs="Times New Roman"/>
          <w:sz w:val="26"/>
          <w:szCs w:val="26"/>
          <w:lang w:val="ro-MD"/>
        </w:rPr>
        <w:t xml:space="preserve"> incluse în anexa nr. 4 la </w:t>
      </w:r>
      <w:hyperlink r:id="rId10" w:history="1">
        <w:r w:rsidR="00A356B5" w:rsidRPr="00347504">
          <w:rPr>
            <w:rStyle w:val="Hyperlink"/>
            <w:rFonts w:eastAsia="Calibri" w:cs="Times New Roman"/>
            <w:color w:val="auto"/>
            <w:sz w:val="26"/>
            <w:szCs w:val="26"/>
            <w:u w:val="none"/>
            <w:lang w:val="ro-MD"/>
          </w:rPr>
          <w:t>Hotărîrea Guvernului nr.902 din 6 noiembrie 2017</w:t>
        </w:r>
      </w:hyperlink>
      <w:r w:rsidR="00A356B5" w:rsidRPr="00347504">
        <w:rPr>
          <w:rFonts w:cs="Times New Roman"/>
          <w:sz w:val="26"/>
          <w:szCs w:val="26"/>
          <w:lang w:val="ro-MD"/>
        </w:rPr>
        <w:t xml:space="preserve"> „Cu privire la organizarea şi funcţionarea Agenţiei Proprietăţii Publice” (Monitorul Oficial al Republicii Moldova, 2017, nr.390-395, art.1011) </w:t>
      </w:r>
      <w:r w:rsidRPr="00347504">
        <w:rPr>
          <w:rFonts w:cs="Times New Roman"/>
          <w:sz w:val="26"/>
          <w:szCs w:val="26"/>
          <w:lang w:val="ro-MD"/>
        </w:rPr>
        <w:t>în care exercită funcţia de fondator</w:t>
      </w:r>
      <w:r w:rsidR="00A356B5" w:rsidRPr="00347504">
        <w:rPr>
          <w:rFonts w:cs="Times New Roman"/>
          <w:sz w:val="26"/>
          <w:szCs w:val="26"/>
          <w:lang w:val="ro-MD"/>
        </w:rPr>
        <w:t>,</w:t>
      </w:r>
      <w:r w:rsidRPr="00347504">
        <w:rPr>
          <w:rFonts w:cs="Times New Roman"/>
          <w:sz w:val="26"/>
          <w:szCs w:val="26"/>
          <w:lang w:val="ro-MD"/>
        </w:rPr>
        <w:t xml:space="preserve"> Agenţiei Proprietăţii Publice, </w:t>
      </w:r>
      <w:r w:rsidR="007319EA" w:rsidRPr="00347504">
        <w:rPr>
          <w:rFonts w:cs="Times New Roman"/>
          <w:sz w:val="26"/>
          <w:szCs w:val="26"/>
          <w:lang w:val="ro-MD"/>
        </w:rPr>
        <w:t>în termen de 30 de zile din data public</w:t>
      </w:r>
      <w:r w:rsidR="00F84C3E" w:rsidRPr="00347504">
        <w:rPr>
          <w:rFonts w:cs="Times New Roman"/>
          <w:sz w:val="26"/>
          <w:szCs w:val="26"/>
          <w:lang w:val="ro-MD"/>
        </w:rPr>
        <w:t>ării</w:t>
      </w:r>
      <w:r w:rsidR="007319EA" w:rsidRPr="00347504">
        <w:rPr>
          <w:rFonts w:cs="Times New Roman"/>
          <w:sz w:val="26"/>
          <w:szCs w:val="26"/>
          <w:lang w:val="ro-MD"/>
        </w:rPr>
        <w:t xml:space="preserve"> prezentei hotărîri</w:t>
      </w:r>
      <w:r w:rsidR="00F84C3E" w:rsidRPr="00347504">
        <w:rPr>
          <w:rFonts w:cs="Times New Roman"/>
          <w:sz w:val="26"/>
          <w:szCs w:val="26"/>
          <w:lang w:val="ro-MD"/>
        </w:rPr>
        <w:t>,</w:t>
      </w:r>
      <w:r w:rsidR="007319EA" w:rsidRPr="00347504">
        <w:rPr>
          <w:rFonts w:cs="Times New Roman"/>
          <w:sz w:val="26"/>
          <w:szCs w:val="26"/>
          <w:lang w:val="ro-MD"/>
        </w:rPr>
        <w:t xml:space="preserve"> </w:t>
      </w:r>
      <w:r w:rsidRPr="00347504">
        <w:rPr>
          <w:rFonts w:cs="Times New Roman"/>
          <w:sz w:val="26"/>
          <w:szCs w:val="26"/>
          <w:lang w:val="ro-MD"/>
        </w:rPr>
        <w:t xml:space="preserve">în conformitate cu prevederile Regulamentului cu privire la modul de transmitere a bunurilor proprietate publică, aprobat prin </w:t>
      </w:r>
      <w:hyperlink r:id="rId11" w:history="1">
        <w:r w:rsidRPr="00347504">
          <w:rPr>
            <w:rFonts w:cs="Times New Roman"/>
            <w:sz w:val="26"/>
            <w:szCs w:val="26"/>
            <w:lang w:val="ro-MD"/>
          </w:rPr>
          <w:t>Hotărîrea Guvernului nr.901 din 31 decembrie 2015</w:t>
        </w:r>
      </w:hyperlink>
      <w:r w:rsidRPr="00347504">
        <w:rPr>
          <w:rFonts w:cs="Times New Roman"/>
          <w:sz w:val="26"/>
          <w:szCs w:val="26"/>
          <w:lang w:val="ro-MD"/>
        </w:rPr>
        <w:t>.</w:t>
      </w:r>
    </w:p>
    <w:p w:rsidR="000B6B56" w:rsidRPr="00347504" w:rsidRDefault="00A356B5" w:rsidP="00F84C3E">
      <w:pPr>
        <w:pStyle w:val="Listparagraf"/>
        <w:ind w:left="-720" w:firstLine="720"/>
        <w:jc w:val="both"/>
        <w:rPr>
          <w:rFonts w:cs="Times New Roman"/>
          <w:sz w:val="26"/>
          <w:szCs w:val="26"/>
          <w:lang w:val="ro-MD"/>
        </w:rPr>
      </w:pPr>
      <w:r w:rsidRPr="00347504">
        <w:rPr>
          <w:rFonts w:cs="Times New Roman"/>
          <w:sz w:val="26"/>
          <w:szCs w:val="26"/>
          <w:lang w:val="ro-MD"/>
        </w:rPr>
        <w:t xml:space="preserve">4. Agenţia Proprietăţii Publice de comun cu Agenția Servicii Publice, în termen de </w:t>
      </w:r>
      <w:r w:rsidR="007319EA" w:rsidRPr="00347504">
        <w:rPr>
          <w:rFonts w:cs="Times New Roman"/>
          <w:sz w:val="26"/>
          <w:szCs w:val="26"/>
          <w:lang w:val="ro-MD"/>
        </w:rPr>
        <w:t>6</w:t>
      </w:r>
      <w:r w:rsidRPr="00347504">
        <w:rPr>
          <w:rFonts w:cs="Times New Roman"/>
          <w:sz w:val="26"/>
          <w:szCs w:val="26"/>
          <w:lang w:val="ro-MD"/>
        </w:rPr>
        <w:t xml:space="preserve">0 de zile din data publicării prezentei hotărîri, vor asigura operarea modificărilor necesare în actele de constituire ale întreprinderilor de stat incluse în anexa nr. 4 la </w:t>
      </w:r>
      <w:hyperlink r:id="rId12" w:history="1">
        <w:r w:rsidRPr="00347504">
          <w:rPr>
            <w:rStyle w:val="Hyperlink"/>
            <w:rFonts w:eastAsia="Calibri" w:cs="Times New Roman"/>
            <w:color w:val="auto"/>
            <w:sz w:val="26"/>
            <w:szCs w:val="26"/>
            <w:u w:val="none"/>
            <w:lang w:val="ro-MD"/>
          </w:rPr>
          <w:t>Hotărîrea Guvernului nr.902 din 6 noiembrie 2017</w:t>
        </w:r>
      </w:hyperlink>
      <w:r w:rsidRPr="00347504">
        <w:rPr>
          <w:rFonts w:cs="Times New Roman"/>
          <w:sz w:val="26"/>
          <w:szCs w:val="26"/>
          <w:lang w:val="ro-MD"/>
        </w:rPr>
        <w:t xml:space="preserve"> „Cu privire la organizarea şi funcţionarea Agenţiei Proprietăţii Publice” (Monitorul Oficial al Republicii Moldova, 2017, nr.390-395, art.1011), în corespundere cu prevederile Regulamentului cu privire la modul de transmitere a bunurilor proprietate publică, aprobat prin </w:t>
      </w:r>
      <w:hyperlink r:id="rId13" w:history="1">
        <w:r w:rsidRPr="00347504">
          <w:rPr>
            <w:rStyle w:val="Hyperlink"/>
            <w:rFonts w:cs="Times New Roman"/>
            <w:color w:val="auto"/>
            <w:sz w:val="26"/>
            <w:szCs w:val="26"/>
            <w:u w:val="none"/>
            <w:lang w:val="ro-MD"/>
          </w:rPr>
          <w:t>Hotărîrea Guvernului nr.901 din 31 decembrie 2015</w:t>
        </w:r>
      </w:hyperlink>
      <w:r w:rsidRPr="00347504">
        <w:rPr>
          <w:rFonts w:cs="Times New Roman"/>
          <w:sz w:val="26"/>
          <w:szCs w:val="26"/>
          <w:lang w:val="ro-MD"/>
        </w:rPr>
        <w:t>.</w:t>
      </w:r>
    </w:p>
    <w:p w:rsidR="000B6B56" w:rsidRPr="00347504" w:rsidRDefault="000B6B56" w:rsidP="00F84C3E">
      <w:pPr>
        <w:pStyle w:val="Listparagraf"/>
        <w:ind w:left="-720" w:firstLine="720"/>
        <w:jc w:val="both"/>
        <w:rPr>
          <w:sz w:val="26"/>
          <w:szCs w:val="26"/>
          <w:lang w:val="ro-MD"/>
        </w:rPr>
      </w:pPr>
      <w:r w:rsidRPr="00347504">
        <w:rPr>
          <w:rFonts w:cs="Times New Roman"/>
          <w:sz w:val="26"/>
          <w:szCs w:val="26"/>
          <w:lang w:val="ro-MD"/>
        </w:rPr>
        <w:t xml:space="preserve">5. Ministerul Economiei și Infrastructurii va iniția </w:t>
      </w:r>
      <w:r w:rsidR="00F84C3E" w:rsidRPr="00347504">
        <w:rPr>
          <w:rFonts w:cs="Times New Roman"/>
          <w:sz w:val="26"/>
          <w:szCs w:val="26"/>
          <w:lang w:val="ro-MD"/>
        </w:rPr>
        <w:t>reorganizarea</w:t>
      </w:r>
      <w:r w:rsidRPr="00347504">
        <w:rPr>
          <w:rFonts w:cs="Times New Roman"/>
          <w:sz w:val="26"/>
          <w:szCs w:val="26"/>
          <w:lang w:val="ro-MD"/>
        </w:rPr>
        <w:t xml:space="preserve"> Întreprinderii de stat </w:t>
      </w:r>
      <w:r w:rsidR="00F84C3E" w:rsidRPr="00347504">
        <w:rPr>
          <w:rFonts w:cs="Times New Roman"/>
          <w:sz w:val="26"/>
          <w:szCs w:val="26"/>
          <w:lang w:val="ro-MD"/>
        </w:rPr>
        <w:t>„</w:t>
      </w:r>
      <w:proofErr w:type="spellStart"/>
      <w:r w:rsidRPr="00347504">
        <w:rPr>
          <w:rFonts w:cs="Times New Roman"/>
          <w:sz w:val="26"/>
          <w:szCs w:val="26"/>
          <w:lang w:val="ro-MD"/>
        </w:rPr>
        <w:t>Moldelectrica</w:t>
      </w:r>
      <w:proofErr w:type="spellEnd"/>
      <w:r w:rsidRPr="00347504">
        <w:rPr>
          <w:rFonts w:cs="Times New Roman"/>
          <w:sz w:val="26"/>
          <w:szCs w:val="26"/>
          <w:lang w:val="ro-MD"/>
        </w:rPr>
        <w:t xml:space="preserve">” </w:t>
      </w:r>
      <w:r w:rsidRPr="00347504">
        <w:rPr>
          <w:sz w:val="26"/>
          <w:szCs w:val="26"/>
          <w:lang w:val="ro-MD"/>
        </w:rPr>
        <w:t>în termenu</w:t>
      </w:r>
      <w:r w:rsidR="00F84C3E" w:rsidRPr="00347504">
        <w:rPr>
          <w:sz w:val="26"/>
          <w:szCs w:val="26"/>
          <w:lang w:val="ro-MD"/>
        </w:rPr>
        <w:t>l</w:t>
      </w:r>
      <w:r w:rsidRPr="00347504">
        <w:rPr>
          <w:sz w:val="26"/>
          <w:szCs w:val="26"/>
          <w:lang w:val="ro-MD"/>
        </w:rPr>
        <w:t xml:space="preserve"> prevăzut de art.19 </w:t>
      </w:r>
      <w:r w:rsidR="00F84C3E" w:rsidRPr="00347504">
        <w:rPr>
          <w:sz w:val="26"/>
          <w:szCs w:val="26"/>
          <w:lang w:val="ro-MD"/>
        </w:rPr>
        <w:t xml:space="preserve">alin.(3) </w:t>
      </w:r>
      <w:proofErr w:type="spellStart"/>
      <w:r w:rsidR="00F84C3E" w:rsidRPr="00347504">
        <w:rPr>
          <w:sz w:val="26"/>
          <w:szCs w:val="26"/>
          <w:lang w:val="ro-MD"/>
        </w:rPr>
        <w:t>lit.b</w:t>
      </w:r>
      <w:proofErr w:type="spellEnd"/>
      <w:r w:rsidR="00F84C3E" w:rsidRPr="00347504">
        <w:rPr>
          <w:sz w:val="26"/>
          <w:szCs w:val="26"/>
          <w:lang w:val="ro-MD"/>
        </w:rPr>
        <w:t xml:space="preserve">) </w:t>
      </w:r>
      <w:r w:rsidRPr="00347504">
        <w:rPr>
          <w:sz w:val="26"/>
          <w:szCs w:val="26"/>
          <w:lang w:val="ro-MD"/>
        </w:rPr>
        <w:t>al Legii</w:t>
      </w:r>
      <w:r w:rsidR="00F84C3E" w:rsidRPr="00347504">
        <w:rPr>
          <w:sz w:val="26"/>
          <w:szCs w:val="26"/>
          <w:lang w:val="ro-MD"/>
        </w:rPr>
        <w:t xml:space="preserve"> </w:t>
      </w:r>
      <w:r w:rsidRPr="00347504">
        <w:rPr>
          <w:sz w:val="26"/>
          <w:szCs w:val="26"/>
          <w:lang w:val="ro-MD"/>
        </w:rPr>
        <w:t xml:space="preserve"> </w:t>
      </w:r>
      <w:hyperlink r:id="rId14" w:history="1">
        <w:r w:rsidR="00F84C3E" w:rsidRPr="00347504">
          <w:rPr>
            <w:rFonts w:eastAsia="Times New Roman" w:cs="Times New Roman"/>
            <w:sz w:val="26"/>
            <w:szCs w:val="26"/>
            <w:lang w:val="ro-MD"/>
          </w:rPr>
          <w:t>nr.246/2017</w:t>
        </w:r>
      </w:hyperlink>
      <w:r w:rsidR="00F84C3E" w:rsidRPr="00347504">
        <w:rPr>
          <w:rFonts w:eastAsia="Times New Roman" w:cs="Times New Roman"/>
          <w:sz w:val="26"/>
          <w:szCs w:val="26"/>
          <w:lang w:val="ro-MD"/>
        </w:rPr>
        <w:t xml:space="preserve"> cu privire la întreprinderea de stat și întreprinderea municipală. </w:t>
      </w:r>
    </w:p>
    <w:p w:rsidR="008A1BD4" w:rsidRPr="00AA644B" w:rsidRDefault="008A1BD4" w:rsidP="00F84C3E">
      <w:pPr>
        <w:widowControl/>
        <w:autoSpaceDE/>
        <w:autoSpaceDN/>
        <w:adjustRightInd/>
        <w:jc w:val="both"/>
        <w:rPr>
          <w:rFonts w:eastAsia="Times New Roman" w:cs="Times New Roman"/>
          <w:sz w:val="28"/>
          <w:szCs w:val="28"/>
          <w:lang w:val="ro-MD"/>
        </w:rPr>
      </w:pPr>
    </w:p>
    <w:tbl>
      <w:tblPr>
        <w:tblW w:w="4796" w:type="pct"/>
        <w:tblInd w:w="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"/>
        <w:gridCol w:w="4962"/>
        <w:gridCol w:w="560"/>
        <w:gridCol w:w="2983"/>
        <w:gridCol w:w="393"/>
      </w:tblGrid>
      <w:tr w:rsidR="008A1BD4" w:rsidRPr="00AA644B" w:rsidTr="00A356B5">
        <w:trPr>
          <w:gridBefore w:val="1"/>
          <w:wBefore w:w="42" w:type="pct"/>
          <w:trHeight w:val="471"/>
        </w:trPr>
        <w:tc>
          <w:tcPr>
            <w:tcW w:w="307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74056D" w:rsidRPr="00AA644B" w:rsidRDefault="008A1BD4" w:rsidP="00F84C3E">
            <w:pPr>
              <w:widowControl/>
              <w:autoSpaceDE/>
              <w:autoSpaceDN/>
              <w:adjustRightInd/>
              <w:ind w:left="-720" w:firstLine="720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AA644B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PRIM-MINISTRU</w:t>
            </w:r>
          </w:p>
        </w:tc>
        <w:tc>
          <w:tcPr>
            <w:tcW w:w="18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8A1BD4" w:rsidRPr="00AA644B" w:rsidRDefault="00F83776" w:rsidP="00F84C3E">
            <w:pPr>
              <w:widowControl/>
              <w:autoSpaceDE/>
              <w:autoSpaceDN/>
              <w:adjustRightInd/>
              <w:ind w:left="-720" w:firstLine="720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AA644B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Pavel F</w:t>
            </w:r>
            <w:r w:rsidR="00A356B5" w:rsidRPr="00AA644B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 xml:space="preserve">ILIP </w:t>
            </w:r>
          </w:p>
          <w:p w:rsidR="00616AE1" w:rsidRPr="00AA644B" w:rsidRDefault="00616AE1" w:rsidP="00F84C3E">
            <w:pPr>
              <w:widowControl/>
              <w:autoSpaceDE/>
              <w:autoSpaceDN/>
              <w:adjustRightInd/>
              <w:ind w:left="-720" w:firstLine="720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</w:p>
        </w:tc>
      </w:tr>
      <w:tr w:rsidR="00A356B5" w:rsidRPr="00AA644B" w:rsidTr="00A356B5">
        <w:tblPrEx>
          <w:tblCellSpacing w:w="15" w:type="dxa"/>
        </w:tblPrEx>
        <w:trPr>
          <w:gridAfter w:val="1"/>
          <w:wAfter w:w="219" w:type="pct"/>
          <w:tblCellSpacing w:w="15" w:type="dxa"/>
        </w:trPr>
        <w:tc>
          <w:tcPr>
            <w:tcW w:w="2807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356B5" w:rsidRPr="00AA644B" w:rsidRDefault="00A356B5" w:rsidP="00F84C3E">
            <w:pPr>
              <w:ind w:left="-720" w:firstLine="720"/>
              <w:rPr>
                <w:b/>
                <w:bCs/>
                <w:sz w:val="28"/>
                <w:szCs w:val="28"/>
                <w:lang w:val="ro-MD"/>
              </w:rPr>
            </w:pPr>
            <w:r w:rsidRPr="00AA644B">
              <w:rPr>
                <w:b/>
                <w:bCs/>
                <w:sz w:val="28"/>
                <w:szCs w:val="28"/>
                <w:lang w:val="ro-MD"/>
              </w:rPr>
              <w:t>Contrasemnează</w:t>
            </w:r>
            <w:r w:rsidR="00F84C3E" w:rsidRPr="00AA644B">
              <w:rPr>
                <w:b/>
                <w:bCs/>
                <w:sz w:val="28"/>
                <w:szCs w:val="28"/>
                <w:lang w:val="ro-MD"/>
              </w:rPr>
              <w:t xml:space="preserve">: </w:t>
            </w:r>
          </w:p>
        </w:tc>
        <w:tc>
          <w:tcPr>
            <w:tcW w:w="1974" w:type="pct"/>
            <w:gridSpan w:val="2"/>
            <w:hideMark/>
          </w:tcPr>
          <w:p w:rsidR="00A356B5" w:rsidRPr="00AA644B" w:rsidRDefault="00A356B5" w:rsidP="00F84C3E">
            <w:pPr>
              <w:spacing w:before="240"/>
              <w:ind w:left="-720" w:firstLine="720"/>
              <w:jc w:val="both"/>
              <w:rPr>
                <w:sz w:val="28"/>
                <w:szCs w:val="28"/>
                <w:lang w:val="ro-MD"/>
              </w:rPr>
            </w:pPr>
          </w:p>
        </w:tc>
      </w:tr>
      <w:tr w:rsidR="00A356B5" w:rsidRPr="00AA644B" w:rsidTr="00A356B5">
        <w:tblPrEx>
          <w:tblCellSpacing w:w="15" w:type="dxa"/>
        </w:tblPrEx>
        <w:trPr>
          <w:gridAfter w:val="1"/>
          <w:wAfter w:w="219" w:type="pct"/>
          <w:tblCellSpacing w:w="15" w:type="dxa"/>
        </w:trPr>
        <w:tc>
          <w:tcPr>
            <w:tcW w:w="2807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356B5" w:rsidRPr="00AA644B" w:rsidRDefault="00A356B5" w:rsidP="00F84C3E">
            <w:pPr>
              <w:ind w:left="-720" w:firstLine="720"/>
              <w:rPr>
                <w:b/>
                <w:bCs/>
                <w:sz w:val="28"/>
                <w:szCs w:val="28"/>
                <w:lang w:val="ro-MD"/>
              </w:rPr>
            </w:pPr>
            <w:r w:rsidRPr="00AA644B">
              <w:rPr>
                <w:b/>
                <w:bCs/>
                <w:sz w:val="28"/>
                <w:szCs w:val="28"/>
                <w:lang w:val="ro-MD"/>
              </w:rPr>
              <w:t xml:space="preserve">ministrul economiei şi infrastructurii </w:t>
            </w:r>
          </w:p>
          <w:p w:rsidR="00F84C3E" w:rsidRPr="00AA644B" w:rsidRDefault="00F84C3E" w:rsidP="00F84C3E">
            <w:pPr>
              <w:ind w:left="-720" w:firstLine="720"/>
              <w:rPr>
                <w:b/>
                <w:bCs/>
                <w:sz w:val="28"/>
                <w:szCs w:val="28"/>
                <w:lang w:val="ro-MD"/>
              </w:rPr>
            </w:pPr>
          </w:p>
          <w:p w:rsidR="00A356B5" w:rsidRPr="00AA644B" w:rsidRDefault="00A356B5" w:rsidP="00F84C3E">
            <w:pPr>
              <w:rPr>
                <w:b/>
                <w:bCs/>
                <w:sz w:val="28"/>
                <w:szCs w:val="28"/>
                <w:lang w:val="ro-MD"/>
              </w:rPr>
            </w:pPr>
            <w:r w:rsidRPr="00AA644B">
              <w:rPr>
                <w:b/>
                <w:bCs/>
                <w:sz w:val="28"/>
                <w:szCs w:val="28"/>
                <w:lang w:val="ro-MD"/>
              </w:rPr>
              <w:t xml:space="preserve">ministrul finanțelor                                                      </w:t>
            </w:r>
          </w:p>
        </w:tc>
        <w:tc>
          <w:tcPr>
            <w:tcW w:w="1974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356B5" w:rsidRPr="00AA644B" w:rsidRDefault="00A356B5" w:rsidP="00F84C3E">
            <w:pPr>
              <w:ind w:left="-720" w:firstLine="720"/>
              <w:rPr>
                <w:b/>
                <w:bCs/>
                <w:sz w:val="28"/>
                <w:szCs w:val="28"/>
                <w:lang w:val="ro-MD"/>
              </w:rPr>
            </w:pPr>
            <w:r w:rsidRPr="00AA644B">
              <w:rPr>
                <w:b/>
                <w:bCs/>
                <w:sz w:val="28"/>
                <w:szCs w:val="28"/>
                <w:lang w:val="ro-MD"/>
              </w:rPr>
              <w:t xml:space="preserve">  Chiril GABURICI </w:t>
            </w:r>
          </w:p>
          <w:p w:rsidR="00F84C3E" w:rsidRPr="00AA644B" w:rsidRDefault="00F84C3E" w:rsidP="00F84C3E">
            <w:pPr>
              <w:ind w:left="-720" w:firstLine="720"/>
              <w:rPr>
                <w:b/>
                <w:bCs/>
                <w:sz w:val="28"/>
                <w:szCs w:val="28"/>
                <w:lang w:val="ro-MD"/>
              </w:rPr>
            </w:pPr>
          </w:p>
          <w:p w:rsidR="00F84C3E" w:rsidRPr="00AA644B" w:rsidRDefault="00A356B5" w:rsidP="00F84C3E">
            <w:pPr>
              <w:rPr>
                <w:b/>
                <w:bCs/>
                <w:sz w:val="28"/>
                <w:szCs w:val="28"/>
                <w:lang w:val="ro-MD"/>
              </w:rPr>
            </w:pPr>
            <w:r w:rsidRPr="00AA644B">
              <w:rPr>
                <w:b/>
                <w:bCs/>
                <w:sz w:val="28"/>
                <w:szCs w:val="28"/>
                <w:lang w:val="ro-MD"/>
              </w:rPr>
              <w:t xml:space="preserve">Octavian ARMAŞU </w:t>
            </w:r>
          </w:p>
          <w:p w:rsidR="00F84C3E" w:rsidRPr="00AA644B" w:rsidRDefault="00F84C3E" w:rsidP="00F84C3E">
            <w:pPr>
              <w:rPr>
                <w:b/>
                <w:bCs/>
                <w:sz w:val="28"/>
                <w:szCs w:val="28"/>
                <w:lang w:val="ro-MD"/>
              </w:rPr>
            </w:pPr>
          </w:p>
        </w:tc>
      </w:tr>
    </w:tbl>
    <w:p w:rsidR="00A356B5" w:rsidRDefault="00A356B5" w:rsidP="00F84C3E">
      <w:pPr>
        <w:ind w:left="-720" w:firstLine="720"/>
        <w:jc w:val="right"/>
        <w:rPr>
          <w:rFonts w:cs="Times New Roman"/>
          <w:bCs/>
          <w:sz w:val="28"/>
          <w:szCs w:val="28"/>
          <w:lang w:val="ro-MD"/>
        </w:rPr>
      </w:pPr>
    </w:p>
    <w:p w:rsidR="00347504" w:rsidRPr="00AA644B" w:rsidRDefault="00347504" w:rsidP="00F84C3E">
      <w:pPr>
        <w:ind w:left="-720" w:firstLine="720"/>
        <w:jc w:val="right"/>
        <w:rPr>
          <w:rFonts w:cs="Times New Roman"/>
          <w:bCs/>
          <w:sz w:val="28"/>
          <w:szCs w:val="28"/>
          <w:lang w:val="ro-MD"/>
        </w:rPr>
      </w:pPr>
    </w:p>
    <w:p w:rsidR="008E0D45" w:rsidRPr="00AA644B" w:rsidRDefault="00FE7168" w:rsidP="00F84C3E">
      <w:pPr>
        <w:ind w:left="-720" w:firstLine="720"/>
        <w:jc w:val="right"/>
        <w:rPr>
          <w:rFonts w:cs="Times New Roman"/>
          <w:bCs/>
          <w:sz w:val="28"/>
          <w:szCs w:val="28"/>
          <w:lang w:val="ro-MD"/>
        </w:rPr>
      </w:pPr>
      <w:r w:rsidRPr="00AA644B">
        <w:rPr>
          <w:rFonts w:cs="Times New Roman"/>
          <w:bCs/>
          <w:sz w:val="28"/>
          <w:szCs w:val="28"/>
          <w:lang w:val="ro-MD"/>
        </w:rPr>
        <w:lastRenderedPageBreak/>
        <w:t>Anexa nr.1</w:t>
      </w:r>
    </w:p>
    <w:p w:rsidR="008E0D45" w:rsidRPr="00AA644B" w:rsidRDefault="008E0D45" w:rsidP="00F84C3E">
      <w:pPr>
        <w:ind w:left="-720" w:firstLine="720"/>
        <w:jc w:val="right"/>
        <w:rPr>
          <w:rFonts w:cs="Times New Roman"/>
          <w:bCs/>
          <w:sz w:val="28"/>
          <w:szCs w:val="28"/>
          <w:lang w:val="ro-MD"/>
        </w:rPr>
      </w:pPr>
      <w:r w:rsidRPr="00AA644B">
        <w:rPr>
          <w:rFonts w:cs="Times New Roman"/>
          <w:bCs/>
          <w:sz w:val="28"/>
          <w:szCs w:val="28"/>
          <w:lang w:val="ro-MD"/>
        </w:rPr>
        <w:t xml:space="preserve"> </w:t>
      </w:r>
      <w:r w:rsidR="008E0761" w:rsidRPr="00AA644B">
        <w:rPr>
          <w:rFonts w:cs="Times New Roman"/>
          <w:bCs/>
          <w:sz w:val="28"/>
          <w:szCs w:val="28"/>
          <w:lang w:val="ro-MD"/>
        </w:rPr>
        <w:t xml:space="preserve">la </w:t>
      </w:r>
      <w:r w:rsidRPr="00AA644B">
        <w:rPr>
          <w:rFonts w:cs="Times New Roman"/>
          <w:bCs/>
          <w:sz w:val="28"/>
          <w:szCs w:val="28"/>
          <w:lang w:val="ro-MD"/>
        </w:rPr>
        <w:t>Hotărârea Guvernului</w:t>
      </w:r>
    </w:p>
    <w:p w:rsidR="008E0D45" w:rsidRPr="00AA644B" w:rsidRDefault="008E0D45" w:rsidP="00F84C3E">
      <w:pPr>
        <w:ind w:left="-720" w:firstLine="720"/>
        <w:jc w:val="right"/>
        <w:rPr>
          <w:rFonts w:cs="Times New Roman"/>
          <w:bCs/>
          <w:sz w:val="28"/>
          <w:szCs w:val="28"/>
          <w:lang w:val="ro-MD"/>
        </w:rPr>
      </w:pPr>
      <w:r w:rsidRPr="00AA644B">
        <w:rPr>
          <w:rFonts w:cs="Times New Roman"/>
          <w:bCs/>
          <w:sz w:val="28"/>
          <w:szCs w:val="28"/>
          <w:lang w:val="ro-MD"/>
        </w:rPr>
        <w:t xml:space="preserve"> nr.____ din ___________2018</w:t>
      </w:r>
    </w:p>
    <w:p w:rsidR="008E0D45" w:rsidRPr="00AA644B" w:rsidRDefault="008E0D45" w:rsidP="00F84C3E">
      <w:pPr>
        <w:ind w:left="-720" w:firstLine="720"/>
        <w:jc w:val="both"/>
        <w:rPr>
          <w:rFonts w:cs="Times New Roman"/>
          <w:b/>
          <w:bCs/>
          <w:sz w:val="28"/>
          <w:szCs w:val="28"/>
          <w:lang w:val="ro-MD"/>
        </w:rPr>
      </w:pPr>
    </w:p>
    <w:p w:rsidR="008E0D45" w:rsidRPr="00AA644B" w:rsidRDefault="008E0D45" w:rsidP="00F84C3E">
      <w:pPr>
        <w:pStyle w:val="Listparagraf1"/>
        <w:tabs>
          <w:tab w:val="left" w:pos="0"/>
          <w:tab w:val="left" w:pos="993"/>
        </w:tabs>
        <w:spacing w:after="0" w:line="240" w:lineRule="auto"/>
        <w:ind w:left="-720" w:firstLine="720"/>
        <w:jc w:val="center"/>
        <w:rPr>
          <w:rFonts w:ascii="Times New Roman" w:hAnsi="Times New Roman"/>
          <w:b/>
          <w:bCs/>
          <w:sz w:val="28"/>
          <w:szCs w:val="28"/>
          <w:lang w:val="ro-MD" w:eastAsia="ru-RU"/>
        </w:rPr>
      </w:pPr>
      <w:r w:rsidRPr="00AA644B">
        <w:rPr>
          <w:rFonts w:ascii="Times New Roman" w:hAnsi="Times New Roman"/>
          <w:b/>
          <w:bCs/>
          <w:sz w:val="28"/>
          <w:szCs w:val="28"/>
          <w:lang w:val="ro-MD"/>
        </w:rPr>
        <w:t>Modificările și completările ce se operează în unele hotărâri ale Guvernului</w:t>
      </w:r>
    </w:p>
    <w:p w:rsidR="0070551C" w:rsidRPr="00AA644B" w:rsidRDefault="0070551C" w:rsidP="00F84C3E">
      <w:pPr>
        <w:pStyle w:val="cn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 </w:t>
      </w:r>
    </w:p>
    <w:p w:rsidR="00E007A3" w:rsidRPr="00AA644B" w:rsidRDefault="0070551C" w:rsidP="00E007A3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b/>
          <w:bCs/>
          <w:sz w:val="28"/>
          <w:szCs w:val="28"/>
          <w:lang w:val="ro-MD"/>
        </w:rPr>
        <w:t>1.</w:t>
      </w:r>
      <w:r w:rsidR="008E0D45" w:rsidRPr="00AA644B">
        <w:rPr>
          <w:sz w:val="28"/>
          <w:szCs w:val="28"/>
          <w:lang w:val="ro-MD"/>
        </w:rPr>
        <w:t xml:space="preserve"> </w:t>
      </w:r>
      <w:hyperlink r:id="rId15" w:history="1">
        <w:r w:rsidR="008E0D45"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nr.902 din 6 noiembrie 2017</w:t>
        </w:r>
      </w:hyperlink>
      <w:r w:rsidR="008E0D45" w:rsidRPr="00AA644B">
        <w:rPr>
          <w:sz w:val="28"/>
          <w:szCs w:val="28"/>
          <w:lang w:val="ro-MD"/>
        </w:rPr>
        <w:t xml:space="preserve"> „Cu privire la organizarea şi funcţionarea Agenţiei Proprietăţii Publice” (Monitorul Oficial al Republicii Moldova, 2017, nr.390-395, art.1011)</w:t>
      </w:r>
      <w:r w:rsidR="004D40D3" w:rsidRPr="00AA644B">
        <w:rPr>
          <w:sz w:val="28"/>
          <w:szCs w:val="28"/>
          <w:lang w:val="ro-MD"/>
        </w:rPr>
        <w:t xml:space="preserve"> </w:t>
      </w:r>
      <w:r w:rsidR="00F84C3E" w:rsidRPr="00AA644B">
        <w:rPr>
          <w:sz w:val="28"/>
          <w:szCs w:val="28"/>
          <w:lang w:val="ro-MD"/>
        </w:rPr>
        <w:t xml:space="preserve">cu modificările și completările ulterioare, </w:t>
      </w:r>
      <w:r w:rsidR="004D40D3" w:rsidRPr="00AA644B">
        <w:rPr>
          <w:sz w:val="28"/>
          <w:szCs w:val="28"/>
          <w:lang w:val="ro-MD"/>
        </w:rPr>
        <w:t xml:space="preserve">se </w:t>
      </w:r>
      <w:r w:rsidR="008E0761" w:rsidRPr="00AA644B">
        <w:rPr>
          <w:sz w:val="28"/>
          <w:szCs w:val="28"/>
          <w:lang w:val="ro-MD"/>
        </w:rPr>
        <w:t xml:space="preserve">modifică </w:t>
      </w:r>
      <w:r w:rsidR="004D40D3" w:rsidRPr="00AA644B">
        <w:rPr>
          <w:sz w:val="28"/>
          <w:szCs w:val="28"/>
          <w:lang w:val="ro-MD"/>
        </w:rPr>
        <w:t>după cum urmează:</w:t>
      </w:r>
    </w:p>
    <w:p w:rsidR="00646CAD" w:rsidRPr="00AA644B" w:rsidRDefault="008E0761" w:rsidP="00E007A3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1</w:t>
      </w:r>
      <w:r w:rsidR="004D40D3" w:rsidRPr="00AA644B">
        <w:rPr>
          <w:sz w:val="28"/>
          <w:szCs w:val="28"/>
          <w:lang w:val="ro-MD"/>
        </w:rPr>
        <w:t>)</w:t>
      </w:r>
      <w:r w:rsidR="008E0D45" w:rsidRPr="00AA644B">
        <w:rPr>
          <w:sz w:val="28"/>
          <w:szCs w:val="28"/>
          <w:lang w:val="ro-MD"/>
        </w:rPr>
        <w:t xml:space="preserve"> </w:t>
      </w:r>
      <w:r w:rsidR="004D40D3" w:rsidRPr="00AA644B">
        <w:rPr>
          <w:sz w:val="28"/>
          <w:szCs w:val="28"/>
          <w:lang w:val="ro-MD"/>
        </w:rPr>
        <w:t xml:space="preserve">Anexa nr.4 se completează </w:t>
      </w:r>
      <w:r w:rsidR="008E0D45" w:rsidRPr="00AA644B">
        <w:rPr>
          <w:sz w:val="28"/>
          <w:szCs w:val="28"/>
          <w:lang w:val="ro-MD"/>
        </w:rPr>
        <w:t xml:space="preserve">cu următoarele </w:t>
      </w:r>
      <w:r w:rsidR="00165B60" w:rsidRPr="00AA644B">
        <w:rPr>
          <w:sz w:val="28"/>
          <w:szCs w:val="28"/>
          <w:lang w:val="ro-MD"/>
        </w:rPr>
        <w:t>poziții</w:t>
      </w:r>
      <w:r w:rsidR="008E0D45" w:rsidRPr="00AA644B">
        <w:rPr>
          <w:sz w:val="28"/>
          <w:szCs w:val="28"/>
          <w:lang w:val="ro-MD"/>
        </w:rPr>
        <w:t>:</w:t>
      </w:r>
    </w:p>
    <w:tbl>
      <w:tblPr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5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F84C3E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Moldresurse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", </w:t>
            </w:r>
            <w:r w:rsidR="004525EC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>în procedură de insolvabilitate din 25.05.2010</w:t>
            </w:r>
            <w:r w:rsidR="00F84C3E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 xml:space="preserve">.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5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AA644B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"Combinatul de vinuri de calitate </w:t>
            </w:r>
            <w:r w:rsidR="00F84C3E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Mileștii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Mici"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5" w:hanging="451"/>
              <w:jc w:val="both"/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F84C3E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"Combinatul de Produse Alimentare din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Bălți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", </w:t>
            </w:r>
            <w:r w:rsidR="004525EC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>în procedur</w:t>
            </w:r>
            <w:r w:rsidR="00E007A3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 xml:space="preserve"> de </w:t>
            </w:r>
            <w:r w:rsidR="00F84C3E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>insol</w:t>
            </w:r>
            <w:r w:rsidR="004525EC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 xml:space="preserve">vabilitate </w:t>
            </w:r>
            <w:r w:rsidR="00165B60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 xml:space="preserve">din </w:t>
            </w:r>
            <w:r w:rsidR="004525EC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 xml:space="preserve"> 29.06.2010</w:t>
            </w:r>
            <w:r w:rsidR="00E007A3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 xml:space="preserve">. </w:t>
            </w:r>
          </w:p>
          <w:p w:rsidR="00E007A3" w:rsidRPr="00054E65" w:rsidRDefault="00E007A3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5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Î.S. „Fabrica de Vin din Stăuceni” </w:t>
            </w:r>
          </w:p>
          <w:p w:rsidR="00E007A3" w:rsidRPr="00054E65" w:rsidRDefault="00E007A3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5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Întreprinderea agricolă de stat "Serele din Chişinău"</w:t>
            </w:r>
          </w:p>
        </w:tc>
      </w:tr>
      <w:tr w:rsidR="004525EC" w:rsidRPr="00AA644B" w:rsidTr="00054E65">
        <w:trPr>
          <w:trHeight w:val="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4525EC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5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Firma agricol</w:t>
            </w:r>
            <w:r w:rsidR="00E007A3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"Serele Moldovei" </w:t>
            </w:r>
          </w:p>
        </w:tc>
      </w:tr>
      <w:tr w:rsidR="004525EC" w:rsidRPr="00AA644B" w:rsidTr="00054E65">
        <w:trPr>
          <w:trHeight w:val="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4525EC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5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Întreprinderea Agricol</w:t>
            </w:r>
            <w:r w:rsidR="00E007A3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de Stat "Flori"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4525EC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5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Întreprinderea Agricol</w:t>
            </w:r>
            <w:r w:rsidR="00E007A3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de Stat "</w:t>
            </w: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Vivaflora</w:t>
            </w:r>
            <w:proofErr w:type="spellEnd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5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"Institutul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de Tehnic</w:t>
            </w:r>
            <w:r w:rsidR="00E007A3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Agricol</w:t>
            </w:r>
            <w:r w:rsidR="00E007A3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Mecagro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"Stația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de Stat pentru Încercarea Mașinilor"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"Protecția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Plantelor"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4525EC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Institutul de Proiectări "</w:t>
            </w: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Indalproiect</w:t>
            </w:r>
            <w:proofErr w:type="spellEnd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4525EC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Î.S."</w:t>
            </w: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Staţiunea</w:t>
            </w:r>
            <w:proofErr w:type="spellEnd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Didactico</w:t>
            </w:r>
            <w:proofErr w:type="spellEnd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-experimentală din Stăuceni"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4525EC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Întreprinderea agricol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"Dumbrava Vest"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Stațiunea Didactic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Experimental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"Chetrosu", </w:t>
            </w:r>
            <w:r w:rsidR="004525EC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>în procedură de insolvabilitate din 23.06.2016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pentru cercetarea 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n selecție 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 hibridarea suinelor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Moldsuinhibrid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"Centrul Republican pentru Ameliorarea 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 Reproducția Animalelor"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"Publicația periodic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revista "Agricultura Moldovei"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"Centrul de Elaborări Economice 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 de Producție"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"Stația Nordic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de Proiectări 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 Prospecțiuni Chimice"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"Stațiunea 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didactico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-experimental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"Petricani"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"Stațiunea didactic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experimental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"Criuleni"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"Asociația Agroindustrial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"Victoria"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"Combinatul vitivinicol "Na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ț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ional-Vin", </w:t>
            </w:r>
            <w:r w:rsidR="007C3207" w:rsidRPr="00054E65">
              <w:rPr>
                <w:rFonts w:eastAsia="Times New Roman" w:cs="Times New Roman"/>
                <w:i/>
                <w:sz w:val="28"/>
                <w:szCs w:val="28"/>
                <w:lang w:val="ro-MD"/>
              </w:rPr>
              <w:t>î</w:t>
            </w:r>
            <w:r w:rsidR="004525EC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>n procedură de insolvabilitate din 15.04.2011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"Orașul Vinului"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Stațiunea 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Tehnologico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-experimental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"Pașcani", </w:t>
            </w:r>
            <w:r w:rsidR="004525EC" w:rsidRPr="00054E65">
              <w:rPr>
                <w:rFonts w:eastAsia="Times New Roman" w:cs="Times New Roman"/>
                <w:i/>
                <w:sz w:val="28"/>
                <w:szCs w:val="28"/>
                <w:lang w:val="ro-MD"/>
              </w:rPr>
              <w:t>în procedură de insolvabilitate din 24.02.2015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Stațiunea 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Tehnologico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-experimental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"Codrul", </w:t>
            </w:r>
            <w:r w:rsidR="004525EC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>în procedură de insolvabilitate din 09.10.2013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"Stațiunea 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Tehnologico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-experimental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Băl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ț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"Stațiunea 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Tehnologico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-experimental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Maximovca", </w:t>
            </w:r>
            <w:r w:rsidR="004525EC" w:rsidRPr="00054E65">
              <w:rPr>
                <w:rFonts w:eastAsia="Times New Roman" w:cs="Times New Roman"/>
                <w:i/>
                <w:sz w:val="28"/>
                <w:szCs w:val="28"/>
                <w:lang w:val="ro-MD"/>
              </w:rPr>
              <w:t>în procedură de insolvabilitate din 25.07.2016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4525EC" w:rsidP="00054E65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iCs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iCs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iCs/>
                <w:sz w:val="28"/>
                <w:szCs w:val="28"/>
                <w:lang w:val="ro-MD"/>
              </w:rPr>
              <w:t>"Terra"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"Centrul de gestionare a deșeurilor periculoase"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Serviciul de Stat pentru Verificarea si Expertizarea Proiectelor şi 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Construcțiilor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Institutul de Cercetări Științifice 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n Construcții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Incercom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4525EC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 Institutul de Stat de Proiectare "</w:t>
            </w: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Ruralproiect</w:t>
            </w:r>
            <w:proofErr w:type="spellEnd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specializat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de executare a lucrărilor de explozie "INMEX"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Centrul de instruire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Inmacom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-Didactic"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"Mina de piatr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din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Mileștii-Mici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", </w:t>
            </w:r>
            <w:r w:rsidR="004525EC" w:rsidRPr="00054E65">
              <w:rPr>
                <w:rFonts w:eastAsia="Times New Roman" w:cs="Times New Roman"/>
                <w:i/>
                <w:sz w:val="28"/>
                <w:szCs w:val="28"/>
                <w:lang w:val="ro-MD"/>
              </w:rPr>
              <w:t>în proce</w:t>
            </w:r>
            <w:r w:rsidR="00165B60" w:rsidRPr="00054E65">
              <w:rPr>
                <w:rFonts w:eastAsia="Times New Roman" w:cs="Times New Roman"/>
                <w:i/>
                <w:sz w:val="28"/>
                <w:szCs w:val="28"/>
                <w:lang w:val="ro-MD"/>
              </w:rPr>
              <w:t>dură</w:t>
            </w:r>
            <w:r w:rsidR="004525EC" w:rsidRPr="00054E65">
              <w:rPr>
                <w:rFonts w:eastAsia="Times New Roman" w:cs="Times New Roman"/>
                <w:i/>
                <w:sz w:val="28"/>
                <w:szCs w:val="28"/>
                <w:lang w:val="ro-MD"/>
              </w:rPr>
              <w:t xml:space="preserve"> de insolvabilitate din 03.10.2017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Sanatoriul - preventoriu de baza "Constructorul"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Centrul de cultur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popular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"Veselia"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Institutul Na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ț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ional de Cercetări 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i Proiectări 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n Domeniul Amenajării Teritoriului, Urbanismului 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 Arhitecturii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Urbanproiect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"Serviciul Asisten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ță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Beneficiari la Obiectele Sociale"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Expediția 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Hidro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-geologic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din Moldova "EHGEOM"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Institutul de Proiectări de stat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Iprocom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"Sectorul de reparație a fântânilor arteziene din Chișinău", </w:t>
            </w:r>
            <w:r w:rsidR="004525EC" w:rsidRPr="00054E65">
              <w:rPr>
                <w:rFonts w:eastAsia="Times New Roman" w:cs="Times New Roman"/>
                <w:i/>
                <w:sz w:val="28"/>
                <w:szCs w:val="28"/>
                <w:lang w:val="ro-MD"/>
              </w:rPr>
              <w:t>în proc</w:t>
            </w:r>
            <w:r w:rsidR="00165B60" w:rsidRPr="00054E65">
              <w:rPr>
                <w:rFonts w:eastAsia="Times New Roman" w:cs="Times New Roman"/>
                <w:i/>
                <w:sz w:val="28"/>
                <w:szCs w:val="28"/>
                <w:lang w:val="ro-MD"/>
              </w:rPr>
              <w:t>edură</w:t>
            </w:r>
            <w:r w:rsidR="004525EC" w:rsidRPr="00054E65">
              <w:rPr>
                <w:rFonts w:eastAsia="Times New Roman" w:cs="Times New Roman"/>
                <w:i/>
                <w:sz w:val="28"/>
                <w:szCs w:val="28"/>
                <w:lang w:val="ro-MD"/>
              </w:rPr>
              <w:t xml:space="preserve"> de insolvabilitate din 20.03.2017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"Direcția 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Bazinieră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de Gospodărire a Apelor"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4525EC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Întreprinderea interraional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de stat "</w:t>
            </w: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Acva</w:t>
            </w:r>
            <w:proofErr w:type="spellEnd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-Nord", </w:t>
            </w:r>
            <w:r w:rsidRPr="00054E65">
              <w:rPr>
                <w:rFonts w:eastAsia="Times New Roman" w:cs="Times New Roman"/>
                <w:i/>
                <w:sz w:val="28"/>
                <w:szCs w:val="28"/>
                <w:lang w:val="ro-MD"/>
              </w:rPr>
              <w:t>in procedur</w:t>
            </w:r>
            <w:r w:rsidR="00165B60" w:rsidRPr="00054E65">
              <w:rPr>
                <w:rFonts w:eastAsia="Times New Roman" w:cs="Times New Roman"/>
                <w:i/>
                <w:sz w:val="28"/>
                <w:szCs w:val="28"/>
                <w:lang w:val="ro-MD"/>
              </w:rPr>
              <w:t>ă</w:t>
            </w:r>
            <w:r w:rsidRPr="00054E65">
              <w:rPr>
                <w:rFonts w:eastAsia="Times New Roman" w:cs="Times New Roman"/>
                <w:i/>
                <w:sz w:val="28"/>
                <w:szCs w:val="28"/>
                <w:lang w:val="ro-MD"/>
              </w:rPr>
              <w:t xml:space="preserve"> de insolvabilitate din 15.02.2016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"Stațiunea Tehnologic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pentru Irigare Cahul"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"Direcția Nodului Hidrotehnic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Costești-Stanca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"Stațiunea Tehnologic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pentru Irigare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Vulcănești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"Stațiunea Tehnologic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pentru Irigare Briceni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"Stațiunea Tehnologic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pentru Irigare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Hâncești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"Stațiunea Tehnologic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pentru Irigare Ungheni"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"Stațiunea Tehnologic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pentru Irigare 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tefan Voda"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"Stațiunea Tehnologic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pentru Irigare Drochia"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"Stațiunea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Tehnologic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pentru Irigare Chișinău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",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i/>
                <w:sz w:val="28"/>
                <w:szCs w:val="28"/>
                <w:lang w:val="ro-MD"/>
              </w:rPr>
              <w:t>în proce</w:t>
            </w:r>
            <w:r w:rsidR="00165B60" w:rsidRPr="00054E65">
              <w:rPr>
                <w:rFonts w:eastAsia="Times New Roman" w:cs="Times New Roman"/>
                <w:i/>
                <w:sz w:val="28"/>
                <w:szCs w:val="28"/>
                <w:lang w:val="ro-MD"/>
              </w:rPr>
              <w:t>dură</w:t>
            </w:r>
            <w:r w:rsidR="004525EC" w:rsidRPr="00054E65">
              <w:rPr>
                <w:rFonts w:eastAsia="Times New Roman" w:cs="Times New Roman"/>
                <w:i/>
                <w:sz w:val="28"/>
                <w:szCs w:val="28"/>
                <w:lang w:val="ro-MD"/>
              </w:rPr>
              <w:t xml:space="preserve"> de insolvabilitate din 26.05.2016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Stațiunea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Tehnologic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pentru Irigare Orhei"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"Sistemul de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Gospodărire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a Apelor "Nistru-Centru"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Stațiunea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Tehnologic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pentru Irigare Bender"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Republican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de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Producție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i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Comerț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"Molda"  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Revista "Curier Medical"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Întreprinderea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Medical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de Stat "Clinica stomatologic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 din Orhei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"Centrul de Instruire 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n Domeniul 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Relatiilor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de Munc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"Manejul de Atletic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Ușoar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Î.S.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Firma Comercial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de Intermediere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Mold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-Didactica"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Centrul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Științific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i Editorial "Univers-Pedagogic"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S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"Hotelul "Zarea"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Î.S.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"Institutul de Dezvoltare a </w:t>
            </w: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Societa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ț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ii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Informaționale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Filarmonica Naționala "Serghei 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Lunchevici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 a R. Moldova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lastRenderedPageBreak/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Teatrul "Eugene Ionesco"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Centrul de Cultur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 Art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"Ginta Latin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Teatrul "Alexei Mateevici"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Teatrul Na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ț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ional "Mihai Eminescu"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Teatrul Republican "Luceafărul"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Teatrul  Na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ț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ional de Stat "V. Alecsandri"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Teatrul Dramatic Rus de Stat "A.P. Cehov"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Teatrul Republican de Păpuși "Licurici"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Teatrul Na</w:t>
            </w:r>
            <w:r w:rsidR="007C3207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ț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ional de Oper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i Balet "Maria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Bieșu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Teatrul Republican Muzical Dramatic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B.P.Ha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deu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Teatrul Epic de Etnografie 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 Folclor "Ion Creang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Ansamblul Na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ț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ional Academic de Dansuri Populare "Joc"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"Sala cu Org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Organizația Concertistic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 de Impresariat "Moldova-Concert"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"Combinatul Poligrafic din Chișinău"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Firma Editorial-poligrafică "Tipografia Centrala"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Editura de Stat "Cartea Moldovei"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Editura Didactic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de Stat "Lumina"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Studioul "Arta-Cinema"</w:t>
            </w:r>
            <w:r w:rsidR="004525EC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 xml:space="preserve">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Revista"Sud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-Est",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"Gaudeamus - Cinema"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Publicația periodic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revista social-cultural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"Moldova"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"Asociația de Arte 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i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Creație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Artistic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Interarta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Agenția 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Cinemavideo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din Strășeni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Teatrul Dramatic de Stat pentru Tineret "S 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Uliti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Roz"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4525EC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.S.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"Registrul Cinematografic"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Uzina de bijuterii din Chișinău "Giuvaier",  </w:t>
            </w:r>
            <w:r w:rsidR="00094535" w:rsidRPr="00054E65">
              <w:rPr>
                <w:rFonts w:eastAsia="Times New Roman" w:cs="Times New Roman"/>
                <w:i/>
                <w:sz w:val="28"/>
                <w:szCs w:val="28"/>
                <w:lang w:val="ro-MD"/>
              </w:rPr>
              <w:t>î</w:t>
            </w:r>
            <w:r w:rsidR="004525EC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>n procedur</w:t>
            </w:r>
            <w:r w:rsidR="00165B60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 xml:space="preserve"> de insolvabilitate din 03.10.2014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"Fabrica de Sticla din Chișinău"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Paza paramilitar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a obiectelor energetice "Scutul Energetic"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"Nodul Hidroenergetic "Coste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ti"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Moldtranselectro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Institutul de Cercetare, Proiectare 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 Tehnologie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Energoproiect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"Direcția pentru exploatarea imobilului"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pentru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reparația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utilajului energetic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Energoreparatii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"Centrul de Metrologie Aplicată 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 Certificare"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"Aeroportul Interna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ț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ional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Mărculești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"Po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ta Moldovei"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"Radiocomunica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ț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MoldData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"Detașamentul de Paza Paramilitar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"Combinatul Republican de Instruire Auto"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E65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"Administrația de Stat a Drumurilor"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"Calea Ferat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din Moldova"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de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construcții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a C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ii Ferate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Confercai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"Portul Fluvial Ungheni"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lastRenderedPageBreak/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"Bacul Molovata"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"Pita Service"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Direcția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de Exploatare a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Locuințelor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"Centrul de Medicin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al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Aviației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Civile a RM"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Moldaeroservice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Utilizarea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spațiului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aerian 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 deservirea traficului aerian "MOLDATSA"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"Centrul Aeronautic de Instruire"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Compania Aeriana "Air Moldova"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Gările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i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Stațiile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Auto"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Auto cu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autofinanțare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Centrul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Servis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Calprodconex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"Compania Aerian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Moldova"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Camera de Stat pentru Supravegherea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Marcării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” Întreprinderea pentru Silvicultur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Băl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ț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"Întreprinderea pentru Silvicultura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C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l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ă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rasi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"Întreprinderea pentru Silvicultura  "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Chișinău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"Întreprinderea pentru Silvicultura Comrat"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”Întreprinderea pentru Silvicultura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Edine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ț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"Întreprinderea pentru Silvicultura "Glodeni"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Întreprinderea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pentru Silvicultura "</w:t>
            </w: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Hî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nce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ti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- Silva"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"Întreprinderea pentru Silvicultura "Iargara"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"Întreprinderea pentru Silvicultura "Nisporeni - Silva"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”Întreprinderea pentru Silvicultura "Orhei"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”Întreprinderea pentru Silvicultura "Silva-Sud"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"Întreprinderea pentru Silvicultura "Silva-Centru" din Ungheni</w:t>
            </w:r>
          </w:p>
        </w:tc>
      </w:tr>
      <w:tr w:rsidR="004525EC" w:rsidRPr="00AA644B" w:rsidTr="00054E65">
        <w:trPr>
          <w:trHeight w:val="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"Întreprinderea pentru Silvicultura "Soroca"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”Întreprinderea de Stat </w:t>
            </w: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Silvo</w:t>
            </w:r>
            <w:proofErr w:type="spellEnd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-cinegetica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Strășeni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”Întreprinderea pentru S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ilvicultura  "Șoldănești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”Întreprinderea pentru Silvicultura "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Telenești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"Întreprinderea pentru Silvicultura "Tighina"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” Întreprinderea  </w:t>
            </w: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Silvo</w:t>
            </w:r>
            <w:proofErr w:type="spellEnd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-cinegetica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"Manta-V"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i/>
                <w:iCs/>
                <w:sz w:val="28"/>
                <w:szCs w:val="28"/>
                <w:lang w:val="ro-MD"/>
              </w:rPr>
              <w:t>”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Întreprinderea </w:t>
            </w: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Silvo</w:t>
            </w:r>
            <w:proofErr w:type="spellEnd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-cinegetica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Sil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-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Răzeni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Rezervația Naturala "Codrii"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Rezervația Naturala "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Pădurea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Domneasca"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4525EC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 Rezervația Naturala "Plaiul Fagului"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Rezervația Naturala "Prutul de Jos"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"Institutul de Cercetări 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 Amenajări Silvice"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Silvo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-cinegetică Cimișlia"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Rezervcom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Servmecanagro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”Direcția Servicii pentru Corpul Diplomatic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"Pulbere"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Cartuș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Magazinul specializat de arme "Dinamo"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lastRenderedPageBreak/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"Direcția Specializata Montare </w:t>
            </w:r>
            <w:r w:rsidR="00094535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i Exploatare a Mijloacelor Tehnice de Reglementare a Circulației Auto a Politiei Rutiere"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"Servicii Paza"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"Combinatul de Deservire Sociala"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Editura de Imprimate "Statistica"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Editorial - Poligrafică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Ştiinţa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Tipografia Academiei de Științe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Autobaza Academiei de Științe a Moldovei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Librăria "Cartea Academica"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"Preventoriul Autogestionar al ASM"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Întreprinderea de Alimentare Publica "Crizantema"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Baza de Odihna "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Știința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Întreprinderea Experimentala "Izomer"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Uzina Experimentala "ASELTEH"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Bioreg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"Protecția Solurilor si Îmbunătățiri Funciare"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"Litoral"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"Moldova Suverana"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Nezavisimaia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Moldova"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Revista "Obiectiv-AV"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Ziarul Capital Market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Bagos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Sarmat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"Temelia-MC"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Flus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4525EC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Asociația de Stat a întreprinderilor instituțiilor penitenciare "</w:t>
            </w: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Multiproduct</w:t>
            </w:r>
            <w:proofErr w:type="spellEnd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"  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</w:t>
            </w:r>
            <w:proofErr w:type="spellStart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Russca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"Rezina" 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Brănești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"Instituția</w:t>
            </w:r>
            <w:proofErr w:type="spellEnd"/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OSC 29/6"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"Complexul nr.1"</w:t>
            </w:r>
          </w:p>
        </w:tc>
      </w:tr>
      <w:tr w:rsidR="004525EC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5EC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"Casa de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comerț</w:t>
            </w:r>
            <w:r w:rsidR="004525EC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DIP"</w:t>
            </w:r>
          </w:p>
        </w:tc>
      </w:tr>
      <w:tr w:rsidR="007F1DD8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1DD8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Î.S.”Cariera</w:t>
            </w:r>
            <w:proofErr w:type="spellEnd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de </w:t>
            </w:r>
            <w:r w:rsidR="00962421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pietriș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și nisip din Cernăuți”</w:t>
            </w:r>
          </w:p>
        </w:tc>
      </w:tr>
      <w:tr w:rsidR="007F1DD8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1DD8" w:rsidRPr="00054E65" w:rsidRDefault="007F1DD8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”Cariera de piatră con</w:t>
            </w:r>
            <w:r w:rsidR="00962421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c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a</w:t>
            </w:r>
            <w:r w:rsidR="00962421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sată”, </w:t>
            </w:r>
            <w:proofErr w:type="spellStart"/>
            <w:r w:rsidR="00962421" w:rsidRPr="00054E65">
              <w:rPr>
                <w:rFonts w:eastAsia="Times New Roman" w:cs="Times New Roman"/>
                <w:sz w:val="28"/>
                <w:szCs w:val="28"/>
                <w:lang w:val="ro-MD"/>
              </w:rPr>
              <w:t>or.Pervomaisc</w:t>
            </w:r>
            <w:proofErr w:type="spellEnd"/>
          </w:p>
        </w:tc>
      </w:tr>
      <w:tr w:rsidR="00962421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2421" w:rsidRPr="00054E65" w:rsidRDefault="00962421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”Fabrica de vinuri din Lvov”</w:t>
            </w:r>
          </w:p>
        </w:tc>
      </w:tr>
      <w:tr w:rsidR="00962421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2421" w:rsidRPr="00054E65" w:rsidRDefault="00962421" w:rsidP="00054E65">
            <w:pPr>
              <w:pStyle w:val="Listparagraf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466" w:hanging="451"/>
              <w:jc w:val="both"/>
              <w:rPr>
                <w:rFonts w:eastAsia="Times New Roman" w:cs="Times New Roman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Î.S.</w:t>
            </w:r>
            <w:r w:rsidR="00165B60"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 </w:t>
            </w:r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”</w:t>
            </w: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Autodorojnik</w:t>
            </w:r>
            <w:proofErr w:type="spellEnd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 xml:space="preserve">”, </w:t>
            </w:r>
            <w:proofErr w:type="spellStart"/>
            <w:r w:rsidRPr="00054E65">
              <w:rPr>
                <w:rFonts w:eastAsia="Times New Roman" w:cs="Times New Roman"/>
                <w:sz w:val="28"/>
                <w:szCs w:val="28"/>
                <w:lang w:val="ro-MD"/>
              </w:rPr>
              <w:t>or.Sergheevca</w:t>
            </w:r>
            <w:proofErr w:type="spellEnd"/>
          </w:p>
        </w:tc>
      </w:tr>
      <w:tr w:rsidR="00962421" w:rsidRPr="00AA644B" w:rsidTr="00054E6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2421" w:rsidRPr="00054E65" w:rsidRDefault="00962421" w:rsidP="00054E65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8"/>
                <w:szCs w:val="28"/>
                <w:highlight w:val="green"/>
                <w:lang w:val="ro-MD"/>
              </w:rPr>
            </w:pPr>
          </w:p>
        </w:tc>
      </w:tr>
    </w:tbl>
    <w:p w:rsidR="0067066A" w:rsidRPr="00AA644B" w:rsidRDefault="0067066A" w:rsidP="00347504">
      <w:pPr>
        <w:pStyle w:val="NormalWeb"/>
        <w:ind w:firstLine="0"/>
        <w:rPr>
          <w:sz w:val="28"/>
          <w:szCs w:val="28"/>
          <w:lang w:val="ro-MD"/>
        </w:rPr>
      </w:pPr>
    </w:p>
    <w:p w:rsidR="0067066A" w:rsidRPr="00AA644B" w:rsidRDefault="0067066A" w:rsidP="0067066A">
      <w:pPr>
        <w:pStyle w:val="NormalWeb"/>
        <w:ind w:left="-720" w:firstLine="720"/>
        <w:rPr>
          <w:sz w:val="28"/>
          <w:szCs w:val="28"/>
          <w:lang w:val="ro-MD"/>
        </w:rPr>
      </w:pPr>
    </w:p>
    <w:p w:rsidR="008E0D45" w:rsidRPr="00AA644B" w:rsidRDefault="00094535" w:rsidP="0067066A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2</w:t>
      </w:r>
      <w:r w:rsidR="004D40D3" w:rsidRPr="00AA644B">
        <w:rPr>
          <w:sz w:val="28"/>
          <w:szCs w:val="28"/>
          <w:lang w:val="ro-MD"/>
        </w:rPr>
        <w:t>) s</w:t>
      </w:r>
      <w:r w:rsidR="00301B7E" w:rsidRPr="00AA644B">
        <w:rPr>
          <w:sz w:val="28"/>
          <w:szCs w:val="28"/>
          <w:lang w:val="ro-MD"/>
        </w:rPr>
        <w:t xml:space="preserve">e </w:t>
      </w:r>
      <w:r w:rsidR="00540784" w:rsidRPr="00AA644B">
        <w:rPr>
          <w:sz w:val="28"/>
          <w:szCs w:val="28"/>
          <w:lang w:val="ro-MD"/>
        </w:rPr>
        <w:t xml:space="preserve">introduce </w:t>
      </w:r>
      <w:r w:rsidR="00AD3FC1" w:rsidRPr="00AA644B">
        <w:rPr>
          <w:sz w:val="28"/>
          <w:szCs w:val="28"/>
          <w:lang w:val="ro-MD"/>
        </w:rPr>
        <w:t>Anexa nr.4</w:t>
      </w:r>
      <w:r w:rsidR="00AD3FC1" w:rsidRPr="00AA644B">
        <w:rPr>
          <w:sz w:val="28"/>
          <w:szCs w:val="28"/>
          <w:vertAlign w:val="superscript"/>
          <w:lang w:val="ro-MD"/>
        </w:rPr>
        <w:t>1</w:t>
      </w:r>
      <w:r w:rsidR="00AD3FC1" w:rsidRPr="00AA644B">
        <w:rPr>
          <w:sz w:val="28"/>
          <w:szCs w:val="28"/>
          <w:lang w:val="ro-MD"/>
        </w:rPr>
        <w:t xml:space="preserve"> cu următorul cuprins:</w:t>
      </w:r>
    </w:p>
    <w:p w:rsidR="00347504" w:rsidRDefault="00347504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301B7E" w:rsidRPr="00AA644B" w:rsidRDefault="00301B7E" w:rsidP="00F84C3E">
      <w:pPr>
        <w:pStyle w:val="rg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Anexa nr.4</w:t>
      </w:r>
      <w:r w:rsidRPr="00AA644B">
        <w:rPr>
          <w:sz w:val="28"/>
          <w:szCs w:val="28"/>
          <w:vertAlign w:val="superscript"/>
          <w:lang w:val="ro-MD"/>
        </w:rPr>
        <w:t>1</w:t>
      </w:r>
    </w:p>
    <w:p w:rsidR="00301B7E" w:rsidRPr="00AA644B" w:rsidRDefault="00301B7E" w:rsidP="00F84C3E">
      <w:pPr>
        <w:pStyle w:val="rg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 xml:space="preserve">la Hotărîrea Guvernului </w:t>
      </w:r>
    </w:p>
    <w:p w:rsidR="00301B7E" w:rsidRPr="00AA644B" w:rsidRDefault="00301B7E" w:rsidP="00F84C3E">
      <w:pPr>
        <w:pStyle w:val="rg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nr.902 din 6 noiembrie 2017</w:t>
      </w:r>
    </w:p>
    <w:p w:rsidR="00EE2402" w:rsidRPr="00AA644B" w:rsidRDefault="00EE2402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301B7E" w:rsidRPr="00AA644B" w:rsidRDefault="00301B7E" w:rsidP="00F84C3E">
      <w:pPr>
        <w:pStyle w:val="NormalWeb"/>
        <w:ind w:left="-720" w:firstLine="720"/>
        <w:jc w:val="center"/>
        <w:rPr>
          <w:b/>
          <w:sz w:val="28"/>
          <w:szCs w:val="28"/>
          <w:lang w:val="ro-MD"/>
        </w:rPr>
      </w:pPr>
      <w:r w:rsidRPr="00AA644B">
        <w:rPr>
          <w:b/>
          <w:sz w:val="28"/>
          <w:szCs w:val="28"/>
          <w:lang w:val="ro-MD"/>
        </w:rPr>
        <w:lastRenderedPageBreak/>
        <w:t>LISTA</w:t>
      </w:r>
    </w:p>
    <w:p w:rsidR="00301B7E" w:rsidRPr="00AA644B" w:rsidRDefault="00301B7E" w:rsidP="00F84C3E">
      <w:pPr>
        <w:pStyle w:val="NormalWeb"/>
        <w:ind w:left="-720" w:firstLine="720"/>
        <w:jc w:val="center"/>
        <w:rPr>
          <w:b/>
          <w:sz w:val="28"/>
          <w:szCs w:val="28"/>
          <w:lang w:val="ro-MD"/>
        </w:rPr>
      </w:pPr>
      <w:r w:rsidRPr="00AA644B">
        <w:rPr>
          <w:b/>
          <w:sz w:val="28"/>
          <w:szCs w:val="28"/>
          <w:lang w:val="ro-MD"/>
        </w:rPr>
        <w:t>societăților pe acțiuni în care Agenţia Proprietăţii Publice exercită funcția de deținător de acțiuni (părți sociale)</w:t>
      </w:r>
    </w:p>
    <w:p w:rsidR="00EE2402" w:rsidRPr="00AA644B" w:rsidRDefault="00EE2402" w:rsidP="00F84C3E">
      <w:pPr>
        <w:pStyle w:val="NormalWeb"/>
        <w:ind w:left="-720" w:firstLine="720"/>
        <w:jc w:val="center"/>
        <w:rPr>
          <w:sz w:val="28"/>
          <w:szCs w:val="28"/>
          <w:lang w:val="ro-MD"/>
        </w:rPr>
      </w:pPr>
    </w:p>
    <w:p w:rsidR="00EE2402" w:rsidRPr="00AA644B" w:rsidRDefault="00EE2402" w:rsidP="00F84C3E">
      <w:pPr>
        <w:pStyle w:val="NormalWeb"/>
        <w:ind w:left="-720" w:firstLine="720"/>
        <w:jc w:val="center"/>
        <w:rPr>
          <w:sz w:val="28"/>
          <w:szCs w:val="28"/>
          <w:lang w:val="ro-MD"/>
        </w:rPr>
      </w:pPr>
    </w:p>
    <w:tbl>
      <w:tblPr>
        <w:tblW w:w="9447" w:type="dxa"/>
        <w:tblInd w:w="93" w:type="dxa"/>
        <w:tblLook w:val="04A0" w:firstRow="1" w:lastRow="0" w:firstColumn="1" w:lastColumn="0" w:noHBand="0" w:noVBand="1"/>
      </w:tblPr>
      <w:tblGrid>
        <w:gridCol w:w="9447"/>
      </w:tblGrid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</w:t>
            </w:r>
            <w:r w:rsidR="00EE2402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Rețelele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Electrice de 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Distribuție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Nord"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</w:t>
            </w:r>
            <w:r w:rsidR="00EE2402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"Centrala Electrica de Termoficare Nord din 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Bălti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S.A."TERMOELECTRICA"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S.A. Centrul International de 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Expoziții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"MOLDEXPO"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S.A."COMPLECONS"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30.07.2014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</w:t>
            </w:r>
            <w:r w:rsidR="00EE2402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"Casa de </w:t>
            </w:r>
            <w:r w:rsidR="007F1DD8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Comerț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EXPO"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</w:t>
            </w:r>
            <w:r w:rsidR="00EE2402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Energocom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</w:t>
            </w:r>
            <w:r w:rsidR="00EE2402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"Furnizarea Energiei Electrice Nord"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S.A."DRUMURI-CIMISLIA"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S.A."DRUMURI-CAUSENI"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S.A."DRUMURI ORHEI"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S.A."DRUMURI-SOROCA"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S.A."DRUMURI CRIULENI"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S.A."DRUMURI-RISCANI"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S.A."DRUMURI-IALOVENI"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S.A."DRUMURI-CAHUL"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S.A."DRUMURI-STRASENI"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S.A."DRUMURI-EDINET"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S.A."DRUMURI-BALTI"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</w:t>
            </w:r>
            <w:r w:rsidR="00EE2402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"Uzina de 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mașini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de salubritate din 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Fălești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08.11.2017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S.A."TRACOM"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</w:t>
            </w:r>
            <w:r w:rsidR="00EE2402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"Institutul de 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cercetări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științifice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"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Rif-Acvaaparat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S.C.</w:t>
            </w:r>
            <w:r w:rsidR="00EE2402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"GARA NORD" S.A.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S.A."DICAS"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  "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Metalferos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S.A."COMBUSTIBIL SOLID"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20.10.2016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Raut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S.A. 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Moldo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-Rusa "MOLDOVAGAZ"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Alimentarmas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15.04.2008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4E65" w:rsidRPr="00347504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S.A."Flamingo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- 96 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procedură  de insolvabilitate din 11.02.2004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MoldFarm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S.A."SANFARM-PRIM"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25" w:hanging="540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S.A."MOLDOVA-FILM"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Moldcinema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S.A."MOLDTELECOM"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S.A."LIVSERVCOM" 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26.12.2007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S.A."Loteria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7F1DD8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Naționala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a Moldovei"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S.A."Combinatul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de Vinuri Cricova"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S.A."BARZA ALBA"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lastRenderedPageBreak/>
              <w:t>S.A."AROMA"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07.11.2013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S.A."Moldova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-Service Anenii Noi"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S.A."Fabrica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de Fermentare a Tutunului din Orhei"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19.05.2014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S.A."Tutun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-CTC"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S.A."Irigator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 Combinatul de produse cerealiere "Cereale-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Flor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06.12.2010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S.A."Combinatul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de produse cerealiere din </w:t>
            </w:r>
            <w:r w:rsidR="00C95FE0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Chișinău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25.11.2014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S.A."Aqua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-Prut"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S.A."Fertilitatea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-Soroca"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Fertilit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atea-H</w:t>
            </w:r>
            <w:r w:rsidR="00962421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î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nce</w:t>
            </w:r>
            <w:r w:rsidR="00962421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ș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ti"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Iustar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S.A."Avicola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din 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Zgardesti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  <w:r w:rsidR="007E5933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7E5933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21.07.2008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S.A."Vinuri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-Ialoveni"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18.10.2010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S.A."Ceramica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-T"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S.A."Hotelul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"</w:t>
            </w:r>
            <w:r w:rsidR="00962421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Chișinău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Combinatul de </w:t>
            </w:r>
            <w:r w:rsidR="00962421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Panificație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din </w:t>
            </w:r>
            <w:r w:rsidR="00962421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Chișinău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"FRANZELUTA" S.A.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S.A."Complex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S.A."CIMS-73"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S.A."Avicola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-Talmaz"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S.A."Fabrica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de conserve din Glodeni"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29.01.2015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S.A."Fabrica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de zahar din </w:t>
            </w:r>
            <w:r w:rsidR="00962421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Ghindești</w:t>
            </w: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29.06.2000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</w:t>
            </w:r>
            <w:r w:rsidR="00962421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Găinușa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18.02.2016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S.A."Fabrica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de produse lactate din Nisporeni"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Faconis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05.04.2006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Natur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- 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Telecon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Lapt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e-Agro"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28.07.2008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S.A."Carahasani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-vin"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10.03.2011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Moldovaintrans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Combicorm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16.03.2017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S.A."Fabrica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 de conserve din 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Cosnita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30.01.2012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</w:t>
            </w: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Artizana-Folc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"</w:t>
            </w:r>
            <w:r w:rsidR="00A64314"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 xml:space="preserve">, </w:t>
            </w:r>
            <w:r w:rsidR="00A64314" w:rsidRPr="00054E65">
              <w:rPr>
                <w:rFonts w:eastAsia="Times New Roman" w:cs="Times New Roman"/>
                <w:i/>
                <w:color w:val="000000"/>
                <w:sz w:val="28"/>
                <w:szCs w:val="28"/>
                <w:lang w:val="ro-MD"/>
              </w:rPr>
              <w:t>în procedură  de insolvabilitate din 04.09.2014</w:t>
            </w:r>
          </w:p>
        </w:tc>
      </w:tr>
      <w:tr w:rsidR="006900FD" w:rsidRPr="00AA644B" w:rsidTr="00EE2402">
        <w:trPr>
          <w:trHeight w:val="27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0FD" w:rsidRPr="00054E65" w:rsidRDefault="006900FD" w:rsidP="00054E65">
            <w:pPr>
              <w:pStyle w:val="Listparagraf"/>
              <w:widowControl/>
              <w:numPr>
                <w:ilvl w:val="0"/>
                <w:numId w:val="5"/>
              </w:numPr>
              <w:tabs>
                <w:tab w:val="left" w:pos="2319"/>
              </w:tabs>
              <w:autoSpaceDE/>
              <w:autoSpaceDN/>
              <w:adjustRightInd/>
              <w:ind w:left="519" w:hanging="519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</w:pPr>
            <w:proofErr w:type="spellStart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S.A."Basarabia</w:t>
            </w:r>
            <w:proofErr w:type="spellEnd"/>
            <w:r w:rsidRPr="00054E65">
              <w:rPr>
                <w:rFonts w:eastAsia="Times New Roman" w:cs="Times New Roman"/>
                <w:color w:val="000000"/>
                <w:sz w:val="28"/>
                <w:szCs w:val="28"/>
                <w:lang w:val="ro-MD"/>
              </w:rPr>
              <w:t>-Nord"”</w:t>
            </w:r>
          </w:p>
        </w:tc>
      </w:tr>
    </w:tbl>
    <w:p w:rsidR="00AA644B" w:rsidRDefault="00AA644B" w:rsidP="00347504">
      <w:pPr>
        <w:pStyle w:val="NormalWeb"/>
        <w:ind w:firstLine="0"/>
        <w:rPr>
          <w:sz w:val="28"/>
          <w:szCs w:val="28"/>
          <w:lang w:val="ro-MD"/>
        </w:rPr>
      </w:pPr>
    </w:p>
    <w:p w:rsidR="00872286" w:rsidRPr="00AA644B" w:rsidRDefault="007F1DD8" w:rsidP="00EE2402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2</w:t>
      </w:r>
      <w:r w:rsidR="00CC7CF0" w:rsidRPr="00AA644B">
        <w:rPr>
          <w:sz w:val="28"/>
          <w:szCs w:val="28"/>
          <w:lang w:val="ro-MD"/>
        </w:rPr>
        <w:t xml:space="preserve">. </w:t>
      </w:r>
      <w:hyperlink r:id="rId16" w:history="1">
        <w:r w:rsidR="00CC7CF0"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nr.690 din 30 august 20</w:t>
        </w:r>
      </w:hyperlink>
      <w:r w:rsidR="00CC7CF0" w:rsidRPr="00AA644B">
        <w:rPr>
          <w:sz w:val="28"/>
          <w:szCs w:val="28"/>
          <w:lang w:val="ro-MD"/>
        </w:rPr>
        <w:t>17 „Cu privire la organizarea şi funcţionarea Ministerului Economiei și Infrastructurii” (Monitorul Oficial al Republicii Moldova, 2017, nr.322-328, art.792), cu modificăr</w:t>
      </w:r>
      <w:r w:rsidRPr="00AA644B">
        <w:rPr>
          <w:sz w:val="28"/>
          <w:szCs w:val="28"/>
          <w:lang w:val="ro-MD"/>
        </w:rPr>
        <w:t>ile şi completările ulterioare s</w:t>
      </w:r>
      <w:r w:rsidR="00CC7CF0" w:rsidRPr="00AA644B">
        <w:rPr>
          <w:sz w:val="28"/>
          <w:szCs w:val="28"/>
          <w:lang w:val="ro-MD"/>
        </w:rPr>
        <w:t>e completează</w:t>
      </w:r>
      <w:r w:rsidR="008F18B6" w:rsidRPr="00AA644B">
        <w:rPr>
          <w:sz w:val="28"/>
          <w:szCs w:val="28"/>
          <w:lang w:val="ro-MD"/>
        </w:rPr>
        <w:t xml:space="preserve"> după cum urmează:</w:t>
      </w:r>
    </w:p>
    <w:p w:rsidR="008F18B6" w:rsidRPr="00AA644B" w:rsidRDefault="002F6142" w:rsidP="00EE2402">
      <w:pPr>
        <w:pStyle w:val="cp"/>
        <w:ind w:left="-720" w:firstLine="720"/>
        <w:jc w:val="both"/>
        <w:rPr>
          <w:b w:val="0"/>
          <w:sz w:val="28"/>
          <w:szCs w:val="28"/>
          <w:lang w:val="ro-MD"/>
        </w:rPr>
      </w:pPr>
      <w:r w:rsidRPr="00AA644B">
        <w:rPr>
          <w:b w:val="0"/>
          <w:sz w:val="28"/>
          <w:szCs w:val="28"/>
          <w:lang w:val="ro-MD"/>
        </w:rPr>
        <w:t>1</w:t>
      </w:r>
      <w:r w:rsidR="008F18B6" w:rsidRPr="00AA644B">
        <w:rPr>
          <w:b w:val="0"/>
          <w:sz w:val="28"/>
          <w:szCs w:val="28"/>
          <w:lang w:val="ro-MD"/>
        </w:rPr>
        <w:t>) punctul 1 se completează cu subpunctul 4) cu următorul cuprins:</w:t>
      </w:r>
    </w:p>
    <w:p w:rsidR="008F18B6" w:rsidRPr="00AA644B" w:rsidRDefault="008F18B6" w:rsidP="00EE2402">
      <w:pPr>
        <w:pStyle w:val="cp"/>
        <w:ind w:left="-720" w:firstLine="720"/>
        <w:jc w:val="both"/>
        <w:rPr>
          <w:b w:val="0"/>
          <w:sz w:val="28"/>
          <w:szCs w:val="28"/>
          <w:lang w:val="ro-MD"/>
        </w:rPr>
      </w:pPr>
      <w:r w:rsidRPr="00AA644B">
        <w:rPr>
          <w:b w:val="0"/>
          <w:sz w:val="28"/>
          <w:szCs w:val="28"/>
          <w:lang w:val="ro-MD"/>
        </w:rPr>
        <w:t>”4) Lista întreprinderilor de sta</w:t>
      </w:r>
      <w:r w:rsidR="00EE2402" w:rsidRPr="00AA644B">
        <w:rPr>
          <w:b w:val="0"/>
          <w:sz w:val="28"/>
          <w:szCs w:val="28"/>
          <w:lang w:val="ro-MD"/>
        </w:rPr>
        <w:t>t</w:t>
      </w:r>
      <w:r w:rsidRPr="00AA644B">
        <w:rPr>
          <w:b w:val="0"/>
          <w:sz w:val="28"/>
          <w:szCs w:val="28"/>
          <w:lang w:val="ro-MD"/>
        </w:rPr>
        <w:t xml:space="preserve"> în care Ministerul Economiei și Infrastructurii exercită funcţiile de fondator, conform anexei nr.3</w:t>
      </w:r>
      <w:r w:rsidRPr="00AA644B">
        <w:rPr>
          <w:b w:val="0"/>
          <w:sz w:val="28"/>
          <w:szCs w:val="28"/>
          <w:vertAlign w:val="superscript"/>
          <w:lang w:val="ro-MD"/>
        </w:rPr>
        <w:t>1</w:t>
      </w:r>
      <w:r w:rsidRPr="00AA644B">
        <w:rPr>
          <w:b w:val="0"/>
          <w:sz w:val="28"/>
          <w:szCs w:val="28"/>
          <w:lang w:val="ro-MD"/>
        </w:rPr>
        <w:t>”</w:t>
      </w:r>
    </w:p>
    <w:p w:rsidR="008F18B6" w:rsidRPr="00AA644B" w:rsidRDefault="002F6142" w:rsidP="00EE2402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lastRenderedPageBreak/>
        <w:t>2</w:t>
      </w:r>
      <w:r w:rsidR="008F18B6" w:rsidRPr="00AA644B">
        <w:rPr>
          <w:sz w:val="28"/>
          <w:szCs w:val="28"/>
          <w:lang w:val="ro-MD"/>
        </w:rPr>
        <w:t>) se completează cu Anexa nr.3</w:t>
      </w:r>
      <w:r w:rsidR="008F18B6" w:rsidRPr="00AA644B">
        <w:rPr>
          <w:sz w:val="28"/>
          <w:szCs w:val="28"/>
          <w:vertAlign w:val="superscript"/>
          <w:lang w:val="ro-MD"/>
        </w:rPr>
        <w:t>1</w:t>
      </w:r>
      <w:r w:rsidR="008F18B6" w:rsidRPr="00AA644B">
        <w:rPr>
          <w:sz w:val="28"/>
          <w:szCs w:val="28"/>
          <w:lang w:val="ro-MD"/>
        </w:rPr>
        <w:t xml:space="preserve"> cu următorul cuprins:</w:t>
      </w:r>
    </w:p>
    <w:p w:rsidR="00EE2402" w:rsidRPr="00AA644B" w:rsidRDefault="00EE2402" w:rsidP="00EE2402">
      <w:pPr>
        <w:pStyle w:val="rg"/>
        <w:ind w:left="-720" w:firstLine="720"/>
        <w:jc w:val="center"/>
        <w:rPr>
          <w:sz w:val="28"/>
          <w:szCs w:val="28"/>
          <w:lang w:val="ro-MD"/>
        </w:rPr>
      </w:pPr>
    </w:p>
    <w:p w:rsidR="00EE2402" w:rsidRPr="00AA644B" w:rsidRDefault="00EE2402" w:rsidP="00EE2402">
      <w:pPr>
        <w:pStyle w:val="rg"/>
        <w:jc w:val="left"/>
        <w:rPr>
          <w:sz w:val="28"/>
          <w:szCs w:val="28"/>
          <w:lang w:val="ro-MD"/>
        </w:rPr>
      </w:pPr>
    </w:p>
    <w:p w:rsidR="00EE2402" w:rsidRPr="00AA644B" w:rsidRDefault="00EE2402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8F18B6" w:rsidRPr="00AA644B" w:rsidRDefault="00EE2402" w:rsidP="00F84C3E">
      <w:pPr>
        <w:pStyle w:val="rg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„</w:t>
      </w:r>
      <w:r w:rsidR="008F18B6" w:rsidRPr="00AA644B">
        <w:rPr>
          <w:sz w:val="28"/>
          <w:szCs w:val="28"/>
          <w:lang w:val="ro-MD"/>
        </w:rPr>
        <w:t>Anexa nr.3</w:t>
      </w:r>
      <w:r w:rsidR="008F18B6" w:rsidRPr="00AA644B">
        <w:rPr>
          <w:sz w:val="28"/>
          <w:szCs w:val="28"/>
          <w:vertAlign w:val="superscript"/>
          <w:lang w:val="ro-MD"/>
        </w:rPr>
        <w:t>1</w:t>
      </w:r>
      <w:r w:rsidR="008F18B6" w:rsidRPr="00AA644B">
        <w:rPr>
          <w:sz w:val="28"/>
          <w:szCs w:val="28"/>
          <w:lang w:val="ro-MD"/>
        </w:rPr>
        <w:t xml:space="preserve"> </w:t>
      </w:r>
    </w:p>
    <w:p w:rsidR="008F18B6" w:rsidRPr="00AA644B" w:rsidRDefault="008F18B6" w:rsidP="00F84C3E">
      <w:pPr>
        <w:pStyle w:val="rg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la Hotărîrea Guvernului</w:t>
      </w:r>
    </w:p>
    <w:p w:rsidR="008F18B6" w:rsidRPr="00AA644B" w:rsidRDefault="008F18B6" w:rsidP="00F84C3E">
      <w:pPr>
        <w:pStyle w:val="rg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nr.690 din 30 august 2017</w:t>
      </w:r>
    </w:p>
    <w:p w:rsidR="00EE2402" w:rsidRPr="00AA644B" w:rsidRDefault="00EE2402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EE2402" w:rsidRPr="00AA644B" w:rsidRDefault="00EE2402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8F18B6" w:rsidRPr="00AA644B" w:rsidRDefault="008F18B6" w:rsidP="00F84C3E">
      <w:pPr>
        <w:pStyle w:val="cp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 xml:space="preserve">LISTA </w:t>
      </w:r>
    </w:p>
    <w:p w:rsidR="008F18B6" w:rsidRPr="00AA644B" w:rsidRDefault="008F18B6" w:rsidP="00F84C3E">
      <w:pPr>
        <w:pStyle w:val="cp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întreprinderilor de sta</w:t>
      </w:r>
      <w:r w:rsidR="00EE2402" w:rsidRPr="00AA644B">
        <w:rPr>
          <w:sz w:val="28"/>
          <w:szCs w:val="28"/>
          <w:lang w:val="ro-MD"/>
        </w:rPr>
        <w:t>t</w:t>
      </w:r>
      <w:r w:rsidRPr="00AA644B">
        <w:rPr>
          <w:sz w:val="28"/>
          <w:szCs w:val="28"/>
          <w:lang w:val="ro-MD"/>
        </w:rPr>
        <w:t xml:space="preserve"> în care Ministerul Economiei și Infrastructurii exercită funcţiile de fondator</w:t>
      </w:r>
    </w:p>
    <w:p w:rsidR="00EE2402" w:rsidRPr="00AA644B" w:rsidRDefault="00EE2402" w:rsidP="00F84C3E">
      <w:pPr>
        <w:pStyle w:val="cp"/>
        <w:ind w:left="-720" w:firstLine="720"/>
        <w:rPr>
          <w:sz w:val="28"/>
          <w:szCs w:val="28"/>
          <w:lang w:val="ro-MD"/>
        </w:rPr>
      </w:pPr>
    </w:p>
    <w:p w:rsidR="008F18B6" w:rsidRPr="00AA644B" w:rsidRDefault="008F18B6" w:rsidP="00F84C3E">
      <w:pPr>
        <w:pStyle w:val="cp"/>
        <w:ind w:left="-720" w:firstLine="720"/>
        <w:jc w:val="left"/>
        <w:rPr>
          <w:sz w:val="28"/>
          <w:szCs w:val="28"/>
          <w:lang w:val="ro-MD"/>
        </w:rPr>
      </w:pPr>
      <w:r w:rsidRPr="00AA644B">
        <w:rPr>
          <w:b w:val="0"/>
          <w:sz w:val="28"/>
          <w:szCs w:val="28"/>
          <w:lang w:val="ro-MD"/>
        </w:rPr>
        <w:t>Î.S.</w:t>
      </w:r>
      <w:r w:rsidR="00EE2402" w:rsidRPr="00AA644B">
        <w:rPr>
          <w:b w:val="0"/>
          <w:sz w:val="28"/>
          <w:szCs w:val="28"/>
          <w:lang w:val="ro-MD"/>
        </w:rPr>
        <w:t xml:space="preserve"> </w:t>
      </w:r>
      <w:r w:rsidRPr="00AA644B">
        <w:rPr>
          <w:b w:val="0"/>
          <w:sz w:val="28"/>
          <w:szCs w:val="28"/>
          <w:lang w:val="ro-MD"/>
        </w:rPr>
        <w:t>”</w:t>
      </w:r>
      <w:proofErr w:type="spellStart"/>
      <w:r w:rsidRPr="00AA644B">
        <w:rPr>
          <w:b w:val="0"/>
          <w:sz w:val="28"/>
          <w:szCs w:val="28"/>
          <w:lang w:val="ro-MD"/>
        </w:rPr>
        <w:t>Moldelectrica</w:t>
      </w:r>
      <w:proofErr w:type="spellEnd"/>
      <w:r w:rsidRPr="00AA644B">
        <w:rPr>
          <w:b w:val="0"/>
          <w:sz w:val="28"/>
          <w:szCs w:val="28"/>
          <w:lang w:val="ro-MD"/>
        </w:rPr>
        <w:t>”</w:t>
      </w: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0B6B56" w:rsidRPr="00AA644B" w:rsidRDefault="000B6B56" w:rsidP="00EE2402">
      <w:pPr>
        <w:pStyle w:val="rg"/>
        <w:jc w:val="left"/>
        <w:rPr>
          <w:sz w:val="28"/>
          <w:szCs w:val="28"/>
          <w:lang w:val="ro-MD"/>
        </w:rPr>
      </w:pPr>
    </w:p>
    <w:p w:rsidR="000B6B56" w:rsidRPr="00AA644B" w:rsidRDefault="000B6B56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347504" w:rsidRDefault="00347504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347504" w:rsidRDefault="00347504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347504" w:rsidRDefault="00347504" w:rsidP="00F84C3E">
      <w:pPr>
        <w:pStyle w:val="rg"/>
        <w:ind w:left="-720" w:firstLine="720"/>
        <w:rPr>
          <w:sz w:val="28"/>
          <w:szCs w:val="28"/>
          <w:lang w:val="ro-MD"/>
        </w:rPr>
      </w:pPr>
    </w:p>
    <w:p w:rsidR="00FE7168" w:rsidRPr="00AA644B" w:rsidRDefault="00FE7168" w:rsidP="00F84C3E">
      <w:pPr>
        <w:pStyle w:val="rg"/>
        <w:ind w:left="-720" w:firstLine="720"/>
        <w:rPr>
          <w:sz w:val="28"/>
          <w:szCs w:val="28"/>
          <w:lang w:val="ro-MD"/>
        </w:rPr>
      </w:pPr>
      <w:bookmarkStart w:id="0" w:name="_GoBack"/>
      <w:bookmarkEnd w:id="0"/>
      <w:r w:rsidRPr="00AA644B">
        <w:rPr>
          <w:sz w:val="28"/>
          <w:szCs w:val="28"/>
          <w:lang w:val="ro-MD"/>
        </w:rPr>
        <w:lastRenderedPageBreak/>
        <w:t xml:space="preserve">Anexa nr.2 </w:t>
      </w:r>
    </w:p>
    <w:p w:rsidR="00FE7168" w:rsidRPr="00AA644B" w:rsidRDefault="00FE7168" w:rsidP="00F84C3E">
      <w:pPr>
        <w:pStyle w:val="rg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la Hotărîrea Guvernului</w:t>
      </w:r>
    </w:p>
    <w:p w:rsidR="00FE7168" w:rsidRPr="00AA644B" w:rsidRDefault="00FE7168" w:rsidP="00F84C3E">
      <w:pPr>
        <w:pStyle w:val="rg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nr.___ din ______ 2018</w:t>
      </w:r>
    </w:p>
    <w:p w:rsidR="00FE7168" w:rsidRPr="00AA644B" w:rsidRDefault="00FE7168" w:rsidP="00F84C3E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 </w:t>
      </w:r>
    </w:p>
    <w:p w:rsidR="00FE7168" w:rsidRPr="00AA644B" w:rsidRDefault="00FE7168" w:rsidP="00F84C3E">
      <w:pPr>
        <w:pStyle w:val="cp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LISTA</w:t>
      </w:r>
    </w:p>
    <w:p w:rsidR="00FE7168" w:rsidRPr="00AA644B" w:rsidRDefault="00FE7168" w:rsidP="00F84C3E">
      <w:pPr>
        <w:pStyle w:val="cp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hotărîrilor Guvernului care se abrogă</w:t>
      </w:r>
    </w:p>
    <w:p w:rsidR="00FE7168" w:rsidRPr="00AA644B" w:rsidRDefault="00FE7168" w:rsidP="00F84C3E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 </w:t>
      </w:r>
    </w:p>
    <w:p w:rsidR="00163611" w:rsidRPr="00AA644B" w:rsidRDefault="00165B60" w:rsidP="00163611">
      <w:pPr>
        <w:pStyle w:val="NormalWeb"/>
        <w:ind w:left="-720" w:firstLine="72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1</w:t>
      </w:r>
      <w:r w:rsidR="00002930" w:rsidRPr="00AA644B">
        <w:rPr>
          <w:sz w:val="28"/>
          <w:szCs w:val="28"/>
          <w:lang w:val="ro-MD"/>
        </w:rPr>
        <w:t xml:space="preserve">. </w:t>
      </w:r>
      <w:r w:rsidR="00163611" w:rsidRPr="00AA644B">
        <w:rPr>
          <w:sz w:val="28"/>
          <w:szCs w:val="28"/>
          <w:lang w:val="ro-MD"/>
        </w:rPr>
        <w:t xml:space="preserve">Poziția 3 din Anexa nr.5 la </w:t>
      </w:r>
      <w:hyperlink r:id="rId17" w:history="1">
        <w:r w:rsidR="00163611"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nr.1265 din 14 noiembrie 2008</w:t>
        </w:r>
      </w:hyperlink>
      <w:r w:rsidR="00163611" w:rsidRPr="00AA644B">
        <w:rPr>
          <w:sz w:val="28"/>
          <w:szCs w:val="28"/>
          <w:lang w:val="ro-MD"/>
        </w:rPr>
        <w:t xml:space="preserve"> „Cu privire la reglementarea activităţii Ministerului </w:t>
      </w:r>
      <w:r w:rsidR="00AA644B" w:rsidRPr="00AA644B">
        <w:rPr>
          <w:sz w:val="28"/>
          <w:szCs w:val="28"/>
          <w:lang w:val="ro-MD"/>
        </w:rPr>
        <w:t>Finanțelor</w:t>
      </w:r>
      <w:r w:rsidR="00163611" w:rsidRPr="00AA644B">
        <w:rPr>
          <w:sz w:val="28"/>
          <w:szCs w:val="28"/>
          <w:lang w:val="ro-MD"/>
        </w:rPr>
        <w:t>” (Monitorul Oficial al Republicii Moldova, 2008, nr.208-209, art.1278), cu modificările şi completările ulterioare.</w:t>
      </w:r>
    </w:p>
    <w:p w:rsidR="00002930" w:rsidRPr="00AA644B" w:rsidRDefault="00165B60" w:rsidP="00002930">
      <w:pPr>
        <w:pStyle w:val="NormalWeb"/>
        <w:ind w:left="-720" w:firstLine="72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2</w:t>
      </w:r>
      <w:r w:rsidR="00163611" w:rsidRPr="00AA644B">
        <w:rPr>
          <w:sz w:val="28"/>
          <w:szCs w:val="28"/>
          <w:lang w:val="ro-MD"/>
        </w:rPr>
        <w:t xml:space="preserve">. Poziția 3-6 din Anexa nr.4 la </w:t>
      </w:r>
      <w:hyperlink r:id="rId18" w:history="1">
        <w:r w:rsidR="00163611"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nr.653 din 6 noiembrie 2009</w:t>
        </w:r>
      </w:hyperlink>
      <w:r w:rsidR="00163611" w:rsidRPr="00AA644B">
        <w:rPr>
          <w:sz w:val="28"/>
          <w:szCs w:val="28"/>
          <w:lang w:val="ro-MD"/>
        </w:rPr>
        <w:t xml:space="preserve"> „Cu privire la aprobarea Regulamentului, structurii şi efectivului-limită ale aparatului central al Ministerului Educaţiei” (Monitorul Oficial al Republicii Moldova, 2009, nr.162, art.721), cu modificările şi completările ulterioare.</w:t>
      </w:r>
    </w:p>
    <w:p w:rsidR="00002930" w:rsidRPr="00AA644B" w:rsidRDefault="00165B60" w:rsidP="00002930">
      <w:pPr>
        <w:pStyle w:val="NormalWeb"/>
        <w:ind w:left="-720" w:firstLine="72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3</w:t>
      </w:r>
      <w:r w:rsidR="00002930" w:rsidRPr="00AA644B">
        <w:rPr>
          <w:sz w:val="28"/>
          <w:szCs w:val="28"/>
          <w:lang w:val="ro-MD"/>
        </w:rPr>
        <w:t xml:space="preserve">. Punctele 3, 5-9, 10 </w:t>
      </w:r>
      <w:proofErr w:type="spellStart"/>
      <w:r w:rsidR="00002930" w:rsidRPr="00AA644B">
        <w:rPr>
          <w:sz w:val="28"/>
          <w:szCs w:val="28"/>
          <w:lang w:val="ro-MD"/>
        </w:rPr>
        <w:t>lit.f</w:t>
      </w:r>
      <w:proofErr w:type="spellEnd"/>
      <w:r w:rsidR="00002930" w:rsidRPr="00AA644B">
        <w:rPr>
          <w:sz w:val="28"/>
          <w:szCs w:val="28"/>
          <w:lang w:val="ro-MD"/>
        </w:rPr>
        <w:t xml:space="preserve">) din Anexa nr.3 la </w:t>
      </w:r>
      <w:hyperlink r:id="rId19" w:history="1">
        <w:r w:rsidR="00002930"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nr.657 din 6 noiembrie 20</w:t>
        </w:r>
      </w:hyperlink>
      <w:r w:rsidR="00002930" w:rsidRPr="00AA644B">
        <w:rPr>
          <w:sz w:val="28"/>
          <w:szCs w:val="28"/>
          <w:lang w:val="ro-MD"/>
        </w:rPr>
        <w:t xml:space="preserve">09 „Pentru aprobarea Regulamentului privind organizarea şi funcţionarea, structurii şi efectivului-limită ale Cancelariei de Stat” (Monitorul Oficial al Republicii Moldova, 2009, nr.162, art.724), cu modificările şi completările ulterioare. </w:t>
      </w:r>
    </w:p>
    <w:p w:rsidR="00EE2402" w:rsidRPr="00AA644B" w:rsidRDefault="00FE7168" w:rsidP="00F84C3E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 xml:space="preserve"> </w:t>
      </w:r>
      <w:r w:rsidR="00165B60">
        <w:rPr>
          <w:sz w:val="28"/>
          <w:szCs w:val="28"/>
          <w:lang w:val="ro-MD"/>
        </w:rPr>
        <w:t>4</w:t>
      </w:r>
      <w:r w:rsidR="00163611" w:rsidRPr="00AA644B">
        <w:rPr>
          <w:sz w:val="28"/>
          <w:szCs w:val="28"/>
          <w:lang w:val="ro-MD"/>
        </w:rPr>
        <w:t xml:space="preserve">. </w:t>
      </w:r>
      <w:r w:rsidR="00EE2402" w:rsidRPr="00AA644B">
        <w:rPr>
          <w:sz w:val="28"/>
          <w:szCs w:val="28"/>
          <w:lang w:val="ro-MD"/>
        </w:rPr>
        <w:t xml:space="preserve">Anexele nr.3 și 4 la </w:t>
      </w:r>
      <w:hyperlink r:id="rId20" w:history="1">
        <w:r w:rsidR="00EE2402"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nr.662 din 10 noiembrie 2009</w:t>
        </w:r>
      </w:hyperlink>
      <w:r w:rsidR="00EE2402" w:rsidRPr="00AA644B">
        <w:rPr>
          <w:sz w:val="28"/>
          <w:szCs w:val="28"/>
          <w:lang w:val="ro-MD"/>
        </w:rPr>
        <w:t xml:space="preserve"> „Pentru aprobarea Regulamentului, structurii şi efectivului-limită ale Ministerului Dezvoltării Regionale şi </w:t>
      </w:r>
      <w:r w:rsidR="00165B60" w:rsidRPr="00AA644B">
        <w:rPr>
          <w:sz w:val="28"/>
          <w:szCs w:val="28"/>
          <w:lang w:val="ro-MD"/>
        </w:rPr>
        <w:t>Construcțiilor</w:t>
      </w:r>
      <w:r w:rsidR="00EE2402" w:rsidRPr="00AA644B">
        <w:rPr>
          <w:sz w:val="28"/>
          <w:szCs w:val="28"/>
          <w:lang w:val="ro-MD"/>
        </w:rPr>
        <w:t>” (Monitorul Oficial al Republicii Moldova, 2009, nr.163-164, art.730), cu modificările şi completările ulterioare.</w:t>
      </w:r>
    </w:p>
    <w:p w:rsidR="00163611" w:rsidRPr="00AA644B" w:rsidRDefault="00165B60" w:rsidP="00163611">
      <w:pPr>
        <w:pStyle w:val="NormalWeb"/>
        <w:ind w:left="-720" w:firstLine="720"/>
        <w:rPr>
          <w:i/>
          <w:iCs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5</w:t>
      </w:r>
      <w:r w:rsidR="00163611" w:rsidRPr="00AA644B">
        <w:rPr>
          <w:sz w:val="28"/>
          <w:szCs w:val="28"/>
          <w:lang w:val="ro-MD"/>
        </w:rPr>
        <w:t xml:space="preserve">. Anexa nr.5 la </w:t>
      </w:r>
      <w:hyperlink r:id="rId21" w:history="1">
        <w:r w:rsidR="00163611"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nr.690 din 13 noiembrie 2009</w:t>
        </w:r>
      </w:hyperlink>
      <w:r w:rsidR="00163611" w:rsidRPr="00AA644B">
        <w:rPr>
          <w:sz w:val="28"/>
          <w:szCs w:val="28"/>
          <w:lang w:val="ro-MD"/>
        </w:rPr>
        <w:t xml:space="preserve"> „Pentru aprobarea Regulamentului privind organizarea şi funcţionarea Ministerului Economiei, structurii şi efectivului-limită ale aparatului central al acestuia” (Monitorul Oficial al Republicii Moldova, 2009, nr.166-168, art.768), cu modificările şi completările ulterioare.</w:t>
      </w:r>
    </w:p>
    <w:p w:rsidR="00163611" w:rsidRPr="00AA644B" w:rsidRDefault="00165B60" w:rsidP="00163611">
      <w:pPr>
        <w:pStyle w:val="NormalWeb"/>
        <w:ind w:left="-720" w:firstLine="72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6</w:t>
      </w:r>
      <w:r w:rsidR="00163611" w:rsidRPr="00AA644B">
        <w:rPr>
          <w:sz w:val="28"/>
          <w:szCs w:val="28"/>
          <w:lang w:val="ro-MD"/>
        </w:rPr>
        <w:t>. Anexa nr.3</w:t>
      </w:r>
      <w:r w:rsidR="00163611" w:rsidRPr="00AA644B">
        <w:rPr>
          <w:sz w:val="28"/>
          <w:szCs w:val="28"/>
          <w:vertAlign w:val="superscript"/>
          <w:lang w:val="ro-MD"/>
        </w:rPr>
        <w:t>2</w:t>
      </w:r>
      <w:r w:rsidR="00163611" w:rsidRPr="00AA644B">
        <w:rPr>
          <w:sz w:val="28"/>
          <w:szCs w:val="28"/>
          <w:lang w:val="ro-MD"/>
        </w:rPr>
        <w:t xml:space="preserve"> la </w:t>
      </w:r>
      <w:hyperlink r:id="rId22" w:history="1">
        <w:r w:rsidR="00163611"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nr.691 din 17 noiembrie 2009</w:t>
        </w:r>
      </w:hyperlink>
      <w:r w:rsidR="00163611" w:rsidRPr="00AA644B">
        <w:rPr>
          <w:sz w:val="28"/>
          <w:szCs w:val="28"/>
          <w:lang w:val="ro-MD"/>
        </w:rPr>
        <w:t xml:space="preserve"> „Pentru aprobarea Regulamentului privind organizarea şi funcţionarea Ministerului Muncii, Protecţiei Sociale şi Familiei, structurii şi efectivului-limită ale aparatului central al acestuia” (Monitorul Oficial al Republicii Moldova, 2009, nr.166-168, art.769), cu modificările şi completările ulterioare; </w:t>
      </w:r>
    </w:p>
    <w:p w:rsidR="00163611" w:rsidRPr="00AA644B" w:rsidRDefault="00165B60" w:rsidP="00163611">
      <w:pPr>
        <w:pStyle w:val="NormalWeb"/>
        <w:ind w:left="-720" w:firstLine="720"/>
        <w:rPr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>7</w:t>
      </w:r>
      <w:r w:rsidR="00163611" w:rsidRPr="00AA644B">
        <w:rPr>
          <w:bCs/>
          <w:sz w:val="28"/>
          <w:szCs w:val="28"/>
          <w:lang w:val="ro-MD"/>
        </w:rPr>
        <w:t>.</w:t>
      </w:r>
      <w:r w:rsidR="00163611" w:rsidRPr="00AA644B">
        <w:rPr>
          <w:sz w:val="28"/>
          <w:szCs w:val="28"/>
          <w:lang w:val="ro-MD"/>
        </w:rPr>
        <w:t xml:space="preserve"> Anexa nr.5 la </w:t>
      </w:r>
      <w:hyperlink r:id="rId23" w:history="1">
        <w:r w:rsidR="00163611"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nr.695 din 18 noiembrie 2009</w:t>
        </w:r>
      </w:hyperlink>
      <w:r w:rsidR="00163611" w:rsidRPr="00AA644B">
        <w:rPr>
          <w:sz w:val="28"/>
          <w:szCs w:val="28"/>
          <w:lang w:val="ro-MD"/>
        </w:rPr>
        <w:t xml:space="preserve"> „Cu privire la aprobarea Regulamentului, structurii şi efectivului-limită ale Ministerului Transporturilor şi Infrastructurii Drumurilor” (Monitorul Oficial al Republicii Moldova, 2009, nr.169-170, art.774), cu modificările şi completările ulterioare.</w:t>
      </w:r>
    </w:p>
    <w:p w:rsidR="00163611" w:rsidRPr="00AA644B" w:rsidRDefault="00165B60" w:rsidP="00163611">
      <w:pPr>
        <w:pStyle w:val="NormalWeb"/>
        <w:ind w:left="-720" w:firstLine="720"/>
        <w:rPr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>8</w:t>
      </w:r>
      <w:r w:rsidR="00163611" w:rsidRPr="00AA644B">
        <w:rPr>
          <w:bCs/>
          <w:sz w:val="28"/>
          <w:szCs w:val="28"/>
          <w:lang w:val="ro-MD"/>
        </w:rPr>
        <w:t>.</w:t>
      </w:r>
      <w:r w:rsidR="00163611" w:rsidRPr="00AA644B">
        <w:rPr>
          <w:sz w:val="28"/>
          <w:szCs w:val="28"/>
          <w:lang w:val="ro-MD"/>
        </w:rPr>
        <w:t xml:space="preserve"> Anexele nr.5 și 5</w:t>
      </w:r>
      <w:r w:rsidR="00163611" w:rsidRPr="00AA644B">
        <w:rPr>
          <w:sz w:val="28"/>
          <w:szCs w:val="28"/>
          <w:vertAlign w:val="superscript"/>
          <w:lang w:val="ro-MD"/>
        </w:rPr>
        <w:t>1</w:t>
      </w:r>
      <w:r w:rsidR="00163611" w:rsidRPr="00AA644B">
        <w:rPr>
          <w:sz w:val="28"/>
          <w:szCs w:val="28"/>
          <w:lang w:val="ro-MD"/>
        </w:rPr>
        <w:t xml:space="preserve"> la </w:t>
      </w:r>
      <w:hyperlink r:id="rId24" w:history="1">
        <w:r w:rsidR="00163611"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nr.696 din 19 noiembrie 2009</w:t>
        </w:r>
      </w:hyperlink>
      <w:r w:rsidR="00163611" w:rsidRPr="00AA644B">
        <w:rPr>
          <w:sz w:val="28"/>
          <w:szCs w:val="28"/>
          <w:lang w:val="ro-MD"/>
        </w:rPr>
        <w:t xml:space="preserve"> „Pentru aprobarea Regulamentului privind organizarea şi funcţionarea Ministerului Culturii, structurii şi efectivului-limită ale aparatului central al acestuia” (Monitorul Oficial al Republicii Moldova, 2009, nr.169-170, art.775), cu modificările şi completările ulterioare.</w:t>
      </w:r>
    </w:p>
    <w:p w:rsidR="00002930" w:rsidRPr="00AA644B" w:rsidRDefault="00002930" w:rsidP="00163611">
      <w:pPr>
        <w:pStyle w:val="NormalWeb"/>
        <w:ind w:left="-720" w:firstLine="720"/>
        <w:rPr>
          <w:sz w:val="28"/>
          <w:szCs w:val="28"/>
          <w:lang w:val="ro-MD"/>
        </w:rPr>
      </w:pPr>
    </w:p>
    <w:p w:rsidR="00002930" w:rsidRPr="00AA644B" w:rsidRDefault="00002930" w:rsidP="00163611">
      <w:pPr>
        <w:pStyle w:val="NormalWeb"/>
        <w:ind w:left="-720" w:firstLine="720"/>
        <w:rPr>
          <w:sz w:val="28"/>
          <w:szCs w:val="28"/>
          <w:lang w:val="ro-MD"/>
        </w:rPr>
      </w:pPr>
    </w:p>
    <w:p w:rsidR="00002930" w:rsidRPr="00AA644B" w:rsidRDefault="00002930" w:rsidP="00163611">
      <w:pPr>
        <w:pStyle w:val="NormalWeb"/>
        <w:ind w:left="-720" w:firstLine="720"/>
        <w:rPr>
          <w:sz w:val="28"/>
          <w:szCs w:val="28"/>
          <w:lang w:val="ro-MD"/>
        </w:rPr>
      </w:pPr>
    </w:p>
    <w:p w:rsidR="00002930" w:rsidRPr="00AA644B" w:rsidRDefault="00002930" w:rsidP="00163611">
      <w:pPr>
        <w:pStyle w:val="NormalWeb"/>
        <w:ind w:left="-720" w:firstLine="720"/>
        <w:rPr>
          <w:sz w:val="28"/>
          <w:szCs w:val="28"/>
          <w:lang w:val="ro-MD"/>
        </w:rPr>
      </w:pPr>
    </w:p>
    <w:p w:rsidR="00165B60" w:rsidRDefault="00165B60" w:rsidP="00002930">
      <w:pPr>
        <w:pStyle w:val="NormalWeb"/>
        <w:ind w:left="-720" w:firstLine="720"/>
        <w:rPr>
          <w:sz w:val="28"/>
          <w:szCs w:val="28"/>
          <w:lang w:val="ro-MD"/>
        </w:rPr>
      </w:pPr>
    </w:p>
    <w:p w:rsidR="00165B60" w:rsidRDefault="00165B60" w:rsidP="00002930">
      <w:pPr>
        <w:pStyle w:val="NormalWeb"/>
        <w:ind w:left="-720" w:firstLine="720"/>
        <w:rPr>
          <w:sz w:val="28"/>
          <w:szCs w:val="28"/>
          <w:lang w:val="ro-MD"/>
        </w:rPr>
      </w:pPr>
    </w:p>
    <w:p w:rsidR="00163611" w:rsidRPr="00AA644B" w:rsidRDefault="00165B60" w:rsidP="00002930">
      <w:pPr>
        <w:pStyle w:val="NormalWeb"/>
        <w:ind w:left="-720" w:firstLine="72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lastRenderedPageBreak/>
        <w:t>9</w:t>
      </w:r>
      <w:r w:rsidR="00163611" w:rsidRPr="00AA644B">
        <w:rPr>
          <w:sz w:val="28"/>
          <w:szCs w:val="28"/>
          <w:lang w:val="ro-MD"/>
        </w:rPr>
        <w:t xml:space="preserve">. Anexa nr.4 la </w:t>
      </w:r>
      <w:hyperlink r:id="rId25" w:history="1">
        <w:r w:rsidR="00163611"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nr.766 din 26 noiembrie 2009</w:t>
        </w:r>
      </w:hyperlink>
      <w:r w:rsidR="00163611" w:rsidRPr="00AA644B">
        <w:rPr>
          <w:sz w:val="28"/>
          <w:szCs w:val="28"/>
          <w:lang w:val="ro-MD"/>
        </w:rPr>
        <w:t xml:space="preserve"> „Cu privire la aprobarea Regulamentului privind organizarea şi funcţionarea Ministerului Tineretului şi Sportului, structurii şi efectivului-limită ale aparatului central al acestuia” (Monitorul Oficial al Republicii Moldova, 2009, nr.173, art.848), cu modificările şi completările ulterioare.</w:t>
      </w:r>
    </w:p>
    <w:p w:rsidR="00163611" w:rsidRPr="00AA644B" w:rsidRDefault="00163611" w:rsidP="00002930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1</w:t>
      </w:r>
      <w:r w:rsidR="00165B60">
        <w:rPr>
          <w:sz w:val="28"/>
          <w:szCs w:val="28"/>
          <w:lang w:val="ro-MD"/>
        </w:rPr>
        <w:t>0</w:t>
      </w:r>
      <w:r w:rsidRPr="00AA644B">
        <w:rPr>
          <w:sz w:val="28"/>
          <w:szCs w:val="28"/>
          <w:lang w:val="ro-MD"/>
        </w:rPr>
        <w:t xml:space="preserve">. Anexa nr.5 la </w:t>
      </w:r>
      <w:hyperlink r:id="rId26" w:history="1">
        <w:r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nr.778 din 27 noiembrie 2009</w:t>
        </w:r>
      </w:hyperlink>
      <w:r w:rsidRPr="00AA644B">
        <w:rPr>
          <w:sz w:val="28"/>
          <w:szCs w:val="28"/>
          <w:lang w:val="ro-MD"/>
        </w:rPr>
        <w:t xml:space="preserve"> „Cu privire la aprobarea Regulamentului privind organizarea şi funcţionarea Ministerului Afacerilor Interne, structurii şi efectivului-limită ale aparatului central al acestuia” (Monitorul Oficial al Republicii Moldova, 2009, nr.173, art.856), cu modificările şi completările ulterioare.</w:t>
      </w:r>
    </w:p>
    <w:p w:rsidR="00FE7168" w:rsidRPr="00AA644B" w:rsidRDefault="00002930" w:rsidP="00002930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1</w:t>
      </w:r>
      <w:r w:rsidR="00165B60">
        <w:rPr>
          <w:sz w:val="28"/>
          <w:szCs w:val="28"/>
          <w:lang w:val="ro-MD"/>
        </w:rPr>
        <w:t>1</w:t>
      </w:r>
      <w:r w:rsidR="00EE2402" w:rsidRPr="00AA644B">
        <w:rPr>
          <w:sz w:val="28"/>
          <w:szCs w:val="28"/>
          <w:lang w:val="ro-MD"/>
        </w:rPr>
        <w:t xml:space="preserve">. </w:t>
      </w:r>
      <w:r w:rsidR="00FE7168" w:rsidRPr="00AA644B">
        <w:rPr>
          <w:sz w:val="28"/>
          <w:szCs w:val="28"/>
          <w:lang w:val="ro-MD"/>
        </w:rPr>
        <w:t xml:space="preserve">Anexa nr.4 la </w:t>
      </w:r>
      <w:hyperlink r:id="rId27" w:history="1">
        <w:r w:rsidR="00FE7168"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nr.793 din 2 decembrie 2009</w:t>
        </w:r>
      </w:hyperlink>
      <w:r w:rsidR="00FE7168" w:rsidRPr="00AA644B">
        <w:rPr>
          <w:sz w:val="28"/>
          <w:szCs w:val="28"/>
          <w:lang w:val="ro-MD"/>
        </w:rPr>
        <w:t xml:space="preserve"> „Cu privire la aprobarea Regulamentului privind organizarea şi funcţionarea Ministerului Agriculturii şi Industriei Alimentare, structurii şi efectivului-limită ale aparatului central al acestuia” (Monitorul Oficial al Republicii Moldova, 2009, nr.174-176, art.875), cu modificările şi completările ulterioare.</w:t>
      </w:r>
    </w:p>
    <w:p w:rsidR="00163611" w:rsidRPr="00AA644B" w:rsidRDefault="00163611" w:rsidP="00002930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1</w:t>
      </w:r>
      <w:r w:rsidR="00165B60">
        <w:rPr>
          <w:sz w:val="28"/>
          <w:szCs w:val="28"/>
          <w:lang w:val="ro-MD"/>
        </w:rPr>
        <w:t>2</w:t>
      </w:r>
      <w:r w:rsidRPr="00AA644B">
        <w:rPr>
          <w:sz w:val="28"/>
          <w:szCs w:val="28"/>
          <w:lang w:val="ro-MD"/>
        </w:rPr>
        <w:t xml:space="preserve">. Anexa nr.4 la </w:t>
      </w:r>
      <w:hyperlink r:id="rId28" w:history="1">
        <w:r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nr.827 din 16 decembrie 20</w:t>
        </w:r>
      </w:hyperlink>
      <w:r w:rsidRPr="00AA644B">
        <w:rPr>
          <w:sz w:val="28"/>
          <w:szCs w:val="28"/>
          <w:lang w:val="ro-MD"/>
        </w:rPr>
        <w:t>09 „Pentru aprobarea Regulamentului privind organizarea şi funcţionarea Agenției Rezerve Materiale, structurii şi efectivului-limită ale aparatului central al acesteia” (Monitorul Oficial al Republicii Moldova, 2009, nr.189-190, art.909), cu modificările şi completările ulterioare.</w:t>
      </w:r>
    </w:p>
    <w:p w:rsidR="00A53B7D" w:rsidRPr="00AA644B" w:rsidRDefault="00002930" w:rsidP="00F84C3E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bCs/>
          <w:sz w:val="28"/>
          <w:szCs w:val="28"/>
          <w:lang w:val="ro-MD"/>
        </w:rPr>
        <w:t>1</w:t>
      </w:r>
      <w:r w:rsidR="00165B60">
        <w:rPr>
          <w:bCs/>
          <w:sz w:val="28"/>
          <w:szCs w:val="28"/>
          <w:lang w:val="ro-MD"/>
        </w:rPr>
        <w:t>3</w:t>
      </w:r>
      <w:r w:rsidR="00200C3F" w:rsidRPr="00AA644B">
        <w:rPr>
          <w:bCs/>
          <w:sz w:val="28"/>
          <w:szCs w:val="28"/>
          <w:lang w:val="ro-MD"/>
        </w:rPr>
        <w:t>. A</w:t>
      </w:r>
      <w:r w:rsidR="00FE7168" w:rsidRPr="00AA644B">
        <w:rPr>
          <w:sz w:val="28"/>
          <w:szCs w:val="28"/>
          <w:lang w:val="ro-MD"/>
        </w:rPr>
        <w:t>nex</w:t>
      </w:r>
      <w:r w:rsidR="00200C3F" w:rsidRPr="00AA644B">
        <w:rPr>
          <w:sz w:val="28"/>
          <w:szCs w:val="28"/>
          <w:lang w:val="ro-MD"/>
        </w:rPr>
        <w:t>a</w:t>
      </w:r>
      <w:r w:rsidR="00FE7168" w:rsidRPr="00AA644B">
        <w:rPr>
          <w:sz w:val="28"/>
          <w:szCs w:val="28"/>
          <w:lang w:val="ro-MD"/>
        </w:rPr>
        <w:t xml:space="preserve"> nr.</w:t>
      </w:r>
      <w:r w:rsidR="00200C3F" w:rsidRPr="00AA644B">
        <w:rPr>
          <w:sz w:val="28"/>
          <w:szCs w:val="28"/>
          <w:lang w:val="ro-MD"/>
        </w:rPr>
        <w:t>5</w:t>
      </w:r>
      <w:r w:rsidR="00FE7168" w:rsidRPr="00AA644B">
        <w:rPr>
          <w:sz w:val="28"/>
          <w:szCs w:val="28"/>
          <w:lang w:val="ro-MD"/>
        </w:rPr>
        <w:t xml:space="preserve"> la </w:t>
      </w:r>
      <w:hyperlink r:id="rId29" w:history="1">
        <w:r w:rsidR="00FE7168"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nr.847 din 18 decembrie 2009</w:t>
        </w:r>
      </w:hyperlink>
      <w:r w:rsidR="00FE7168" w:rsidRPr="00AA644B">
        <w:rPr>
          <w:sz w:val="28"/>
          <w:szCs w:val="28"/>
          <w:lang w:val="ro-MD"/>
        </w:rPr>
        <w:t xml:space="preserve"> „Pentru aprobarea Regulamentului privind organizarea şi funcţionarea Ministerului Mediului, structurii şi efectivului-limită ale aparatului central al acestuia” (Monitorul Oficial al Republicii Moldova, 2009, nr.189-190, art.925), cu modificările şi completările ulterioare.</w:t>
      </w:r>
    </w:p>
    <w:p w:rsidR="00163611" w:rsidRPr="00AA644B" w:rsidRDefault="00163611" w:rsidP="00002930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1</w:t>
      </w:r>
      <w:r w:rsidR="00165B60">
        <w:rPr>
          <w:sz w:val="28"/>
          <w:szCs w:val="28"/>
          <w:lang w:val="ro-MD"/>
        </w:rPr>
        <w:t>4</w:t>
      </w:r>
      <w:r w:rsidRPr="00AA644B">
        <w:rPr>
          <w:sz w:val="28"/>
          <w:szCs w:val="28"/>
          <w:lang w:val="ro-MD"/>
        </w:rPr>
        <w:t xml:space="preserve">. Anexa nr.3 la </w:t>
      </w:r>
      <w:hyperlink r:id="rId30" w:history="1">
        <w:r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nr.150 din 2 martie 201</w:t>
        </w:r>
      </w:hyperlink>
      <w:r w:rsidRPr="00AA644B">
        <w:rPr>
          <w:sz w:val="28"/>
          <w:szCs w:val="28"/>
          <w:lang w:val="ro-MD"/>
        </w:rPr>
        <w:t>0 „Cu privire la aprobarea Regulamentului privind organizarea şi funcţionarea Agenției ”</w:t>
      </w:r>
      <w:proofErr w:type="spellStart"/>
      <w:r w:rsidRPr="00AA644B">
        <w:rPr>
          <w:sz w:val="28"/>
          <w:szCs w:val="28"/>
          <w:lang w:val="ro-MD"/>
        </w:rPr>
        <w:t>Moldsilva</w:t>
      </w:r>
      <w:proofErr w:type="spellEnd"/>
      <w:r w:rsidRPr="00AA644B">
        <w:rPr>
          <w:sz w:val="28"/>
          <w:szCs w:val="28"/>
          <w:lang w:val="ro-MD"/>
        </w:rPr>
        <w:t>”, structurii şi efectivului-limită ale aparatului central al acesteia” (Monitorul Oficial al Republicii Moldova, 2010, nr.33, art.204), cu modificările şi completările ulterioare.</w:t>
      </w:r>
    </w:p>
    <w:p w:rsidR="00163611" w:rsidRPr="00AA644B" w:rsidRDefault="00002930" w:rsidP="00002930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1</w:t>
      </w:r>
      <w:r w:rsidR="00165B60">
        <w:rPr>
          <w:sz w:val="28"/>
          <w:szCs w:val="28"/>
          <w:lang w:val="ro-MD"/>
        </w:rPr>
        <w:t>5</w:t>
      </w:r>
      <w:r w:rsidRPr="00AA644B">
        <w:rPr>
          <w:sz w:val="28"/>
          <w:szCs w:val="28"/>
          <w:lang w:val="ro-MD"/>
        </w:rPr>
        <w:t xml:space="preserve">. Anexa nr.3 la </w:t>
      </w:r>
      <w:hyperlink r:id="rId31" w:history="1">
        <w:r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nr.383 din 12 mai 20</w:t>
        </w:r>
      </w:hyperlink>
      <w:r w:rsidRPr="00AA644B">
        <w:rPr>
          <w:sz w:val="28"/>
          <w:szCs w:val="28"/>
          <w:lang w:val="ro-MD"/>
        </w:rPr>
        <w:t>10 „Pentru aprobarea Regulamentului privind organizarea şi funcţionarea Agenției Relații Funciare și Cadastru, structurii şi efectivului-limită ale aparatului central al acesteia” (Monitorul Oficial al Republicii Moldova, 2010, nr.75-76, art.453), cu modificările şi completările ulterioare.</w:t>
      </w:r>
    </w:p>
    <w:p w:rsidR="00163611" w:rsidRPr="00AA644B" w:rsidRDefault="00002930" w:rsidP="00163611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1</w:t>
      </w:r>
      <w:r w:rsidR="00165B60">
        <w:rPr>
          <w:sz w:val="28"/>
          <w:szCs w:val="28"/>
          <w:lang w:val="ro-MD"/>
        </w:rPr>
        <w:t>6</w:t>
      </w:r>
      <w:r w:rsidR="00163611" w:rsidRPr="00AA644B">
        <w:rPr>
          <w:sz w:val="28"/>
          <w:szCs w:val="28"/>
          <w:lang w:val="ro-MD"/>
        </w:rPr>
        <w:t xml:space="preserve">. Anexa nr.5 la </w:t>
      </w:r>
      <w:hyperlink r:id="rId32" w:history="1">
        <w:r w:rsidR="00163611"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nr.397 din 31 mai 2011</w:t>
        </w:r>
      </w:hyperlink>
      <w:r w:rsidR="00163611" w:rsidRPr="00AA644B">
        <w:rPr>
          <w:sz w:val="28"/>
          <w:szCs w:val="28"/>
          <w:lang w:val="ro-MD"/>
        </w:rPr>
        <w:t xml:space="preserve"> „Pentru aprobarea Regulamentului privind organizarea şi funcţionarea Ministerului Sănătăţii, structurii şi efectivului-limită ale aparatului central al acestuia” (Monitorul Oficial al Republicii Moldova, 2011, nr.95, art.458), cu modificările şi completările ulterioare</w:t>
      </w:r>
      <w:r w:rsidRPr="00AA644B">
        <w:rPr>
          <w:sz w:val="28"/>
          <w:szCs w:val="28"/>
          <w:lang w:val="ro-MD"/>
        </w:rPr>
        <w:t>.</w:t>
      </w:r>
    </w:p>
    <w:p w:rsidR="00002930" w:rsidRPr="00AA644B" w:rsidRDefault="00002930" w:rsidP="00002930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1</w:t>
      </w:r>
      <w:r w:rsidR="00165B60">
        <w:rPr>
          <w:sz w:val="28"/>
          <w:szCs w:val="28"/>
          <w:lang w:val="ro-MD"/>
        </w:rPr>
        <w:t>7</w:t>
      </w:r>
      <w:r w:rsidRPr="00AA644B">
        <w:rPr>
          <w:sz w:val="28"/>
          <w:szCs w:val="28"/>
          <w:lang w:val="ro-MD"/>
        </w:rPr>
        <w:t xml:space="preserve">. Anexa nr.4 la </w:t>
      </w:r>
      <w:hyperlink r:id="rId33" w:history="1">
        <w:r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nr.1034 din 29 decembrie 20</w:t>
        </w:r>
      </w:hyperlink>
      <w:r w:rsidRPr="00AA644B">
        <w:rPr>
          <w:sz w:val="28"/>
          <w:szCs w:val="28"/>
          <w:lang w:val="ro-MD"/>
        </w:rPr>
        <w:t xml:space="preserve">11 „Pentru aprobarea Regulamentului privind organizarea şi funcţionarea Biroului Național de Statistică, structurii, componenței nominale a Colegiului şi efectivului-limită al acestuia” (Monitorul Oficial al Republicii Moldova, 2012, nr.1-6, art.16), cu modificările ulterioare. </w:t>
      </w:r>
    </w:p>
    <w:p w:rsidR="00200C3F" w:rsidRPr="00AA644B" w:rsidRDefault="00163611" w:rsidP="00F84C3E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1</w:t>
      </w:r>
      <w:r w:rsidR="00165B60">
        <w:rPr>
          <w:sz w:val="28"/>
          <w:szCs w:val="28"/>
          <w:lang w:val="ro-MD"/>
        </w:rPr>
        <w:t>8</w:t>
      </w:r>
      <w:r w:rsidR="00200C3F" w:rsidRPr="00AA644B">
        <w:rPr>
          <w:sz w:val="28"/>
          <w:szCs w:val="28"/>
          <w:lang w:val="ro-MD"/>
        </w:rPr>
        <w:t xml:space="preserve">. Anexa nr.3 </w:t>
      </w:r>
      <w:r w:rsidRPr="00AA644B">
        <w:rPr>
          <w:sz w:val="28"/>
          <w:szCs w:val="28"/>
          <w:lang w:val="ro-MD"/>
        </w:rPr>
        <w:t xml:space="preserve">și 4 </w:t>
      </w:r>
      <w:r w:rsidR="00200C3F" w:rsidRPr="00AA644B">
        <w:rPr>
          <w:sz w:val="28"/>
          <w:szCs w:val="28"/>
          <w:lang w:val="ro-MD"/>
        </w:rPr>
        <w:t xml:space="preserve">la </w:t>
      </w:r>
      <w:hyperlink r:id="rId34" w:history="1">
        <w:r w:rsidR="00200C3F"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nr.882 din 22 octombrie 20</w:t>
        </w:r>
      </w:hyperlink>
      <w:r w:rsidR="00200C3F" w:rsidRPr="00AA644B">
        <w:rPr>
          <w:sz w:val="28"/>
          <w:szCs w:val="28"/>
          <w:lang w:val="ro-MD"/>
        </w:rPr>
        <w:t>14 „Pentru aprobarea Regulamentului privind organizarea şi funcţionarea Agenției ”Apele Moldovei”, structurii şi efectivului-limită ale acesteia” (Monitorul Oficial al Republicii Moldova, 2014, nr.325-332, art.950).</w:t>
      </w:r>
    </w:p>
    <w:p w:rsidR="00002930" w:rsidRPr="00AA644B" w:rsidRDefault="00165B60" w:rsidP="00163611">
      <w:pPr>
        <w:pStyle w:val="NormalWeb"/>
        <w:ind w:left="-720" w:firstLine="72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19</w:t>
      </w:r>
      <w:r w:rsidR="00163611" w:rsidRPr="00AA644B">
        <w:rPr>
          <w:sz w:val="28"/>
          <w:szCs w:val="28"/>
          <w:lang w:val="ro-MD"/>
        </w:rPr>
        <w:t xml:space="preserve">. Anexa nr.4 la </w:t>
      </w:r>
      <w:hyperlink r:id="rId35" w:history="1">
        <w:r w:rsidR="00163611"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nr.962 din 8 august 2016</w:t>
        </w:r>
      </w:hyperlink>
      <w:r w:rsidR="00163611" w:rsidRPr="00AA644B">
        <w:rPr>
          <w:sz w:val="28"/>
          <w:szCs w:val="28"/>
          <w:lang w:val="ro-MD"/>
        </w:rPr>
        <w:t xml:space="preserve"> „Cu privire la aprobarea Regulamentului de organizare şi funcţionare, a structurii şi efectivului-limită ale </w:t>
      </w:r>
    </w:p>
    <w:p w:rsidR="00002930" w:rsidRPr="00AA644B" w:rsidRDefault="00002930" w:rsidP="00163611">
      <w:pPr>
        <w:pStyle w:val="NormalWeb"/>
        <w:ind w:left="-720" w:firstLine="720"/>
        <w:rPr>
          <w:sz w:val="28"/>
          <w:szCs w:val="28"/>
          <w:lang w:val="ro-MD"/>
        </w:rPr>
      </w:pPr>
    </w:p>
    <w:p w:rsidR="00002930" w:rsidRPr="00AA644B" w:rsidRDefault="00002930" w:rsidP="00163611">
      <w:pPr>
        <w:pStyle w:val="NormalWeb"/>
        <w:ind w:left="-720" w:firstLine="720"/>
        <w:rPr>
          <w:sz w:val="28"/>
          <w:szCs w:val="28"/>
          <w:lang w:val="ro-MD"/>
        </w:rPr>
      </w:pPr>
    </w:p>
    <w:p w:rsidR="00002930" w:rsidRPr="00AA644B" w:rsidRDefault="00002930" w:rsidP="00163611">
      <w:pPr>
        <w:pStyle w:val="NormalWeb"/>
        <w:ind w:left="-720" w:firstLine="720"/>
        <w:rPr>
          <w:sz w:val="28"/>
          <w:szCs w:val="28"/>
          <w:lang w:val="ro-MD"/>
        </w:rPr>
      </w:pPr>
    </w:p>
    <w:p w:rsidR="00002930" w:rsidRPr="00AA644B" w:rsidRDefault="00002930" w:rsidP="00163611">
      <w:pPr>
        <w:pStyle w:val="NormalWeb"/>
        <w:ind w:left="-720" w:firstLine="720"/>
        <w:rPr>
          <w:sz w:val="28"/>
          <w:szCs w:val="28"/>
          <w:lang w:val="ro-MD"/>
        </w:rPr>
      </w:pPr>
    </w:p>
    <w:p w:rsidR="00163611" w:rsidRPr="00AA644B" w:rsidRDefault="00163611" w:rsidP="00163611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 xml:space="preserve">Ministerului Tehnologiei Informaţiei şi </w:t>
      </w:r>
      <w:r w:rsidR="00AA644B" w:rsidRPr="00AA644B">
        <w:rPr>
          <w:sz w:val="28"/>
          <w:szCs w:val="28"/>
          <w:lang w:val="ro-MD"/>
        </w:rPr>
        <w:t>Comunicațiilor</w:t>
      </w:r>
      <w:r w:rsidRPr="00AA644B">
        <w:rPr>
          <w:sz w:val="28"/>
          <w:szCs w:val="28"/>
          <w:lang w:val="ro-MD"/>
        </w:rPr>
        <w:t>” (Monitorul Oficial al Republicii Moldova, 2016, nr.265-276, art.1046), cu modificările şi completările ulterioare.</w:t>
      </w:r>
    </w:p>
    <w:p w:rsidR="00163611" w:rsidRPr="00AA644B" w:rsidRDefault="00002930" w:rsidP="00F84C3E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2</w:t>
      </w:r>
      <w:r w:rsidR="00165B60">
        <w:rPr>
          <w:sz w:val="28"/>
          <w:szCs w:val="28"/>
          <w:lang w:val="ro-MD"/>
        </w:rPr>
        <w:t>0</w:t>
      </w:r>
      <w:r w:rsidR="00FF787D" w:rsidRPr="00AA644B">
        <w:rPr>
          <w:sz w:val="28"/>
          <w:szCs w:val="28"/>
          <w:lang w:val="ro-MD"/>
        </w:rPr>
        <w:t>. Poziția 19 din Anexa nr.3</w:t>
      </w:r>
      <w:r w:rsidR="00FF787D" w:rsidRPr="00AA644B">
        <w:rPr>
          <w:sz w:val="28"/>
          <w:szCs w:val="28"/>
          <w:vertAlign w:val="superscript"/>
          <w:lang w:val="ro-MD"/>
        </w:rPr>
        <w:t>3</w:t>
      </w:r>
      <w:r w:rsidR="00FF787D" w:rsidRPr="00AA644B">
        <w:rPr>
          <w:sz w:val="28"/>
          <w:szCs w:val="28"/>
          <w:lang w:val="ro-MD"/>
        </w:rPr>
        <w:t xml:space="preserve"> la </w:t>
      </w:r>
      <w:hyperlink r:id="rId36" w:history="1">
        <w:r w:rsidR="00FF787D" w:rsidRPr="00AA644B">
          <w:rPr>
            <w:rStyle w:val="Hyperlink"/>
            <w:rFonts w:eastAsia="Calibri"/>
            <w:color w:val="auto"/>
            <w:sz w:val="28"/>
            <w:szCs w:val="28"/>
            <w:u w:val="none"/>
            <w:lang w:val="ro-MD"/>
          </w:rPr>
          <w:t>Hotărîrea Guvernului nr.691 din 30 august 20</w:t>
        </w:r>
      </w:hyperlink>
      <w:r w:rsidR="00FF787D" w:rsidRPr="00AA644B">
        <w:rPr>
          <w:sz w:val="28"/>
          <w:szCs w:val="28"/>
          <w:lang w:val="ro-MD"/>
        </w:rPr>
        <w:t xml:space="preserve">17 „Cu privire la organizarea și  funcţionarea Ministerului  Educației, Culturii și Cercetării ” </w:t>
      </w:r>
    </w:p>
    <w:p w:rsidR="00FF787D" w:rsidRPr="00AA644B" w:rsidRDefault="00FF787D" w:rsidP="00F84C3E">
      <w:pPr>
        <w:pStyle w:val="NormalWeb"/>
        <w:ind w:left="-720" w:firstLine="720"/>
        <w:rPr>
          <w:sz w:val="28"/>
          <w:szCs w:val="28"/>
          <w:lang w:val="ro-MD"/>
        </w:rPr>
      </w:pPr>
      <w:r w:rsidRPr="00AA644B">
        <w:rPr>
          <w:sz w:val="28"/>
          <w:szCs w:val="28"/>
          <w:lang w:val="ro-MD"/>
        </w:rPr>
        <w:t>(Monitorul Oficial al Republicii Moldova, 2017, nr.</w:t>
      </w:r>
      <w:r w:rsidR="00EB0F7C" w:rsidRPr="00AA644B">
        <w:rPr>
          <w:sz w:val="28"/>
          <w:szCs w:val="28"/>
          <w:lang w:val="ro-MD"/>
        </w:rPr>
        <w:t>322-328</w:t>
      </w:r>
      <w:r w:rsidRPr="00AA644B">
        <w:rPr>
          <w:sz w:val="28"/>
          <w:szCs w:val="28"/>
          <w:lang w:val="ro-MD"/>
        </w:rPr>
        <w:t>, art.79</w:t>
      </w:r>
      <w:r w:rsidR="00EB0F7C" w:rsidRPr="00AA644B">
        <w:rPr>
          <w:sz w:val="28"/>
          <w:szCs w:val="28"/>
          <w:lang w:val="ro-MD"/>
        </w:rPr>
        <w:t>3</w:t>
      </w:r>
      <w:r w:rsidRPr="00AA644B">
        <w:rPr>
          <w:sz w:val="28"/>
          <w:szCs w:val="28"/>
          <w:lang w:val="ro-MD"/>
        </w:rPr>
        <w:t xml:space="preserve">), cu modificările şi completările ulterioare; </w:t>
      </w:r>
    </w:p>
    <w:p w:rsidR="00B0782A" w:rsidRPr="00AA644B" w:rsidRDefault="00B0782A" w:rsidP="00F84C3E">
      <w:pPr>
        <w:pStyle w:val="NormalWeb"/>
        <w:ind w:left="-720" w:firstLine="720"/>
        <w:rPr>
          <w:sz w:val="28"/>
          <w:szCs w:val="28"/>
          <w:lang w:val="ro-MD"/>
        </w:rPr>
      </w:pPr>
    </w:p>
    <w:p w:rsidR="00FF787D" w:rsidRPr="00AA644B" w:rsidRDefault="00FF787D" w:rsidP="00F84C3E">
      <w:pPr>
        <w:pStyle w:val="NormalWeb"/>
        <w:ind w:left="-720" w:firstLine="720"/>
        <w:rPr>
          <w:sz w:val="28"/>
          <w:szCs w:val="28"/>
          <w:lang w:val="ro-MD"/>
        </w:rPr>
      </w:pPr>
    </w:p>
    <w:p w:rsidR="00200C3F" w:rsidRPr="00AA644B" w:rsidRDefault="00200C3F" w:rsidP="00F84C3E">
      <w:pPr>
        <w:pStyle w:val="NormalWeb"/>
        <w:ind w:left="-720" w:firstLine="720"/>
        <w:rPr>
          <w:sz w:val="28"/>
          <w:szCs w:val="28"/>
          <w:lang w:val="ro-MD"/>
        </w:rPr>
      </w:pPr>
    </w:p>
    <w:sectPr w:rsidR="00200C3F" w:rsidRPr="00AA644B" w:rsidSect="00054E65">
      <w:footerReference w:type="default" r:id="rId37"/>
      <w:pgSz w:w="11906" w:h="16838"/>
      <w:pgMar w:top="810" w:right="850" w:bottom="45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0FC" w:rsidRDefault="007720FC" w:rsidP="00C55940">
      <w:r>
        <w:separator/>
      </w:r>
    </w:p>
  </w:endnote>
  <w:endnote w:type="continuationSeparator" w:id="0">
    <w:p w:rsidR="007720FC" w:rsidRDefault="007720FC" w:rsidP="00C5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860922"/>
      <w:docPartObj>
        <w:docPartGallery w:val="Page Numbers (Bottom of Page)"/>
        <w:docPartUnique/>
      </w:docPartObj>
    </w:sdtPr>
    <w:sdtContent>
      <w:p w:rsidR="00054E65" w:rsidRDefault="00054E65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4E65" w:rsidRDefault="00054E6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0FC" w:rsidRDefault="007720FC" w:rsidP="00C55940">
      <w:r>
        <w:separator/>
      </w:r>
    </w:p>
  </w:footnote>
  <w:footnote w:type="continuationSeparator" w:id="0">
    <w:p w:rsidR="007720FC" w:rsidRDefault="007720FC" w:rsidP="00C55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317C"/>
    <w:multiLevelType w:val="hybridMultilevel"/>
    <w:tmpl w:val="42703740"/>
    <w:lvl w:ilvl="0" w:tplc="87D0E02A">
      <w:start w:val="1"/>
      <w:numFmt w:val="decimal"/>
      <w:lvlText w:val="%1)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" w15:restartNumberingAfterBreak="0">
    <w:nsid w:val="340E44DC"/>
    <w:multiLevelType w:val="hybridMultilevel"/>
    <w:tmpl w:val="E7322F16"/>
    <w:lvl w:ilvl="0" w:tplc="B080BFE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92D"/>
    <w:multiLevelType w:val="hybridMultilevel"/>
    <w:tmpl w:val="388CCAE0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A0260"/>
    <w:multiLevelType w:val="hybridMultilevel"/>
    <w:tmpl w:val="8250B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17E0F"/>
    <w:multiLevelType w:val="hybridMultilevel"/>
    <w:tmpl w:val="AE9062A4"/>
    <w:lvl w:ilvl="0" w:tplc="21ECBB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color w:val="auto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4"/>
    <w:rsid w:val="00002930"/>
    <w:rsid w:val="0000702D"/>
    <w:rsid w:val="00054E65"/>
    <w:rsid w:val="00094535"/>
    <w:rsid w:val="000A1B6D"/>
    <w:rsid w:val="000A6B95"/>
    <w:rsid w:val="000B1334"/>
    <w:rsid w:val="000B6B56"/>
    <w:rsid w:val="000C1481"/>
    <w:rsid w:val="001070BA"/>
    <w:rsid w:val="00142FEC"/>
    <w:rsid w:val="00147C4C"/>
    <w:rsid w:val="00163611"/>
    <w:rsid w:val="00165B60"/>
    <w:rsid w:val="00172ED8"/>
    <w:rsid w:val="001B26AC"/>
    <w:rsid w:val="00200C3F"/>
    <w:rsid w:val="002D044F"/>
    <w:rsid w:val="002F6142"/>
    <w:rsid w:val="00301B7E"/>
    <w:rsid w:val="00347504"/>
    <w:rsid w:val="004464EA"/>
    <w:rsid w:val="00450774"/>
    <w:rsid w:val="004525EC"/>
    <w:rsid w:val="00485AA4"/>
    <w:rsid w:val="004B2FD5"/>
    <w:rsid w:val="004D40D3"/>
    <w:rsid w:val="004E514A"/>
    <w:rsid w:val="0051138D"/>
    <w:rsid w:val="0053109D"/>
    <w:rsid w:val="00540784"/>
    <w:rsid w:val="00547B69"/>
    <w:rsid w:val="0057120C"/>
    <w:rsid w:val="005877C2"/>
    <w:rsid w:val="005944DB"/>
    <w:rsid w:val="005A1CE6"/>
    <w:rsid w:val="005B3377"/>
    <w:rsid w:val="006015DD"/>
    <w:rsid w:val="006047B2"/>
    <w:rsid w:val="00604978"/>
    <w:rsid w:val="00616AE1"/>
    <w:rsid w:val="00626BE2"/>
    <w:rsid w:val="0063657E"/>
    <w:rsid w:val="00646CAD"/>
    <w:rsid w:val="0067066A"/>
    <w:rsid w:val="006900FD"/>
    <w:rsid w:val="006E187C"/>
    <w:rsid w:val="006E7C08"/>
    <w:rsid w:val="0070551C"/>
    <w:rsid w:val="00706EC0"/>
    <w:rsid w:val="007319EA"/>
    <w:rsid w:val="0074056D"/>
    <w:rsid w:val="00744D89"/>
    <w:rsid w:val="00770B00"/>
    <w:rsid w:val="007720FC"/>
    <w:rsid w:val="007C3207"/>
    <w:rsid w:val="007D207F"/>
    <w:rsid w:val="007E5933"/>
    <w:rsid w:val="007F1DD8"/>
    <w:rsid w:val="0081016E"/>
    <w:rsid w:val="00820D86"/>
    <w:rsid w:val="008340E0"/>
    <w:rsid w:val="00843858"/>
    <w:rsid w:val="00867D72"/>
    <w:rsid w:val="00872286"/>
    <w:rsid w:val="00874589"/>
    <w:rsid w:val="00877BC9"/>
    <w:rsid w:val="008A1BD4"/>
    <w:rsid w:val="008A6D5E"/>
    <w:rsid w:val="008C1BFD"/>
    <w:rsid w:val="008E0761"/>
    <w:rsid w:val="008E0D45"/>
    <w:rsid w:val="008F18B6"/>
    <w:rsid w:val="008F69E0"/>
    <w:rsid w:val="00953E5F"/>
    <w:rsid w:val="00962421"/>
    <w:rsid w:val="009A14C6"/>
    <w:rsid w:val="009A4B68"/>
    <w:rsid w:val="009A7B36"/>
    <w:rsid w:val="009C483F"/>
    <w:rsid w:val="00A13554"/>
    <w:rsid w:val="00A13C8A"/>
    <w:rsid w:val="00A2596E"/>
    <w:rsid w:val="00A356B5"/>
    <w:rsid w:val="00A5311C"/>
    <w:rsid w:val="00A53B7D"/>
    <w:rsid w:val="00A64314"/>
    <w:rsid w:val="00A86F5F"/>
    <w:rsid w:val="00AA644B"/>
    <w:rsid w:val="00AB7A51"/>
    <w:rsid w:val="00AD3FC1"/>
    <w:rsid w:val="00AE05F7"/>
    <w:rsid w:val="00AF5006"/>
    <w:rsid w:val="00B0782A"/>
    <w:rsid w:val="00B14609"/>
    <w:rsid w:val="00B15FA9"/>
    <w:rsid w:val="00B53AE5"/>
    <w:rsid w:val="00BA11EA"/>
    <w:rsid w:val="00BC18ED"/>
    <w:rsid w:val="00BF10DB"/>
    <w:rsid w:val="00BF5F56"/>
    <w:rsid w:val="00BF7F2C"/>
    <w:rsid w:val="00C55940"/>
    <w:rsid w:val="00C95FE0"/>
    <w:rsid w:val="00CB6C5D"/>
    <w:rsid w:val="00CC7CF0"/>
    <w:rsid w:val="00CD7C8A"/>
    <w:rsid w:val="00D52DE6"/>
    <w:rsid w:val="00D76BC2"/>
    <w:rsid w:val="00DC1768"/>
    <w:rsid w:val="00E007A3"/>
    <w:rsid w:val="00E56710"/>
    <w:rsid w:val="00E72A45"/>
    <w:rsid w:val="00E9341F"/>
    <w:rsid w:val="00EB0F7C"/>
    <w:rsid w:val="00ED6BB0"/>
    <w:rsid w:val="00EE2402"/>
    <w:rsid w:val="00EE5A56"/>
    <w:rsid w:val="00F27DB7"/>
    <w:rsid w:val="00F712B9"/>
    <w:rsid w:val="00F764CF"/>
    <w:rsid w:val="00F83776"/>
    <w:rsid w:val="00F84C3E"/>
    <w:rsid w:val="00FE7168"/>
    <w:rsid w:val="00FF47B3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71DF"/>
  <w15:docId w15:val="{2305EA30-B93F-4F12-BD99-94AE2228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ro-RO" w:eastAsia="ru-RU"/>
    </w:rPr>
  </w:style>
  <w:style w:type="paragraph" w:styleId="Titlu1">
    <w:name w:val="heading 1"/>
    <w:basedOn w:val="Normal"/>
    <w:link w:val="Titlu1Caracter"/>
    <w:qFormat/>
    <w:rsid w:val="00A135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qFormat/>
    <w:rsid w:val="008A1B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77B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u-RU"/>
    </w:rPr>
  </w:style>
  <w:style w:type="paragraph" w:styleId="Titlu">
    <w:name w:val="Title"/>
    <w:basedOn w:val="Normal"/>
    <w:next w:val="Normal"/>
    <w:link w:val="TitluCaracter"/>
    <w:uiPriority w:val="10"/>
    <w:qFormat/>
    <w:rsid w:val="00877B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877B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 w:eastAsia="ru-RU"/>
    </w:rPr>
  </w:style>
  <w:style w:type="character" w:styleId="Accentuat">
    <w:name w:val="Emphasis"/>
    <w:basedOn w:val="Fontdeparagrafimplicit"/>
    <w:uiPriority w:val="20"/>
    <w:qFormat/>
    <w:rsid w:val="00877BC9"/>
    <w:rPr>
      <w:i/>
      <w:iCs/>
    </w:rPr>
  </w:style>
  <w:style w:type="paragraph" w:styleId="Corptext">
    <w:name w:val="Body Text"/>
    <w:basedOn w:val="Normal"/>
    <w:link w:val="CorptextCaracter"/>
    <w:uiPriority w:val="1"/>
    <w:rsid w:val="00A13554"/>
    <w:pPr>
      <w:ind w:left="134" w:firstLine="708"/>
    </w:pPr>
    <w:rPr>
      <w:rFonts w:eastAsia="Times New Roman"/>
      <w:sz w:val="28"/>
      <w:szCs w:val="28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13554"/>
    <w:rPr>
      <w:rFonts w:ascii="Times New Roman" w:eastAsia="Times New Roman" w:hAnsi="Times New Roman"/>
      <w:sz w:val="28"/>
      <w:szCs w:val="28"/>
    </w:rPr>
  </w:style>
  <w:style w:type="paragraph" w:styleId="Listparagraf">
    <w:name w:val="List Paragraph"/>
    <w:basedOn w:val="Normal"/>
    <w:uiPriority w:val="99"/>
    <w:qFormat/>
    <w:rsid w:val="006015D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A13554"/>
  </w:style>
  <w:style w:type="character" w:styleId="Robust">
    <w:name w:val="Strong"/>
    <w:basedOn w:val="Fontdeparagrafimplicit"/>
    <w:uiPriority w:val="22"/>
    <w:qFormat/>
    <w:rsid w:val="006015DD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8A1BD4"/>
    <w:pPr>
      <w:widowControl/>
      <w:autoSpaceDE/>
      <w:autoSpaceDN/>
      <w:adjustRightInd/>
      <w:ind w:firstLine="567"/>
      <w:jc w:val="both"/>
    </w:pPr>
    <w:rPr>
      <w:rFonts w:eastAsia="Times New Roman" w:cs="Times New Roman"/>
      <w:sz w:val="24"/>
      <w:szCs w:val="24"/>
      <w:lang w:val="ru-RU"/>
    </w:rPr>
  </w:style>
  <w:style w:type="paragraph" w:customStyle="1" w:styleId="tt">
    <w:name w:val="tt"/>
    <w:basedOn w:val="Normal"/>
    <w:rsid w:val="008A1BD4"/>
    <w:pPr>
      <w:widowControl/>
      <w:autoSpaceDE/>
      <w:autoSpaceDN/>
      <w:adjustRightInd/>
      <w:jc w:val="center"/>
    </w:pPr>
    <w:rPr>
      <w:rFonts w:eastAsia="Times New Roman" w:cs="Times New Roman"/>
      <w:b/>
      <w:bCs/>
      <w:sz w:val="24"/>
      <w:szCs w:val="24"/>
      <w:lang w:val="ru-RU"/>
    </w:rPr>
  </w:style>
  <w:style w:type="paragraph" w:customStyle="1" w:styleId="pb">
    <w:name w:val="pb"/>
    <w:basedOn w:val="Normal"/>
    <w:rsid w:val="008A1BD4"/>
    <w:pPr>
      <w:widowControl/>
      <w:autoSpaceDE/>
      <w:autoSpaceDN/>
      <w:adjustRightInd/>
      <w:jc w:val="center"/>
    </w:pPr>
    <w:rPr>
      <w:rFonts w:eastAsia="Times New Roman" w:cs="Times New Roman"/>
      <w:i/>
      <w:iCs/>
      <w:color w:val="663300"/>
      <w:lang w:val="ru-RU"/>
    </w:rPr>
  </w:style>
  <w:style w:type="paragraph" w:customStyle="1" w:styleId="cn">
    <w:name w:val="cn"/>
    <w:basedOn w:val="Normal"/>
    <w:rsid w:val="008A1BD4"/>
    <w:pPr>
      <w:widowControl/>
      <w:autoSpaceDE/>
      <w:autoSpaceDN/>
      <w:adjustRightInd/>
      <w:jc w:val="center"/>
    </w:pPr>
    <w:rPr>
      <w:rFonts w:eastAsia="Times New Roman" w:cs="Times New Roman"/>
      <w:sz w:val="24"/>
      <w:szCs w:val="24"/>
      <w:lang w:val="ru-RU"/>
    </w:rPr>
  </w:style>
  <w:style w:type="paragraph" w:customStyle="1" w:styleId="cb">
    <w:name w:val="cb"/>
    <w:basedOn w:val="Normal"/>
    <w:rsid w:val="008A1BD4"/>
    <w:pPr>
      <w:widowControl/>
      <w:autoSpaceDE/>
      <w:autoSpaceDN/>
      <w:adjustRightInd/>
      <w:jc w:val="center"/>
    </w:pPr>
    <w:rPr>
      <w:rFonts w:eastAsia="Times New Roman" w:cs="Times New Roman"/>
      <w:b/>
      <w:bCs/>
      <w:sz w:val="24"/>
      <w:szCs w:val="24"/>
      <w:lang w:val="ru-RU"/>
    </w:rPr>
  </w:style>
  <w:style w:type="character" w:styleId="Hyperlink">
    <w:name w:val="Hyperlink"/>
    <w:basedOn w:val="Fontdeparagrafimplicit"/>
    <w:uiPriority w:val="99"/>
    <w:semiHidden/>
    <w:unhideWhenUsed/>
    <w:rsid w:val="008A1BD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A1BD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A1BD4"/>
    <w:rPr>
      <w:rFonts w:ascii="Tahoma" w:hAnsi="Tahoma" w:cs="Tahoma"/>
      <w:sz w:val="16"/>
      <w:szCs w:val="16"/>
      <w:lang w:val="ro-RO" w:eastAsia="ru-RU"/>
    </w:rPr>
  </w:style>
  <w:style w:type="character" w:customStyle="1" w:styleId="Titlu2Caracter">
    <w:name w:val="Titlu 2 Caracter"/>
    <w:basedOn w:val="Fontdeparagrafimplicit"/>
    <w:link w:val="Titlu2"/>
    <w:rsid w:val="008A1BD4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customStyle="1" w:styleId="rg">
    <w:name w:val="rg"/>
    <w:basedOn w:val="Normal"/>
    <w:rsid w:val="008E0D45"/>
    <w:pPr>
      <w:widowControl/>
      <w:autoSpaceDE/>
      <w:autoSpaceDN/>
      <w:adjustRightInd/>
      <w:jc w:val="right"/>
    </w:pPr>
    <w:rPr>
      <w:rFonts w:eastAsia="Times New Roman" w:cs="Times New Roman"/>
      <w:sz w:val="24"/>
      <w:szCs w:val="24"/>
      <w:lang w:val="ru-RU"/>
    </w:rPr>
  </w:style>
  <w:style w:type="paragraph" w:customStyle="1" w:styleId="Listparagraf1">
    <w:name w:val="Listă paragraf1"/>
    <w:basedOn w:val="Normal"/>
    <w:uiPriority w:val="99"/>
    <w:rsid w:val="008E0D4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cp">
    <w:name w:val="cp"/>
    <w:basedOn w:val="Normal"/>
    <w:rsid w:val="00301B7E"/>
    <w:pPr>
      <w:widowControl/>
      <w:autoSpaceDE/>
      <w:autoSpaceDN/>
      <w:adjustRightInd/>
      <w:jc w:val="center"/>
    </w:pPr>
    <w:rPr>
      <w:rFonts w:eastAsia="Times New Roman" w:cs="Times New Roman"/>
      <w:b/>
      <w:bCs/>
      <w:sz w:val="24"/>
      <w:szCs w:val="24"/>
      <w:lang w:val="ru-RU"/>
    </w:rPr>
  </w:style>
  <w:style w:type="paragraph" w:styleId="Antet">
    <w:name w:val="header"/>
    <w:basedOn w:val="Normal"/>
    <w:link w:val="AntetCaracter"/>
    <w:uiPriority w:val="99"/>
    <w:semiHidden/>
    <w:unhideWhenUsed/>
    <w:rsid w:val="00C55940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C55940"/>
    <w:rPr>
      <w:rFonts w:ascii="Times New Roman" w:hAnsi="Times New Roman"/>
      <w:sz w:val="20"/>
      <w:szCs w:val="20"/>
      <w:lang w:val="ro-RO" w:eastAsia="ru-RU"/>
    </w:rPr>
  </w:style>
  <w:style w:type="paragraph" w:styleId="Subsol">
    <w:name w:val="footer"/>
    <w:basedOn w:val="Normal"/>
    <w:link w:val="SubsolCaracter"/>
    <w:uiPriority w:val="99"/>
    <w:unhideWhenUsed/>
    <w:rsid w:val="00C55940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55940"/>
    <w:rPr>
      <w:rFonts w:ascii="Times New Roman" w:hAnsi="Times New Roman"/>
      <w:sz w:val="20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19940616146" TargetMode="External"/><Relationship Id="rId13" Type="http://schemas.openxmlformats.org/officeDocument/2006/relationships/hyperlink" Target="lex:HGHG20151231901" TargetMode="External"/><Relationship Id="rId18" Type="http://schemas.openxmlformats.org/officeDocument/2006/relationships/hyperlink" Target="lex:HGHG20091106653" TargetMode="External"/><Relationship Id="rId26" Type="http://schemas.openxmlformats.org/officeDocument/2006/relationships/hyperlink" Target="lex:HGHG20091127778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lex:HGHG20091113690" TargetMode="External"/><Relationship Id="rId34" Type="http://schemas.openxmlformats.org/officeDocument/2006/relationships/hyperlink" Target="lex:HGHG20091202793" TargetMode="External"/><Relationship Id="rId7" Type="http://schemas.openxmlformats.org/officeDocument/2006/relationships/endnotes" Target="endnotes.xml"/><Relationship Id="rId12" Type="http://schemas.openxmlformats.org/officeDocument/2006/relationships/hyperlink" Target="lex:HGHG20171106902" TargetMode="External"/><Relationship Id="rId17" Type="http://schemas.openxmlformats.org/officeDocument/2006/relationships/hyperlink" Target="lex:HGHG200811141265" TargetMode="External"/><Relationship Id="rId25" Type="http://schemas.openxmlformats.org/officeDocument/2006/relationships/hyperlink" Target="lex:HGHG20091126766" TargetMode="External"/><Relationship Id="rId33" Type="http://schemas.openxmlformats.org/officeDocument/2006/relationships/hyperlink" Target="lex:HGHG20091127778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lex:HGHG20091202793" TargetMode="External"/><Relationship Id="rId20" Type="http://schemas.openxmlformats.org/officeDocument/2006/relationships/hyperlink" Target="lex:HGHG20091110662" TargetMode="External"/><Relationship Id="rId29" Type="http://schemas.openxmlformats.org/officeDocument/2006/relationships/hyperlink" Target="lex:HGHG200912188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lex:HGHG20151231901" TargetMode="External"/><Relationship Id="rId24" Type="http://schemas.openxmlformats.org/officeDocument/2006/relationships/hyperlink" Target="lex:HGHG20091119696" TargetMode="External"/><Relationship Id="rId32" Type="http://schemas.openxmlformats.org/officeDocument/2006/relationships/hyperlink" Target="lex:HGHG20110531397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lex:HGHG20171106902" TargetMode="External"/><Relationship Id="rId23" Type="http://schemas.openxmlformats.org/officeDocument/2006/relationships/hyperlink" Target="lex:HGHG20091118695" TargetMode="External"/><Relationship Id="rId28" Type="http://schemas.openxmlformats.org/officeDocument/2006/relationships/hyperlink" Target="lex:HGHG20160808962" TargetMode="External"/><Relationship Id="rId36" Type="http://schemas.openxmlformats.org/officeDocument/2006/relationships/hyperlink" Target="lex:HGHG20091117691" TargetMode="External"/><Relationship Id="rId10" Type="http://schemas.openxmlformats.org/officeDocument/2006/relationships/hyperlink" Target="lex:HGHG20171106902" TargetMode="External"/><Relationship Id="rId19" Type="http://schemas.openxmlformats.org/officeDocument/2006/relationships/hyperlink" Target="lex:HGHG20091127778" TargetMode="External"/><Relationship Id="rId31" Type="http://schemas.openxmlformats.org/officeDocument/2006/relationships/hyperlink" Target="lex:HGHG20091127778" TargetMode="External"/><Relationship Id="rId4" Type="http://schemas.openxmlformats.org/officeDocument/2006/relationships/settings" Target="settings.xml"/><Relationship Id="rId9" Type="http://schemas.openxmlformats.org/officeDocument/2006/relationships/hyperlink" Target="lex:LPLP20070504121" TargetMode="External"/><Relationship Id="rId14" Type="http://schemas.openxmlformats.org/officeDocument/2006/relationships/hyperlink" Target="lex:LPLP19940616146" TargetMode="External"/><Relationship Id="rId22" Type="http://schemas.openxmlformats.org/officeDocument/2006/relationships/hyperlink" Target="lex:HGHG20091117691" TargetMode="External"/><Relationship Id="rId27" Type="http://schemas.openxmlformats.org/officeDocument/2006/relationships/hyperlink" Target="lex:HGHG20091202793" TargetMode="External"/><Relationship Id="rId30" Type="http://schemas.openxmlformats.org/officeDocument/2006/relationships/hyperlink" Target="lex:HGHG20160808962" TargetMode="External"/><Relationship Id="rId35" Type="http://schemas.openxmlformats.org/officeDocument/2006/relationships/hyperlink" Target="lex:HGHG20160808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557E0-9DCC-4C3C-A3C7-51B1DB95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12</Pages>
  <Words>3605</Words>
  <Characters>20555</Characters>
  <Application>Microsoft Office Word</Application>
  <DocSecurity>0</DocSecurity>
  <Lines>171</Lines>
  <Paragraphs>48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Lilia Dabija</cp:lastModifiedBy>
  <cp:revision>10</cp:revision>
  <cp:lastPrinted>2018-07-05T11:18:00Z</cp:lastPrinted>
  <dcterms:created xsi:type="dcterms:W3CDTF">2018-07-04T13:32:00Z</dcterms:created>
  <dcterms:modified xsi:type="dcterms:W3CDTF">2018-07-05T13:17:00Z</dcterms:modified>
</cp:coreProperties>
</file>