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D36" w:rsidRDefault="00D94D08" w:rsidP="00262F4C">
      <w:pPr>
        <w:pStyle w:val="Bodytext20"/>
        <w:shd w:val="clear" w:color="auto" w:fill="auto"/>
        <w:spacing w:line="276" w:lineRule="auto"/>
        <w:ind w:firstLine="740"/>
        <w:jc w:val="center"/>
        <w:rPr>
          <w:rFonts w:ascii="Times New Roman" w:hAnsi="Times New Roman" w:cs="Times New Roman"/>
          <w:b/>
          <w:color w:val="000000"/>
          <w:lang w:val="ro-RO" w:eastAsia="ro-RO" w:bidi="ro-RO"/>
        </w:rPr>
      </w:pPr>
      <w:r w:rsidRPr="000F74CE">
        <w:rPr>
          <w:rFonts w:ascii="Times New Roman" w:hAnsi="Times New Roman" w:cs="Times New Roman"/>
          <w:b/>
          <w:color w:val="000000"/>
          <w:lang w:val="ro-RO" w:eastAsia="ro-RO" w:bidi="ro-RO"/>
        </w:rPr>
        <w:t>Notă informativă</w:t>
      </w:r>
      <w:r w:rsidR="00DA7EDF">
        <w:rPr>
          <w:rFonts w:ascii="Times New Roman" w:hAnsi="Times New Roman" w:cs="Times New Roman"/>
          <w:b/>
          <w:color w:val="000000"/>
          <w:lang w:val="ro-RO" w:eastAsia="ro-RO" w:bidi="ro-RO"/>
        </w:rPr>
        <w:t xml:space="preserve"> </w:t>
      </w:r>
    </w:p>
    <w:p w:rsidR="00780123" w:rsidRPr="00227D55" w:rsidRDefault="00227D55" w:rsidP="00262F4C">
      <w:pPr>
        <w:pStyle w:val="Bodytext20"/>
        <w:shd w:val="clear" w:color="auto" w:fill="auto"/>
        <w:spacing w:line="276" w:lineRule="auto"/>
        <w:rPr>
          <w:rFonts w:ascii="Times New Roman" w:hAnsi="Times New Roman" w:cs="Times New Roman"/>
          <w:b/>
          <w:color w:val="000000"/>
          <w:lang w:val="ro-RO" w:eastAsia="ro-RO" w:bidi="ro-RO"/>
        </w:rPr>
      </w:pPr>
      <w:r>
        <w:rPr>
          <w:rFonts w:ascii="Times New Roman" w:hAnsi="Times New Roman" w:cs="Times New Roman"/>
          <w:b/>
          <w:color w:val="000000"/>
          <w:lang w:val="ro-RO" w:eastAsia="ro-RO" w:bidi="ro-RO"/>
        </w:rPr>
        <w:t xml:space="preserve">          </w:t>
      </w:r>
      <w:r w:rsidR="00DA7EDF" w:rsidRPr="00227D55">
        <w:rPr>
          <w:rFonts w:ascii="Times New Roman" w:hAnsi="Times New Roman" w:cs="Times New Roman"/>
          <w:b/>
          <w:color w:val="000000"/>
          <w:lang w:val="ro-RO" w:eastAsia="ro-RO" w:bidi="ro-RO"/>
        </w:rPr>
        <w:t xml:space="preserve">la </w:t>
      </w:r>
      <w:r w:rsidR="00DA7EDF" w:rsidRPr="00227D55">
        <w:rPr>
          <w:rFonts w:ascii="Times New Roman" w:hAnsi="Times New Roman" w:cs="Times New Roman"/>
          <w:b/>
          <w:color w:val="000000"/>
          <w:lang w:eastAsia="ro-RO" w:bidi="ro-RO"/>
        </w:rPr>
        <w:t>proiectul hot</w:t>
      </w:r>
      <w:r w:rsidR="00EF6D36" w:rsidRPr="00227D55">
        <w:rPr>
          <w:rFonts w:ascii="Times New Roman" w:hAnsi="Times New Roman" w:cs="Times New Roman"/>
          <w:b/>
          <w:color w:val="000000"/>
          <w:lang w:val="ro-RO" w:eastAsia="ro-RO" w:bidi="ro-RO"/>
        </w:rPr>
        <w:t xml:space="preserve">ărîrii </w:t>
      </w:r>
      <w:r w:rsidR="00DA7EDF" w:rsidRPr="00227D55">
        <w:rPr>
          <w:rFonts w:ascii="Times New Roman" w:hAnsi="Times New Roman" w:cs="Times New Roman"/>
          <w:b/>
          <w:color w:val="000000"/>
          <w:lang w:val="ro-RO" w:eastAsia="ro-RO" w:bidi="ro-RO"/>
        </w:rPr>
        <w:t>Guvern</w:t>
      </w:r>
      <w:r w:rsidR="00EF6D36" w:rsidRPr="00227D55">
        <w:rPr>
          <w:rFonts w:ascii="Times New Roman" w:hAnsi="Times New Roman" w:cs="Times New Roman"/>
          <w:b/>
          <w:color w:val="000000"/>
          <w:lang w:val="ro-RO" w:eastAsia="ro-RO" w:bidi="ro-RO"/>
        </w:rPr>
        <w:t>ului</w:t>
      </w:r>
      <w:r w:rsidR="00DA7EDF" w:rsidRPr="00227D55">
        <w:rPr>
          <w:rFonts w:ascii="Times New Roman" w:hAnsi="Times New Roman" w:cs="Times New Roman"/>
          <w:b/>
          <w:color w:val="000000"/>
          <w:lang w:val="ro-RO" w:eastAsia="ro-RO" w:bidi="ro-RO"/>
        </w:rPr>
        <w:t xml:space="preserve"> cu privire la aprobarea proiectului de</w:t>
      </w:r>
    </w:p>
    <w:p w:rsidR="00780123" w:rsidRPr="00227D55" w:rsidRDefault="00227D55" w:rsidP="00262F4C">
      <w:pPr>
        <w:pStyle w:val="Bodytext20"/>
        <w:shd w:val="clear" w:color="auto" w:fill="auto"/>
        <w:spacing w:line="276" w:lineRule="auto"/>
        <w:rPr>
          <w:rFonts w:ascii="Times New Roman" w:hAnsi="Times New Roman" w:cs="Times New Roman"/>
          <w:b/>
          <w:color w:val="000000"/>
          <w:lang w:val="ro-RO" w:eastAsia="ro-RO" w:bidi="ro-RO"/>
        </w:rPr>
      </w:pPr>
      <w:r>
        <w:rPr>
          <w:rFonts w:ascii="Times New Roman" w:hAnsi="Times New Roman" w:cs="Times New Roman"/>
          <w:b/>
          <w:color w:val="000000"/>
          <w:lang w:eastAsia="ro-RO" w:bidi="ro-RO"/>
        </w:rPr>
        <w:t xml:space="preserve">       </w:t>
      </w:r>
      <w:r w:rsidR="00DA7EDF" w:rsidRPr="00227D55">
        <w:rPr>
          <w:rFonts w:ascii="Times New Roman" w:hAnsi="Times New Roman" w:cs="Times New Roman"/>
          <w:b/>
          <w:color w:val="000000"/>
          <w:lang w:eastAsia="ro-RO" w:bidi="ro-RO"/>
        </w:rPr>
        <w:t xml:space="preserve">Lege pentru </w:t>
      </w:r>
      <w:r w:rsidR="00EF6D36" w:rsidRPr="00227D55">
        <w:rPr>
          <w:rFonts w:ascii="Times New Roman" w:hAnsi="Times New Roman" w:cs="Times New Roman"/>
          <w:b/>
          <w:color w:val="000000"/>
          <w:lang w:val="ro-RO" w:eastAsia="ro-RO" w:bidi="ro-RO"/>
        </w:rPr>
        <w:t>modificarea și completarea a</w:t>
      </w:r>
      <w:r w:rsidR="00DA7EDF" w:rsidRPr="00227D55">
        <w:rPr>
          <w:rFonts w:ascii="Times New Roman" w:hAnsi="Times New Roman" w:cs="Times New Roman"/>
          <w:b/>
          <w:color w:val="000000"/>
          <w:lang w:val="ro-RO" w:eastAsia="ro-RO" w:bidi="ro-RO"/>
        </w:rPr>
        <w:t>nexei nr. 1 la</w:t>
      </w:r>
      <w:r w:rsidR="00780123" w:rsidRPr="00227D55">
        <w:rPr>
          <w:rFonts w:ascii="Times New Roman" w:hAnsi="Times New Roman" w:cs="Times New Roman"/>
          <w:b/>
          <w:color w:val="000000"/>
          <w:lang w:val="ro-RO" w:eastAsia="ro-RO" w:bidi="ro-RO"/>
        </w:rPr>
        <w:t xml:space="preserve"> Legea </w:t>
      </w:r>
      <w:r>
        <w:rPr>
          <w:rFonts w:ascii="Times New Roman" w:hAnsi="Times New Roman" w:cs="Times New Roman"/>
          <w:b/>
          <w:color w:val="000000"/>
          <w:lang w:val="ro-RO" w:eastAsia="ro-RO" w:bidi="ro-RO"/>
        </w:rPr>
        <w:t xml:space="preserve"> n</w:t>
      </w:r>
      <w:r w:rsidR="00780123" w:rsidRPr="00227D55">
        <w:rPr>
          <w:rFonts w:ascii="Times New Roman" w:hAnsi="Times New Roman" w:cs="Times New Roman"/>
          <w:b/>
          <w:color w:val="000000"/>
          <w:lang w:val="ro-RO" w:eastAsia="ro-RO" w:bidi="ro-RO"/>
        </w:rPr>
        <w:t xml:space="preserve">r.160/2011 </w:t>
      </w:r>
    </w:p>
    <w:p w:rsidR="00D94D08" w:rsidRPr="00227D55" w:rsidRDefault="00227D55" w:rsidP="00262F4C">
      <w:pPr>
        <w:pStyle w:val="Bodytext20"/>
        <w:shd w:val="clear" w:color="auto" w:fill="auto"/>
        <w:spacing w:line="276" w:lineRule="auto"/>
        <w:ind w:firstLine="740"/>
        <w:rPr>
          <w:rFonts w:ascii="Times New Roman" w:hAnsi="Times New Roman" w:cs="Times New Roman"/>
          <w:b/>
          <w:color w:val="000000"/>
          <w:lang w:val="ro-RO" w:eastAsia="ro-RO" w:bidi="ro-RO"/>
        </w:rPr>
      </w:pPr>
      <w:r>
        <w:rPr>
          <w:rFonts w:ascii="Times New Roman" w:hAnsi="Times New Roman" w:cs="Times New Roman"/>
          <w:b/>
          <w:color w:val="000000"/>
          <w:lang w:val="ro-RO" w:eastAsia="ro-RO" w:bidi="ro-RO"/>
        </w:rPr>
        <w:t xml:space="preserve">  </w:t>
      </w:r>
      <w:r w:rsidR="00DA7EDF" w:rsidRPr="00227D55">
        <w:rPr>
          <w:rFonts w:ascii="Times New Roman" w:hAnsi="Times New Roman" w:cs="Times New Roman"/>
          <w:b/>
          <w:color w:val="000000"/>
          <w:lang w:val="ro-RO" w:eastAsia="ro-RO" w:bidi="ro-RO"/>
        </w:rPr>
        <w:t>privind reglementarea prin autorizare a activităţii de întreprinzător</w:t>
      </w:r>
    </w:p>
    <w:p w:rsidR="00A52479" w:rsidRPr="00227D55" w:rsidRDefault="00A52479" w:rsidP="00A52479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A52479" w:rsidRDefault="00AE0219" w:rsidP="00B01EA8">
      <w:pPr>
        <w:pStyle w:val="FR2"/>
        <w:tabs>
          <w:tab w:val="left" w:pos="9356"/>
        </w:tabs>
        <w:spacing w:before="0" w:line="240" w:lineRule="auto"/>
        <w:ind w:left="-567" w:right="-1"/>
        <w:jc w:val="both"/>
        <w:rPr>
          <w:rFonts w:ascii="Times New Roman" w:eastAsia="Times New Roman" w:hAnsi="Times New Roman"/>
          <w:i/>
          <w:sz w:val="28"/>
          <w:szCs w:val="28"/>
          <w:u w:val="single"/>
          <w:lang w:eastAsia="en-GB"/>
        </w:rPr>
      </w:pPr>
      <w:r w:rsidRPr="000F74CE">
        <w:rPr>
          <w:rFonts w:ascii="Times New Roman" w:eastAsia="Times New Roman" w:hAnsi="Times New Roman"/>
          <w:i/>
          <w:sz w:val="28"/>
          <w:szCs w:val="28"/>
          <w:lang w:eastAsia="en-GB"/>
        </w:rPr>
        <w:t xml:space="preserve">         </w:t>
      </w:r>
      <w:r w:rsidR="00F272EB" w:rsidRPr="000F74CE">
        <w:rPr>
          <w:rFonts w:ascii="Times New Roman" w:eastAsia="Times New Roman" w:hAnsi="Times New Roman"/>
          <w:i/>
          <w:sz w:val="28"/>
          <w:szCs w:val="28"/>
          <w:u w:val="single"/>
          <w:lang w:eastAsia="en-GB"/>
        </w:rPr>
        <w:t>Argumentarea necesității intervenției propuse</w:t>
      </w:r>
    </w:p>
    <w:p w:rsidR="003746F4" w:rsidRDefault="003746F4" w:rsidP="00B01EA8">
      <w:pPr>
        <w:pStyle w:val="FR2"/>
        <w:tabs>
          <w:tab w:val="left" w:pos="9356"/>
        </w:tabs>
        <w:spacing w:before="0" w:line="240" w:lineRule="auto"/>
        <w:ind w:left="-567" w:right="-1"/>
        <w:jc w:val="both"/>
        <w:rPr>
          <w:rFonts w:ascii="Times New Roman" w:eastAsia="Times New Roman" w:hAnsi="Times New Roman"/>
          <w:i/>
          <w:sz w:val="28"/>
          <w:szCs w:val="28"/>
          <w:u w:val="single"/>
          <w:lang w:eastAsia="en-GB"/>
        </w:rPr>
      </w:pPr>
    </w:p>
    <w:p w:rsidR="001C2BC6" w:rsidRPr="00E24E5B" w:rsidRDefault="00F65EB3" w:rsidP="00B01EA8">
      <w:pPr>
        <w:pStyle w:val="FR2"/>
        <w:tabs>
          <w:tab w:val="left" w:pos="9356"/>
        </w:tabs>
        <w:spacing w:before="0"/>
        <w:ind w:left="-567" w:right="-1" w:firstLine="567"/>
        <w:jc w:val="both"/>
        <w:rPr>
          <w:rFonts w:ascii="Times New Roman" w:hAnsi="Times New Roman"/>
          <w:sz w:val="28"/>
          <w:szCs w:val="28"/>
        </w:rPr>
      </w:pPr>
      <w:r w:rsidRPr="00B06E2B">
        <w:rPr>
          <w:rFonts w:ascii="Times New Roman" w:hAnsi="Times New Roman"/>
          <w:sz w:val="28"/>
          <w:szCs w:val="28"/>
        </w:rPr>
        <w:t>Elaborarea şi promovarea prezentului</w:t>
      </w:r>
      <w:r w:rsidR="001C2BC6" w:rsidRPr="00B06E2B">
        <w:rPr>
          <w:rFonts w:ascii="Times New Roman" w:hAnsi="Times New Roman"/>
          <w:sz w:val="28"/>
          <w:szCs w:val="28"/>
        </w:rPr>
        <w:t xml:space="preserve"> </w:t>
      </w:r>
      <w:r w:rsidR="00B01EA8">
        <w:rPr>
          <w:rFonts w:ascii="Times New Roman" w:hAnsi="Times New Roman"/>
          <w:sz w:val="28"/>
          <w:szCs w:val="28"/>
          <w:lang w:val="en-US"/>
        </w:rPr>
        <w:t>proiect de hotărî</w:t>
      </w:r>
      <w:r w:rsidR="00B06E2B" w:rsidRPr="00B06E2B">
        <w:rPr>
          <w:rFonts w:ascii="Times New Roman" w:hAnsi="Times New Roman"/>
          <w:sz w:val="28"/>
          <w:szCs w:val="28"/>
          <w:lang w:val="en-US"/>
        </w:rPr>
        <w:t>re de Guvern cu privire la aprobarea proiectului de Lege</w:t>
      </w:r>
      <w:r w:rsidR="001C2BC6" w:rsidRPr="00B06E2B">
        <w:rPr>
          <w:rFonts w:ascii="Times New Roman" w:hAnsi="Times New Roman"/>
          <w:sz w:val="28"/>
          <w:szCs w:val="28"/>
        </w:rPr>
        <w:t xml:space="preserve"> </w:t>
      </w:r>
      <w:r w:rsidR="00B01EA8">
        <w:rPr>
          <w:rFonts w:ascii="Times New Roman" w:hAnsi="Times New Roman"/>
          <w:sz w:val="28"/>
          <w:szCs w:val="28"/>
        </w:rPr>
        <w:t>pentru modificarea și completarea anexei nr. 1 la Legea</w:t>
      </w:r>
      <w:r w:rsidR="00B01EA8" w:rsidRPr="000F74CE">
        <w:rPr>
          <w:rFonts w:ascii="Times New Roman" w:hAnsi="Times New Roman"/>
          <w:sz w:val="28"/>
          <w:szCs w:val="28"/>
        </w:rPr>
        <w:t xml:space="preserve"> </w:t>
      </w:r>
      <w:r w:rsidR="00B01EA8">
        <w:rPr>
          <w:rFonts w:ascii="Times New Roman" w:hAnsi="Times New Roman"/>
          <w:sz w:val="28"/>
          <w:szCs w:val="28"/>
        </w:rPr>
        <w:t>nr.160/</w:t>
      </w:r>
      <w:r w:rsidR="00B01EA8" w:rsidRPr="00E24E5B">
        <w:rPr>
          <w:rFonts w:ascii="Times New Roman" w:hAnsi="Times New Roman"/>
          <w:sz w:val="28"/>
          <w:szCs w:val="28"/>
        </w:rPr>
        <w:t>2011</w:t>
      </w:r>
      <w:r w:rsidR="00B01EA8">
        <w:rPr>
          <w:rFonts w:ascii="Times New Roman" w:hAnsi="Times New Roman"/>
          <w:sz w:val="28"/>
          <w:szCs w:val="28"/>
        </w:rPr>
        <w:t xml:space="preserve"> </w:t>
      </w:r>
      <w:r w:rsidR="00B01EA8" w:rsidRPr="000F74CE">
        <w:rPr>
          <w:rFonts w:ascii="Times New Roman" w:hAnsi="Times New Roman"/>
          <w:sz w:val="28"/>
          <w:szCs w:val="28"/>
        </w:rPr>
        <w:t>privind reglementarea prin autorizare a activităţii de întreprinzător</w:t>
      </w:r>
      <w:r w:rsidR="006B055D">
        <w:rPr>
          <w:rFonts w:ascii="Times New Roman" w:hAnsi="Times New Roman"/>
          <w:sz w:val="28"/>
          <w:szCs w:val="28"/>
        </w:rPr>
        <w:t xml:space="preserve"> (în continuare Legea nr. 160/2011)</w:t>
      </w:r>
      <w:r w:rsidR="00B01EA8" w:rsidRPr="00B06E2B">
        <w:rPr>
          <w:rFonts w:ascii="Times New Roman" w:hAnsi="Times New Roman"/>
          <w:sz w:val="28"/>
          <w:szCs w:val="28"/>
        </w:rPr>
        <w:t xml:space="preserve"> </w:t>
      </w:r>
      <w:r w:rsidR="001C2BC6" w:rsidRPr="00B06E2B">
        <w:rPr>
          <w:rFonts w:ascii="Times New Roman" w:hAnsi="Times New Roman"/>
          <w:sz w:val="28"/>
          <w:szCs w:val="28"/>
        </w:rPr>
        <w:t>este determinat</w:t>
      </w:r>
      <w:r w:rsidRPr="00B06E2B">
        <w:rPr>
          <w:rFonts w:ascii="Times New Roman" w:hAnsi="Times New Roman"/>
          <w:sz w:val="28"/>
          <w:szCs w:val="28"/>
        </w:rPr>
        <w:t>ă</w:t>
      </w:r>
      <w:r w:rsidR="001C2BC6" w:rsidRPr="00B06E2B">
        <w:rPr>
          <w:rFonts w:ascii="Times New Roman" w:hAnsi="Times New Roman"/>
          <w:sz w:val="28"/>
          <w:szCs w:val="28"/>
        </w:rPr>
        <w:t xml:space="preserve"> de necesitatea corelării prevederilor Codului subsolului nr</w:t>
      </w:r>
      <w:r w:rsidR="001C2BC6" w:rsidRPr="000F74CE">
        <w:rPr>
          <w:rFonts w:ascii="Times New Roman" w:hAnsi="Times New Roman"/>
          <w:sz w:val="28"/>
          <w:szCs w:val="28"/>
        </w:rPr>
        <w:t>.</w:t>
      </w:r>
      <w:r w:rsidR="008E5D9C" w:rsidRPr="000F74CE">
        <w:rPr>
          <w:rFonts w:ascii="Times New Roman" w:hAnsi="Times New Roman"/>
          <w:sz w:val="28"/>
          <w:szCs w:val="28"/>
        </w:rPr>
        <w:t xml:space="preserve"> </w:t>
      </w:r>
      <w:r w:rsidR="00B01EA8">
        <w:rPr>
          <w:rFonts w:ascii="Times New Roman" w:hAnsi="Times New Roman"/>
          <w:sz w:val="28"/>
          <w:szCs w:val="28"/>
        </w:rPr>
        <w:t xml:space="preserve">3-XVI din 02 februarie </w:t>
      </w:r>
      <w:r w:rsidR="001C2BC6" w:rsidRPr="000F74CE">
        <w:rPr>
          <w:rFonts w:ascii="Times New Roman" w:hAnsi="Times New Roman"/>
          <w:sz w:val="28"/>
          <w:szCs w:val="28"/>
        </w:rPr>
        <w:t xml:space="preserve">2009 </w:t>
      </w:r>
      <w:r w:rsidR="005E1942">
        <w:rPr>
          <w:rFonts w:ascii="Times New Roman" w:hAnsi="Times New Roman"/>
          <w:sz w:val="28"/>
          <w:szCs w:val="28"/>
        </w:rPr>
        <w:t xml:space="preserve">(în continuare Codul subsolului) </w:t>
      </w:r>
      <w:r w:rsidR="001C2BC6" w:rsidRPr="000F74CE">
        <w:rPr>
          <w:rFonts w:ascii="Times New Roman" w:hAnsi="Times New Roman"/>
          <w:sz w:val="28"/>
          <w:szCs w:val="28"/>
        </w:rPr>
        <w:t xml:space="preserve">cu </w:t>
      </w:r>
      <w:r w:rsidR="00967EE1">
        <w:rPr>
          <w:rFonts w:ascii="Times New Roman" w:hAnsi="Times New Roman"/>
          <w:sz w:val="28"/>
          <w:szCs w:val="28"/>
        </w:rPr>
        <w:t>prevederile Legii</w:t>
      </w:r>
      <w:r w:rsidR="001C2BC6" w:rsidRPr="000F74CE">
        <w:rPr>
          <w:rFonts w:ascii="Times New Roman" w:hAnsi="Times New Roman"/>
          <w:sz w:val="28"/>
          <w:szCs w:val="28"/>
        </w:rPr>
        <w:t xml:space="preserve"> </w:t>
      </w:r>
      <w:r w:rsidR="00967EE1" w:rsidRPr="00E24E5B">
        <w:rPr>
          <w:rFonts w:ascii="Times New Roman" w:hAnsi="Times New Roman"/>
          <w:sz w:val="28"/>
          <w:szCs w:val="28"/>
        </w:rPr>
        <w:t>nr.160</w:t>
      </w:r>
      <w:r w:rsidR="006B055D">
        <w:rPr>
          <w:rFonts w:ascii="Times New Roman" w:hAnsi="Times New Roman"/>
          <w:sz w:val="28"/>
          <w:szCs w:val="28"/>
        </w:rPr>
        <w:t>/2011</w:t>
      </w:r>
      <w:r w:rsidR="001C2BC6" w:rsidRPr="00E24E5B">
        <w:rPr>
          <w:rFonts w:ascii="Times New Roman" w:hAnsi="Times New Roman"/>
          <w:sz w:val="28"/>
          <w:szCs w:val="28"/>
        </w:rPr>
        <w:t>, care a concentrat şi a reglementat într-un singur document</w:t>
      </w:r>
      <w:r w:rsidR="00467896">
        <w:rPr>
          <w:rFonts w:ascii="Times New Roman" w:hAnsi="Times New Roman"/>
          <w:sz w:val="28"/>
          <w:szCs w:val="28"/>
        </w:rPr>
        <w:t>, anexa nr. 1 la lege</w:t>
      </w:r>
      <w:r w:rsidR="006B055D">
        <w:rPr>
          <w:rFonts w:ascii="Times New Roman" w:hAnsi="Times New Roman"/>
          <w:sz w:val="28"/>
          <w:szCs w:val="28"/>
        </w:rPr>
        <w:t xml:space="preserve"> </w:t>
      </w:r>
      <w:r w:rsidR="00467896">
        <w:rPr>
          <w:rFonts w:ascii="Times New Roman" w:hAnsi="Times New Roman"/>
          <w:sz w:val="28"/>
          <w:szCs w:val="28"/>
        </w:rPr>
        <w:t>–</w:t>
      </w:r>
      <w:r w:rsidR="006B055D">
        <w:rPr>
          <w:rFonts w:ascii="Times New Roman" w:hAnsi="Times New Roman"/>
          <w:sz w:val="28"/>
          <w:szCs w:val="28"/>
        </w:rPr>
        <w:t xml:space="preserve"> </w:t>
      </w:r>
      <w:r w:rsidR="00467896" w:rsidRPr="00467896">
        <w:rPr>
          <w:rFonts w:ascii="Times New Roman" w:hAnsi="Times New Roman"/>
          <w:b/>
          <w:sz w:val="28"/>
          <w:szCs w:val="28"/>
        </w:rPr>
        <w:t>NOMENCLATORUL ACTELOR PERMISIVE</w:t>
      </w:r>
      <w:r w:rsidR="006B055D" w:rsidRPr="00467896">
        <w:rPr>
          <w:rFonts w:ascii="Times New Roman" w:hAnsi="Times New Roman"/>
          <w:sz w:val="28"/>
          <w:szCs w:val="28"/>
        </w:rPr>
        <w:t>,</w:t>
      </w:r>
      <w:r w:rsidR="00B01EA8">
        <w:rPr>
          <w:rFonts w:ascii="Times New Roman" w:hAnsi="Times New Roman"/>
          <w:sz w:val="28"/>
          <w:szCs w:val="28"/>
        </w:rPr>
        <w:t xml:space="preserve"> </w:t>
      </w:r>
      <w:r w:rsidR="001C2BC6" w:rsidRPr="00E24E5B">
        <w:rPr>
          <w:rFonts w:ascii="Times New Roman" w:hAnsi="Times New Roman"/>
          <w:sz w:val="28"/>
          <w:szCs w:val="28"/>
        </w:rPr>
        <w:t>toate actele permisive pentru activitatea de întreprinzător.</w:t>
      </w:r>
    </w:p>
    <w:p w:rsidR="00700772" w:rsidRDefault="001C2BC6" w:rsidP="00B01EA8">
      <w:pPr>
        <w:spacing w:line="360" w:lineRule="auto"/>
        <w:ind w:left="-567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0F74CE">
        <w:rPr>
          <w:rFonts w:ascii="Times New Roman" w:hAnsi="Times New Roman"/>
          <w:sz w:val="28"/>
          <w:szCs w:val="28"/>
          <w:lang w:val="ro-RO"/>
        </w:rPr>
        <w:tab/>
        <w:t>În acest context, este de menţionat că</w:t>
      </w:r>
      <w:r w:rsidR="00E24E5B">
        <w:rPr>
          <w:rFonts w:ascii="Times New Roman" w:hAnsi="Times New Roman"/>
          <w:sz w:val="28"/>
          <w:szCs w:val="28"/>
          <w:lang w:val="ro-RO"/>
        </w:rPr>
        <w:t>,</w:t>
      </w:r>
      <w:r w:rsidRPr="000F74CE">
        <w:rPr>
          <w:rFonts w:ascii="Times New Roman" w:hAnsi="Times New Roman"/>
          <w:sz w:val="28"/>
          <w:szCs w:val="28"/>
          <w:lang w:val="ro-RO"/>
        </w:rPr>
        <w:t xml:space="preserve"> din momentul intrării în vigoare a Codulu</w:t>
      </w:r>
      <w:r w:rsidR="00F400AD">
        <w:rPr>
          <w:rFonts w:ascii="Times New Roman" w:hAnsi="Times New Roman"/>
          <w:sz w:val="28"/>
          <w:szCs w:val="28"/>
          <w:lang w:val="ro-RO"/>
        </w:rPr>
        <w:t>i subsolului nr.</w:t>
      </w:r>
      <w:r w:rsidR="00182C5C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F400AD">
        <w:rPr>
          <w:rFonts w:ascii="Times New Roman" w:hAnsi="Times New Roman"/>
          <w:sz w:val="28"/>
          <w:szCs w:val="28"/>
          <w:lang w:val="ro-RO"/>
        </w:rPr>
        <w:t xml:space="preserve">3-XVI din 02 februarie </w:t>
      </w:r>
      <w:r w:rsidRPr="000F74CE">
        <w:rPr>
          <w:rFonts w:ascii="Times New Roman" w:hAnsi="Times New Roman"/>
          <w:sz w:val="28"/>
          <w:szCs w:val="28"/>
          <w:lang w:val="ro-RO"/>
        </w:rPr>
        <w:t>2009</w:t>
      </w:r>
      <w:r w:rsidR="00A63E18">
        <w:rPr>
          <w:rFonts w:ascii="Times New Roman" w:hAnsi="Times New Roman"/>
          <w:sz w:val="28"/>
          <w:szCs w:val="28"/>
          <w:lang w:val="ro-RO"/>
        </w:rPr>
        <w:t xml:space="preserve"> (nr.3/2009)</w:t>
      </w:r>
      <w:r w:rsidRPr="000F74CE">
        <w:rPr>
          <w:rFonts w:ascii="Times New Roman" w:hAnsi="Times New Roman"/>
          <w:sz w:val="28"/>
          <w:szCs w:val="28"/>
          <w:lang w:val="ro-RO"/>
        </w:rPr>
        <w:t xml:space="preserve"> şi Hotărîrii Guvernului nr.</w:t>
      </w:r>
      <w:r w:rsidR="00F65EB3" w:rsidRPr="000F74CE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F400AD">
        <w:rPr>
          <w:rFonts w:ascii="Times New Roman" w:hAnsi="Times New Roman"/>
          <w:sz w:val="28"/>
          <w:szCs w:val="28"/>
          <w:lang w:val="ro-RO"/>
        </w:rPr>
        <w:t xml:space="preserve">485 din 12 august </w:t>
      </w:r>
      <w:r w:rsidRPr="000F74CE">
        <w:rPr>
          <w:rFonts w:ascii="Times New Roman" w:hAnsi="Times New Roman"/>
          <w:sz w:val="28"/>
          <w:szCs w:val="28"/>
          <w:lang w:val="ro-RO"/>
        </w:rPr>
        <w:t>2009</w:t>
      </w:r>
      <w:r w:rsidR="00145634">
        <w:rPr>
          <w:rFonts w:ascii="Times New Roman" w:hAnsi="Times New Roman"/>
          <w:sz w:val="28"/>
          <w:szCs w:val="28"/>
          <w:lang w:val="ro-RO"/>
        </w:rPr>
        <w:t xml:space="preserve"> „Cu privire la aprobarea Regulamentului Agenției pentru Geologie și Resurse Minerale” (în continuare AGRM)</w:t>
      </w:r>
      <w:r w:rsidR="00700772">
        <w:rPr>
          <w:rFonts w:ascii="Times New Roman" w:hAnsi="Times New Roman"/>
          <w:sz w:val="28"/>
          <w:szCs w:val="28"/>
          <w:lang w:val="ro-RO"/>
        </w:rPr>
        <w:t xml:space="preserve"> –</w:t>
      </w:r>
      <w:r w:rsidR="00700772">
        <w:rPr>
          <w:rFonts w:ascii="Times New Roman" w:hAnsi="Times New Roman"/>
          <w:color w:val="000000"/>
          <w:sz w:val="28"/>
          <w:szCs w:val="28"/>
          <w:lang w:val="ro-RO"/>
        </w:rPr>
        <w:t xml:space="preserve"> agenția în cauză a</w:t>
      </w:r>
      <w:r w:rsidRPr="000F74CE">
        <w:rPr>
          <w:rFonts w:ascii="Times New Roman" w:hAnsi="Times New Roman"/>
          <w:color w:val="000000"/>
          <w:sz w:val="28"/>
          <w:szCs w:val="28"/>
          <w:lang w:val="ro-RO"/>
        </w:rPr>
        <w:t xml:space="preserve"> devenit autoritatea administrativă centrală din subordinea </w:t>
      </w:r>
      <w:r w:rsidR="00304731">
        <w:rPr>
          <w:rFonts w:ascii="Times New Roman" w:hAnsi="Times New Roman"/>
          <w:color w:val="000000"/>
          <w:sz w:val="28"/>
          <w:szCs w:val="28"/>
          <w:lang w:val="ro-RO"/>
        </w:rPr>
        <w:t>organului central de mediu al administrației publice</w:t>
      </w:r>
      <w:r w:rsidR="00F400AD">
        <w:rPr>
          <w:rFonts w:ascii="Times New Roman" w:hAnsi="Times New Roman"/>
          <w:color w:val="000000"/>
          <w:sz w:val="28"/>
          <w:szCs w:val="28"/>
          <w:lang w:val="ro-RO"/>
        </w:rPr>
        <w:t>,</w:t>
      </w:r>
      <w:r w:rsidR="00304731">
        <w:rPr>
          <w:rFonts w:ascii="Times New Roman" w:hAnsi="Times New Roman"/>
          <w:color w:val="000000"/>
          <w:sz w:val="28"/>
          <w:szCs w:val="28"/>
          <w:lang w:val="ro-RO"/>
        </w:rPr>
        <w:t xml:space="preserve"> la moment fiind Ministerul</w:t>
      </w:r>
      <w:r w:rsidRPr="000F74CE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="00F272EB" w:rsidRPr="000F74CE">
        <w:rPr>
          <w:rFonts w:ascii="Times New Roman" w:hAnsi="Times New Roman"/>
          <w:color w:val="000000"/>
          <w:sz w:val="28"/>
          <w:szCs w:val="28"/>
          <w:lang w:val="ro-RO"/>
        </w:rPr>
        <w:t>Agriculturii, De</w:t>
      </w:r>
      <w:r w:rsidR="000D00C8" w:rsidRPr="000F74CE">
        <w:rPr>
          <w:rFonts w:ascii="Times New Roman" w:hAnsi="Times New Roman"/>
          <w:color w:val="000000"/>
          <w:sz w:val="28"/>
          <w:szCs w:val="28"/>
          <w:lang w:val="ro-RO"/>
        </w:rPr>
        <w:t>z</w:t>
      </w:r>
      <w:r w:rsidR="00F272EB" w:rsidRPr="000F74CE">
        <w:rPr>
          <w:rFonts w:ascii="Times New Roman" w:hAnsi="Times New Roman"/>
          <w:color w:val="000000"/>
          <w:sz w:val="28"/>
          <w:szCs w:val="28"/>
          <w:lang w:val="ro-RO"/>
        </w:rPr>
        <w:t>voltării Regionale şi Mediului</w:t>
      </w:r>
      <w:r w:rsidR="00304731">
        <w:rPr>
          <w:rFonts w:ascii="Times New Roman" w:hAnsi="Times New Roman"/>
          <w:color w:val="000000"/>
          <w:sz w:val="28"/>
          <w:szCs w:val="28"/>
          <w:lang w:val="ro-RO"/>
        </w:rPr>
        <w:t>.</w:t>
      </w:r>
    </w:p>
    <w:p w:rsidR="009D080F" w:rsidRPr="00F92CB6" w:rsidRDefault="00304731" w:rsidP="00B01EA8">
      <w:pPr>
        <w:spacing w:line="360" w:lineRule="auto"/>
        <w:ind w:left="-567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="00700772">
        <w:rPr>
          <w:rFonts w:ascii="Times New Roman" w:hAnsi="Times New Roman"/>
          <w:color w:val="000000"/>
          <w:sz w:val="28"/>
          <w:szCs w:val="28"/>
          <w:lang w:val="ro-RO"/>
        </w:rPr>
        <w:t xml:space="preserve">       </w:t>
      </w:r>
      <w:r>
        <w:rPr>
          <w:rFonts w:ascii="Times New Roman" w:hAnsi="Times New Roman"/>
          <w:color w:val="000000"/>
          <w:sz w:val="28"/>
          <w:szCs w:val="28"/>
          <w:lang w:val="ro-RO"/>
        </w:rPr>
        <w:t>Astfel</w:t>
      </w:r>
      <w:r w:rsidR="0074067A">
        <w:rPr>
          <w:rFonts w:ascii="Times New Roman" w:hAnsi="Times New Roman"/>
          <w:color w:val="000000"/>
          <w:sz w:val="28"/>
          <w:szCs w:val="28"/>
          <w:lang w:val="ro-RO"/>
        </w:rPr>
        <w:t>,</w:t>
      </w:r>
      <w:r>
        <w:rPr>
          <w:rFonts w:ascii="Times New Roman" w:hAnsi="Times New Roman"/>
          <w:color w:val="000000"/>
          <w:sz w:val="28"/>
          <w:szCs w:val="28"/>
          <w:lang w:val="ro-RO"/>
        </w:rPr>
        <w:t xml:space="preserve"> AGRM este unica autoritate administrativă</w:t>
      </w:r>
      <w:r w:rsidR="001C2BC6" w:rsidRPr="000F74CE">
        <w:rPr>
          <w:rFonts w:ascii="Times New Roman" w:hAnsi="Times New Roman"/>
          <w:color w:val="000000"/>
          <w:sz w:val="28"/>
          <w:szCs w:val="28"/>
          <w:lang w:val="ro-RO"/>
        </w:rPr>
        <w:t xml:space="preserve"> specia</w:t>
      </w:r>
      <w:r w:rsidR="00F272EB" w:rsidRPr="000F74CE">
        <w:rPr>
          <w:rFonts w:ascii="Times New Roman" w:hAnsi="Times New Roman"/>
          <w:color w:val="000000"/>
          <w:sz w:val="28"/>
          <w:szCs w:val="28"/>
          <w:lang w:val="ro-RO"/>
        </w:rPr>
        <w:t xml:space="preserve">lizată în cercetarea, evidenţa şi </w:t>
      </w:r>
      <w:r w:rsidR="001C2BC6" w:rsidRPr="000F74CE">
        <w:rPr>
          <w:rFonts w:ascii="Times New Roman" w:hAnsi="Times New Roman"/>
          <w:color w:val="000000"/>
          <w:sz w:val="28"/>
          <w:szCs w:val="28"/>
          <w:lang w:val="ro-RO"/>
        </w:rPr>
        <w:t>reglementarea fo</w:t>
      </w:r>
      <w:r>
        <w:rPr>
          <w:rFonts w:ascii="Times New Roman" w:hAnsi="Times New Roman"/>
          <w:color w:val="000000"/>
          <w:sz w:val="28"/>
          <w:szCs w:val="28"/>
          <w:lang w:val="ro-RO"/>
        </w:rPr>
        <w:t>losirii resurselor minerale, avî</w:t>
      </w:r>
      <w:r w:rsidR="001C2BC6" w:rsidRPr="000F74CE">
        <w:rPr>
          <w:rFonts w:ascii="Times New Roman" w:hAnsi="Times New Roman"/>
          <w:color w:val="000000"/>
          <w:sz w:val="28"/>
          <w:szCs w:val="28"/>
          <w:lang w:val="ro-RO"/>
        </w:rPr>
        <w:t>nd drept scop implementarea politicii statului în domeniul cercetării geologice, folosirii raţionale şi pr</w:t>
      </w:r>
      <w:r w:rsidR="00626FBA">
        <w:rPr>
          <w:rFonts w:ascii="Times New Roman" w:hAnsi="Times New Roman"/>
          <w:color w:val="000000"/>
          <w:sz w:val="28"/>
          <w:szCs w:val="28"/>
          <w:lang w:val="ro-RO"/>
        </w:rPr>
        <w:t xml:space="preserve">otecţiei subsolului, </w:t>
      </w:r>
      <w:r w:rsidR="00A63E18">
        <w:rPr>
          <w:rFonts w:ascii="Times New Roman" w:hAnsi="Times New Roman"/>
          <w:color w:val="000000"/>
          <w:sz w:val="28"/>
          <w:szCs w:val="28"/>
          <w:lang w:val="ro-RO"/>
        </w:rPr>
        <w:t xml:space="preserve">fiind </w:t>
      </w:r>
      <w:r w:rsidR="00626FBA">
        <w:rPr>
          <w:rFonts w:ascii="Times New Roman" w:hAnsi="Times New Roman"/>
          <w:color w:val="000000"/>
          <w:sz w:val="28"/>
          <w:szCs w:val="28"/>
          <w:lang w:val="ro-RO"/>
        </w:rPr>
        <w:t xml:space="preserve">stabilite </w:t>
      </w:r>
      <w:r>
        <w:rPr>
          <w:rFonts w:ascii="Times New Roman" w:hAnsi="Times New Roman"/>
          <w:color w:val="000000"/>
          <w:sz w:val="28"/>
          <w:szCs w:val="28"/>
          <w:lang w:val="ro-RO"/>
        </w:rPr>
        <w:t xml:space="preserve">expres </w:t>
      </w:r>
      <w:r w:rsidR="00626FBA">
        <w:rPr>
          <w:rFonts w:ascii="Times New Roman" w:hAnsi="Times New Roman"/>
          <w:color w:val="000000"/>
          <w:sz w:val="28"/>
          <w:szCs w:val="28"/>
          <w:lang w:val="ro-RO"/>
        </w:rPr>
        <w:t>în</w:t>
      </w:r>
      <w:r w:rsidR="001C2BC6" w:rsidRPr="000F74CE">
        <w:rPr>
          <w:rFonts w:ascii="Times New Roman" w:hAnsi="Times New Roman"/>
          <w:color w:val="000000"/>
          <w:sz w:val="28"/>
          <w:szCs w:val="28"/>
          <w:lang w:val="ro-RO"/>
        </w:rPr>
        <w:t xml:space="preserve"> art.11 al</w:t>
      </w:r>
      <w:r w:rsidR="00626FBA">
        <w:rPr>
          <w:rFonts w:ascii="Times New Roman" w:hAnsi="Times New Roman"/>
          <w:color w:val="000000"/>
          <w:sz w:val="28"/>
          <w:szCs w:val="28"/>
          <w:lang w:val="ro-RO"/>
        </w:rPr>
        <w:t xml:space="preserve"> Codului subsolului</w:t>
      </w:r>
      <w:r w:rsidR="00A63E18">
        <w:rPr>
          <w:rFonts w:ascii="Times New Roman" w:hAnsi="Times New Roman"/>
          <w:color w:val="000000"/>
          <w:sz w:val="28"/>
          <w:szCs w:val="28"/>
          <w:lang w:val="ro-RO"/>
        </w:rPr>
        <w:t xml:space="preserve"> nr.3/2009</w:t>
      </w:r>
      <w:r w:rsidR="00626FBA">
        <w:rPr>
          <w:rFonts w:ascii="Times New Roman" w:hAnsi="Times New Roman"/>
          <w:color w:val="000000"/>
          <w:sz w:val="28"/>
          <w:szCs w:val="28"/>
          <w:lang w:val="ro-RO"/>
        </w:rPr>
        <w:t xml:space="preserve">. </w:t>
      </w:r>
    </w:p>
    <w:p w:rsidR="00595FC2" w:rsidRDefault="00DC45FC" w:rsidP="0074067A">
      <w:pPr>
        <w:spacing w:line="360" w:lineRule="auto"/>
        <w:ind w:left="-567"/>
        <w:jc w:val="both"/>
        <w:rPr>
          <w:rFonts w:ascii="Times New Roman" w:hAnsi="Times New Roman"/>
          <w:i/>
          <w:sz w:val="28"/>
          <w:szCs w:val="28"/>
          <w:lang w:val="ro-RO"/>
        </w:rPr>
      </w:pPr>
      <w:r w:rsidRPr="000F74CE">
        <w:rPr>
          <w:rFonts w:ascii="Times New Roman" w:hAnsi="Times New Roman"/>
          <w:sz w:val="28"/>
          <w:szCs w:val="28"/>
          <w:lang w:val="ro-RO" w:eastAsia="en-GB"/>
        </w:rPr>
        <w:tab/>
        <w:t>Elaborarea proiectului a fost condiţionată şi de necesitatea executării indicației</w:t>
      </w:r>
      <w:r w:rsidR="00E4153B" w:rsidRPr="000F74CE">
        <w:rPr>
          <w:rFonts w:ascii="Times New Roman" w:hAnsi="Times New Roman"/>
          <w:sz w:val="28"/>
          <w:szCs w:val="28"/>
          <w:lang w:val="ro-RO" w:eastAsia="en-GB"/>
        </w:rPr>
        <w:t xml:space="preserve"> Cancelariei de Stat </w:t>
      </w:r>
      <w:r w:rsidR="00B872E6" w:rsidRPr="000F74CE">
        <w:rPr>
          <w:rFonts w:ascii="Times New Roman" w:hAnsi="Times New Roman"/>
          <w:sz w:val="28"/>
          <w:szCs w:val="28"/>
          <w:lang w:val="ro-RO" w:eastAsia="en-GB"/>
        </w:rPr>
        <w:t xml:space="preserve">nr. 31-06-3287 din 24.04.2018 </w:t>
      </w:r>
      <w:r w:rsidR="00E4153B" w:rsidRPr="000F74CE">
        <w:rPr>
          <w:rFonts w:ascii="Times New Roman" w:hAnsi="Times New Roman"/>
          <w:sz w:val="28"/>
          <w:szCs w:val="28"/>
          <w:lang w:val="ro-RO" w:eastAsia="en-GB"/>
        </w:rPr>
        <w:t xml:space="preserve">şi </w:t>
      </w:r>
      <w:r w:rsidR="00780395" w:rsidRPr="000F74CE">
        <w:rPr>
          <w:rFonts w:ascii="Times New Roman" w:hAnsi="Times New Roman"/>
          <w:sz w:val="28"/>
          <w:szCs w:val="28"/>
          <w:lang w:val="ro-RO" w:eastAsia="en-GB"/>
        </w:rPr>
        <w:t xml:space="preserve">recomandărilor </w:t>
      </w:r>
      <w:r w:rsidR="00E4153B" w:rsidRPr="000F74CE">
        <w:rPr>
          <w:rFonts w:ascii="Times New Roman" w:hAnsi="Times New Roman"/>
          <w:sz w:val="28"/>
          <w:szCs w:val="28"/>
          <w:lang w:val="ro-RO" w:eastAsia="en-GB"/>
        </w:rPr>
        <w:t>Grupului de lucru al Comisiei de stat pentru regleme</w:t>
      </w:r>
      <w:r w:rsidR="00202D9D" w:rsidRPr="000F74CE">
        <w:rPr>
          <w:rFonts w:ascii="Times New Roman" w:hAnsi="Times New Roman"/>
          <w:sz w:val="28"/>
          <w:szCs w:val="28"/>
          <w:lang w:val="ro-RO" w:eastAsia="en-GB"/>
        </w:rPr>
        <w:t>n</w:t>
      </w:r>
      <w:r w:rsidR="00E4153B" w:rsidRPr="000F74CE">
        <w:rPr>
          <w:rFonts w:ascii="Times New Roman" w:hAnsi="Times New Roman"/>
          <w:sz w:val="28"/>
          <w:szCs w:val="28"/>
          <w:lang w:val="ro-RO" w:eastAsia="en-GB"/>
        </w:rPr>
        <w:t>tarea activităţii de întreprinzător</w:t>
      </w:r>
      <w:r w:rsidR="00B872E6" w:rsidRPr="000F74CE">
        <w:rPr>
          <w:rFonts w:ascii="Times New Roman" w:hAnsi="Times New Roman"/>
          <w:sz w:val="28"/>
          <w:szCs w:val="28"/>
          <w:lang w:val="ro-RO" w:eastAsia="en-GB"/>
        </w:rPr>
        <w:t xml:space="preserve"> (proces verbal nr. 2 din 17.01.2018)</w:t>
      </w:r>
      <w:r w:rsidR="00202D9D" w:rsidRPr="000F74CE">
        <w:rPr>
          <w:rFonts w:ascii="Times New Roman" w:hAnsi="Times New Roman"/>
          <w:sz w:val="28"/>
          <w:szCs w:val="28"/>
          <w:lang w:val="ro-RO" w:eastAsia="en-GB"/>
        </w:rPr>
        <w:t xml:space="preserve"> </w:t>
      </w:r>
      <w:r w:rsidR="00780395" w:rsidRPr="000F74CE">
        <w:rPr>
          <w:rFonts w:ascii="Times New Roman" w:hAnsi="Times New Roman"/>
          <w:sz w:val="28"/>
          <w:szCs w:val="28"/>
          <w:lang w:val="ro-RO" w:eastAsia="en-GB"/>
        </w:rPr>
        <w:t>în care se menţionează că, este necesar</w:t>
      </w:r>
      <w:r w:rsidR="00202D9D" w:rsidRPr="000F74CE">
        <w:rPr>
          <w:rFonts w:ascii="Times New Roman" w:hAnsi="Times New Roman"/>
          <w:sz w:val="28"/>
          <w:szCs w:val="28"/>
          <w:lang w:val="ro-RO" w:eastAsia="en-GB"/>
        </w:rPr>
        <w:t xml:space="preserve"> examinarea suplimentară a avize</w:t>
      </w:r>
      <w:r w:rsidR="00D06F7E" w:rsidRPr="000F74CE">
        <w:rPr>
          <w:rFonts w:ascii="Times New Roman" w:hAnsi="Times New Roman"/>
          <w:sz w:val="28"/>
          <w:szCs w:val="28"/>
          <w:lang w:val="ro-RO" w:eastAsia="en-GB"/>
        </w:rPr>
        <w:t xml:space="preserve">lor și </w:t>
      </w:r>
      <w:r w:rsidR="00202D9D" w:rsidRPr="000F74CE">
        <w:rPr>
          <w:rFonts w:ascii="Times New Roman" w:hAnsi="Times New Roman"/>
          <w:sz w:val="28"/>
          <w:szCs w:val="28"/>
          <w:lang w:val="ro-RO" w:eastAsia="en-GB"/>
        </w:rPr>
        <w:t>coordonărilor emise de Agenție prin prisma prevederilor art. 2 şi art. 4 alin. (3) ale Legii</w:t>
      </w:r>
      <w:r w:rsidR="00D06F7E" w:rsidRPr="000F74CE">
        <w:rPr>
          <w:rFonts w:ascii="Times New Roman" w:hAnsi="Times New Roman"/>
          <w:sz w:val="28"/>
          <w:szCs w:val="28"/>
          <w:lang w:val="ro-RO" w:eastAsia="en-GB"/>
        </w:rPr>
        <w:t xml:space="preserve"> nr.</w:t>
      </w:r>
      <w:r w:rsidR="006260E1">
        <w:rPr>
          <w:rFonts w:ascii="Times New Roman" w:hAnsi="Times New Roman"/>
          <w:sz w:val="28"/>
          <w:szCs w:val="28"/>
          <w:lang w:val="ro-RO" w:eastAsia="en-GB"/>
        </w:rPr>
        <w:t xml:space="preserve"> </w:t>
      </w:r>
      <w:r w:rsidR="00D06F7E" w:rsidRPr="000F74CE">
        <w:rPr>
          <w:rFonts w:ascii="Times New Roman" w:hAnsi="Times New Roman"/>
          <w:sz w:val="28"/>
          <w:szCs w:val="28"/>
          <w:lang w:val="ro-RO" w:eastAsia="en-GB"/>
        </w:rPr>
        <w:t>160 din 22 iulie 201</w:t>
      </w:r>
      <w:r w:rsidR="00182C5C">
        <w:rPr>
          <w:rFonts w:ascii="Times New Roman" w:hAnsi="Times New Roman"/>
          <w:sz w:val="28"/>
          <w:szCs w:val="28"/>
          <w:lang w:val="ro-RO" w:eastAsia="en-GB"/>
        </w:rPr>
        <w:t>1, precum și art. 2 lit. a) al L</w:t>
      </w:r>
      <w:r w:rsidR="00D06F7E" w:rsidRPr="000F74CE">
        <w:rPr>
          <w:rFonts w:ascii="Times New Roman" w:hAnsi="Times New Roman"/>
          <w:sz w:val="28"/>
          <w:szCs w:val="28"/>
          <w:lang w:val="ro-RO" w:eastAsia="en-GB"/>
        </w:rPr>
        <w:t>egii nr. 424-VX din 16 decembrie 2004 privind revizuirea și optimizarea cadrului normativ de reglementare a activității de întreprinzător.</w:t>
      </w:r>
      <w:r w:rsidRPr="006B055D">
        <w:rPr>
          <w:rFonts w:ascii="Times New Roman" w:hAnsi="Times New Roman"/>
          <w:i/>
          <w:sz w:val="28"/>
          <w:szCs w:val="28"/>
          <w:lang w:val="ro-RO"/>
        </w:rPr>
        <w:t xml:space="preserve"> </w:t>
      </w:r>
    </w:p>
    <w:p w:rsidR="00E4153B" w:rsidRPr="000F74CE" w:rsidRDefault="00DC45FC" w:rsidP="00B01EA8">
      <w:pPr>
        <w:spacing w:line="360" w:lineRule="auto"/>
        <w:ind w:left="-567"/>
        <w:jc w:val="both"/>
        <w:rPr>
          <w:rFonts w:ascii="Times New Roman" w:hAnsi="Times New Roman"/>
          <w:i/>
          <w:sz w:val="28"/>
          <w:szCs w:val="28"/>
          <w:u w:val="single"/>
          <w:lang w:val="ro-RO"/>
        </w:rPr>
      </w:pPr>
      <w:r w:rsidRPr="000F74CE">
        <w:rPr>
          <w:rFonts w:ascii="Times New Roman" w:hAnsi="Times New Roman"/>
          <w:i/>
          <w:sz w:val="28"/>
          <w:szCs w:val="28"/>
          <w:lang w:val="ro-RO"/>
        </w:rPr>
        <w:lastRenderedPageBreak/>
        <w:tab/>
      </w:r>
      <w:r w:rsidRPr="000F74CE">
        <w:rPr>
          <w:rFonts w:ascii="Times New Roman" w:hAnsi="Times New Roman"/>
          <w:i/>
          <w:sz w:val="28"/>
          <w:szCs w:val="28"/>
          <w:u w:val="single"/>
          <w:lang w:val="ro-RO"/>
        </w:rPr>
        <w:t>Principalele prevederi</w:t>
      </w:r>
      <w:r w:rsidR="007D570C" w:rsidRPr="000F74CE">
        <w:rPr>
          <w:rFonts w:ascii="Times New Roman" w:hAnsi="Times New Roman"/>
          <w:i/>
          <w:sz w:val="28"/>
          <w:szCs w:val="28"/>
          <w:u w:val="single"/>
          <w:lang w:val="ro-RO"/>
        </w:rPr>
        <w:t xml:space="preserve"> ale proiectului</w:t>
      </w:r>
    </w:p>
    <w:p w:rsidR="00227D55" w:rsidRPr="006B055D" w:rsidRDefault="000E4BF0" w:rsidP="003746F4">
      <w:pPr>
        <w:spacing w:line="360" w:lineRule="auto"/>
        <w:ind w:left="-567" w:firstLine="567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Operarea </w:t>
      </w:r>
      <w:r w:rsidR="00455F3D">
        <w:rPr>
          <w:rFonts w:ascii="Times New Roman" w:hAnsi="Times New Roman"/>
          <w:sz w:val="28"/>
          <w:szCs w:val="28"/>
          <w:lang w:val="ro-RO"/>
        </w:rPr>
        <w:t xml:space="preserve">modificărilor la </w:t>
      </w:r>
      <w:r w:rsidR="003746F4">
        <w:rPr>
          <w:rFonts w:ascii="Times New Roman" w:hAnsi="Times New Roman"/>
          <w:i/>
          <w:sz w:val="28"/>
          <w:szCs w:val="28"/>
          <w:lang w:val="ro-RO"/>
        </w:rPr>
        <w:t>poziția</w:t>
      </w:r>
      <w:r w:rsidR="00455F3D">
        <w:rPr>
          <w:rFonts w:ascii="Times New Roman" w:hAnsi="Times New Roman"/>
          <w:i/>
          <w:sz w:val="28"/>
          <w:szCs w:val="28"/>
          <w:lang w:val="ro-RO"/>
        </w:rPr>
        <w:t xml:space="preserve"> 33 </w:t>
      </w:r>
      <w:r w:rsidR="003746F4">
        <w:rPr>
          <w:rFonts w:ascii="Times New Roman" w:hAnsi="Times New Roman"/>
          <w:i/>
          <w:sz w:val="28"/>
          <w:szCs w:val="28"/>
          <w:lang w:val="ro-RO"/>
        </w:rPr>
        <w:t>din compartimentul</w:t>
      </w:r>
      <w:r w:rsidR="00455F3D" w:rsidRPr="000F74CE">
        <w:rPr>
          <w:rFonts w:ascii="Times New Roman" w:hAnsi="Times New Roman"/>
          <w:i/>
          <w:sz w:val="28"/>
          <w:szCs w:val="28"/>
          <w:lang w:val="ro-RO"/>
        </w:rPr>
        <w:t xml:space="preserve"> III, Actele care se încad</w:t>
      </w:r>
      <w:r w:rsidR="00BE11D1">
        <w:rPr>
          <w:rFonts w:ascii="Times New Roman" w:hAnsi="Times New Roman"/>
          <w:i/>
          <w:sz w:val="28"/>
          <w:szCs w:val="28"/>
          <w:lang w:val="ro-RO"/>
        </w:rPr>
        <w:t>r</w:t>
      </w:r>
      <w:r w:rsidR="00455F3D" w:rsidRPr="000F74CE">
        <w:rPr>
          <w:rFonts w:ascii="Times New Roman" w:hAnsi="Times New Roman"/>
          <w:i/>
          <w:sz w:val="28"/>
          <w:szCs w:val="28"/>
          <w:lang w:val="ro-RO"/>
        </w:rPr>
        <w:t>ează în categoria certificatelor</w:t>
      </w:r>
      <w:r w:rsidR="00455F3D">
        <w:rPr>
          <w:rFonts w:ascii="Times New Roman" w:hAnsi="Times New Roman"/>
          <w:i/>
          <w:sz w:val="28"/>
          <w:szCs w:val="28"/>
          <w:lang w:val="ro-RO"/>
        </w:rPr>
        <w:t xml:space="preserve">, </w:t>
      </w:r>
      <w:r w:rsidR="00455F3D" w:rsidRPr="000F74CE">
        <w:rPr>
          <w:rFonts w:ascii="Times New Roman" w:hAnsi="Times New Roman"/>
          <w:sz w:val="28"/>
          <w:szCs w:val="28"/>
          <w:lang w:val="ro-RO"/>
        </w:rPr>
        <w:t>anex</w:t>
      </w:r>
      <w:r w:rsidR="00455F3D">
        <w:rPr>
          <w:rFonts w:ascii="Times New Roman" w:hAnsi="Times New Roman"/>
          <w:sz w:val="28"/>
          <w:szCs w:val="28"/>
          <w:lang w:val="ro-RO"/>
        </w:rPr>
        <w:t>a</w:t>
      </w:r>
      <w:r w:rsidR="00455F3D" w:rsidRPr="000F74CE">
        <w:rPr>
          <w:rFonts w:ascii="Times New Roman" w:hAnsi="Times New Roman"/>
          <w:sz w:val="28"/>
          <w:szCs w:val="28"/>
          <w:lang w:val="ro-RO"/>
        </w:rPr>
        <w:t xml:space="preserve"> nr. 1 </w:t>
      </w:r>
      <w:r w:rsidR="00455F3D">
        <w:rPr>
          <w:rFonts w:ascii="Times New Roman" w:hAnsi="Times New Roman"/>
          <w:sz w:val="28"/>
          <w:szCs w:val="28"/>
          <w:lang w:val="ro-RO"/>
        </w:rPr>
        <w:t>la Legea</w:t>
      </w:r>
      <w:r w:rsidR="00455F3D" w:rsidRPr="00455F3D">
        <w:rPr>
          <w:rFonts w:ascii="Times New Roman" w:hAnsi="Times New Roman"/>
          <w:sz w:val="28"/>
          <w:szCs w:val="28"/>
          <w:lang w:val="ro-RO"/>
        </w:rPr>
        <w:t xml:space="preserve"> nr. 160</w:t>
      </w:r>
      <w:r w:rsidR="003746F4">
        <w:rPr>
          <w:rFonts w:ascii="Times New Roman" w:hAnsi="Times New Roman"/>
          <w:sz w:val="28"/>
          <w:szCs w:val="28"/>
          <w:lang w:val="ro-RO"/>
        </w:rPr>
        <w:t>/2011</w:t>
      </w:r>
      <w:r w:rsidR="00AB58A1">
        <w:rPr>
          <w:rFonts w:ascii="Times New Roman" w:hAnsi="Times New Roman"/>
          <w:sz w:val="28"/>
          <w:szCs w:val="28"/>
          <w:lang w:val="ro-RO"/>
        </w:rPr>
        <w:t>,</w:t>
      </w:r>
      <w:r w:rsidR="00455F3D">
        <w:rPr>
          <w:rFonts w:ascii="Times New Roman" w:hAnsi="Times New Roman"/>
          <w:sz w:val="28"/>
          <w:szCs w:val="28"/>
          <w:lang w:val="ro-RO"/>
        </w:rPr>
        <w:t xml:space="preserve"> este argumentată prin faptul că, termenul de atribuire a Actului de confirmare a perimetrului minier reiese </w:t>
      </w:r>
      <w:r>
        <w:rPr>
          <w:rFonts w:ascii="Times New Roman" w:hAnsi="Times New Roman"/>
          <w:sz w:val="28"/>
          <w:szCs w:val="28"/>
          <w:lang w:val="ro-RO"/>
        </w:rPr>
        <w:t xml:space="preserve">din </w:t>
      </w:r>
      <w:r w:rsidR="00455F3D">
        <w:rPr>
          <w:rFonts w:ascii="Times New Roman" w:hAnsi="Times New Roman"/>
          <w:sz w:val="28"/>
          <w:szCs w:val="28"/>
          <w:lang w:val="ro-RO"/>
        </w:rPr>
        <w:t>termenul de atribuire în folosinţă a sectoarelor de subsol stabilit la art. 15</w:t>
      </w:r>
      <w:r w:rsidR="00815668">
        <w:rPr>
          <w:rFonts w:ascii="Times New Roman" w:hAnsi="Times New Roman"/>
          <w:sz w:val="28"/>
          <w:szCs w:val="28"/>
          <w:lang w:val="ro-RO"/>
        </w:rPr>
        <w:t>,</w:t>
      </w:r>
      <w:r w:rsidR="00455F3D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815668">
        <w:rPr>
          <w:rFonts w:ascii="Times New Roman" w:hAnsi="Times New Roman"/>
          <w:sz w:val="28"/>
          <w:szCs w:val="28"/>
          <w:lang w:val="ro-RO"/>
        </w:rPr>
        <w:t>a</w:t>
      </w:r>
      <w:r w:rsidR="00455F3D">
        <w:rPr>
          <w:rFonts w:ascii="Times New Roman" w:hAnsi="Times New Roman"/>
          <w:sz w:val="28"/>
          <w:szCs w:val="28"/>
          <w:lang w:val="ro-RO"/>
        </w:rPr>
        <w:t>lin.</w:t>
      </w:r>
      <w:r w:rsidR="00815668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455F3D">
        <w:rPr>
          <w:rFonts w:ascii="Times New Roman" w:hAnsi="Times New Roman"/>
          <w:sz w:val="28"/>
          <w:szCs w:val="28"/>
          <w:lang w:val="ro-RO"/>
        </w:rPr>
        <w:t>(</w:t>
      </w:r>
      <w:r w:rsidR="00815668">
        <w:rPr>
          <w:rFonts w:ascii="Times New Roman" w:hAnsi="Times New Roman"/>
          <w:sz w:val="28"/>
          <w:szCs w:val="28"/>
          <w:lang w:val="ro-RO"/>
        </w:rPr>
        <w:t>3), lit. a), b), c)</w:t>
      </w:r>
      <w:r w:rsidR="00455F3D">
        <w:rPr>
          <w:rFonts w:ascii="Times New Roman" w:hAnsi="Times New Roman"/>
          <w:sz w:val="28"/>
          <w:szCs w:val="28"/>
          <w:lang w:val="ro-RO"/>
        </w:rPr>
        <w:t xml:space="preserve"> din </w:t>
      </w:r>
      <w:r w:rsidR="00455F3D" w:rsidRPr="00455F3D">
        <w:rPr>
          <w:rFonts w:ascii="Times New Roman" w:hAnsi="Times New Roman"/>
          <w:sz w:val="28"/>
          <w:szCs w:val="28"/>
          <w:lang w:val="ro-RO"/>
        </w:rPr>
        <w:t>Codul</w:t>
      </w:r>
      <w:r w:rsidR="00455F3D">
        <w:rPr>
          <w:rFonts w:ascii="Times New Roman" w:hAnsi="Times New Roman"/>
          <w:sz w:val="28"/>
          <w:szCs w:val="28"/>
          <w:lang w:val="ro-RO"/>
        </w:rPr>
        <w:t>ui</w:t>
      </w:r>
      <w:r w:rsidR="00455F3D" w:rsidRPr="00455F3D">
        <w:rPr>
          <w:rFonts w:ascii="Times New Roman" w:hAnsi="Times New Roman"/>
          <w:sz w:val="28"/>
          <w:szCs w:val="28"/>
          <w:lang w:val="ro-RO"/>
        </w:rPr>
        <w:t xml:space="preserve"> subsolului </w:t>
      </w:r>
      <w:r w:rsidR="00182C5C">
        <w:rPr>
          <w:rFonts w:ascii="Times New Roman" w:hAnsi="Times New Roman"/>
          <w:sz w:val="28"/>
          <w:szCs w:val="28"/>
          <w:lang w:val="ro-RO"/>
        </w:rPr>
        <w:t>nr. 3/</w:t>
      </w:r>
      <w:r w:rsidR="00815668">
        <w:rPr>
          <w:rFonts w:ascii="Times New Roman" w:hAnsi="Times New Roman"/>
          <w:sz w:val="28"/>
          <w:szCs w:val="28"/>
          <w:lang w:val="ro-RO"/>
        </w:rPr>
        <w:t>2009.</w:t>
      </w:r>
      <w:r w:rsidR="003746F4">
        <w:rPr>
          <w:rFonts w:ascii="Times New Roman" w:hAnsi="Times New Roman"/>
          <w:sz w:val="28"/>
          <w:szCs w:val="28"/>
          <w:lang w:val="ro-RO"/>
        </w:rPr>
        <w:t xml:space="preserve"> Astfel,  </w:t>
      </w:r>
      <w:r w:rsidR="00227D55">
        <w:rPr>
          <w:rFonts w:ascii="Times New Roman" w:hAnsi="Times New Roman"/>
          <w:sz w:val="28"/>
          <w:szCs w:val="28"/>
          <w:lang w:val="ro-RO"/>
        </w:rPr>
        <w:t xml:space="preserve">poziția 33 din compartimentul III al anexei nr. 1 la </w:t>
      </w:r>
      <w:r w:rsidR="00227D55">
        <w:rPr>
          <w:rFonts w:ascii="Times New Roman" w:hAnsi="Times New Roman"/>
          <w:sz w:val="28"/>
          <w:szCs w:val="28"/>
        </w:rPr>
        <w:t>Legea</w:t>
      </w:r>
      <w:r w:rsidR="00227D55" w:rsidRPr="000F74CE">
        <w:rPr>
          <w:rFonts w:ascii="Times New Roman" w:hAnsi="Times New Roman"/>
          <w:sz w:val="28"/>
          <w:szCs w:val="28"/>
        </w:rPr>
        <w:t xml:space="preserve"> </w:t>
      </w:r>
      <w:r w:rsidR="00227D55">
        <w:rPr>
          <w:rFonts w:ascii="Times New Roman" w:hAnsi="Times New Roman"/>
          <w:sz w:val="28"/>
          <w:szCs w:val="28"/>
        </w:rPr>
        <w:t>nr.160/</w:t>
      </w:r>
      <w:r w:rsidR="00227D55" w:rsidRPr="00E24E5B">
        <w:rPr>
          <w:rFonts w:ascii="Times New Roman" w:hAnsi="Times New Roman"/>
          <w:sz w:val="28"/>
          <w:szCs w:val="28"/>
        </w:rPr>
        <w:t>2011</w:t>
      </w:r>
      <w:r w:rsidR="00227D55">
        <w:rPr>
          <w:rFonts w:ascii="Times New Roman" w:hAnsi="Times New Roman"/>
          <w:sz w:val="28"/>
          <w:szCs w:val="28"/>
        </w:rPr>
        <w:t xml:space="preserve"> </w:t>
      </w:r>
      <w:r w:rsidR="00932239">
        <w:rPr>
          <w:rFonts w:ascii="Times New Roman" w:hAnsi="Times New Roman"/>
          <w:sz w:val="28"/>
          <w:szCs w:val="28"/>
        </w:rPr>
        <w:t xml:space="preserve">se propune a fi </w:t>
      </w:r>
      <w:r w:rsidR="00227D55">
        <w:rPr>
          <w:rFonts w:ascii="Times New Roman" w:hAnsi="Times New Roman"/>
          <w:sz w:val="28"/>
          <w:szCs w:val="28"/>
        </w:rPr>
        <w:t>expusă într-o redacție nouă</w:t>
      </w:r>
      <w:r w:rsidR="003746F4">
        <w:rPr>
          <w:rFonts w:ascii="Times New Roman" w:hAnsi="Times New Roman"/>
          <w:sz w:val="28"/>
          <w:szCs w:val="28"/>
        </w:rPr>
        <w:t>, fi</w:t>
      </w:r>
      <w:r w:rsidR="00932239">
        <w:rPr>
          <w:rFonts w:ascii="Times New Roman" w:hAnsi="Times New Roman"/>
          <w:sz w:val="28"/>
          <w:szCs w:val="28"/>
        </w:rPr>
        <w:t>ind menținute actele permisive existente la moment, cu</w:t>
      </w:r>
      <w:r w:rsidR="003746F4">
        <w:rPr>
          <w:rFonts w:ascii="Times New Roman" w:hAnsi="Times New Roman"/>
          <w:sz w:val="28"/>
          <w:szCs w:val="28"/>
        </w:rPr>
        <w:t xml:space="preserve"> </w:t>
      </w:r>
      <w:r w:rsidR="00932239">
        <w:rPr>
          <w:rFonts w:ascii="Times New Roman" w:hAnsi="Times New Roman"/>
          <w:sz w:val="28"/>
          <w:szCs w:val="28"/>
        </w:rPr>
        <w:t>concretizarea</w:t>
      </w:r>
      <w:r w:rsidR="003746F4">
        <w:rPr>
          <w:rFonts w:ascii="Times New Roman" w:hAnsi="Times New Roman"/>
          <w:sz w:val="28"/>
          <w:szCs w:val="28"/>
        </w:rPr>
        <w:t xml:space="preserve"> la fiecare în parte </w:t>
      </w:r>
      <w:r w:rsidR="00932239">
        <w:rPr>
          <w:rFonts w:ascii="Times New Roman" w:hAnsi="Times New Roman"/>
          <w:sz w:val="28"/>
          <w:szCs w:val="28"/>
        </w:rPr>
        <w:t>doar a perioadei</w:t>
      </w:r>
      <w:r w:rsidR="003746F4">
        <w:rPr>
          <w:rFonts w:ascii="Times New Roman" w:hAnsi="Times New Roman"/>
          <w:sz w:val="28"/>
          <w:szCs w:val="28"/>
        </w:rPr>
        <w:t xml:space="preserve"> de timp pentru care</w:t>
      </w:r>
      <w:r w:rsidR="006F283F">
        <w:rPr>
          <w:rFonts w:ascii="Times New Roman" w:hAnsi="Times New Roman"/>
          <w:sz w:val="28"/>
          <w:szCs w:val="28"/>
        </w:rPr>
        <w:t xml:space="preserve"> sunt eliberate actele în cauză</w:t>
      </w:r>
      <w:r w:rsidR="0074067A">
        <w:rPr>
          <w:rFonts w:ascii="Times New Roman" w:hAnsi="Times New Roman"/>
          <w:sz w:val="28"/>
          <w:szCs w:val="28"/>
        </w:rPr>
        <w:t>.</w:t>
      </w:r>
    </w:p>
    <w:p w:rsidR="0074067A" w:rsidRDefault="0074067A" w:rsidP="00B01EA8">
      <w:pPr>
        <w:spacing w:line="360" w:lineRule="auto"/>
        <w:ind w:left="-567" w:firstLine="567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Tipurile de coordonări, avize, acte de înregistrare,</w:t>
      </w:r>
      <w:r w:rsidR="00301FD5"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>existente la moment în actele legislative și normative din domeniul subsolului, dar care nu au fost incluse pînă în prezent în anexa nr. 1 la Legea nr. 160/2011</w:t>
      </w:r>
      <w:r w:rsidR="00CE5F96">
        <w:rPr>
          <w:rFonts w:ascii="Times New Roman" w:hAnsi="Times New Roman"/>
          <w:sz w:val="28"/>
          <w:szCs w:val="28"/>
          <w:lang w:val="ro-RO"/>
        </w:rPr>
        <w:t>, se propun a fi incluse la</w:t>
      </w:r>
      <w:r>
        <w:rPr>
          <w:rFonts w:ascii="Times New Roman" w:hAnsi="Times New Roman"/>
          <w:sz w:val="28"/>
          <w:szCs w:val="28"/>
          <w:lang w:val="ro-RO"/>
        </w:rPr>
        <w:t xml:space="preserve"> compartimentul </w:t>
      </w:r>
      <w:r w:rsidRPr="00CE5F96">
        <w:rPr>
          <w:rFonts w:ascii="Times New Roman" w:hAnsi="Times New Roman"/>
          <w:b/>
          <w:sz w:val="28"/>
          <w:szCs w:val="28"/>
          <w:lang w:val="ro-RO"/>
        </w:rPr>
        <w:t>III</w:t>
      </w:r>
      <w:r w:rsidR="00CE5F96">
        <w:rPr>
          <w:rFonts w:ascii="Times New Roman" w:hAnsi="Times New Roman"/>
          <w:b/>
          <w:sz w:val="28"/>
          <w:szCs w:val="28"/>
          <w:lang w:val="ro-RO"/>
        </w:rPr>
        <w:t>.</w:t>
      </w:r>
      <w:r w:rsidRPr="00CE5F96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CE5F96" w:rsidRPr="00CE5F96">
        <w:rPr>
          <w:rFonts w:ascii="Times New Roman" w:hAnsi="Times New Roman"/>
          <w:b/>
          <w:sz w:val="28"/>
          <w:szCs w:val="28"/>
          <w:lang w:val="ro-RO"/>
        </w:rPr>
        <w:t>Actele care se încadrează în categoria certificatelor</w:t>
      </w:r>
      <w:r w:rsidR="00CE5F96">
        <w:rPr>
          <w:rFonts w:ascii="Times New Roman" w:hAnsi="Times New Roman"/>
          <w:i/>
          <w:sz w:val="28"/>
          <w:szCs w:val="28"/>
          <w:lang w:val="ro-RO"/>
        </w:rPr>
        <w:t xml:space="preserve">, </w:t>
      </w:r>
      <w:r w:rsidR="00CE5F96">
        <w:rPr>
          <w:rFonts w:ascii="Times New Roman" w:hAnsi="Times New Roman"/>
          <w:sz w:val="28"/>
          <w:szCs w:val="28"/>
          <w:lang w:val="ro-RO"/>
        </w:rPr>
        <w:t xml:space="preserve">prin </w:t>
      </w:r>
      <w:r>
        <w:rPr>
          <w:rFonts w:ascii="Times New Roman" w:hAnsi="Times New Roman"/>
          <w:sz w:val="28"/>
          <w:szCs w:val="28"/>
          <w:lang w:val="ro-MD"/>
        </w:rPr>
        <w:t>com</w:t>
      </w:r>
      <w:r w:rsidR="00CE5F96">
        <w:rPr>
          <w:rFonts w:ascii="Times New Roman" w:hAnsi="Times New Roman"/>
          <w:sz w:val="28"/>
          <w:szCs w:val="28"/>
          <w:lang w:val="ro-MD"/>
        </w:rPr>
        <w:t>pletarea</w:t>
      </w:r>
      <w:r>
        <w:rPr>
          <w:rFonts w:ascii="Times New Roman" w:hAnsi="Times New Roman"/>
          <w:sz w:val="28"/>
          <w:szCs w:val="28"/>
          <w:lang w:val="ro-MD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 xml:space="preserve">cu șapte </w:t>
      </w:r>
      <w:r w:rsidR="00CE5F96">
        <w:rPr>
          <w:rFonts w:ascii="Times New Roman" w:hAnsi="Times New Roman"/>
          <w:sz w:val="28"/>
          <w:szCs w:val="28"/>
          <w:lang w:val="ro-RO"/>
        </w:rPr>
        <w:t xml:space="preserve">acte permisive care se propun a fi incluse în </w:t>
      </w:r>
      <w:r>
        <w:rPr>
          <w:rFonts w:ascii="Times New Roman" w:hAnsi="Times New Roman"/>
          <w:sz w:val="28"/>
          <w:szCs w:val="28"/>
          <w:lang w:val="ro-RO"/>
        </w:rPr>
        <w:t>poziții</w:t>
      </w:r>
      <w:r w:rsidR="00CE5F96">
        <w:rPr>
          <w:rFonts w:ascii="Times New Roman" w:hAnsi="Times New Roman"/>
          <w:sz w:val="28"/>
          <w:szCs w:val="28"/>
          <w:lang w:val="ro-RO"/>
        </w:rPr>
        <w:t>le</w:t>
      </w:r>
      <w:r>
        <w:rPr>
          <w:rFonts w:ascii="Times New Roman" w:hAnsi="Times New Roman"/>
          <w:sz w:val="28"/>
          <w:szCs w:val="28"/>
          <w:lang w:val="ro-RO"/>
        </w:rPr>
        <w:t xml:space="preserve"> noi </w:t>
      </w:r>
      <w:r w:rsidR="00477944">
        <w:rPr>
          <w:rFonts w:ascii="Times New Roman" w:hAnsi="Times New Roman"/>
          <w:sz w:val="28"/>
          <w:szCs w:val="28"/>
          <w:lang w:val="ro-RO"/>
        </w:rPr>
        <w:t xml:space="preserve">de la </w:t>
      </w:r>
      <w:r w:rsidR="009406ED">
        <w:rPr>
          <w:rFonts w:ascii="Times New Roman" w:hAnsi="Times New Roman"/>
          <w:sz w:val="28"/>
          <w:szCs w:val="28"/>
          <w:lang w:val="ro-RO"/>
        </w:rPr>
        <w:t>33</w:t>
      </w:r>
      <w:r w:rsidR="009406ED">
        <w:rPr>
          <w:rFonts w:ascii="Times New Roman" w:hAnsi="Times New Roman"/>
          <w:sz w:val="28"/>
          <w:szCs w:val="28"/>
          <w:vertAlign w:val="superscript"/>
          <w:lang w:val="ro-RO"/>
        </w:rPr>
        <w:t xml:space="preserve">1 </w:t>
      </w:r>
      <w:r w:rsidR="00477944">
        <w:rPr>
          <w:rFonts w:ascii="Times New Roman" w:hAnsi="Times New Roman"/>
          <w:sz w:val="28"/>
          <w:szCs w:val="28"/>
          <w:lang w:val="ro-RO"/>
        </w:rPr>
        <w:t xml:space="preserve">pînă la </w:t>
      </w:r>
      <w:r w:rsidR="009406ED">
        <w:rPr>
          <w:rFonts w:ascii="Times New Roman" w:hAnsi="Times New Roman"/>
          <w:sz w:val="28"/>
          <w:szCs w:val="28"/>
          <w:lang w:val="ro-RO"/>
        </w:rPr>
        <w:t>33</w:t>
      </w:r>
      <w:r w:rsidR="009406ED">
        <w:rPr>
          <w:rFonts w:ascii="Times New Roman" w:hAnsi="Times New Roman"/>
          <w:sz w:val="28"/>
          <w:szCs w:val="28"/>
          <w:vertAlign w:val="superscript"/>
          <w:lang w:val="ro-RO"/>
        </w:rPr>
        <w:t>7</w:t>
      </w: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477944">
        <w:rPr>
          <w:rFonts w:ascii="Times New Roman" w:hAnsi="Times New Roman"/>
          <w:sz w:val="28"/>
          <w:szCs w:val="28"/>
          <w:lang w:val="ro-RO"/>
        </w:rPr>
        <w:t>inclusiv, acestea fiind</w:t>
      </w:r>
      <w:r w:rsidR="00CE5F96">
        <w:rPr>
          <w:rFonts w:ascii="Times New Roman" w:hAnsi="Times New Roman"/>
          <w:sz w:val="28"/>
          <w:szCs w:val="28"/>
          <w:lang w:val="ro-RO"/>
        </w:rPr>
        <w:t xml:space="preserve"> următoarele</w:t>
      </w:r>
      <w:r w:rsidR="000F1F35">
        <w:rPr>
          <w:rFonts w:ascii="Times New Roman" w:hAnsi="Times New Roman"/>
          <w:sz w:val="28"/>
          <w:szCs w:val="28"/>
          <w:lang w:val="ro-RO"/>
        </w:rPr>
        <w:t xml:space="preserve">: </w:t>
      </w:r>
    </w:p>
    <w:p w:rsidR="0074067A" w:rsidRDefault="003F3DC7" w:rsidP="00B01EA8">
      <w:pPr>
        <w:spacing w:line="360" w:lineRule="auto"/>
        <w:ind w:left="-567" w:firstLine="567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,,</w:t>
      </w:r>
      <w:r w:rsidRPr="003F3DC7">
        <w:rPr>
          <w:rFonts w:ascii="Times New Roman" w:hAnsi="Times New Roman"/>
          <w:i/>
          <w:sz w:val="28"/>
          <w:szCs w:val="28"/>
          <w:lang w:val="ro-RO"/>
        </w:rPr>
        <w:t>coordonarea proiectării sondelor de exploatare a apelor subterane și a documentației tehnice de proiect privind forarea sondelor de exploatare a apelor subterane</w:t>
      </w:r>
      <w:r>
        <w:rPr>
          <w:rFonts w:ascii="Times New Roman" w:hAnsi="Times New Roman"/>
          <w:i/>
          <w:sz w:val="28"/>
          <w:szCs w:val="28"/>
          <w:lang w:val="ro-RO"/>
        </w:rPr>
        <w:t>;</w:t>
      </w:r>
      <w:r>
        <w:rPr>
          <w:rFonts w:ascii="Times New Roman" w:hAnsi="Times New Roman"/>
          <w:sz w:val="28"/>
          <w:szCs w:val="28"/>
          <w:lang w:val="ro-RO"/>
        </w:rPr>
        <w:t xml:space="preserve"> </w:t>
      </w:r>
    </w:p>
    <w:p w:rsidR="00592C77" w:rsidRPr="00592C77" w:rsidRDefault="00592C77" w:rsidP="00B01EA8">
      <w:pPr>
        <w:spacing w:line="360" w:lineRule="auto"/>
        <w:ind w:left="-567" w:firstLine="567"/>
        <w:jc w:val="both"/>
        <w:rPr>
          <w:rFonts w:ascii="Times New Roman" w:hAnsi="Times New Roman"/>
          <w:i/>
          <w:sz w:val="28"/>
          <w:szCs w:val="28"/>
          <w:lang w:val="ro-RO"/>
        </w:rPr>
      </w:pPr>
      <w:r w:rsidRPr="00592C77">
        <w:rPr>
          <w:rFonts w:ascii="Times New Roman" w:hAnsi="Times New Roman"/>
          <w:i/>
          <w:sz w:val="28"/>
          <w:szCs w:val="28"/>
          <w:lang w:val="ro-RO"/>
        </w:rPr>
        <w:t>coordonarea proiectării sondelor de exploatare a apelor subterane;</w:t>
      </w:r>
    </w:p>
    <w:p w:rsidR="0074067A" w:rsidRDefault="003F3DC7" w:rsidP="00B01EA8">
      <w:pPr>
        <w:spacing w:line="360" w:lineRule="auto"/>
        <w:ind w:left="-567" w:firstLine="567"/>
        <w:jc w:val="both"/>
        <w:rPr>
          <w:rFonts w:ascii="Times New Roman" w:hAnsi="Times New Roman"/>
          <w:i/>
          <w:sz w:val="28"/>
          <w:szCs w:val="28"/>
          <w:lang w:val="ro-RO" w:bidi="ro-RO"/>
        </w:rPr>
      </w:pPr>
      <w:r w:rsidRPr="003F3DC7">
        <w:rPr>
          <w:rFonts w:ascii="Times New Roman" w:hAnsi="Times New Roman"/>
          <w:i/>
          <w:sz w:val="28"/>
          <w:szCs w:val="28"/>
          <w:lang w:val="ro-RO" w:bidi="ro-RO"/>
        </w:rPr>
        <w:t>coordonarea normativelor pierderilor substanţelor minerale utile la extragere;</w:t>
      </w:r>
    </w:p>
    <w:p w:rsidR="0074067A" w:rsidRDefault="003F3DC7" w:rsidP="00B01EA8">
      <w:pPr>
        <w:spacing w:line="360" w:lineRule="auto"/>
        <w:ind w:left="-567" w:firstLine="567"/>
        <w:jc w:val="both"/>
        <w:rPr>
          <w:rFonts w:ascii="Times New Roman" w:hAnsi="Times New Roman"/>
          <w:i/>
          <w:sz w:val="28"/>
          <w:szCs w:val="28"/>
          <w:lang w:val="ro-RO" w:bidi="ro-RO"/>
        </w:rPr>
      </w:pPr>
      <w:r w:rsidRPr="003F3DC7">
        <w:rPr>
          <w:rFonts w:ascii="Times New Roman" w:hAnsi="Times New Roman"/>
          <w:i/>
          <w:sz w:val="28"/>
          <w:szCs w:val="28"/>
          <w:lang w:val="ro-RO" w:bidi="ro-RO"/>
        </w:rPr>
        <w:t>avizul de conformitate sau de neconformitate cu reglementările tehnice şi actele legislative şi normative în vigoare a documentaţiei tehnice (tehnologice) de proiect legate de folosirea subsolului;</w:t>
      </w:r>
    </w:p>
    <w:p w:rsidR="00592C77" w:rsidRDefault="003F3DC7" w:rsidP="00B01EA8">
      <w:pPr>
        <w:spacing w:line="360" w:lineRule="auto"/>
        <w:ind w:left="-567" w:firstLine="567"/>
        <w:jc w:val="both"/>
        <w:rPr>
          <w:rFonts w:ascii="Times New Roman" w:hAnsi="Times New Roman"/>
          <w:i/>
          <w:sz w:val="28"/>
          <w:szCs w:val="28"/>
          <w:lang w:val="ro-RO" w:bidi="ro-RO"/>
        </w:rPr>
      </w:pPr>
      <w:r w:rsidRPr="003F3DC7">
        <w:rPr>
          <w:rFonts w:ascii="Times New Roman" w:hAnsi="Times New Roman"/>
          <w:i/>
          <w:sz w:val="28"/>
          <w:szCs w:val="28"/>
          <w:lang w:val="ro-RO" w:bidi="ro-RO"/>
        </w:rPr>
        <w:t>actul de înregistrare de stat a lucrărilor de cercetări geologice a subsolului;</w:t>
      </w:r>
    </w:p>
    <w:p w:rsidR="0074067A" w:rsidRDefault="00B27947" w:rsidP="00B01EA8">
      <w:pPr>
        <w:spacing w:line="360" w:lineRule="auto"/>
        <w:ind w:left="-567" w:firstLine="567"/>
        <w:jc w:val="both"/>
        <w:rPr>
          <w:rFonts w:ascii="Times New Roman" w:hAnsi="Times New Roman"/>
          <w:i/>
          <w:sz w:val="28"/>
          <w:szCs w:val="28"/>
          <w:lang w:val="ro-RO" w:bidi="ro-RO"/>
        </w:rPr>
      </w:pPr>
      <w:r w:rsidRPr="00B27947">
        <w:rPr>
          <w:rFonts w:ascii="Times New Roman" w:hAnsi="Times New Roman"/>
          <w:i/>
          <w:sz w:val="28"/>
          <w:szCs w:val="28"/>
          <w:lang w:val="ro-RO" w:bidi="ro-RO"/>
        </w:rPr>
        <w:t>avizul expertizei de stat a informaţiei geologice privind subsolul;</w:t>
      </w:r>
    </w:p>
    <w:p w:rsidR="0074067A" w:rsidRDefault="00B27947" w:rsidP="00B01EA8">
      <w:pPr>
        <w:spacing w:line="360" w:lineRule="auto"/>
        <w:ind w:left="-567" w:firstLine="567"/>
        <w:jc w:val="both"/>
        <w:rPr>
          <w:rFonts w:ascii="Times New Roman" w:hAnsi="Times New Roman"/>
          <w:i/>
          <w:sz w:val="28"/>
          <w:szCs w:val="28"/>
          <w:lang w:val="ro-RO" w:bidi="ro-RO"/>
        </w:rPr>
      </w:pPr>
      <w:r w:rsidRPr="00B27947">
        <w:rPr>
          <w:rFonts w:ascii="Times New Roman" w:hAnsi="Times New Roman"/>
          <w:i/>
          <w:sz w:val="28"/>
          <w:szCs w:val="28"/>
          <w:lang w:val="ro-RO" w:bidi="ro-RO"/>
        </w:rPr>
        <w:t>avizul privind existența sau lipsa substanțelor minerale utile</w:t>
      </w:r>
      <w:r>
        <w:rPr>
          <w:rFonts w:ascii="Times New Roman" w:hAnsi="Times New Roman"/>
          <w:i/>
          <w:sz w:val="28"/>
          <w:szCs w:val="28"/>
          <w:lang w:val="ro-RO" w:bidi="ro-RO"/>
        </w:rPr>
        <w:t>”,</w:t>
      </w:r>
      <w:r w:rsidR="0074067A">
        <w:rPr>
          <w:rFonts w:ascii="Times New Roman" w:hAnsi="Times New Roman"/>
          <w:i/>
          <w:sz w:val="28"/>
          <w:szCs w:val="28"/>
          <w:lang w:val="ro-RO" w:bidi="ro-RO"/>
        </w:rPr>
        <w:t xml:space="preserve"> </w:t>
      </w:r>
    </w:p>
    <w:p w:rsidR="00592C77" w:rsidRDefault="0074067A" w:rsidP="00B01EA8">
      <w:pPr>
        <w:spacing w:line="360" w:lineRule="auto"/>
        <w:ind w:left="-567"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592C77">
        <w:rPr>
          <w:rFonts w:ascii="Times New Roman" w:hAnsi="Times New Roman"/>
          <w:sz w:val="28"/>
          <w:szCs w:val="28"/>
          <w:lang w:val="ro-RO" w:bidi="ro-RO"/>
        </w:rPr>
        <w:t>dat fiind</w:t>
      </w:r>
      <w:r w:rsidR="00592C77">
        <w:rPr>
          <w:rFonts w:ascii="Times New Roman" w:hAnsi="Times New Roman"/>
          <w:i/>
          <w:sz w:val="28"/>
          <w:szCs w:val="28"/>
          <w:lang w:val="ro-RO" w:bidi="ro-RO"/>
        </w:rPr>
        <w:t xml:space="preserve"> </w:t>
      </w:r>
      <w:r w:rsidR="00592C77">
        <w:rPr>
          <w:rFonts w:ascii="Times New Roman" w:hAnsi="Times New Roman"/>
          <w:sz w:val="28"/>
          <w:szCs w:val="28"/>
          <w:lang w:val="ro-RO"/>
        </w:rPr>
        <w:t xml:space="preserve">faptul că actele în cauză </w:t>
      </w:r>
      <w:r w:rsidR="003F3DC7">
        <w:rPr>
          <w:rFonts w:ascii="Times New Roman" w:hAnsi="Times New Roman"/>
          <w:sz w:val="28"/>
          <w:szCs w:val="28"/>
          <w:lang w:val="ro-RO"/>
        </w:rPr>
        <w:t xml:space="preserve">cad sub incidenţa art. 2 </w:t>
      </w:r>
      <w:r w:rsidR="00E1285A" w:rsidRPr="00E1285A">
        <w:rPr>
          <w:rFonts w:ascii="Times New Roman" w:hAnsi="Times New Roman"/>
          <w:sz w:val="28"/>
          <w:szCs w:val="28"/>
          <w:u w:val="single"/>
          <w:lang w:val="ro-RO"/>
        </w:rPr>
        <w:t>noţiuni principale</w:t>
      </w:r>
      <w:r w:rsidR="00E1285A">
        <w:rPr>
          <w:rFonts w:ascii="Times New Roman" w:hAnsi="Times New Roman"/>
          <w:sz w:val="28"/>
          <w:szCs w:val="28"/>
          <w:lang w:val="ro-RO"/>
        </w:rPr>
        <w:t xml:space="preserve"> ,,</w:t>
      </w:r>
      <w:r w:rsidR="00E1285A" w:rsidRPr="00E1285A">
        <w:rPr>
          <w:rFonts w:ascii="Times New Roman" w:hAnsi="Times New Roman"/>
          <w:i/>
          <w:sz w:val="28"/>
          <w:szCs w:val="28"/>
          <w:lang w:val="ro-RO"/>
        </w:rPr>
        <w:t>act permisiv</w:t>
      </w:r>
      <w:r w:rsidR="00E1285A">
        <w:rPr>
          <w:rFonts w:ascii="Times New Roman" w:hAnsi="Times New Roman"/>
          <w:sz w:val="28"/>
          <w:szCs w:val="28"/>
          <w:lang w:val="ro-RO"/>
        </w:rPr>
        <w:t xml:space="preserve">” </w:t>
      </w:r>
      <w:r w:rsidR="003F3DC7">
        <w:rPr>
          <w:rFonts w:ascii="Times New Roman" w:hAnsi="Times New Roman"/>
          <w:sz w:val="28"/>
          <w:szCs w:val="28"/>
          <w:lang w:val="ro-RO"/>
        </w:rPr>
        <w:t xml:space="preserve">al Legii nr. 160 din 22 iulie  2011. </w:t>
      </w:r>
    </w:p>
    <w:p w:rsidR="003F3DC7" w:rsidRDefault="00592C77" w:rsidP="00B01EA8">
      <w:pPr>
        <w:spacing w:line="360" w:lineRule="auto"/>
        <w:ind w:left="-567" w:firstLine="567"/>
        <w:jc w:val="both"/>
        <w:rPr>
          <w:rFonts w:ascii="Times New Roman" w:hAnsi="Times New Roman"/>
          <w:sz w:val="28"/>
          <w:szCs w:val="28"/>
          <w:lang w:val="ro-RO" w:bidi="ro-RO"/>
        </w:rPr>
      </w:pPr>
      <w:r>
        <w:rPr>
          <w:rFonts w:ascii="Times New Roman" w:hAnsi="Times New Roman"/>
          <w:sz w:val="28"/>
          <w:szCs w:val="28"/>
          <w:lang w:val="ro-RO"/>
        </w:rPr>
        <w:t>Totodată, e</w:t>
      </w:r>
      <w:r w:rsidR="000F1F35">
        <w:rPr>
          <w:rFonts w:ascii="Times New Roman" w:hAnsi="Times New Roman"/>
          <w:sz w:val="28"/>
          <w:szCs w:val="28"/>
          <w:lang w:val="ro-RO"/>
        </w:rPr>
        <w:t xml:space="preserve">liberarea acestor acte </w:t>
      </w:r>
      <w:r w:rsidR="00E21B47">
        <w:rPr>
          <w:rFonts w:ascii="Times New Roman" w:hAnsi="Times New Roman"/>
          <w:sz w:val="28"/>
          <w:szCs w:val="28"/>
          <w:lang w:val="ro-RO"/>
        </w:rPr>
        <w:t xml:space="preserve">este </w:t>
      </w:r>
      <w:r w:rsidR="00E1285A">
        <w:rPr>
          <w:rFonts w:ascii="Times New Roman" w:hAnsi="Times New Roman"/>
          <w:sz w:val="28"/>
          <w:szCs w:val="28"/>
          <w:lang w:val="ro-RO"/>
        </w:rPr>
        <w:t xml:space="preserve">reglementată </w:t>
      </w:r>
      <w:r>
        <w:rPr>
          <w:rFonts w:ascii="Times New Roman" w:hAnsi="Times New Roman"/>
          <w:sz w:val="28"/>
          <w:szCs w:val="28"/>
          <w:lang w:val="ro-RO"/>
        </w:rPr>
        <w:t xml:space="preserve">în special </w:t>
      </w:r>
      <w:r w:rsidR="00E1285A">
        <w:rPr>
          <w:rFonts w:ascii="Times New Roman" w:hAnsi="Times New Roman"/>
          <w:sz w:val="28"/>
          <w:szCs w:val="28"/>
          <w:lang w:val="ro-RO"/>
        </w:rPr>
        <w:t>de</w:t>
      </w:r>
      <w:r w:rsidR="00B27947">
        <w:rPr>
          <w:rFonts w:ascii="Times New Roman" w:hAnsi="Times New Roman"/>
          <w:sz w:val="28"/>
          <w:szCs w:val="28"/>
          <w:lang w:val="ro-RO"/>
        </w:rPr>
        <w:t xml:space="preserve"> art. </w:t>
      </w:r>
      <w:r w:rsidR="00B27947">
        <w:rPr>
          <w:rFonts w:ascii="Times New Roman" w:hAnsi="Times New Roman"/>
          <w:sz w:val="28"/>
          <w:szCs w:val="28"/>
          <w:lang w:val="ro-RO" w:bidi="ro-RO"/>
        </w:rPr>
        <w:t>11</w:t>
      </w:r>
      <w:r w:rsidR="00B27947" w:rsidRPr="00B27947">
        <w:rPr>
          <w:rFonts w:ascii="Times New Roman" w:hAnsi="Times New Roman"/>
          <w:sz w:val="28"/>
          <w:szCs w:val="28"/>
          <w:lang w:val="ro-RO" w:bidi="ro-RO"/>
        </w:rPr>
        <w:t xml:space="preserve"> alin. (l),</w:t>
      </w:r>
      <w:r w:rsidR="007177A7">
        <w:rPr>
          <w:rFonts w:ascii="Times New Roman" w:hAnsi="Times New Roman"/>
          <w:sz w:val="28"/>
          <w:szCs w:val="28"/>
          <w:lang w:val="ro-RO" w:bidi="ro-RO"/>
        </w:rPr>
        <w:t xml:space="preserve"> lit. m)</w:t>
      </w:r>
      <w:r>
        <w:rPr>
          <w:rFonts w:ascii="Times New Roman" w:hAnsi="Times New Roman"/>
          <w:sz w:val="28"/>
          <w:szCs w:val="28"/>
          <w:lang w:val="ro-RO" w:bidi="ro-RO"/>
        </w:rPr>
        <w:t xml:space="preserve"> lit. r), </w:t>
      </w:r>
      <w:r w:rsidR="00B27947" w:rsidRPr="00B27947">
        <w:rPr>
          <w:rFonts w:ascii="Times New Roman" w:hAnsi="Times New Roman"/>
          <w:sz w:val="28"/>
          <w:szCs w:val="28"/>
          <w:lang w:val="ro-RO" w:bidi="ro-RO"/>
        </w:rPr>
        <w:t>art.</w:t>
      </w:r>
      <w:r w:rsidR="007177A7">
        <w:rPr>
          <w:rFonts w:ascii="Times New Roman" w:hAnsi="Times New Roman"/>
          <w:sz w:val="28"/>
          <w:szCs w:val="28"/>
          <w:lang w:val="ro-RO" w:bidi="ro-RO"/>
        </w:rPr>
        <w:t xml:space="preserve"> </w:t>
      </w:r>
      <w:r>
        <w:rPr>
          <w:rFonts w:ascii="Times New Roman" w:hAnsi="Times New Roman"/>
          <w:sz w:val="28"/>
          <w:szCs w:val="28"/>
          <w:lang w:val="ro-RO" w:bidi="ro-RO"/>
        </w:rPr>
        <w:t xml:space="preserve">58 </w:t>
      </w:r>
      <w:r w:rsidR="00B27947" w:rsidRPr="00B27947">
        <w:rPr>
          <w:rFonts w:ascii="Times New Roman" w:hAnsi="Times New Roman"/>
          <w:sz w:val="28"/>
          <w:szCs w:val="28"/>
          <w:lang w:val="ro-RO" w:bidi="ro-RO"/>
        </w:rPr>
        <w:t>alin. (3)</w:t>
      </w:r>
      <w:r>
        <w:rPr>
          <w:rFonts w:ascii="Times New Roman" w:hAnsi="Times New Roman"/>
          <w:sz w:val="28"/>
          <w:szCs w:val="28"/>
          <w:lang w:val="ro-RO" w:bidi="ro-RO"/>
        </w:rPr>
        <w:t>, art. 59</w:t>
      </w:r>
      <w:r w:rsidR="00B27947" w:rsidRPr="00B27947">
        <w:rPr>
          <w:rFonts w:ascii="Times New Roman" w:hAnsi="Times New Roman"/>
          <w:sz w:val="28"/>
          <w:szCs w:val="28"/>
          <w:lang w:val="ro-RO" w:bidi="ro-RO"/>
        </w:rPr>
        <w:t xml:space="preserve"> alin.</w:t>
      </w:r>
      <w:r w:rsidR="00967EE1">
        <w:rPr>
          <w:rFonts w:ascii="Times New Roman" w:hAnsi="Times New Roman"/>
          <w:sz w:val="28"/>
          <w:szCs w:val="28"/>
          <w:lang w:val="ro-RO" w:bidi="ro-RO"/>
        </w:rPr>
        <w:t xml:space="preserve"> </w:t>
      </w:r>
      <w:r w:rsidR="00B27947" w:rsidRPr="00B27947">
        <w:rPr>
          <w:rFonts w:ascii="Times New Roman" w:hAnsi="Times New Roman"/>
          <w:sz w:val="28"/>
          <w:szCs w:val="28"/>
          <w:lang w:val="ro-RO" w:bidi="ro-RO"/>
        </w:rPr>
        <w:t>(3)</w:t>
      </w:r>
      <w:r>
        <w:rPr>
          <w:rFonts w:ascii="Times New Roman" w:hAnsi="Times New Roman"/>
          <w:sz w:val="28"/>
          <w:szCs w:val="28"/>
          <w:lang w:val="ro-RO" w:bidi="ro-RO"/>
        </w:rPr>
        <w:t>,</w:t>
      </w:r>
      <w:r w:rsidR="00B27947">
        <w:rPr>
          <w:rFonts w:ascii="Times New Roman" w:hAnsi="Times New Roman"/>
          <w:sz w:val="28"/>
          <w:szCs w:val="28"/>
          <w:lang w:val="ro-RO" w:bidi="ro-RO"/>
        </w:rPr>
        <w:t xml:space="preserve"> </w:t>
      </w:r>
      <w:r>
        <w:rPr>
          <w:rFonts w:ascii="Times New Roman" w:hAnsi="Times New Roman"/>
          <w:sz w:val="28"/>
          <w:szCs w:val="28"/>
          <w:lang w:val="ro-RO" w:bidi="ro-RO"/>
        </w:rPr>
        <w:t>art. 46</w:t>
      </w:r>
      <w:r w:rsidR="00B27947" w:rsidRPr="00B27947">
        <w:rPr>
          <w:rFonts w:ascii="Times New Roman" w:hAnsi="Times New Roman"/>
          <w:sz w:val="28"/>
          <w:szCs w:val="28"/>
          <w:lang w:val="ro-RO" w:bidi="ro-RO"/>
        </w:rPr>
        <w:t xml:space="preserve"> alin. (2) şi alin. (6)</w:t>
      </w:r>
      <w:r>
        <w:rPr>
          <w:rFonts w:ascii="Times New Roman" w:hAnsi="Times New Roman"/>
          <w:sz w:val="28"/>
          <w:szCs w:val="28"/>
          <w:lang w:val="ro-RO" w:bidi="ro-RO"/>
        </w:rPr>
        <w:t>,</w:t>
      </w:r>
      <w:r w:rsidR="007177A7" w:rsidRPr="007177A7">
        <w:rPr>
          <w:rFonts w:ascii="Times New Roman" w:hAnsi="Times New Roman"/>
          <w:color w:val="000000"/>
          <w:sz w:val="28"/>
          <w:szCs w:val="28"/>
          <w:lang w:val="ro-RO" w:eastAsia="ro-RO" w:bidi="ro-RO"/>
        </w:rPr>
        <w:t xml:space="preserve"> </w:t>
      </w:r>
      <w:r w:rsidR="007177A7" w:rsidRPr="007177A7">
        <w:rPr>
          <w:rFonts w:ascii="Times New Roman" w:hAnsi="Times New Roman"/>
          <w:sz w:val="28"/>
          <w:szCs w:val="28"/>
          <w:lang w:val="ro-RO" w:bidi="ro-RO"/>
        </w:rPr>
        <w:t>art. 52</w:t>
      </w:r>
      <w:r>
        <w:rPr>
          <w:rFonts w:ascii="Times New Roman" w:hAnsi="Times New Roman"/>
          <w:sz w:val="28"/>
          <w:szCs w:val="28"/>
          <w:lang w:val="ro-RO" w:bidi="ro-RO"/>
        </w:rPr>
        <w:t xml:space="preserve">, </w:t>
      </w:r>
      <w:r w:rsidR="007177A7" w:rsidRPr="007177A7">
        <w:rPr>
          <w:rFonts w:ascii="Times New Roman" w:hAnsi="Times New Roman"/>
          <w:sz w:val="28"/>
          <w:szCs w:val="28"/>
          <w:lang w:val="ro-RO" w:bidi="ro-RO"/>
        </w:rPr>
        <w:t>art. 73 alin. (l) şi alin. (2)</w:t>
      </w:r>
      <w:r w:rsidR="00A63D25">
        <w:rPr>
          <w:rFonts w:ascii="Times New Roman" w:hAnsi="Times New Roman"/>
          <w:sz w:val="28"/>
          <w:szCs w:val="28"/>
          <w:lang w:val="ro-RO" w:bidi="ro-RO"/>
        </w:rPr>
        <w:t xml:space="preserve"> ale Codului subsolului</w:t>
      </w:r>
      <w:r w:rsidR="00134F2D">
        <w:rPr>
          <w:rFonts w:ascii="Times New Roman" w:hAnsi="Times New Roman"/>
          <w:sz w:val="28"/>
          <w:szCs w:val="28"/>
          <w:lang w:val="ro-RO" w:bidi="ro-RO"/>
        </w:rPr>
        <w:t xml:space="preserve"> nr. 3/2009</w:t>
      </w:r>
      <w:r w:rsidR="00A63D25">
        <w:rPr>
          <w:rFonts w:ascii="Times New Roman" w:hAnsi="Times New Roman"/>
          <w:sz w:val="28"/>
          <w:szCs w:val="28"/>
          <w:lang w:val="ro-RO" w:bidi="ro-RO"/>
        </w:rPr>
        <w:t>.</w:t>
      </w:r>
    </w:p>
    <w:p w:rsidR="00BE0F83" w:rsidRPr="00BE0F83" w:rsidRDefault="00BE0F83" w:rsidP="00B01EA8">
      <w:pPr>
        <w:spacing w:line="360" w:lineRule="auto"/>
        <w:ind w:left="-567" w:firstLine="567"/>
        <w:jc w:val="both"/>
        <w:rPr>
          <w:rFonts w:ascii="Times New Roman" w:hAnsi="Times New Roman"/>
          <w:sz w:val="28"/>
          <w:szCs w:val="28"/>
          <w:lang w:val="ro-RO"/>
        </w:rPr>
      </w:pPr>
      <w:bookmarkStart w:id="0" w:name="_GoBack"/>
      <w:bookmarkEnd w:id="0"/>
      <w:r w:rsidRPr="00BE0F83">
        <w:rPr>
          <w:rFonts w:ascii="Times New Roman" w:hAnsi="Times New Roman"/>
          <w:i/>
          <w:sz w:val="28"/>
          <w:szCs w:val="28"/>
          <w:u w:val="single"/>
          <w:lang w:val="ro-RO"/>
        </w:rPr>
        <w:t xml:space="preserve">Efectul economic și social al proiectului </w:t>
      </w:r>
    </w:p>
    <w:p w:rsidR="00967EE1" w:rsidRDefault="00BE0F83" w:rsidP="00B01EA8">
      <w:pPr>
        <w:spacing w:line="360" w:lineRule="auto"/>
        <w:ind w:left="-567" w:firstLine="567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Aprobarea proiectului în cauză nu </w:t>
      </w:r>
      <w:r w:rsidR="00E1285A">
        <w:rPr>
          <w:rFonts w:ascii="Times New Roman" w:hAnsi="Times New Roman"/>
          <w:sz w:val="28"/>
          <w:szCs w:val="28"/>
          <w:lang w:val="ro-RO"/>
        </w:rPr>
        <w:t>produce</w:t>
      </w:r>
      <w:r>
        <w:rPr>
          <w:rFonts w:ascii="Times New Roman" w:hAnsi="Times New Roman"/>
          <w:sz w:val="28"/>
          <w:szCs w:val="28"/>
          <w:lang w:val="ro-RO"/>
        </w:rPr>
        <w:t xml:space="preserve"> impact </w:t>
      </w:r>
      <w:r w:rsidR="00114B71">
        <w:rPr>
          <w:rFonts w:ascii="Times New Roman" w:hAnsi="Times New Roman"/>
          <w:sz w:val="28"/>
          <w:szCs w:val="28"/>
          <w:lang w:val="ro-RO"/>
        </w:rPr>
        <w:t xml:space="preserve">economic sau </w:t>
      </w:r>
      <w:r>
        <w:rPr>
          <w:rFonts w:ascii="Times New Roman" w:hAnsi="Times New Roman"/>
          <w:sz w:val="28"/>
          <w:szCs w:val="28"/>
          <w:lang w:val="ro-RO"/>
        </w:rPr>
        <w:t>social</w:t>
      </w:r>
      <w:r w:rsidR="00114B71">
        <w:rPr>
          <w:rFonts w:ascii="Times New Roman" w:hAnsi="Times New Roman"/>
          <w:sz w:val="28"/>
          <w:szCs w:val="28"/>
          <w:lang w:val="ro-RO"/>
        </w:rPr>
        <w:t>,</w:t>
      </w:r>
      <w:r w:rsidR="00182C5C">
        <w:rPr>
          <w:rFonts w:ascii="Times New Roman" w:hAnsi="Times New Roman"/>
          <w:sz w:val="28"/>
          <w:szCs w:val="28"/>
          <w:lang w:val="ro-RO"/>
        </w:rPr>
        <w:t xml:space="preserve"> deoarece în prezent AGRM</w:t>
      </w:r>
      <w:r>
        <w:rPr>
          <w:rFonts w:ascii="Times New Roman" w:hAnsi="Times New Roman"/>
          <w:sz w:val="28"/>
          <w:szCs w:val="28"/>
          <w:lang w:val="ro-RO"/>
        </w:rPr>
        <w:t xml:space="preserve"> conform comp</w:t>
      </w:r>
      <w:r w:rsidR="00182C5C">
        <w:rPr>
          <w:rFonts w:ascii="Times New Roman" w:hAnsi="Times New Roman"/>
          <w:sz w:val="28"/>
          <w:szCs w:val="28"/>
          <w:lang w:val="ro-RO"/>
        </w:rPr>
        <w:t xml:space="preserve">etenţelor stabilite de </w:t>
      </w:r>
      <w:r w:rsidR="006C7CAB">
        <w:rPr>
          <w:rFonts w:ascii="Times New Roman" w:hAnsi="Times New Roman"/>
          <w:sz w:val="28"/>
          <w:szCs w:val="28"/>
          <w:lang w:val="ro-RO"/>
        </w:rPr>
        <w:t>Codul su</w:t>
      </w:r>
      <w:r>
        <w:rPr>
          <w:rFonts w:ascii="Times New Roman" w:hAnsi="Times New Roman"/>
          <w:sz w:val="28"/>
          <w:szCs w:val="28"/>
          <w:lang w:val="ro-RO"/>
        </w:rPr>
        <w:t xml:space="preserve">bsolului </w:t>
      </w:r>
      <w:r w:rsidR="00182C5C">
        <w:rPr>
          <w:rFonts w:ascii="Times New Roman" w:hAnsi="Times New Roman"/>
          <w:sz w:val="28"/>
          <w:szCs w:val="28"/>
          <w:lang w:val="ro-RO"/>
        </w:rPr>
        <w:t xml:space="preserve">menționate mai sus precum şi </w:t>
      </w:r>
      <w:r w:rsidR="008D76E8">
        <w:rPr>
          <w:rFonts w:ascii="Times New Roman" w:hAnsi="Times New Roman"/>
          <w:sz w:val="28"/>
          <w:szCs w:val="28"/>
          <w:lang w:val="ro-RO"/>
        </w:rPr>
        <w:t xml:space="preserve">în temeiul prevederilor </w:t>
      </w:r>
      <w:r w:rsidR="00ED2C15">
        <w:rPr>
          <w:rFonts w:ascii="Times New Roman" w:hAnsi="Times New Roman"/>
          <w:sz w:val="28"/>
          <w:szCs w:val="28"/>
          <w:lang w:val="ro-RO"/>
        </w:rPr>
        <w:t xml:space="preserve">Regulamentului </w:t>
      </w:r>
      <w:r w:rsidR="008D76E8">
        <w:rPr>
          <w:rFonts w:ascii="Times New Roman" w:hAnsi="Times New Roman"/>
          <w:sz w:val="28"/>
          <w:szCs w:val="28"/>
          <w:lang w:val="ro-RO"/>
        </w:rPr>
        <w:t xml:space="preserve">AGRM, </w:t>
      </w:r>
      <w:r w:rsidR="00ED2C15">
        <w:rPr>
          <w:rFonts w:ascii="Times New Roman" w:hAnsi="Times New Roman"/>
          <w:sz w:val="28"/>
          <w:szCs w:val="28"/>
          <w:lang w:val="ro-RO"/>
        </w:rPr>
        <w:t xml:space="preserve">aprobat prin </w:t>
      </w:r>
      <w:r w:rsidR="00182C5C">
        <w:rPr>
          <w:rFonts w:ascii="Times New Roman" w:hAnsi="Times New Roman"/>
          <w:sz w:val="28"/>
          <w:szCs w:val="28"/>
          <w:lang w:val="ro-RO"/>
        </w:rPr>
        <w:t>Hotărî</w:t>
      </w:r>
      <w:r w:rsidR="00114B71">
        <w:rPr>
          <w:rFonts w:ascii="Times New Roman" w:hAnsi="Times New Roman"/>
          <w:sz w:val="28"/>
          <w:szCs w:val="28"/>
          <w:lang w:val="ro-RO"/>
        </w:rPr>
        <w:t>r</w:t>
      </w:r>
      <w:r w:rsidR="00ED2C15">
        <w:rPr>
          <w:rFonts w:ascii="Times New Roman" w:hAnsi="Times New Roman"/>
          <w:sz w:val="28"/>
          <w:szCs w:val="28"/>
          <w:lang w:val="ro-RO"/>
        </w:rPr>
        <w:t xml:space="preserve">ea Guvernului nr. 485 din 12 august </w:t>
      </w:r>
      <w:r w:rsidR="00114B71">
        <w:rPr>
          <w:rFonts w:ascii="Times New Roman" w:hAnsi="Times New Roman"/>
          <w:sz w:val="28"/>
          <w:szCs w:val="28"/>
          <w:lang w:val="ro-RO"/>
        </w:rPr>
        <w:t>2009</w:t>
      </w:r>
      <w:r w:rsidR="00ED2C15">
        <w:rPr>
          <w:rFonts w:ascii="Times New Roman" w:hAnsi="Times New Roman"/>
          <w:sz w:val="28"/>
          <w:szCs w:val="28"/>
          <w:lang w:val="ro-RO"/>
        </w:rPr>
        <w:t>, anexa nr.1,</w:t>
      </w:r>
      <w:r w:rsidR="00114B71"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 xml:space="preserve">eliberează </w:t>
      </w:r>
      <w:r w:rsidR="00114B71">
        <w:rPr>
          <w:rFonts w:ascii="Times New Roman" w:hAnsi="Times New Roman"/>
          <w:sz w:val="28"/>
          <w:szCs w:val="28"/>
          <w:lang w:val="ro-RO"/>
        </w:rPr>
        <w:t xml:space="preserve">gratuit </w:t>
      </w:r>
      <w:r w:rsidR="00ED2C15">
        <w:rPr>
          <w:rFonts w:ascii="Times New Roman" w:hAnsi="Times New Roman"/>
          <w:sz w:val="28"/>
          <w:szCs w:val="28"/>
          <w:lang w:val="ro-RO"/>
        </w:rPr>
        <w:t xml:space="preserve">practic toate </w:t>
      </w:r>
      <w:r w:rsidR="008908EF">
        <w:rPr>
          <w:rFonts w:ascii="Times New Roman" w:hAnsi="Times New Roman"/>
          <w:sz w:val="28"/>
          <w:szCs w:val="28"/>
          <w:lang w:val="ro-RO"/>
        </w:rPr>
        <w:t xml:space="preserve">din </w:t>
      </w:r>
      <w:r w:rsidR="00114B71">
        <w:rPr>
          <w:rFonts w:ascii="Times New Roman" w:hAnsi="Times New Roman"/>
          <w:sz w:val="28"/>
          <w:szCs w:val="28"/>
          <w:lang w:val="ro-RO"/>
        </w:rPr>
        <w:t xml:space="preserve">aceste </w:t>
      </w:r>
      <w:r>
        <w:rPr>
          <w:rFonts w:ascii="Times New Roman" w:hAnsi="Times New Roman"/>
          <w:sz w:val="28"/>
          <w:szCs w:val="28"/>
          <w:lang w:val="ro-RO"/>
        </w:rPr>
        <w:t>acte permisive car</w:t>
      </w:r>
      <w:r w:rsidR="00114B71">
        <w:rPr>
          <w:rFonts w:ascii="Times New Roman" w:hAnsi="Times New Roman"/>
          <w:sz w:val="28"/>
          <w:szCs w:val="28"/>
          <w:lang w:val="ro-RO"/>
        </w:rPr>
        <w:t>e</w:t>
      </w:r>
      <w:r>
        <w:rPr>
          <w:rFonts w:ascii="Times New Roman" w:hAnsi="Times New Roman"/>
          <w:sz w:val="28"/>
          <w:szCs w:val="28"/>
          <w:lang w:val="ro-RO"/>
        </w:rPr>
        <w:t xml:space="preserve"> sunt propuse pentru </w:t>
      </w:r>
      <w:r w:rsidR="00E1285A">
        <w:rPr>
          <w:rFonts w:ascii="Times New Roman" w:hAnsi="Times New Roman"/>
          <w:sz w:val="28"/>
          <w:szCs w:val="28"/>
          <w:lang w:val="ro-RO"/>
        </w:rPr>
        <w:t>in</w:t>
      </w:r>
      <w:r w:rsidR="008908EF">
        <w:rPr>
          <w:rFonts w:ascii="Times New Roman" w:hAnsi="Times New Roman"/>
          <w:sz w:val="28"/>
          <w:szCs w:val="28"/>
          <w:lang w:val="ro-RO"/>
        </w:rPr>
        <w:t>c</w:t>
      </w:r>
      <w:r w:rsidR="00E1285A">
        <w:rPr>
          <w:rFonts w:ascii="Times New Roman" w:hAnsi="Times New Roman"/>
          <w:sz w:val="28"/>
          <w:szCs w:val="28"/>
          <w:lang w:val="ro-RO"/>
        </w:rPr>
        <w:t>ludere în anexa nr. 1 la Legea</w:t>
      </w:r>
      <w:r>
        <w:rPr>
          <w:rFonts w:ascii="Times New Roman" w:hAnsi="Times New Roman"/>
          <w:sz w:val="28"/>
          <w:szCs w:val="28"/>
          <w:lang w:val="ro-RO"/>
        </w:rPr>
        <w:t xml:space="preserve"> nr. </w:t>
      </w:r>
      <w:r w:rsidR="00114B71">
        <w:rPr>
          <w:rFonts w:ascii="Times New Roman" w:hAnsi="Times New Roman"/>
          <w:sz w:val="28"/>
          <w:szCs w:val="28"/>
          <w:lang w:val="ro-RO"/>
        </w:rPr>
        <w:t>160 din 22 iulie 2011,</w:t>
      </w:r>
      <w:r w:rsidR="00ED2C15">
        <w:rPr>
          <w:rFonts w:ascii="Times New Roman" w:hAnsi="Times New Roman"/>
          <w:sz w:val="28"/>
          <w:szCs w:val="28"/>
          <w:lang w:val="ro-RO"/>
        </w:rPr>
        <w:t xml:space="preserve"> compartimentul III, în afară de „</w:t>
      </w:r>
      <w:r w:rsidR="00114B71" w:rsidRPr="00114B71">
        <w:rPr>
          <w:rFonts w:ascii="Times New Roman" w:hAnsi="Times New Roman"/>
          <w:i/>
          <w:sz w:val="28"/>
          <w:szCs w:val="28"/>
          <w:lang w:val="ro-RO" w:bidi="ro-RO"/>
        </w:rPr>
        <w:t>avizul expertizei de stat a informaţiei geologice privind subsolul</w:t>
      </w:r>
      <w:r w:rsidR="00114B71">
        <w:rPr>
          <w:rFonts w:ascii="Times New Roman" w:hAnsi="Times New Roman"/>
          <w:i/>
          <w:sz w:val="28"/>
          <w:szCs w:val="28"/>
          <w:lang w:val="ro-RO" w:bidi="ro-RO"/>
        </w:rPr>
        <w:t xml:space="preserve">” </w:t>
      </w:r>
      <w:r w:rsidR="00114B71">
        <w:rPr>
          <w:rFonts w:ascii="Times New Roman" w:hAnsi="Times New Roman"/>
          <w:sz w:val="28"/>
          <w:szCs w:val="28"/>
          <w:lang w:val="ro-RO" w:bidi="ro-RO"/>
        </w:rPr>
        <w:t>pentru care se stabileşte o taxă de 1239 lei la obţinere.</w:t>
      </w:r>
      <w:r w:rsidR="00114B71">
        <w:rPr>
          <w:rFonts w:ascii="Times New Roman" w:hAnsi="Times New Roman"/>
          <w:i/>
          <w:sz w:val="28"/>
          <w:szCs w:val="28"/>
          <w:lang w:val="ro-RO" w:bidi="ro-RO"/>
        </w:rPr>
        <w:t xml:space="preserve"> </w:t>
      </w:r>
    </w:p>
    <w:p w:rsidR="00ED2C15" w:rsidRDefault="00ED2C15" w:rsidP="00ED2C15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:rsidR="00967EE1" w:rsidRPr="00967EE1" w:rsidRDefault="00967EE1" w:rsidP="00ED2C15">
      <w:pPr>
        <w:spacing w:line="360" w:lineRule="auto"/>
        <w:ind w:left="-567"/>
        <w:jc w:val="both"/>
        <w:rPr>
          <w:rFonts w:ascii="Times New Roman" w:hAnsi="Times New Roman"/>
          <w:sz w:val="28"/>
          <w:szCs w:val="28"/>
          <w:lang w:val="ro-RO"/>
        </w:rPr>
      </w:pPr>
      <w:r w:rsidRPr="00967EE1">
        <w:rPr>
          <w:rFonts w:ascii="Times New Roman" w:hAnsi="Times New Roman"/>
          <w:b/>
          <w:sz w:val="28"/>
          <w:szCs w:val="28"/>
          <w:lang w:val="ro-RO"/>
        </w:rPr>
        <w:t xml:space="preserve">Ministru                                                                     </w:t>
      </w:r>
      <w:r w:rsidR="00ED2C15">
        <w:rPr>
          <w:rFonts w:ascii="Times New Roman" w:hAnsi="Times New Roman"/>
          <w:b/>
          <w:sz w:val="28"/>
          <w:szCs w:val="28"/>
          <w:lang w:val="ro-RO"/>
        </w:rPr>
        <w:t xml:space="preserve">                 </w:t>
      </w:r>
      <w:r w:rsidRPr="00967EE1">
        <w:rPr>
          <w:rFonts w:ascii="Times New Roman" w:hAnsi="Times New Roman"/>
          <w:b/>
          <w:sz w:val="28"/>
          <w:szCs w:val="28"/>
          <w:lang w:val="ro-RO"/>
        </w:rPr>
        <w:t>Liviu VOLCONOVICI</w:t>
      </w:r>
    </w:p>
    <w:p w:rsidR="00455F3D" w:rsidRDefault="00455F3D" w:rsidP="00B01EA8">
      <w:pPr>
        <w:spacing w:line="360" w:lineRule="auto"/>
        <w:ind w:left="-567"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455F3D" w:rsidRDefault="00455F3D" w:rsidP="00B01EA8">
      <w:pPr>
        <w:spacing w:line="360" w:lineRule="auto"/>
        <w:ind w:left="-567"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967EE1" w:rsidRDefault="00967EE1" w:rsidP="00B01EA8">
      <w:pPr>
        <w:spacing w:line="360" w:lineRule="auto"/>
        <w:ind w:left="-567"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sectPr w:rsidR="00967EE1" w:rsidSect="00462D93">
      <w:headerReference w:type="default" r:id="rId7"/>
      <w:footerReference w:type="default" r:id="rId8"/>
      <w:pgSz w:w="11906" w:h="16838"/>
      <w:pgMar w:top="567" w:right="566" w:bottom="851" w:left="1985" w:header="720" w:footer="3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6FD" w:rsidRDefault="004F06FD" w:rsidP="002F40EB">
      <w:r>
        <w:separator/>
      </w:r>
    </w:p>
  </w:endnote>
  <w:endnote w:type="continuationSeparator" w:id="0">
    <w:p w:rsidR="004F06FD" w:rsidRDefault="004F06FD" w:rsidP="002F4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8643287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797518" w:rsidRPr="00E26BCA" w:rsidRDefault="00D0563B">
        <w:pPr>
          <w:pStyle w:val="Subsol"/>
          <w:jc w:val="right"/>
          <w:rPr>
            <w:rFonts w:ascii="Times New Roman" w:hAnsi="Times New Roman"/>
          </w:rPr>
        </w:pPr>
        <w:r w:rsidRPr="00E26BCA">
          <w:rPr>
            <w:rFonts w:ascii="Times New Roman" w:hAnsi="Times New Roman"/>
          </w:rPr>
          <w:fldChar w:fldCharType="begin"/>
        </w:r>
        <w:r w:rsidR="00797518" w:rsidRPr="00E26BCA">
          <w:rPr>
            <w:rFonts w:ascii="Times New Roman" w:hAnsi="Times New Roman"/>
          </w:rPr>
          <w:instrText>PAGE   \* MERGEFORMAT</w:instrText>
        </w:r>
        <w:r w:rsidRPr="00E26BCA">
          <w:rPr>
            <w:rFonts w:ascii="Times New Roman" w:hAnsi="Times New Roman"/>
          </w:rPr>
          <w:fldChar w:fldCharType="separate"/>
        </w:r>
        <w:r w:rsidR="004F06FD" w:rsidRPr="004F06FD">
          <w:rPr>
            <w:rFonts w:ascii="Times New Roman" w:hAnsi="Times New Roman"/>
            <w:noProof/>
            <w:lang w:val="ru-RU"/>
          </w:rPr>
          <w:t>1</w:t>
        </w:r>
        <w:r w:rsidRPr="00E26BCA">
          <w:rPr>
            <w:rFonts w:ascii="Times New Roman" w:hAnsi="Times New Roman"/>
          </w:rPr>
          <w:fldChar w:fldCharType="end"/>
        </w:r>
      </w:p>
    </w:sdtContent>
  </w:sdt>
  <w:p w:rsidR="00B931A5" w:rsidRDefault="004F06FD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6FD" w:rsidRDefault="004F06FD" w:rsidP="002F40EB">
      <w:r>
        <w:separator/>
      </w:r>
    </w:p>
  </w:footnote>
  <w:footnote w:type="continuationSeparator" w:id="0">
    <w:p w:rsidR="004F06FD" w:rsidRDefault="004F06FD" w:rsidP="002F40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18" w:rsidRPr="00797518" w:rsidRDefault="00797518" w:rsidP="00797518">
    <w:pPr>
      <w:pStyle w:val="Antet"/>
      <w:jc w:val="right"/>
      <w:rPr>
        <w:rFonts w:ascii="Times New Roman" w:hAnsi="Times New Roman"/>
        <w:i/>
        <w:sz w:val="28"/>
        <w:szCs w:val="28"/>
        <w:lang w:val="ro-R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23A68"/>
    <w:multiLevelType w:val="hybridMultilevel"/>
    <w:tmpl w:val="5978D978"/>
    <w:lvl w:ilvl="0" w:tplc="B2A61C76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6F3016A"/>
    <w:multiLevelType w:val="multilevel"/>
    <w:tmpl w:val="BD24AEC6"/>
    <w:lvl w:ilvl="0">
      <w:start w:val="2009"/>
      <w:numFmt w:val="decimal"/>
      <w:lvlText w:val="02.02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3457802"/>
    <w:multiLevelType w:val="hybridMultilevel"/>
    <w:tmpl w:val="EE4A129A"/>
    <w:lvl w:ilvl="0" w:tplc="48EE3880">
      <w:start w:val="1"/>
      <w:numFmt w:val="bullet"/>
      <w:lvlText w:val="-"/>
      <w:lvlJc w:val="left"/>
      <w:pPr>
        <w:ind w:left="987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3" w15:restartNumberingAfterBreak="0">
    <w:nsid w:val="4546408C"/>
    <w:multiLevelType w:val="multilevel"/>
    <w:tmpl w:val="19F63C40"/>
    <w:lvl w:ilvl="0">
      <w:start w:val="2009"/>
      <w:numFmt w:val="decimal"/>
      <w:lvlText w:val="02.02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2C756A5"/>
    <w:multiLevelType w:val="multilevel"/>
    <w:tmpl w:val="81EA8F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position w:val="0"/>
      </w:rPr>
    </w:lvl>
    <w:lvl w:ilvl="1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  <w:rPr>
        <w:b/>
        <w:bCs/>
        <w:position w:val="0"/>
      </w:rPr>
    </w:lvl>
    <w:lvl w:ilvl="2">
      <w:start w:val="1"/>
      <w:numFmt w:val="decimal"/>
      <w:lvlText w:val="%1."/>
      <w:lvlJc w:val="left"/>
      <w:pPr>
        <w:tabs>
          <w:tab w:val="num" w:pos="1800"/>
        </w:tabs>
        <w:ind w:left="1080" w:hanging="360"/>
      </w:pPr>
      <w:rPr>
        <w:b/>
        <w:bCs/>
        <w:position w:val="0"/>
      </w:rPr>
    </w:lvl>
    <w:lvl w:ilvl="3">
      <w:start w:val="1"/>
      <w:numFmt w:val="decimal"/>
      <w:lvlText w:val="%1."/>
      <w:lvlJc w:val="left"/>
      <w:pPr>
        <w:tabs>
          <w:tab w:val="num" w:pos="2520"/>
        </w:tabs>
        <w:ind w:left="1440" w:hanging="360"/>
      </w:pPr>
      <w:rPr>
        <w:b/>
        <w:bCs/>
        <w:position w:val="0"/>
      </w:rPr>
    </w:lvl>
    <w:lvl w:ilvl="4">
      <w:start w:val="1"/>
      <w:numFmt w:val="decimal"/>
      <w:lvlText w:val="%1."/>
      <w:lvlJc w:val="left"/>
      <w:pPr>
        <w:tabs>
          <w:tab w:val="num" w:pos="3240"/>
        </w:tabs>
        <w:ind w:left="1800" w:hanging="360"/>
      </w:pPr>
      <w:rPr>
        <w:b/>
        <w:bCs/>
        <w:position w:val="0"/>
      </w:rPr>
    </w:lvl>
    <w:lvl w:ilvl="5">
      <w:start w:val="1"/>
      <w:numFmt w:val="decimal"/>
      <w:lvlText w:val="%1."/>
      <w:lvlJc w:val="left"/>
      <w:pPr>
        <w:tabs>
          <w:tab w:val="num" w:pos="3960"/>
        </w:tabs>
        <w:ind w:left="2160" w:hanging="360"/>
      </w:pPr>
      <w:rPr>
        <w:b/>
        <w:bCs/>
        <w:position w:val="0"/>
      </w:rPr>
    </w:lvl>
    <w:lvl w:ilvl="6">
      <w:start w:val="1"/>
      <w:numFmt w:val="decimal"/>
      <w:lvlText w:val="%1."/>
      <w:lvlJc w:val="left"/>
      <w:pPr>
        <w:tabs>
          <w:tab w:val="num" w:pos="4680"/>
        </w:tabs>
        <w:ind w:left="2520" w:hanging="360"/>
      </w:pPr>
      <w:rPr>
        <w:b/>
        <w:bCs/>
        <w:position w:val="0"/>
      </w:rPr>
    </w:lvl>
    <w:lvl w:ilvl="7">
      <w:start w:val="1"/>
      <w:numFmt w:val="decimal"/>
      <w:lvlText w:val="%1."/>
      <w:lvlJc w:val="left"/>
      <w:pPr>
        <w:tabs>
          <w:tab w:val="num" w:pos="5400"/>
        </w:tabs>
        <w:ind w:left="2880" w:hanging="360"/>
      </w:pPr>
      <w:rPr>
        <w:b/>
        <w:bCs/>
        <w:position w:val="0"/>
      </w:rPr>
    </w:lvl>
    <w:lvl w:ilvl="8">
      <w:start w:val="1"/>
      <w:numFmt w:val="decimal"/>
      <w:lvlText w:val="%1."/>
      <w:lvlJc w:val="left"/>
      <w:pPr>
        <w:tabs>
          <w:tab w:val="num" w:pos="6120"/>
        </w:tabs>
        <w:ind w:left="3240" w:hanging="360"/>
      </w:pPr>
      <w:rPr>
        <w:b/>
        <w:bCs/>
        <w:position w:val="0"/>
      </w:rPr>
    </w:lvl>
  </w:abstractNum>
  <w:abstractNum w:abstractNumId="5" w15:restartNumberingAfterBreak="0">
    <w:nsid w:val="71EB080B"/>
    <w:multiLevelType w:val="multilevel"/>
    <w:tmpl w:val="58B4717A"/>
    <w:lvl w:ilvl="0">
      <w:start w:val="2009"/>
      <w:numFmt w:val="decimal"/>
      <w:lvlText w:val="02.02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3D32AE7"/>
    <w:multiLevelType w:val="multilevel"/>
    <w:tmpl w:val="58A2ABD6"/>
    <w:lvl w:ilvl="0">
      <w:start w:val="2009"/>
      <w:numFmt w:val="decimal"/>
      <w:lvlText w:val="02.02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65A95"/>
    <w:rsid w:val="00023A44"/>
    <w:rsid w:val="00040905"/>
    <w:rsid w:val="00067D6D"/>
    <w:rsid w:val="000D00C8"/>
    <w:rsid w:val="000E4BF0"/>
    <w:rsid w:val="000F1F35"/>
    <w:rsid w:val="000F1F68"/>
    <w:rsid w:val="000F74CE"/>
    <w:rsid w:val="00114B71"/>
    <w:rsid w:val="00134F2D"/>
    <w:rsid w:val="00145634"/>
    <w:rsid w:val="00182C5C"/>
    <w:rsid w:val="001C2BC6"/>
    <w:rsid w:val="001D4A55"/>
    <w:rsid w:val="00202D9D"/>
    <w:rsid w:val="00227D55"/>
    <w:rsid w:val="00257FD9"/>
    <w:rsid w:val="00262F4C"/>
    <w:rsid w:val="002729C0"/>
    <w:rsid w:val="00287495"/>
    <w:rsid w:val="002877D7"/>
    <w:rsid w:val="002A38AC"/>
    <w:rsid w:val="002B035D"/>
    <w:rsid w:val="002E0017"/>
    <w:rsid w:val="002F40EB"/>
    <w:rsid w:val="00301FD5"/>
    <w:rsid w:val="00302D68"/>
    <w:rsid w:val="00304731"/>
    <w:rsid w:val="003117B8"/>
    <w:rsid w:val="0036593B"/>
    <w:rsid w:val="00367745"/>
    <w:rsid w:val="003746F4"/>
    <w:rsid w:val="003C2237"/>
    <w:rsid w:val="003D32E2"/>
    <w:rsid w:val="003F3DC7"/>
    <w:rsid w:val="0040183F"/>
    <w:rsid w:val="00421915"/>
    <w:rsid w:val="00455F3D"/>
    <w:rsid w:val="004564A2"/>
    <w:rsid w:val="00462D93"/>
    <w:rsid w:val="00465A95"/>
    <w:rsid w:val="00467896"/>
    <w:rsid w:val="00477944"/>
    <w:rsid w:val="004C16FD"/>
    <w:rsid w:val="004D45F6"/>
    <w:rsid w:val="004D46BE"/>
    <w:rsid w:val="004F06FD"/>
    <w:rsid w:val="004F62A9"/>
    <w:rsid w:val="00546E9F"/>
    <w:rsid w:val="00575AD2"/>
    <w:rsid w:val="00592C77"/>
    <w:rsid w:val="00595FC2"/>
    <w:rsid w:val="005E1942"/>
    <w:rsid w:val="00610377"/>
    <w:rsid w:val="006260E1"/>
    <w:rsid w:val="00626FBA"/>
    <w:rsid w:val="00690194"/>
    <w:rsid w:val="006B055D"/>
    <w:rsid w:val="006C7CAB"/>
    <w:rsid w:val="006F283F"/>
    <w:rsid w:val="00700772"/>
    <w:rsid w:val="007177A7"/>
    <w:rsid w:val="0074067A"/>
    <w:rsid w:val="00780123"/>
    <w:rsid w:val="00780395"/>
    <w:rsid w:val="00797518"/>
    <w:rsid w:val="007D570C"/>
    <w:rsid w:val="007F4AF8"/>
    <w:rsid w:val="00815668"/>
    <w:rsid w:val="00822675"/>
    <w:rsid w:val="00881C51"/>
    <w:rsid w:val="008908EF"/>
    <w:rsid w:val="008A3D05"/>
    <w:rsid w:val="008D2B5F"/>
    <w:rsid w:val="008D76E8"/>
    <w:rsid w:val="008E5D9C"/>
    <w:rsid w:val="009000FC"/>
    <w:rsid w:val="00932239"/>
    <w:rsid w:val="009327A9"/>
    <w:rsid w:val="00935D62"/>
    <w:rsid w:val="009406ED"/>
    <w:rsid w:val="00967EE1"/>
    <w:rsid w:val="00983BD3"/>
    <w:rsid w:val="0098461F"/>
    <w:rsid w:val="009C210C"/>
    <w:rsid w:val="009D080F"/>
    <w:rsid w:val="009F7C20"/>
    <w:rsid w:val="00A34F98"/>
    <w:rsid w:val="00A52479"/>
    <w:rsid w:val="00A61C32"/>
    <w:rsid w:val="00A63D25"/>
    <w:rsid w:val="00A63E18"/>
    <w:rsid w:val="00A9117C"/>
    <w:rsid w:val="00AB58A1"/>
    <w:rsid w:val="00AE0219"/>
    <w:rsid w:val="00B01EA8"/>
    <w:rsid w:val="00B06E2B"/>
    <w:rsid w:val="00B13BCD"/>
    <w:rsid w:val="00B27947"/>
    <w:rsid w:val="00B646CB"/>
    <w:rsid w:val="00B66D9F"/>
    <w:rsid w:val="00B821D8"/>
    <w:rsid w:val="00B872E6"/>
    <w:rsid w:val="00BE0F83"/>
    <w:rsid w:val="00BE11D1"/>
    <w:rsid w:val="00BE5BD1"/>
    <w:rsid w:val="00C03007"/>
    <w:rsid w:val="00C22FC2"/>
    <w:rsid w:val="00C4379C"/>
    <w:rsid w:val="00C574B7"/>
    <w:rsid w:val="00CB4496"/>
    <w:rsid w:val="00CE419C"/>
    <w:rsid w:val="00CE5F96"/>
    <w:rsid w:val="00D0563B"/>
    <w:rsid w:val="00D06F7E"/>
    <w:rsid w:val="00D76B76"/>
    <w:rsid w:val="00D86A46"/>
    <w:rsid w:val="00D94D08"/>
    <w:rsid w:val="00DA7EDF"/>
    <w:rsid w:val="00DC45FC"/>
    <w:rsid w:val="00DE26C1"/>
    <w:rsid w:val="00E1285A"/>
    <w:rsid w:val="00E15824"/>
    <w:rsid w:val="00E21B47"/>
    <w:rsid w:val="00E24E5B"/>
    <w:rsid w:val="00E26BCA"/>
    <w:rsid w:val="00E31B23"/>
    <w:rsid w:val="00E4153B"/>
    <w:rsid w:val="00E419CB"/>
    <w:rsid w:val="00E465F5"/>
    <w:rsid w:val="00E62475"/>
    <w:rsid w:val="00E84052"/>
    <w:rsid w:val="00EA0E3C"/>
    <w:rsid w:val="00EC13CE"/>
    <w:rsid w:val="00ED05F2"/>
    <w:rsid w:val="00ED2C15"/>
    <w:rsid w:val="00EE13FA"/>
    <w:rsid w:val="00EF2760"/>
    <w:rsid w:val="00EF6D36"/>
    <w:rsid w:val="00F272EB"/>
    <w:rsid w:val="00F400AD"/>
    <w:rsid w:val="00F62C74"/>
    <w:rsid w:val="00F65EB3"/>
    <w:rsid w:val="00F74EEC"/>
    <w:rsid w:val="00F92CB6"/>
    <w:rsid w:val="00FE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3AD6F7E-97AF-4589-BA63-98825C82A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72E6"/>
    <w:pPr>
      <w:spacing w:after="0" w:line="240" w:lineRule="auto"/>
    </w:pPr>
    <w:rPr>
      <w:sz w:val="24"/>
      <w:szCs w:val="24"/>
    </w:rPr>
  </w:style>
  <w:style w:type="paragraph" w:styleId="Titlu1">
    <w:name w:val="heading 1"/>
    <w:basedOn w:val="Normal"/>
    <w:next w:val="Normal"/>
    <w:link w:val="Titlu1Caracter"/>
    <w:uiPriority w:val="9"/>
    <w:qFormat/>
    <w:rsid w:val="00B872E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B872E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B872E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872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872E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B872E6"/>
    <w:pPr>
      <w:spacing w:before="240" w:after="60"/>
      <w:outlineLvl w:val="5"/>
    </w:pPr>
    <w:rPr>
      <w:b/>
      <w:bCs/>
      <w:sz w:val="22"/>
      <w:szCs w:val="22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B872E6"/>
    <w:pPr>
      <w:spacing w:before="240" w:after="60"/>
      <w:outlineLvl w:val="6"/>
    </w:p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B872E6"/>
    <w:pPr>
      <w:spacing w:before="240" w:after="60"/>
      <w:outlineLvl w:val="7"/>
    </w:pPr>
    <w:rPr>
      <w:i/>
      <w:iCs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B872E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Bodytext2">
    <w:name w:val="Body text (2)_"/>
    <w:link w:val="Bodytext20"/>
    <w:rsid w:val="00DE26C1"/>
    <w:rPr>
      <w:sz w:val="28"/>
      <w:szCs w:val="28"/>
      <w:shd w:val="clear" w:color="auto" w:fill="FFFFFF"/>
    </w:rPr>
  </w:style>
  <w:style w:type="character" w:customStyle="1" w:styleId="Bodytext2Spacing2pt">
    <w:name w:val="Body text (2) + Spacing 2 pt"/>
    <w:rsid w:val="00DE26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ro-RO" w:eastAsia="ro-RO" w:bidi="ro-RO"/>
    </w:rPr>
  </w:style>
  <w:style w:type="paragraph" w:customStyle="1" w:styleId="Bodytext20">
    <w:name w:val="Body text (2)"/>
    <w:basedOn w:val="Normal"/>
    <w:link w:val="Bodytext2"/>
    <w:rsid w:val="00DE26C1"/>
    <w:pPr>
      <w:widowControl w:val="0"/>
      <w:shd w:val="clear" w:color="auto" w:fill="FFFFFF"/>
      <w:spacing w:line="371" w:lineRule="exact"/>
      <w:jc w:val="both"/>
    </w:pPr>
    <w:rPr>
      <w:rFonts w:eastAsiaTheme="minorHAnsi" w:cstheme="minorBidi"/>
      <w:sz w:val="28"/>
      <w:szCs w:val="28"/>
    </w:rPr>
  </w:style>
  <w:style w:type="character" w:customStyle="1" w:styleId="Headerorfooter">
    <w:name w:val="Header or footer"/>
    <w:rsid w:val="00DE26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paragraph" w:customStyle="1" w:styleId="FR2">
    <w:name w:val="FR2"/>
    <w:rsid w:val="004564A2"/>
    <w:pPr>
      <w:widowControl w:val="0"/>
      <w:suppressAutoHyphens/>
      <w:snapToGrid w:val="0"/>
      <w:spacing w:before="100" w:after="0" w:line="360" w:lineRule="auto"/>
      <w:ind w:left="120"/>
    </w:pPr>
    <w:rPr>
      <w:rFonts w:ascii="Arial" w:eastAsia="Arial" w:hAnsi="Arial"/>
      <w:sz w:val="24"/>
      <w:szCs w:val="20"/>
      <w:lang w:val="ro-RO" w:eastAsia="ar-SA"/>
    </w:rPr>
  </w:style>
  <w:style w:type="paragraph" w:styleId="Listparagraf">
    <w:name w:val="List Paragraph"/>
    <w:basedOn w:val="Normal"/>
    <w:uiPriority w:val="34"/>
    <w:qFormat/>
    <w:rsid w:val="00B872E6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0D00C8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0D00C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ubsol">
    <w:name w:val="footer"/>
    <w:basedOn w:val="Normal"/>
    <w:link w:val="SubsolCaracter"/>
    <w:uiPriority w:val="99"/>
    <w:unhideWhenUsed/>
    <w:rsid w:val="000D00C8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0D00C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itlu1Caracter">
    <w:name w:val="Titlu 1 Caracter"/>
    <w:basedOn w:val="Fontdeparagrafimplicit"/>
    <w:link w:val="Titlu1"/>
    <w:uiPriority w:val="9"/>
    <w:rsid w:val="00B872E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B872E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B872E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itlu4Caracter">
    <w:name w:val="Titlu 4 Caracter"/>
    <w:basedOn w:val="Fontdeparagrafimplicit"/>
    <w:link w:val="Titlu4"/>
    <w:uiPriority w:val="9"/>
    <w:rsid w:val="00B872E6"/>
    <w:rPr>
      <w:b/>
      <w:bCs/>
      <w:sz w:val="28"/>
      <w:szCs w:val="28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872E6"/>
    <w:rPr>
      <w:b/>
      <w:bCs/>
      <w:i/>
      <w:iCs/>
      <w:sz w:val="26"/>
      <w:szCs w:val="26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B872E6"/>
    <w:rPr>
      <w:b/>
      <w:bCs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B872E6"/>
    <w:rPr>
      <w:sz w:val="24"/>
      <w:szCs w:val="24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B872E6"/>
    <w:rPr>
      <w:i/>
      <w:iCs/>
      <w:sz w:val="24"/>
      <w:szCs w:val="24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B872E6"/>
    <w:rPr>
      <w:rFonts w:asciiTheme="majorHAnsi" w:eastAsiaTheme="majorEastAsia" w:hAnsiTheme="majorHAnsi"/>
    </w:rPr>
  </w:style>
  <w:style w:type="paragraph" w:styleId="Titlu">
    <w:name w:val="Title"/>
    <w:basedOn w:val="Normal"/>
    <w:next w:val="Normal"/>
    <w:link w:val="TitluCaracter"/>
    <w:uiPriority w:val="10"/>
    <w:qFormat/>
    <w:rsid w:val="00B872E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uCaracter">
    <w:name w:val="Titlu Caracter"/>
    <w:basedOn w:val="Fontdeparagrafimplicit"/>
    <w:link w:val="Titlu"/>
    <w:uiPriority w:val="10"/>
    <w:rsid w:val="00B872E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B872E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uCaracter">
    <w:name w:val="Subtitlu Caracter"/>
    <w:basedOn w:val="Fontdeparagrafimplicit"/>
    <w:link w:val="Subtitlu"/>
    <w:uiPriority w:val="11"/>
    <w:rsid w:val="00B872E6"/>
    <w:rPr>
      <w:rFonts w:asciiTheme="majorHAnsi" w:eastAsiaTheme="majorEastAsia" w:hAnsiTheme="majorHAnsi"/>
      <w:sz w:val="24"/>
      <w:szCs w:val="24"/>
    </w:rPr>
  </w:style>
  <w:style w:type="character" w:styleId="Robust">
    <w:name w:val="Strong"/>
    <w:basedOn w:val="Fontdeparagrafimplicit"/>
    <w:uiPriority w:val="22"/>
    <w:qFormat/>
    <w:rsid w:val="00B872E6"/>
    <w:rPr>
      <w:b/>
      <w:bCs/>
    </w:rPr>
  </w:style>
  <w:style w:type="character" w:styleId="Accentuat">
    <w:name w:val="Emphasis"/>
    <w:basedOn w:val="Fontdeparagrafimplicit"/>
    <w:uiPriority w:val="20"/>
    <w:qFormat/>
    <w:rsid w:val="00B872E6"/>
    <w:rPr>
      <w:rFonts w:asciiTheme="minorHAnsi" w:hAnsiTheme="minorHAnsi"/>
      <w:b/>
      <w:i/>
      <w:iCs/>
    </w:rPr>
  </w:style>
  <w:style w:type="paragraph" w:styleId="Frspaiere">
    <w:name w:val="No Spacing"/>
    <w:basedOn w:val="Normal"/>
    <w:uiPriority w:val="1"/>
    <w:qFormat/>
    <w:rsid w:val="00B872E6"/>
    <w:rPr>
      <w:szCs w:val="32"/>
    </w:rPr>
  </w:style>
  <w:style w:type="paragraph" w:styleId="Citat">
    <w:name w:val="Quote"/>
    <w:basedOn w:val="Normal"/>
    <w:next w:val="Normal"/>
    <w:link w:val="CitatCaracter"/>
    <w:uiPriority w:val="29"/>
    <w:qFormat/>
    <w:rsid w:val="00B872E6"/>
    <w:rPr>
      <w:i/>
    </w:rPr>
  </w:style>
  <w:style w:type="character" w:customStyle="1" w:styleId="CitatCaracter">
    <w:name w:val="Citat Caracter"/>
    <w:basedOn w:val="Fontdeparagrafimplicit"/>
    <w:link w:val="Citat"/>
    <w:uiPriority w:val="29"/>
    <w:rsid w:val="00B872E6"/>
    <w:rPr>
      <w:i/>
      <w:sz w:val="24"/>
      <w:szCs w:val="24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B872E6"/>
    <w:pPr>
      <w:ind w:left="720" w:right="720"/>
    </w:pPr>
    <w:rPr>
      <w:b/>
      <w:i/>
      <w:szCs w:val="22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B872E6"/>
    <w:rPr>
      <w:b/>
      <w:i/>
      <w:sz w:val="24"/>
    </w:rPr>
  </w:style>
  <w:style w:type="character" w:styleId="Accentuaresubtil">
    <w:name w:val="Subtle Emphasis"/>
    <w:uiPriority w:val="19"/>
    <w:qFormat/>
    <w:rsid w:val="00B872E6"/>
    <w:rPr>
      <w:i/>
      <w:color w:val="5A5A5A" w:themeColor="text1" w:themeTint="A5"/>
    </w:rPr>
  </w:style>
  <w:style w:type="character" w:styleId="Accentuareintens">
    <w:name w:val="Intense Emphasis"/>
    <w:basedOn w:val="Fontdeparagrafimplicit"/>
    <w:uiPriority w:val="21"/>
    <w:qFormat/>
    <w:rsid w:val="00B872E6"/>
    <w:rPr>
      <w:b/>
      <w:i/>
      <w:sz w:val="24"/>
      <w:szCs w:val="24"/>
      <w:u w:val="single"/>
    </w:rPr>
  </w:style>
  <w:style w:type="character" w:styleId="Referiresubtil">
    <w:name w:val="Subtle Reference"/>
    <w:basedOn w:val="Fontdeparagrafimplicit"/>
    <w:uiPriority w:val="31"/>
    <w:qFormat/>
    <w:rsid w:val="00B872E6"/>
    <w:rPr>
      <w:sz w:val="24"/>
      <w:szCs w:val="24"/>
      <w:u w:val="single"/>
    </w:rPr>
  </w:style>
  <w:style w:type="character" w:styleId="Referireintens">
    <w:name w:val="Intense Reference"/>
    <w:basedOn w:val="Fontdeparagrafimplicit"/>
    <w:uiPriority w:val="32"/>
    <w:qFormat/>
    <w:rsid w:val="00B872E6"/>
    <w:rPr>
      <w:b/>
      <w:sz w:val="24"/>
      <w:u w:val="single"/>
    </w:rPr>
  </w:style>
  <w:style w:type="character" w:styleId="Titlulcrii">
    <w:name w:val="Book Title"/>
    <w:basedOn w:val="Fontdeparagrafimplicit"/>
    <w:uiPriority w:val="33"/>
    <w:qFormat/>
    <w:rsid w:val="00B872E6"/>
    <w:rPr>
      <w:rFonts w:asciiTheme="majorHAnsi" w:eastAsiaTheme="majorEastAsia" w:hAnsiTheme="majorHAnsi"/>
      <w:b/>
      <w:i/>
      <w:sz w:val="24"/>
      <w:szCs w:val="24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B872E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807</Words>
  <Characters>4686</Characters>
  <Application>Microsoft Office Word</Application>
  <DocSecurity>0</DocSecurity>
  <Lines>39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Victor Galusca</cp:lastModifiedBy>
  <cp:revision>47</cp:revision>
  <cp:lastPrinted>2018-06-29T09:16:00Z</cp:lastPrinted>
  <dcterms:created xsi:type="dcterms:W3CDTF">2018-07-03T15:43:00Z</dcterms:created>
  <dcterms:modified xsi:type="dcterms:W3CDTF">2018-07-06T06:08:00Z</dcterms:modified>
</cp:coreProperties>
</file>