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55" w:rsidRDefault="00221955" w:rsidP="0090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05C39" w:rsidRPr="00807B5B" w:rsidRDefault="00905C39" w:rsidP="0090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905C39" w:rsidRPr="00807B5B" w:rsidRDefault="00905C39" w:rsidP="005A63D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proiectul </w:t>
      </w:r>
      <w:r w:rsidR="006702E8" w:rsidRPr="00807B5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Hotărîrii Guvernului </w:t>
      </w:r>
      <w:r w:rsidR="008E4FE4" w:rsidRPr="00807B5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privire la </w:t>
      </w:r>
      <w:r w:rsidR="001A03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reorganizarea unor persoane juridice</w:t>
      </w:r>
    </w:p>
    <w:p w:rsidR="00905C39" w:rsidRPr="00807B5B" w:rsidRDefault="00905C39" w:rsidP="00905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14280" w:rsidRPr="00807B5B" w:rsidRDefault="002B53E9" w:rsidP="003043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Prin semnarea Acordului de Asociere între Republica Moldova </w:t>
      </w:r>
      <w:r w:rsidR="00DE7C97" w:rsidRPr="00807B5B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Uniunea Europeană </w:t>
      </w:r>
      <w:proofErr w:type="spellStart"/>
      <w:r w:rsidRPr="00807B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Comunitatea Europeană a Energiei Atomice </w:t>
      </w:r>
      <w:r w:rsidR="00DE7C97" w:rsidRPr="00807B5B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statele membre ale acestora, ratificat de Parlamentul Republicii Moldova prin Legea nr. 112 din 0.2.07.2014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15CF5" w:rsidRPr="00807B5B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>epublica Moldova și-a asumat angajament</w:t>
      </w:r>
      <w:r w:rsidR="00415CF5" w:rsidRPr="00807B5B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privind</w:t>
      </w:r>
      <w:r w:rsidR="001D3C10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continuarea procesului de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armonizare</w:t>
      </w:r>
      <w:r w:rsidR="001D3C10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415CF5" w:rsidRPr="00807B5B">
        <w:rPr>
          <w:rFonts w:ascii="Times New Roman" w:hAnsi="Times New Roman" w:cs="Times New Roman"/>
          <w:sz w:val="28"/>
          <w:szCs w:val="28"/>
          <w:lang w:val="ro-RO"/>
        </w:rPr>
        <w:t>legislației</w:t>
      </w:r>
      <w:r w:rsidR="0045335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Republicii Moldova care reglementează sectorul electroenergetic cu principiile sistemului de drept al Uniunii Europene</w:t>
      </w:r>
      <w:r w:rsidR="00415CF5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30E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1577D" w:rsidRPr="00807B5B" w:rsidRDefault="00B73C22" w:rsidP="003043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Astfel, î</w:t>
      </w:r>
      <w:r w:rsidR="00612B7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n contextul continuării reformei sectorului electroenergetic au fost transpuse </w:t>
      </w:r>
      <w:r w:rsidR="000B5F51" w:rsidRPr="00807B5B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612B7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implementa</w:t>
      </w:r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612B7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principiilor comunitare din</w:t>
      </w:r>
      <w:r w:rsidR="000B5F51">
        <w:rPr>
          <w:rFonts w:ascii="Times New Roman" w:hAnsi="Times New Roman" w:cs="Times New Roman"/>
          <w:sz w:val="28"/>
          <w:szCs w:val="28"/>
          <w:lang w:val="ro-RO"/>
        </w:rPr>
        <w:t xml:space="preserve"> cadrul</w:t>
      </w:r>
      <w:r w:rsidR="00612B7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pachetul</w:t>
      </w:r>
      <w:r w:rsidR="000B5F51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612B7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energetic III</w:t>
      </w:r>
      <w:r w:rsidR="00E724C2" w:rsidRPr="00807B5B">
        <w:rPr>
          <w:rFonts w:ascii="Times New Roman" w:hAnsi="Times New Roman" w:cs="Times New Roman"/>
          <w:sz w:val="28"/>
          <w:szCs w:val="28"/>
          <w:lang w:val="ro-RO"/>
        </w:rPr>
        <w:t>. Î</w:t>
      </w:r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>legislația</w:t>
      </w:r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specială</w:t>
      </w:r>
      <w:r w:rsidR="000E346F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din domeniul energetic</w:t>
      </w:r>
      <w:r w:rsidR="00E724C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care 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>stabilește</w:t>
      </w:r>
      <w:r w:rsidR="00E724C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90799" w:rsidRPr="00807B5B">
        <w:rPr>
          <w:rFonts w:ascii="Times New Roman" w:hAnsi="Times New Roman" w:cs="Times New Roman"/>
          <w:sz w:val="28"/>
          <w:szCs w:val="28"/>
          <w:lang w:val="ro-RO"/>
        </w:rPr>
        <w:t>principiile</w:t>
      </w:r>
      <w:r w:rsidR="00E724C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și mecanismele specifice pentru sectoarele respective</w:t>
      </w:r>
      <w:r w:rsidR="00190799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au fost operate amendamente </w:t>
      </w:r>
      <w:proofErr w:type="spellStart"/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11D6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chiar promovate legi speciale noi</w:t>
      </w:r>
      <w:r w:rsidR="00F1577D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702E8" w:rsidRPr="00807B5B" w:rsidRDefault="006C1A6F" w:rsidP="003043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Urmare adoptării legislației speciale</w:t>
      </w:r>
      <w:r w:rsidR="00374689">
        <w:rPr>
          <w:rFonts w:ascii="Times New Roman" w:hAnsi="Times New Roman" w:cs="Times New Roman"/>
          <w:sz w:val="28"/>
          <w:szCs w:val="28"/>
          <w:lang w:val="ro-RO"/>
        </w:rPr>
        <w:t xml:space="preserve"> în domeniul energetic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11112" w:rsidRPr="00807B5B">
        <w:rPr>
          <w:rFonts w:ascii="Times New Roman" w:hAnsi="Times New Roman" w:cs="Times New Roman"/>
          <w:sz w:val="28"/>
          <w:szCs w:val="28"/>
          <w:lang w:val="ro-RO"/>
        </w:rPr>
        <w:t>a fost elaborată și adoptată</w:t>
      </w:r>
      <w:r w:rsidR="008A5F9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o nouă lege cadru </w:t>
      </w:r>
      <w:r w:rsidR="003116FB" w:rsidRPr="00807B5B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1111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Legea cu privire la energetică</w:t>
      </w:r>
      <w:r w:rsidR="008A5F91" w:rsidRPr="00807B5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1111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nr. 174 din </w:t>
      </w:r>
      <w:r w:rsidR="008A5F9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21 septembrie 2017, </w:t>
      </w:r>
      <w:r w:rsidR="003116FB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prin care se instituie principiile de bază pentru reglementarea sectoarelor energiei electrice, gazelor naturale, energiei termice </w:t>
      </w:r>
      <w:proofErr w:type="spellStart"/>
      <w:r w:rsidR="003116FB" w:rsidRPr="00807B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116FB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produselor petroliere</w:t>
      </w:r>
      <w:r w:rsidR="00653DC1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116FB" w:rsidRPr="00807B5B" w:rsidRDefault="00080A0D" w:rsidP="003043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Conform prevederilor</w:t>
      </w:r>
      <w:r w:rsidR="00C35F80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art. 7</w:t>
      </w:r>
      <w:r w:rsidR="00C35F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35F80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>alin (1)</w:t>
      </w:r>
      <w:r w:rsidR="00C35F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din Legea 174/2017, </w:t>
      </w:r>
      <w:r w:rsidR="00653DC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activitatea privind </w:t>
      </w:r>
      <w:r w:rsidRPr="00807B5B">
        <w:rPr>
          <w:rFonts w:ascii="Times New Roman" w:hAnsi="Times New Roman" w:cs="Times New Roman"/>
          <w:i/>
          <w:sz w:val="28"/>
          <w:szCs w:val="28"/>
          <w:lang w:val="ro-RO"/>
        </w:rPr>
        <w:t>Supravegherea energetică de stat</w:t>
      </w:r>
      <w:r w:rsidR="00C35F80">
        <w:rPr>
          <w:rFonts w:ascii="Times New Roman" w:hAnsi="Times New Roman" w:cs="Times New Roman"/>
          <w:sz w:val="28"/>
          <w:szCs w:val="28"/>
          <w:lang w:val="ro-RO"/>
        </w:rPr>
        <w:t xml:space="preserve"> este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asigur</w:t>
      </w:r>
      <w:r w:rsidR="00C35F80">
        <w:rPr>
          <w:rFonts w:ascii="Times New Roman" w:hAnsi="Times New Roman" w:cs="Times New Roman"/>
          <w:sz w:val="28"/>
          <w:szCs w:val="28"/>
          <w:lang w:val="ro-RO"/>
        </w:rPr>
        <w:t>ată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DE7C97" w:rsidRPr="00807B5B">
        <w:rPr>
          <w:rFonts w:ascii="Times New Roman" w:hAnsi="Times New Roman" w:cs="Times New Roman"/>
          <w:sz w:val="28"/>
          <w:szCs w:val="28"/>
          <w:lang w:val="ro-RO"/>
        </w:rPr>
        <w:t>Agenția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7C97" w:rsidRPr="00807B5B">
        <w:rPr>
          <w:rFonts w:ascii="Times New Roman" w:hAnsi="Times New Roman" w:cs="Times New Roman"/>
          <w:sz w:val="28"/>
          <w:szCs w:val="28"/>
          <w:lang w:val="ro-RO"/>
        </w:rPr>
        <w:t>Națională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pentru Reglementare în Energetică.</w:t>
      </w:r>
      <w:r w:rsidR="00D96355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Iar potrivit prevederilor art. 32 alin. (2) </w:t>
      </w:r>
      <w:r w:rsidR="00230040" w:rsidRPr="00807B5B">
        <w:rPr>
          <w:rFonts w:ascii="Times New Roman" w:hAnsi="Times New Roman" w:cs="Times New Roman"/>
          <w:sz w:val="28"/>
          <w:szCs w:val="28"/>
          <w:lang w:val="ro-RO"/>
        </w:rPr>
        <w:t>a Legii 174/2017</w:t>
      </w:r>
      <w:r w:rsidR="001732B5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”În termen de 12 luni de la intrarea în vigoare a prezentei legi, Guvernul </w:t>
      </w:r>
      <w:r w:rsidR="00DE7C97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și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DE7C97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Agenția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vor întreprinde </w:t>
      </w:r>
      <w:r w:rsidR="007F0840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acțiunile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necesare pentru preluarea de către </w:t>
      </w:r>
      <w:r w:rsidR="007F0840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Agenție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a </w:t>
      </w:r>
      <w:r w:rsidR="007F0840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activității</w:t>
      </w:r>
      <w:r w:rsidR="00D96355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de supraveghere energetică de </w:t>
      </w:r>
      <w:r w:rsidR="00D96355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>stat.</w:t>
      </w:r>
      <w:r w:rsidR="004213E4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Pentru a asigura continuitate la </w:t>
      </w:r>
      <w:r w:rsidR="007F0840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>desfășurarea</w:t>
      </w:r>
      <w:r w:rsidR="004213E4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7F0840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>activității</w:t>
      </w:r>
      <w:r w:rsidR="004213E4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de supraveghere energetică de stat, </w:t>
      </w:r>
      <w:r w:rsidR="007F0840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>Agenția</w:t>
      </w:r>
      <w:r w:rsidR="004213E4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este în drept să angajeze prin transfer </w:t>
      </w:r>
      <w:r w:rsidR="007F0840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>angajații</w:t>
      </w:r>
      <w:r w:rsidR="004213E4" w:rsidRPr="006C4DCF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Inspectoratului Energetic de Stat</w:t>
      </w:r>
      <w:r w:rsidR="00D96355" w:rsidRPr="00807B5B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213E4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30CE7" w:rsidRPr="00807B5B" w:rsidRDefault="00E137B8" w:rsidP="009811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>Totodată</w:t>
      </w:r>
      <w:r w:rsidR="00653DC1"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DE7C97"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>luând</w:t>
      </w:r>
      <w:r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vedere faptul că</w:t>
      </w:r>
      <w:r w:rsidR="00653DC1"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</w:t>
      </w:r>
      <w:r w:rsidR="001E4D40"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otrivit Strategiei reformei cadrului de reglementare a activității de întreprinzător pentru anii 2013-2020, aprobată prin Hotărârea Guvernului nr. 1021 din 16 decembrie 2013, </w:t>
      </w:r>
      <w:r w:rsidR="001E4D40" w:rsidRPr="00807B5B"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>realizarea și menținerea unui mediu de afaceri cât mai propice ocupă un loc important pe agenda politicilor publice pe plan internațional</w:t>
      </w:r>
      <w:r w:rsidR="00851277"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 xml:space="preserve">, </w:t>
      </w:r>
      <w:r w:rsidR="001E4D40" w:rsidRPr="00807B5B">
        <w:rPr>
          <w:rFonts w:ascii="Times New Roman" w:hAnsi="Times New Roman" w:cs="Times New Roman"/>
          <w:color w:val="000000"/>
          <w:sz w:val="28"/>
          <w:szCs w:val="28"/>
          <w:lang w:val="ro-RO"/>
        </w:rPr>
        <w:t>Republica</w:t>
      </w:r>
      <w:r w:rsidR="001E4D40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Moldova a implementat un șir de reforme ale cadrului de reglementare a activității de întreprinzător în vederea stimulării competitivității economiei naționale</w:t>
      </w:r>
      <w:r w:rsidR="00C52D4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9A3A04" w:rsidRPr="00807B5B" w:rsidRDefault="00FD5E63" w:rsidP="009811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Prin urmare, c</w:t>
      </w:r>
      <w:r w:rsidR="00015F72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parte a Proiectului de reformă a climatului investițional în Moldova al Corporației Financiare Internaționale (IFC), </w:t>
      </w:r>
      <w:r w:rsidR="000333A9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 fost</w:t>
      </w:r>
      <w:r w:rsidR="00015F72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efectuat un studiu comprehensiv și o analiză a funcțiilor de inspecție/control în Republica Moldova care afectează mediul de afaceri din țară. Scopul acestui studiu a fost să se identifice, prin dovezi, care sunt provocările curente cu care se confruntă Guvernul în procesul de facilitare a reformelor </w:t>
      </w:r>
      <w:r w:rsidR="00015F72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cadrului legal și instituțional din domeniul inspecțiilor/controalelor de stat, precum și să ofere opțiuni de politici pentru implementarea unor reforme cu potențial. </w:t>
      </w:r>
    </w:p>
    <w:p w:rsidR="00844ACB" w:rsidRPr="00807B5B" w:rsidRDefault="00015F72" w:rsidP="009811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urma unei analize juridice extensive a 244 de acte normative și a unui sondaj instituțional a 74 de autorități și organe publice care interacționează cu mediul de afaceri, acest studiu a documentat dublările, suprapunerile, lacunele, punctele slabe și deficiențele care încă persistă în acest domeniu și care limitează efectele benefice pentru mediul de afaceri, cetățeni, precum și pentru inspectoratele propriu-zise și bugetul de stat.</w:t>
      </w:r>
      <w:r w:rsidR="005B5AA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E838DD" w:rsidRPr="003E63D2" w:rsidRDefault="009A3A04" w:rsidP="009811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context, a fost </w:t>
      </w:r>
      <w:r w:rsidR="00060B96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stabilită necesitatea </w:t>
      </w:r>
      <w:r w:rsidR="003B3BB7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modificării</w:t>
      </w: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cadrului legislativ național</w:t>
      </w:r>
      <w:r w:rsidR="0073184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inclusiv </w:t>
      </w:r>
      <w:r w:rsidR="001E316B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efectuarea </w:t>
      </w:r>
      <w:r w:rsidR="0073184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modificări</w:t>
      </w:r>
      <w:r w:rsidR="001E316B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lor</w:t>
      </w:r>
      <w:r w:rsidR="0073184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scopul </w:t>
      </w:r>
      <w:r w:rsidR="00731845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reducerii numărului organelor de control a activității de întreprinzător</w:t>
      </w:r>
      <w:r w:rsidR="00105AD0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u</w:t>
      </w:r>
      <w:r w:rsidR="003B3BB7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 element fiind</w:t>
      </w:r>
      <w:r w:rsidR="00105AD0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3B3BB7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absorbția Inspectoratului Energetic de Stat de către Agenția Națională pentru Reglementare în Energetică</w:t>
      </w:r>
      <w:r w:rsidR="00073D73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3B3BB7" w:rsidRPr="003E63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015F72" w:rsidRPr="00807B5B" w:rsidRDefault="00EC05E8" w:rsidP="009811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Astfel, potrivit</w:t>
      </w:r>
      <w:r w:rsidR="0033724A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838DD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prevederilor art. CX, alin. (5) al </w:t>
      </w:r>
      <w:r w:rsidR="00060B96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Leg</w:t>
      </w:r>
      <w:r w:rsidR="0033724A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</w:t>
      </w:r>
      <w:r w:rsidR="00060B96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nr. 185 din 21 septembrie 2017 pentru modificarea și completarea unor acte legislative</w:t>
      </w:r>
      <w:r w:rsidR="001D508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”</w:t>
      </w:r>
      <w:proofErr w:type="spellStart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Agenţia</w:t>
      </w:r>
      <w:proofErr w:type="spellEnd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</w:t>
      </w:r>
      <w:proofErr w:type="spellStart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Naţională</w:t>
      </w:r>
      <w:proofErr w:type="spellEnd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pentru Reglementare în Energetică se reorganizează prin </w:t>
      </w:r>
      <w:proofErr w:type="spellStart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absorbţia</w:t>
      </w:r>
      <w:proofErr w:type="spellEnd"/>
      <w:r w:rsidR="001D5085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Inspectoratului Energetic de Stat</w:t>
      </w:r>
      <w:r w:rsidR="001D508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3813ED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Guvernul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şi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Agenţia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Naţională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pentru Reglementare în Energetic</w:t>
      </w:r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ă, în termen de 3 luni de la intrarea în vigoare a prezentei legi, </w:t>
      </w:r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vor întreprinde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acţiunile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necesare pentru preluarea de către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Agenţie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a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atribuţiilor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ce </w:t>
      </w:r>
      <w:proofErr w:type="spellStart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>ţin</w:t>
      </w:r>
      <w:proofErr w:type="spellEnd"/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ro-RO"/>
        </w:rPr>
        <w:t xml:space="preserve"> de supravegherea energetică de stat</w:t>
      </w:r>
      <w:r w:rsidR="003813ED" w:rsidRPr="00807B5B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.</w:t>
      </w:r>
      <w:r w:rsidR="001D5085" w:rsidRPr="00807B5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”</w:t>
      </w:r>
    </w:p>
    <w:p w:rsidR="00F22928" w:rsidRPr="00807B5B" w:rsidRDefault="00C941D3" w:rsidP="009811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În contextul celor expuse mai sus stabilim că, l</w:t>
      </w:r>
      <w:r w:rsidR="00565E4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egea cadru din sectorul energetic, </w:t>
      </w:r>
      <w:r w:rsidR="00425410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egea cu privire la energetică </w:t>
      </w:r>
      <w:r w:rsidR="00565E4E" w:rsidRPr="00807B5B">
        <w:rPr>
          <w:rFonts w:ascii="Times New Roman" w:hAnsi="Times New Roman" w:cs="Times New Roman"/>
          <w:sz w:val="28"/>
          <w:szCs w:val="28"/>
          <w:lang w:val="ro-RO"/>
        </w:rPr>
        <w:t>nr</w:t>
      </w:r>
      <w:r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65E4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174/2017, prin prevederile </w:t>
      </w:r>
      <w:r w:rsidR="006B770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art. 32, </w:t>
      </w:r>
      <w:r w:rsidR="00E255DC" w:rsidRPr="00807B5B">
        <w:rPr>
          <w:rFonts w:ascii="Times New Roman" w:hAnsi="Times New Roman" w:cs="Times New Roman"/>
          <w:sz w:val="28"/>
          <w:szCs w:val="28"/>
          <w:lang w:val="ro-RO"/>
        </w:rPr>
        <w:t>alin (2)</w:t>
      </w:r>
      <w:r w:rsidR="006B77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7441" w:rsidRPr="00807B5B">
        <w:rPr>
          <w:rFonts w:ascii="Times New Roman" w:hAnsi="Times New Roman" w:cs="Times New Roman"/>
          <w:sz w:val="28"/>
          <w:szCs w:val="28"/>
          <w:lang w:val="ro-RO"/>
        </w:rPr>
        <w:t>stabilește</w:t>
      </w:r>
      <w:r w:rsidR="00F22928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A70CB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preluarea de către </w:t>
      </w:r>
      <w:proofErr w:type="spellStart"/>
      <w:r w:rsidR="007A70CB" w:rsidRPr="00807B5B">
        <w:rPr>
          <w:rFonts w:ascii="Times New Roman" w:hAnsi="Times New Roman" w:cs="Times New Roman"/>
          <w:sz w:val="28"/>
          <w:szCs w:val="28"/>
          <w:lang w:val="ro-RO"/>
        </w:rPr>
        <w:t>Agenţie</w:t>
      </w:r>
      <w:proofErr w:type="spellEnd"/>
      <w:r w:rsidR="00F775F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7A70CB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A70CB" w:rsidRPr="00807B5B">
        <w:rPr>
          <w:rFonts w:ascii="Times New Roman" w:hAnsi="Times New Roman" w:cs="Times New Roman"/>
          <w:sz w:val="28"/>
          <w:szCs w:val="28"/>
          <w:lang w:val="ro-RO"/>
        </w:rPr>
        <w:t>activităţi</w:t>
      </w:r>
      <w:r w:rsidR="00F775FA" w:rsidRPr="00807B5B">
        <w:rPr>
          <w:rFonts w:ascii="Times New Roman" w:hAnsi="Times New Roman" w:cs="Times New Roman"/>
          <w:sz w:val="28"/>
          <w:szCs w:val="28"/>
          <w:lang w:val="ro-RO"/>
        </w:rPr>
        <w:t>lor</w:t>
      </w:r>
      <w:proofErr w:type="spellEnd"/>
      <w:r w:rsidR="007A70CB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de supraveghere energetică de sta</w:t>
      </w:r>
      <w:r w:rsidR="00565E4E" w:rsidRPr="00807B5B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214315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iar prin prevederile art. CX, alin. (5) al Legii nr. 185/2017, </w:t>
      </w:r>
      <w:r w:rsidR="00214315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se stabilește schema acțiunilor </w:t>
      </w:r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de preluare de către </w:t>
      </w:r>
      <w:proofErr w:type="spellStart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>Agenţie</w:t>
      </w:r>
      <w:proofErr w:type="spellEnd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a </w:t>
      </w:r>
      <w:proofErr w:type="spellStart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>atribuţiilor</w:t>
      </w:r>
      <w:proofErr w:type="spellEnd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ce </w:t>
      </w:r>
      <w:proofErr w:type="spellStart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>ţin</w:t>
      </w:r>
      <w:proofErr w:type="spellEnd"/>
      <w:r w:rsidR="00AE3C39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supravegherea energetică de stat</w:t>
      </w:r>
      <w:r w:rsidR="00AE3C39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– reorganizarea Agenției </w:t>
      </w:r>
      <w:r w:rsidR="00AE3C39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prin </w:t>
      </w:r>
      <w:r w:rsidR="00E92D0F" w:rsidRPr="00807B5B">
        <w:rPr>
          <w:rFonts w:ascii="Times New Roman" w:hAnsi="Times New Roman" w:cs="Times New Roman"/>
          <w:sz w:val="28"/>
          <w:szCs w:val="28"/>
          <w:u w:val="single"/>
          <w:lang w:val="ro-RO"/>
        </w:rPr>
        <w:t>absorbția</w:t>
      </w:r>
      <w:r w:rsidR="00AE3C39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Inspectoratului Energetic de Stat.</w:t>
      </w:r>
      <w:r w:rsidR="006B77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E609A" w:rsidRPr="00A97640" w:rsidRDefault="003C2FC7" w:rsidP="009811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Astfel, Ministerul, conducându-se de prevederile Legii nr. 98 din 04.05.2012</w:t>
      </w:r>
      <w:r w:rsidR="002F6642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privind administrația publică centrală de specialitate, </w:t>
      </w:r>
      <w:r w:rsidR="002E609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6B770A" w:rsidRPr="00807B5B">
        <w:rPr>
          <w:rFonts w:ascii="Times New Roman" w:hAnsi="Times New Roman" w:cs="Times New Roman"/>
          <w:sz w:val="28"/>
          <w:szCs w:val="28"/>
          <w:lang w:val="ro-RO"/>
        </w:rPr>
        <w:t>art. 7</w:t>
      </w:r>
      <w:r w:rsidR="006B770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B770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609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alin. (1) din Legea 174/2017, și prevederilor art. CX, alin. (5) al Legii nr. 185/2017, </w:t>
      </w:r>
      <w:r w:rsidR="002E609A" w:rsidRPr="00A97640">
        <w:rPr>
          <w:rFonts w:ascii="Times New Roman" w:hAnsi="Times New Roman" w:cs="Times New Roman"/>
          <w:sz w:val="28"/>
          <w:szCs w:val="28"/>
          <w:lang w:val="ro-RO"/>
        </w:rPr>
        <w:t xml:space="preserve">a elaborat proiectul Hotărîrii Guvernului cu privire la </w:t>
      </w:r>
      <w:r w:rsidR="00FC526D" w:rsidRPr="00A97640">
        <w:rPr>
          <w:rFonts w:ascii="Times New Roman" w:hAnsi="Times New Roman" w:cs="Times New Roman"/>
          <w:sz w:val="28"/>
          <w:szCs w:val="28"/>
          <w:lang w:val="ro-RO"/>
        </w:rPr>
        <w:t>reorganizarea unor persoane juridice</w:t>
      </w:r>
      <w:r w:rsidR="002E609A" w:rsidRPr="00A9764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F5D" w:rsidRPr="00183399" w:rsidRDefault="00733F9A" w:rsidP="009811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63D2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Proiectul Hotărîrii </w:t>
      </w:r>
      <w:r w:rsidR="00B74DF2" w:rsidRPr="003E63D2">
        <w:rPr>
          <w:rFonts w:ascii="Times New Roman" w:hAnsi="Times New Roman" w:cs="Times New Roman"/>
          <w:sz w:val="28"/>
          <w:szCs w:val="28"/>
          <w:u w:val="single"/>
          <w:lang w:val="ro-RO"/>
        </w:rPr>
        <w:t>are drept scop</w:t>
      </w:r>
      <w:r w:rsidR="0099776B" w:rsidRPr="003E63D2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060231" w:rsidRPr="003E63D2">
        <w:rPr>
          <w:rFonts w:ascii="Times New Roman" w:hAnsi="Times New Roman" w:cs="Times New Roman"/>
          <w:sz w:val="28"/>
          <w:szCs w:val="28"/>
          <w:lang w:val="ro-RO"/>
        </w:rPr>
        <w:t>fuziunea</w:t>
      </w:r>
      <w:r w:rsidR="00060231" w:rsidRPr="00183399">
        <w:rPr>
          <w:rFonts w:ascii="Times New Roman" w:hAnsi="Times New Roman" w:cs="Times New Roman"/>
          <w:sz w:val="28"/>
          <w:szCs w:val="28"/>
          <w:lang w:val="ro-RO"/>
        </w:rPr>
        <w:t xml:space="preserve"> prin absorbție a Inspectoratului Energetic de Stat de către Agenția Națională pentru Reglementare în Energetic, </w:t>
      </w:r>
      <w:r w:rsidR="000724C3" w:rsidRPr="00183399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060231" w:rsidRPr="001833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7B07" w:rsidRPr="00183399">
        <w:rPr>
          <w:rFonts w:ascii="Times New Roman" w:hAnsi="Times New Roman" w:cs="Times New Roman"/>
          <w:sz w:val="28"/>
          <w:szCs w:val="28"/>
          <w:lang w:val="ro-RO"/>
        </w:rPr>
        <w:t xml:space="preserve">preluarea de către </w:t>
      </w:r>
      <w:r w:rsidR="00462FDE">
        <w:rPr>
          <w:rFonts w:ascii="Times New Roman" w:hAnsi="Times New Roman" w:cs="Times New Roman"/>
          <w:sz w:val="28"/>
          <w:szCs w:val="28"/>
          <w:lang w:val="ro-RO"/>
        </w:rPr>
        <w:t>ultima</w:t>
      </w:r>
      <w:r w:rsidR="000D7B07" w:rsidRPr="00183399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1E316B" w:rsidRPr="00183399">
        <w:rPr>
          <w:rFonts w:ascii="Times New Roman" w:hAnsi="Times New Roman" w:cs="Times New Roman"/>
          <w:sz w:val="28"/>
          <w:szCs w:val="28"/>
          <w:lang w:val="ro-RO"/>
        </w:rPr>
        <w:t>activității</w:t>
      </w:r>
      <w:r w:rsidR="000D7B07" w:rsidRPr="00183399">
        <w:rPr>
          <w:rFonts w:ascii="Times New Roman" w:hAnsi="Times New Roman" w:cs="Times New Roman"/>
          <w:sz w:val="28"/>
          <w:szCs w:val="28"/>
          <w:lang w:val="ro-RO"/>
        </w:rPr>
        <w:t xml:space="preserve"> de supraveghere energetică de stat</w:t>
      </w:r>
      <w:r w:rsidR="00F32A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62FDE">
        <w:rPr>
          <w:rFonts w:ascii="Times New Roman" w:hAnsi="Times New Roman" w:cs="Times New Roman"/>
          <w:sz w:val="28"/>
          <w:szCs w:val="28"/>
          <w:lang w:val="ro-RO"/>
        </w:rPr>
        <w:t>Agenția</w:t>
      </w:r>
      <w:r w:rsidR="00F32A9B">
        <w:rPr>
          <w:rFonts w:ascii="Times New Roman" w:hAnsi="Times New Roman" w:cs="Times New Roman"/>
          <w:sz w:val="28"/>
          <w:szCs w:val="28"/>
          <w:lang w:val="ro-RO"/>
        </w:rPr>
        <w:t xml:space="preserve"> fiind su</w:t>
      </w:r>
      <w:r w:rsidR="003B3AD8">
        <w:rPr>
          <w:rFonts w:ascii="Times New Roman" w:hAnsi="Times New Roman" w:cs="Times New Roman"/>
          <w:sz w:val="28"/>
          <w:szCs w:val="28"/>
          <w:lang w:val="ro-RO"/>
        </w:rPr>
        <w:t xml:space="preserve">ccesor de drepturi și obligații a Inspectoratului Energetic de Stat. </w:t>
      </w:r>
      <w:r w:rsidR="00097CDF" w:rsidRPr="00462FDE">
        <w:rPr>
          <w:rFonts w:ascii="Times New Roman" w:hAnsi="Times New Roman" w:cs="Times New Roman"/>
          <w:sz w:val="28"/>
          <w:szCs w:val="28"/>
          <w:lang w:val="ro-RO"/>
        </w:rPr>
        <w:t>Astfel</w:t>
      </w:r>
      <w:r w:rsidR="00183399" w:rsidRPr="00462FD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97CDF" w:rsidRPr="00462FDE">
        <w:rPr>
          <w:rFonts w:ascii="Times New Roman" w:hAnsi="Times New Roman" w:cs="Times New Roman"/>
          <w:sz w:val="28"/>
          <w:szCs w:val="28"/>
          <w:lang w:val="ro-RO"/>
        </w:rPr>
        <w:t xml:space="preserve"> prin implementarea </w:t>
      </w:r>
      <w:r w:rsidR="002F7A0B" w:rsidRPr="00462FDE">
        <w:rPr>
          <w:rFonts w:ascii="Times New Roman" w:hAnsi="Times New Roman" w:cs="Times New Roman"/>
          <w:sz w:val="28"/>
          <w:szCs w:val="28"/>
          <w:lang w:val="ro-RO"/>
        </w:rPr>
        <w:t>Hotărîrii Guvernului</w:t>
      </w:r>
      <w:r w:rsidR="00097CDF" w:rsidRPr="00462F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3399" w:rsidRPr="003F07CD">
        <w:rPr>
          <w:rFonts w:ascii="Times New Roman" w:hAnsi="Times New Roman" w:cs="Times New Roman"/>
          <w:sz w:val="28"/>
          <w:szCs w:val="28"/>
          <w:u w:val="single"/>
          <w:lang w:val="ro-RO"/>
        </w:rPr>
        <w:t>fiind atins</w:t>
      </w:r>
      <w:r w:rsidR="00A97640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183399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>obiectivul</w:t>
      </w:r>
      <w:r w:rsidR="008E642C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de</w:t>
      </w:r>
      <w:r w:rsidR="00F03E5D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reducere a numărului organelor de control a activității de întreprinzător</w:t>
      </w:r>
      <w:r w:rsidR="00C63029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în domeniul energetic</w:t>
      </w:r>
      <w:r w:rsidR="003B3AD8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, </w:t>
      </w:r>
      <w:r w:rsidR="002F7A0B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>totodată fiind asigurată</w:t>
      </w:r>
      <w:r w:rsidR="003B3AD8" w:rsidRPr="00462FD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continuitatea activităților de supraveghere în domeniul energetic</w:t>
      </w:r>
      <w:r w:rsidR="003B3AD8" w:rsidRPr="0018339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21CD" w:rsidRDefault="00A97640" w:rsidP="009811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571F5D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rin proiectul Hotărîrii se stabilește că </w:t>
      </w:r>
      <w:r w:rsidR="00733F9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absorbția are ca efect încetarea existenței instituției absorbite – Inspectoratul Energetic de Stat și transferul integral al </w:t>
      </w:r>
      <w:r w:rsidR="00733F9A" w:rsidRPr="00807B5B">
        <w:rPr>
          <w:rFonts w:ascii="Times New Roman" w:hAnsi="Times New Roman" w:cs="Times New Roman"/>
          <w:sz w:val="28"/>
          <w:szCs w:val="28"/>
          <w:lang w:val="ro-RO"/>
        </w:rPr>
        <w:lastRenderedPageBreak/>
        <w:t>competenților acesteia la autoritatea absorbantă – Agenția Națională pentru Reglementare în Energetică</w:t>
      </w:r>
      <w:r w:rsidR="000D7B07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3988" w:rsidRDefault="000F532E" w:rsidP="000F532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C451E">
        <w:rPr>
          <w:rFonts w:ascii="Times New Roman" w:hAnsi="Times New Roman" w:cs="Times New Roman"/>
          <w:sz w:val="28"/>
          <w:szCs w:val="28"/>
          <w:lang w:val="ro-RO"/>
        </w:rPr>
        <w:t xml:space="preserve">Personalul angajat al Inspectoratului Energetic de Stat </w:t>
      </w:r>
      <w:r w:rsidR="001F44D6">
        <w:rPr>
          <w:rFonts w:ascii="Times New Roman" w:hAnsi="Times New Roman" w:cs="Times New Roman"/>
          <w:sz w:val="28"/>
          <w:szCs w:val="28"/>
          <w:lang w:val="ro-RO"/>
        </w:rPr>
        <w:t xml:space="preserve">urmează a fi </w:t>
      </w:r>
      <w:r w:rsidRPr="008C451E">
        <w:rPr>
          <w:rFonts w:ascii="Times New Roman" w:hAnsi="Times New Roman" w:cs="Times New Roman"/>
          <w:sz w:val="28"/>
          <w:szCs w:val="28"/>
          <w:lang w:val="ro-RO"/>
        </w:rPr>
        <w:t>transfer</w:t>
      </w:r>
      <w:r w:rsidR="001F44D6">
        <w:rPr>
          <w:rFonts w:ascii="Times New Roman" w:hAnsi="Times New Roman" w:cs="Times New Roman"/>
          <w:sz w:val="28"/>
          <w:szCs w:val="28"/>
          <w:lang w:val="ro-RO"/>
        </w:rPr>
        <w:t xml:space="preserve">at la </w:t>
      </w:r>
      <w:r w:rsidRPr="008C451E">
        <w:rPr>
          <w:rFonts w:ascii="Times New Roman" w:hAnsi="Times New Roman" w:cs="Times New Roman"/>
          <w:sz w:val="28"/>
          <w:szCs w:val="28"/>
          <w:lang w:val="ro-RO"/>
        </w:rPr>
        <w:t xml:space="preserve">Agenția Națională pentru Reglementare în Energetică, </w:t>
      </w:r>
      <w:r w:rsidR="001F44D6">
        <w:rPr>
          <w:rFonts w:ascii="Times New Roman" w:hAnsi="Times New Roman" w:cs="Times New Roman"/>
          <w:sz w:val="28"/>
          <w:szCs w:val="28"/>
          <w:lang w:val="ro-RO"/>
        </w:rPr>
        <w:t xml:space="preserve">în limita noii structuri interne a </w:t>
      </w:r>
      <w:r w:rsidR="00DE2132">
        <w:rPr>
          <w:rFonts w:ascii="Times New Roman" w:hAnsi="Times New Roman" w:cs="Times New Roman"/>
          <w:sz w:val="28"/>
          <w:szCs w:val="28"/>
          <w:lang w:val="ro-RO"/>
        </w:rPr>
        <w:t>ANRE.</w:t>
      </w:r>
      <w:r w:rsidR="007E6C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3988" w:rsidRPr="006F3988">
        <w:rPr>
          <w:rFonts w:ascii="Times New Roman" w:hAnsi="Times New Roman" w:cs="Times New Roman"/>
          <w:sz w:val="28"/>
          <w:szCs w:val="28"/>
          <w:lang w:val="ro-RO"/>
        </w:rPr>
        <w:t xml:space="preserve">Disponibilizarea salariaților Inspectoratului Energetic de Stat neangajați sau care refuză transferul în cadrul </w:t>
      </w:r>
      <w:r w:rsidR="00E82702">
        <w:rPr>
          <w:rFonts w:ascii="Times New Roman" w:hAnsi="Times New Roman" w:cs="Times New Roman"/>
          <w:sz w:val="28"/>
          <w:szCs w:val="28"/>
          <w:lang w:val="ro-RO"/>
        </w:rPr>
        <w:t>ANRE</w:t>
      </w:r>
      <w:r w:rsidR="006F3988" w:rsidRPr="006F3988">
        <w:rPr>
          <w:rFonts w:ascii="Times New Roman" w:hAnsi="Times New Roman" w:cs="Times New Roman"/>
          <w:sz w:val="28"/>
          <w:szCs w:val="28"/>
          <w:lang w:val="ro-RO"/>
        </w:rPr>
        <w:t xml:space="preserve"> se va efectua în conformitate cu legislația muncii în vigoare</w:t>
      </w:r>
      <w:r w:rsidR="00E8270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52705" w:rsidRDefault="00946F04" w:rsidP="009811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6F04">
        <w:rPr>
          <w:rFonts w:ascii="Times New Roman" w:hAnsi="Times New Roman" w:cs="Times New Roman"/>
          <w:sz w:val="28"/>
          <w:szCs w:val="28"/>
          <w:lang w:val="ro-RO"/>
        </w:rPr>
        <w:t>Transmiterea integrală a patrimoniului de la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Inspectoratul Energetic de Stat</w:t>
      </w:r>
      <w:r w:rsidRPr="00946F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46F04">
        <w:rPr>
          <w:rFonts w:ascii="Times New Roman" w:hAnsi="Times New Roman" w:cs="Times New Roman"/>
          <w:sz w:val="28"/>
          <w:szCs w:val="28"/>
          <w:lang w:val="ro-RO"/>
        </w:rPr>
        <w:t>persoana juridică absorbită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946F04">
        <w:rPr>
          <w:rFonts w:ascii="Times New Roman" w:hAnsi="Times New Roman" w:cs="Times New Roman"/>
          <w:sz w:val="28"/>
          <w:szCs w:val="28"/>
          <w:lang w:val="ro-RO"/>
        </w:rPr>
        <w:t xml:space="preserve"> către </w:t>
      </w:r>
      <w:r>
        <w:rPr>
          <w:rFonts w:ascii="Times New Roman" w:hAnsi="Times New Roman" w:cs="Times New Roman"/>
          <w:sz w:val="28"/>
          <w:szCs w:val="28"/>
          <w:lang w:val="ro-RO"/>
        </w:rPr>
        <w:t>ANRE (</w:t>
      </w:r>
      <w:r w:rsidRPr="00946F04">
        <w:rPr>
          <w:rFonts w:ascii="Times New Roman" w:hAnsi="Times New Roman" w:cs="Times New Roman"/>
          <w:sz w:val="28"/>
          <w:szCs w:val="28"/>
          <w:lang w:val="ro-RO"/>
        </w:rPr>
        <w:t>persoana juridică absorbantă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946F04">
        <w:rPr>
          <w:rFonts w:ascii="Times New Roman" w:hAnsi="Times New Roman" w:cs="Times New Roman"/>
          <w:sz w:val="28"/>
          <w:szCs w:val="28"/>
          <w:lang w:val="ro-RO"/>
        </w:rPr>
        <w:t xml:space="preserve"> se va efectua în conformitate cu prevederile Regulamentului cu privire la modul de transmitere a bunurilor proprietate publică, aprobat prin </w:t>
      </w:r>
      <w:proofErr w:type="spellStart"/>
      <w:r w:rsidRPr="00946F04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946F04">
        <w:rPr>
          <w:rFonts w:ascii="Times New Roman" w:hAnsi="Times New Roman" w:cs="Times New Roman"/>
          <w:sz w:val="28"/>
          <w:szCs w:val="28"/>
          <w:lang w:val="ro-RO"/>
        </w:rPr>
        <w:t xml:space="preserve"> Guvernului nr.901 din 31 decembrie 2015</w:t>
      </w:r>
    </w:p>
    <w:p w:rsidR="00A109DC" w:rsidRPr="00807B5B" w:rsidRDefault="00BF16D8" w:rsidP="009323F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4B68">
        <w:rPr>
          <w:rFonts w:ascii="Times New Roman" w:hAnsi="Times New Roman" w:cs="Times New Roman"/>
          <w:sz w:val="28"/>
          <w:szCs w:val="28"/>
          <w:u w:val="single"/>
          <w:lang w:val="ro-RO"/>
        </w:rPr>
        <w:t>Remarc</w:t>
      </w:r>
      <w:r w:rsidR="009323F1" w:rsidRPr="004C4B68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ăm </w:t>
      </w:r>
      <w:r w:rsidR="009323F1" w:rsidRPr="004C4B68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="0099474E" w:rsidRPr="004C4B68">
        <w:rPr>
          <w:rFonts w:ascii="Times New Roman" w:hAnsi="Times New Roman" w:cs="Times New Roman"/>
          <w:sz w:val="28"/>
          <w:szCs w:val="28"/>
          <w:lang w:val="ro-RO"/>
        </w:rPr>
        <w:t>potrivit pct. 5 din Regulamentul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cu privire la supravegherea energetică de stat, aprobat prin </w:t>
      </w:r>
      <w:proofErr w:type="spellStart"/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Guvernului despre instituirea organului supravegherii energetice de stat </w:t>
      </w:r>
      <w:proofErr w:type="spellStart"/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aprobarea</w:t>
      </w:r>
      <w:r w:rsidR="004C3593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Regulamentului cu privire la supravegherea energetică de stat</w:t>
      </w:r>
      <w:r w:rsidR="004C3593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nr. 420  din  11</w:t>
      </w:r>
      <w:r w:rsidR="004C3593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99</w:t>
      </w:r>
      <w:r w:rsidR="004C3593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Monitorul Oficial al R.</w:t>
      </w:r>
      <w:r w:rsidR="008C4E96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474E" w:rsidRPr="00807B5B">
        <w:rPr>
          <w:rFonts w:ascii="Times New Roman" w:hAnsi="Times New Roman" w:cs="Times New Roman"/>
          <w:sz w:val="28"/>
          <w:szCs w:val="28"/>
          <w:lang w:val="ro-RO"/>
        </w:rPr>
        <w:t>Moldova nr.48-49/401 din 13.05.1999</w:t>
      </w:r>
      <w:r w:rsidR="00A109DC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="009323F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Inspectoratul este persoană juridică, dispune de </w:t>
      </w:r>
      <w:proofErr w:type="spellStart"/>
      <w:r w:rsidR="009323F1" w:rsidRPr="00807B5B">
        <w:rPr>
          <w:rFonts w:ascii="Times New Roman" w:hAnsi="Times New Roman" w:cs="Times New Roman"/>
          <w:sz w:val="28"/>
          <w:szCs w:val="28"/>
          <w:lang w:val="ro-RO"/>
        </w:rPr>
        <w:t>bilanţ</w:t>
      </w:r>
      <w:proofErr w:type="spellEnd"/>
      <w:r w:rsidR="009323F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autonom, </w:t>
      </w:r>
      <w:r w:rsidR="00A109DC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iar </w:t>
      </w:r>
      <w:r w:rsidR="002E7121" w:rsidRPr="00807B5B">
        <w:rPr>
          <w:rFonts w:ascii="Times New Roman" w:hAnsi="Times New Roman" w:cs="Times New Roman"/>
          <w:sz w:val="28"/>
          <w:szCs w:val="28"/>
          <w:lang w:val="ro-RO"/>
        </w:rPr>
        <w:t>finanțarea</w:t>
      </w:r>
      <w:r w:rsidR="009323F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6C16" w:rsidRPr="00807B5B">
        <w:rPr>
          <w:rFonts w:ascii="Times New Roman" w:hAnsi="Times New Roman" w:cs="Times New Roman"/>
          <w:sz w:val="28"/>
          <w:szCs w:val="28"/>
          <w:lang w:val="ro-RO"/>
        </w:rPr>
        <w:t>activității</w:t>
      </w:r>
      <w:r w:rsidR="009323F1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Inspectoratului se efectuează din mijloacele incluse în tariful la energia electrică</w:t>
      </w:r>
      <w:r w:rsidR="00A109DC" w:rsidRPr="00807B5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46F04" w:rsidRDefault="003C638C" w:rsidP="00946F0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Este de menționat că, </w:t>
      </w:r>
      <w:proofErr w:type="spellStart"/>
      <w:r w:rsidR="00EE450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946F04">
        <w:rPr>
          <w:rFonts w:ascii="Times New Roman" w:hAnsi="Times New Roman" w:cs="Times New Roman"/>
          <w:sz w:val="28"/>
          <w:szCs w:val="28"/>
          <w:lang w:val="ro-RO"/>
        </w:rPr>
        <w:t>uînd</w:t>
      </w:r>
      <w:proofErr w:type="spellEnd"/>
      <w:r w:rsidR="00946F04">
        <w:rPr>
          <w:rFonts w:ascii="Times New Roman" w:hAnsi="Times New Roman" w:cs="Times New Roman"/>
          <w:sz w:val="28"/>
          <w:szCs w:val="28"/>
          <w:lang w:val="ro-RO"/>
        </w:rPr>
        <w:t xml:space="preserve"> în vedere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 w:rsidR="007C3CE8">
        <w:rPr>
          <w:rFonts w:ascii="Times New Roman" w:hAnsi="Times New Roman" w:cs="Times New Roman"/>
          <w:sz w:val="28"/>
          <w:szCs w:val="28"/>
          <w:lang w:val="ro-RO"/>
        </w:rPr>
        <w:t>art. 10,</w:t>
      </w:r>
      <w:r w:rsidR="007C3CE8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>alin. (14)</w:t>
      </w:r>
      <w:r w:rsidR="007E6C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din Legea 98/04.05.2012 se constată faptul că, în caz de </w:t>
      </w:r>
      <w:r w:rsidR="00B21CE9">
        <w:rPr>
          <w:rFonts w:ascii="Times New Roman" w:hAnsi="Times New Roman" w:cs="Times New Roman"/>
          <w:sz w:val="28"/>
          <w:szCs w:val="28"/>
          <w:lang w:val="ro-RO"/>
        </w:rPr>
        <w:t>inițiere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6F04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EE450D">
        <w:rPr>
          <w:rFonts w:ascii="Times New Roman" w:hAnsi="Times New Roman" w:cs="Times New Roman"/>
          <w:sz w:val="28"/>
          <w:szCs w:val="28"/>
          <w:lang w:val="ro-RO"/>
        </w:rPr>
        <w:t>procedurii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de dizolvare a Inspectoratului Energetic de Stat vis-a-vis de </w:t>
      </w:r>
      <w:r w:rsidR="00946F04">
        <w:rPr>
          <w:rFonts w:ascii="Times New Roman" w:hAnsi="Times New Roman" w:cs="Times New Roman"/>
          <w:sz w:val="28"/>
          <w:szCs w:val="28"/>
          <w:lang w:val="ro-RO"/>
        </w:rPr>
        <w:t xml:space="preserve">fuziunea prin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absorbție, din momentul intrării în vigoare a actului normativ care prevede dizolvarea Inspectoratului Energetic de Stat, </w:t>
      </w:r>
      <w:r w:rsidR="00946F04">
        <w:rPr>
          <w:rFonts w:ascii="Times New Roman" w:hAnsi="Times New Roman" w:cs="Times New Roman"/>
          <w:sz w:val="28"/>
          <w:szCs w:val="28"/>
          <w:lang w:val="ro-RO"/>
        </w:rPr>
        <w:t xml:space="preserve">persistă riscul de a fi creată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o perioadă de ~ 2 luni </w:t>
      </w:r>
      <w:r w:rsidR="00946F04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care nu mai pot fi desfășurate activități </w:t>
      </w:r>
      <w:r w:rsidR="003544AE">
        <w:rPr>
          <w:rFonts w:ascii="Times New Roman" w:hAnsi="Times New Roman" w:cs="Times New Roman"/>
          <w:i/>
          <w:sz w:val="28"/>
          <w:szCs w:val="28"/>
          <w:lang w:val="ro-RO"/>
        </w:rPr>
        <w:t xml:space="preserve">de supraveghere energetică și riscul de a </w:t>
      </w:r>
      <w:r w:rsidR="00A42FCB">
        <w:rPr>
          <w:rFonts w:ascii="Times New Roman" w:hAnsi="Times New Roman" w:cs="Times New Roman"/>
          <w:i/>
          <w:sz w:val="28"/>
          <w:szCs w:val="28"/>
          <w:lang w:val="ro-RO"/>
        </w:rPr>
        <w:t xml:space="preserve">nu </w:t>
      </w:r>
      <w:r w:rsidR="003544AE">
        <w:rPr>
          <w:rFonts w:ascii="Times New Roman" w:hAnsi="Times New Roman" w:cs="Times New Roman"/>
          <w:i/>
          <w:sz w:val="28"/>
          <w:szCs w:val="28"/>
          <w:lang w:val="ro-RO"/>
        </w:rPr>
        <w:t xml:space="preserve">asigura </w:t>
      </w:r>
      <w:r w:rsidR="00B21CE9">
        <w:rPr>
          <w:rFonts w:ascii="Times New Roman" w:hAnsi="Times New Roman" w:cs="Times New Roman"/>
          <w:i/>
          <w:sz w:val="28"/>
          <w:szCs w:val="28"/>
          <w:lang w:val="ro-RO"/>
        </w:rPr>
        <w:t>succesiunea în</w:t>
      </w:r>
      <w:r w:rsidR="003544AE" w:rsidRPr="003544A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drepturi și obligații a</w:t>
      </w:r>
      <w:r w:rsidR="007C3CE8">
        <w:rPr>
          <w:rFonts w:ascii="Times New Roman" w:hAnsi="Times New Roman" w:cs="Times New Roman"/>
          <w:i/>
          <w:sz w:val="28"/>
          <w:szCs w:val="28"/>
          <w:lang w:val="ro-RO"/>
        </w:rPr>
        <w:t>le</w:t>
      </w:r>
      <w:r w:rsidR="003544AE" w:rsidRPr="003544A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Inspectoratului Energetic de Stat</w:t>
      </w:r>
    </w:p>
    <w:p w:rsidR="00946F04" w:rsidRPr="00807B5B" w:rsidRDefault="008568EE" w:rsidP="00946F0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Fu</w:t>
      </w:r>
      <w:r w:rsidR="007C3CE8">
        <w:rPr>
          <w:rFonts w:ascii="Times New Roman" w:hAnsi="Times New Roman" w:cs="Times New Roman"/>
          <w:i/>
          <w:sz w:val="28"/>
          <w:szCs w:val="28"/>
          <w:lang w:val="ro-RO"/>
        </w:rPr>
        <w:t xml:space="preserve">ndamentarea </w:t>
      </w:r>
      <w:proofErr w:type="spellStart"/>
      <w:r w:rsidR="007C3CE8">
        <w:rPr>
          <w:rFonts w:ascii="Times New Roman" w:hAnsi="Times New Roman" w:cs="Times New Roman"/>
          <w:i/>
          <w:sz w:val="28"/>
          <w:szCs w:val="28"/>
          <w:lang w:val="ro-RO"/>
        </w:rPr>
        <w:t>economico</w:t>
      </w:r>
      <w:proofErr w:type="spellEnd"/>
      <w:r w:rsidR="007C3CE8">
        <w:rPr>
          <w:rFonts w:ascii="Times New Roman" w:hAnsi="Times New Roman" w:cs="Times New Roman"/>
          <w:i/>
          <w:sz w:val="28"/>
          <w:szCs w:val="28"/>
          <w:lang w:val="ro-RO"/>
        </w:rPr>
        <w:t>-financiară</w:t>
      </w:r>
      <w:r w:rsidR="00946F04" w:rsidRPr="00807B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: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Întrucât elaborarea </w:t>
      </w:r>
      <w:proofErr w:type="spellStart"/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 promovarea proiectului Hotărîrii Guvernului cu privire la </w:t>
      </w:r>
      <w:r w:rsidR="00DA5C1A">
        <w:rPr>
          <w:rFonts w:ascii="Times New Roman" w:hAnsi="Times New Roman" w:cs="Times New Roman"/>
          <w:sz w:val="28"/>
          <w:szCs w:val="28"/>
          <w:lang w:val="ro-RO"/>
        </w:rPr>
        <w:t xml:space="preserve">reorganizarea unor persoane juridice, </w:t>
      </w:r>
      <w:r w:rsidR="00891053">
        <w:rPr>
          <w:rFonts w:ascii="Times New Roman" w:hAnsi="Times New Roman" w:cs="Times New Roman"/>
          <w:sz w:val="28"/>
          <w:szCs w:val="28"/>
          <w:lang w:val="ro-RO"/>
        </w:rPr>
        <w:t xml:space="preserve">urmare căreia va avea loc </w:t>
      </w:r>
      <w:r w:rsidR="00891053" w:rsidRPr="00807B5B">
        <w:rPr>
          <w:rFonts w:ascii="Times New Roman" w:hAnsi="Times New Roman" w:cs="Times New Roman"/>
          <w:sz w:val="28"/>
          <w:szCs w:val="28"/>
          <w:lang w:val="ro-RO"/>
        </w:rPr>
        <w:t>fuziunea prin absorbție a Inspectoratului Energetic de Stat</w:t>
      </w:r>
      <w:r w:rsidR="00891053">
        <w:rPr>
          <w:rFonts w:ascii="Times New Roman" w:hAnsi="Times New Roman" w:cs="Times New Roman"/>
          <w:sz w:val="28"/>
          <w:szCs w:val="28"/>
          <w:lang w:val="ro-RO"/>
        </w:rPr>
        <w:t xml:space="preserve"> de către Agenția Națională pentru Reglementare în Energetică, </w:t>
      </w:r>
      <w:r w:rsidR="00946F04" w:rsidRPr="00807B5B">
        <w:rPr>
          <w:rFonts w:ascii="Times New Roman" w:hAnsi="Times New Roman" w:cs="Times New Roman"/>
          <w:sz w:val="28"/>
          <w:szCs w:val="28"/>
          <w:lang w:val="ro-RO"/>
        </w:rPr>
        <w:t>nu s-au identificat careva costuri din partea statutului.</w:t>
      </w:r>
      <w:r w:rsidR="00987AF1" w:rsidRPr="00987A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04DEC" w:rsidRPr="00807B5B" w:rsidRDefault="00C04DEC" w:rsidP="00905C3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740572" w:rsidRDefault="002E3ED0" w:rsidP="00133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7B5B">
        <w:rPr>
          <w:rFonts w:ascii="Times New Roman" w:hAnsi="Times New Roman" w:cs="Times New Roman"/>
          <w:sz w:val="28"/>
          <w:szCs w:val="28"/>
          <w:lang w:val="ro-RO"/>
        </w:rPr>
        <w:t>În contextul celor expuse mai sus</w:t>
      </w:r>
      <w:r w:rsidR="00905C39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, Ministerul Economiei </w:t>
      </w:r>
      <w:r w:rsidR="00A62A9A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și Infrastructurii </w:t>
      </w:r>
      <w:r w:rsidR="00905C39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consideră </w:t>
      </w:r>
      <w:r w:rsidR="008568EE">
        <w:rPr>
          <w:rFonts w:ascii="Times New Roman" w:hAnsi="Times New Roman" w:cs="Times New Roman"/>
          <w:sz w:val="28"/>
          <w:szCs w:val="28"/>
          <w:lang w:val="ro-RO"/>
        </w:rPr>
        <w:t xml:space="preserve">imperios promovarea proiectului </w:t>
      </w:r>
      <w:r w:rsidR="0030435C" w:rsidRPr="00807B5B">
        <w:rPr>
          <w:rFonts w:ascii="Times New Roman" w:hAnsi="Times New Roman" w:cs="Times New Roman"/>
          <w:sz w:val="28"/>
          <w:szCs w:val="28"/>
          <w:lang w:val="ro-RO"/>
        </w:rPr>
        <w:t xml:space="preserve">Hotărîrii Guvernului cu privire la </w:t>
      </w:r>
      <w:r w:rsidR="002E7121">
        <w:rPr>
          <w:rFonts w:ascii="Times New Roman" w:hAnsi="Times New Roman" w:cs="Times New Roman"/>
          <w:sz w:val="28"/>
          <w:szCs w:val="28"/>
          <w:lang w:val="ro-RO"/>
        </w:rPr>
        <w:t>reorganizarea unor persoane juridice</w:t>
      </w:r>
      <w:r w:rsidR="0074057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807B5B" w:rsidRPr="00807B5B" w:rsidRDefault="00807B5B" w:rsidP="009763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B5B" w:rsidRPr="00807B5B" w:rsidRDefault="00807B5B" w:rsidP="009763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6EF9" w:rsidRPr="00807B5B" w:rsidRDefault="00806EF9" w:rsidP="009763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154E" w:rsidRPr="00807B5B" w:rsidRDefault="003D7AC1" w:rsidP="00976303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de Stat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Iulia COSTIN</w:t>
      </w:r>
      <w:bookmarkEnd w:id="0"/>
    </w:p>
    <w:sectPr w:rsidR="00E1154E" w:rsidRPr="00807B5B" w:rsidSect="008568EE">
      <w:footerReference w:type="default" r:id="rId7"/>
      <w:pgSz w:w="12240" w:h="15840"/>
      <w:pgMar w:top="993" w:right="1041" w:bottom="1135" w:left="156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D11" w:rsidRDefault="00760D11">
      <w:pPr>
        <w:spacing w:after="0" w:line="240" w:lineRule="auto"/>
      </w:pPr>
      <w:r>
        <w:separator/>
      </w:r>
    </w:p>
  </w:endnote>
  <w:endnote w:type="continuationSeparator" w:id="0">
    <w:p w:rsidR="00760D11" w:rsidRDefault="007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586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949" w:rsidRDefault="00304F6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3949" w:rsidRDefault="00760D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D11" w:rsidRDefault="00760D11">
      <w:pPr>
        <w:spacing w:after="0" w:line="240" w:lineRule="auto"/>
      </w:pPr>
      <w:r>
        <w:separator/>
      </w:r>
    </w:p>
  </w:footnote>
  <w:footnote w:type="continuationSeparator" w:id="0">
    <w:p w:rsidR="00760D11" w:rsidRDefault="007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351E8"/>
    <w:multiLevelType w:val="hybridMultilevel"/>
    <w:tmpl w:val="525AD6F0"/>
    <w:lvl w:ilvl="0" w:tplc="922C48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02B9"/>
    <w:multiLevelType w:val="hybridMultilevel"/>
    <w:tmpl w:val="67129A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BE"/>
    <w:rsid w:val="00015F72"/>
    <w:rsid w:val="000213CB"/>
    <w:rsid w:val="000268C6"/>
    <w:rsid w:val="000333A9"/>
    <w:rsid w:val="00040621"/>
    <w:rsid w:val="00060231"/>
    <w:rsid w:val="00060B96"/>
    <w:rsid w:val="000724C3"/>
    <w:rsid w:val="00073D73"/>
    <w:rsid w:val="00080A0D"/>
    <w:rsid w:val="000844F7"/>
    <w:rsid w:val="00097CDF"/>
    <w:rsid w:val="000A41E7"/>
    <w:rsid w:val="000B5F51"/>
    <w:rsid w:val="000D7B07"/>
    <w:rsid w:val="000E346F"/>
    <w:rsid w:val="000F532E"/>
    <w:rsid w:val="00105AD0"/>
    <w:rsid w:val="00127441"/>
    <w:rsid w:val="00133F36"/>
    <w:rsid w:val="00152705"/>
    <w:rsid w:val="00160482"/>
    <w:rsid w:val="001732B5"/>
    <w:rsid w:val="00183399"/>
    <w:rsid w:val="00190799"/>
    <w:rsid w:val="001973B3"/>
    <w:rsid w:val="001A03DB"/>
    <w:rsid w:val="001A0FE6"/>
    <w:rsid w:val="001B1D5A"/>
    <w:rsid w:val="001C1FD3"/>
    <w:rsid w:val="001D18C4"/>
    <w:rsid w:val="001D3C10"/>
    <w:rsid w:val="001D5085"/>
    <w:rsid w:val="001D66C2"/>
    <w:rsid w:val="001E316B"/>
    <w:rsid w:val="001E4D40"/>
    <w:rsid w:val="001F44D6"/>
    <w:rsid w:val="00201D2E"/>
    <w:rsid w:val="00211D61"/>
    <w:rsid w:val="002138DC"/>
    <w:rsid w:val="00214315"/>
    <w:rsid w:val="00221955"/>
    <w:rsid w:val="00230040"/>
    <w:rsid w:val="00230CE7"/>
    <w:rsid w:val="002410C0"/>
    <w:rsid w:val="00271661"/>
    <w:rsid w:val="002A0641"/>
    <w:rsid w:val="002A195A"/>
    <w:rsid w:val="002B4AC3"/>
    <w:rsid w:val="002B53E9"/>
    <w:rsid w:val="002D50C7"/>
    <w:rsid w:val="002E3ED0"/>
    <w:rsid w:val="002E609A"/>
    <w:rsid w:val="002E7121"/>
    <w:rsid w:val="002F6642"/>
    <w:rsid w:val="002F7A0B"/>
    <w:rsid w:val="0030435C"/>
    <w:rsid w:val="00304F6D"/>
    <w:rsid w:val="003116FB"/>
    <w:rsid w:val="003278DF"/>
    <w:rsid w:val="0033724A"/>
    <w:rsid w:val="003544AE"/>
    <w:rsid w:val="00362253"/>
    <w:rsid w:val="00370C4E"/>
    <w:rsid w:val="00374689"/>
    <w:rsid w:val="003813ED"/>
    <w:rsid w:val="00391D1F"/>
    <w:rsid w:val="003931C9"/>
    <w:rsid w:val="003B3AD8"/>
    <w:rsid w:val="003B3BB7"/>
    <w:rsid w:val="003C2FC7"/>
    <w:rsid w:val="003C638C"/>
    <w:rsid w:val="003D7AC1"/>
    <w:rsid w:val="003E63D2"/>
    <w:rsid w:val="003F07CD"/>
    <w:rsid w:val="0041118E"/>
    <w:rsid w:val="00415CF5"/>
    <w:rsid w:val="004213E4"/>
    <w:rsid w:val="00425410"/>
    <w:rsid w:val="0045335E"/>
    <w:rsid w:val="00462FDE"/>
    <w:rsid w:val="0046752B"/>
    <w:rsid w:val="004B51C3"/>
    <w:rsid w:val="004C3593"/>
    <w:rsid w:val="004C4B68"/>
    <w:rsid w:val="0051570D"/>
    <w:rsid w:val="00530E3E"/>
    <w:rsid w:val="005427B8"/>
    <w:rsid w:val="00565E4E"/>
    <w:rsid w:val="00571F5D"/>
    <w:rsid w:val="00587ED5"/>
    <w:rsid w:val="005A63DE"/>
    <w:rsid w:val="005B198B"/>
    <w:rsid w:val="005B5AA5"/>
    <w:rsid w:val="005D17D8"/>
    <w:rsid w:val="005F2676"/>
    <w:rsid w:val="005F4DE0"/>
    <w:rsid w:val="00612B7D"/>
    <w:rsid w:val="006403C3"/>
    <w:rsid w:val="00653DC1"/>
    <w:rsid w:val="00663851"/>
    <w:rsid w:val="00664025"/>
    <w:rsid w:val="00665DBB"/>
    <w:rsid w:val="006702E8"/>
    <w:rsid w:val="006B770A"/>
    <w:rsid w:val="006C1A6F"/>
    <w:rsid w:val="006C2069"/>
    <w:rsid w:val="006C4DCF"/>
    <w:rsid w:val="006F3988"/>
    <w:rsid w:val="006F7722"/>
    <w:rsid w:val="00731845"/>
    <w:rsid w:val="00733F9A"/>
    <w:rsid w:val="00740572"/>
    <w:rsid w:val="00760D11"/>
    <w:rsid w:val="007A70CB"/>
    <w:rsid w:val="007C3CE8"/>
    <w:rsid w:val="007C6C90"/>
    <w:rsid w:val="007E6C16"/>
    <w:rsid w:val="007F0840"/>
    <w:rsid w:val="00806EF9"/>
    <w:rsid w:val="00807B5B"/>
    <w:rsid w:val="00832784"/>
    <w:rsid w:val="00844ACB"/>
    <w:rsid w:val="00851277"/>
    <w:rsid w:val="008568EE"/>
    <w:rsid w:val="00864E01"/>
    <w:rsid w:val="00871FDD"/>
    <w:rsid w:val="00891053"/>
    <w:rsid w:val="008A5F91"/>
    <w:rsid w:val="008C10BE"/>
    <w:rsid w:val="008C4415"/>
    <w:rsid w:val="008C451E"/>
    <w:rsid w:val="008C4E96"/>
    <w:rsid w:val="008E4FE4"/>
    <w:rsid w:val="008E642C"/>
    <w:rsid w:val="00905C39"/>
    <w:rsid w:val="00916AB8"/>
    <w:rsid w:val="009323F1"/>
    <w:rsid w:val="00946F04"/>
    <w:rsid w:val="00970240"/>
    <w:rsid w:val="00976303"/>
    <w:rsid w:val="00981138"/>
    <w:rsid w:val="00987AF1"/>
    <w:rsid w:val="0099474E"/>
    <w:rsid w:val="0099776B"/>
    <w:rsid w:val="009A3A04"/>
    <w:rsid w:val="009A71A7"/>
    <w:rsid w:val="009B4F09"/>
    <w:rsid w:val="00A109DC"/>
    <w:rsid w:val="00A42FCB"/>
    <w:rsid w:val="00A56994"/>
    <w:rsid w:val="00A62A9A"/>
    <w:rsid w:val="00A721CD"/>
    <w:rsid w:val="00A80F8F"/>
    <w:rsid w:val="00A97640"/>
    <w:rsid w:val="00AB0C96"/>
    <w:rsid w:val="00AD3539"/>
    <w:rsid w:val="00AE3C39"/>
    <w:rsid w:val="00AE714A"/>
    <w:rsid w:val="00B21CE9"/>
    <w:rsid w:val="00B23069"/>
    <w:rsid w:val="00B36887"/>
    <w:rsid w:val="00B65059"/>
    <w:rsid w:val="00B73C22"/>
    <w:rsid w:val="00B74DF2"/>
    <w:rsid w:val="00BD58D1"/>
    <w:rsid w:val="00BE67F4"/>
    <w:rsid w:val="00BF16D8"/>
    <w:rsid w:val="00C04DEC"/>
    <w:rsid w:val="00C14280"/>
    <w:rsid w:val="00C15751"/>
    <w:rsid w:val="00C35F80"/>
    <w:rsid w:val="00C52D45"/>
    <w:rsid w:val="00C63029"/>
    <w:rsid w:val="00C941D3"/>
    <w:rsid w:val="00C9496A"/>
    <w:rsid w:val="00CC13C7"/>
    <w:rsid w:val="00D00CF3"/>
    <w:rsid w:val="00D02077"/>
    <w:rsid w:val="00D11112"/>
    <w:rsid w:val="00D40E0F"/>
    <w:rsid w:val="00D52EE7"/>
    <w:rsid w:val="00D64B2D"/>
    <w:rsid w:val="00D70744"/>
    <w:rsid w:val="00D7263E"/>
    <w:rsid w:val="00D82BB2"/>
    <w:rsid w:val="00D96355"/>
    <w:rsid w:val="00DA5C1A"/>
    <w:rsid w:val="00DC2836"/>
    <w:rsid w:val="00DE2132"/>
    <w:rsid w:val="00DE7C97"/>
    <w:rsid w:val="00DF646F"/>
    <w:rsid w:val="00E10989"/>
    <w:rsid w:val="00E137B8"/>
    <w:rsid w:val="00E255DC"/>
    <w:rsid w:val="00E332DD"/>
    <w:rsid w:val="00E46FB1"/>
    <w:rsid w:val="00E724C2"/>
    <w:rsid w:val="00E82702"/>
    <w:rsid w:val="00E838DD"/>
    <w:rsid w:val="00E92D0F"/>
    <w:rsid w:val="00EC05E8"/>
    <w:rsid w:val="00ED7002"/>
    <w:rsid w:val="00EE450D"/>
    <w:rsid w:val="00F01119"/>
    <w:rsid w:val="00F03E5D"/>
    <w:rsid w:val="00F1577D"/>
    <w:rsid w:val="00F2068A"/>
    <w:rsid w:val="00F22928"/>
    <w:rsid w:val="00F26233"/>
    <w:rsid w:val="00F32A9B"/>
    <w:rsid w:val="00F775FA"/>
    <w:rsid w:val="00FB04BA"/>
    <w:rsid w:val="00FB6E7E"/>
    <w:rsid w:val="00FC526D"/>
    <w:rsid w:val="00FD5E63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F42D5-887C-4162-8625-6E5F57B7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3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5C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5C39"/>
    <w:rPr>
      <w:lang w:val="en-US"/>
    </w:rPr>
  </w:style>
  <w:style w:type="paragraph" w:styleId="a5">
    <w:name w:val="header"/>
    <w:basedOn w:val="a"/>
    <w:link w:val="a6"/>
    <w:uiPriority w:val="99"/>
    <w:unhideWhenUsed/>
    <w:rsid w:val="00304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35C"/>
    <w:rPr>
      <w:lang w:val="en-US"/>
    </w:rPr>
  </w:style>
  <w:style w:type="paragraph" w:styleId="a7">
    <w:name w:val="List Paragraph"/>
    <w:basedOn w:val="a"/>
    <w:uiPriority w:val="34"/>
    <w:qFormat/>
    <w:rsid w:val="00FB04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B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1239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15</cp:revision>
  <cp:lastPrinted>2018-06-26T05:55:00Z</cp:lastPrinted>
  <dcterms:created xsi:type="dcterms:W3CDTF">2018-05-29T06:02:00Z</dcterms:created>
  <dcterms:modified xsi:type="dcterms:W3CDTF">2018-06-26T05:55:00Z</dcterms:modified>
</cp:coreProperties>
</file>