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CB6" w:rsidRPr="00286E38" w:rsidRDefault="00D02CB6" w:rsidP="00D02CB6">
      <w:pPr>
        <w:pStyle w:val="Listparagraf"/>
        <w:spacing w:after="0" w:line="240" w:lineRule="auto"/>
        <w:ind w:left="0"/>
        <w:jc w:val="center"/>
        <w:rPr>
          <w:rFonts w:ascii="Times New Roman" w:hAnsi="Times New Roman" w:cs="Times New Roman"/>
          <w:b/>
          <w:sz w:val="28"/>
          <w:szCs w:val="28"/>
          <w:lang w:val="ro-RO"/>
        </w:rPr>
      </w:pPr>
      <w:r w:rsidRPr="00286E38">
        <w:rPr>
          <w:rFonts w:ascii="Times New Roman" w:hAnsi="Times New Roman" w:cs="Times New Roman"/>
          <w:b/>
          <w:sz w:val="28"/>
          <w:szCs w:val="28"/>
          <w:lang w:val="ro-RO"/>
        </w:rPr>
        <w:t>Notă informativă</w:t>
      </w:r>
    </w:p>
    <w:p w:rsidR="00D02CB6" w:rsidRPr="00FC2DBB" w:rsidRDefault="00CA1CA5" w:rsidP="004458D5">
      <w:pPr>
        <w:jc w:val="center"/>
        <w:rPr>
          <w:b/>
          <w:i/>
          <w:sz w:val="28"/>
          <w:szCs w:val="28"/>
          <w:lang w:val="ro-RO"/>
        </w:rPr>
      </w:pPr>
      <w:r w:rsidRPr="00FC2DBB">
        <w:rPr>
          <w:b/>
          <w:bCs/>
          <w:i/>
          <w:iCs/>
          <w:sz w:val="28"/>
          <w:szCs w:val="28"/>
          <w:lang w:val="ro-RO"/>
        </w:rPr>
        <w:t>la proiectul hotăr</w:t>
      </w:r>
      <w:r w:rsidR="004458D5" w:rsidRPr="00FC2DBB">
        <w:rPr>
          <w:b/>
          <w:bCs/>
          <w:i/>
          <w:iCs/>
          <w:sz w:val="28"/>
          <w:szCs w:val="28"/>
          <w:lang w:val="ro-RO"/>
        </w:rPr>
        <w:t>â</w:t>
      </w:r>
      <w:r w:rsidRPr="00FC2DBB">
        <w:rPr>
          <w:b/>
          <w:bCs/>
          <w:i/>
          <w:iCs/>
          <w:sz w:val="28"/>
          <w:szCs w:val="28"/>
          <w:lang w:val="ro-RO"/>
        </w:rPr>
        <w:t>rii Guvernului</w:t>
      </w:r>
      <w:r w:rsidR="004B0644" w:rsidRPr="00FC2DBB">
        <w:rPr>
          <w:b/>
          <w:bCs/>
          <w:i/>
          <w:iCs/>
          <w:sz w:val="28"/>
          <w:szCs w:val="28"/>
          <w:lang w:val="ro-RO"/>
        </w:rPr>
        <w:t xml:space="preserve"> </w:t>
      </w:r>
      <w:r w:rsidR="009C63D2" w:rsidRPr="00FC2DBB">
        <w:rPr>
          <w:b/>
          <w:i/>
          <w:sz w:val="28"/>
          <w:szCs w:val="28"/>
          <w:lang w:val="ro-RO"/>
        </w:rPr>
        <w:t xml:space="preserve">cu privire la aprobarea </w:t>
      </w:r>
    </w:p>
    <w:p w:rsidR="00CA1CA5" w:rsidRPr="00FC2DBB" w:rsidRDefault="004458D5" w:rsidP="004458D5">
      <w:pPr>
        <w:jc w:val="center"/>
        <w:rPr>
          <w:b/>
          <w:i/>
          <w:sz w:val="28"/>
          <w:szCs w:val="28"/>
          <w:lang w:val="ro-RO"/>
        </w:rPr>
      </w:pPr>
      <w:r w:rsidRPr="00FC2DBB">
        <w:rPr>
          <w:b/>
          <w:i/>
          <w:sz w:val="28"/>
          <w:szCs w:val="28"/>
          <w:lang w:val="ro-RO"/>
        </w:rPr>
        <w:t xml:space="preserve">proiectului de lege pentru modificarea și completarea </w:t>
      </w:r>
    </w:p>
    <w:p w:rsidR="00CE1779" w:rsidRPr="00286E38" w:rsidRDefault="00CE1779" w:rsidP="00CE1779">
      <w:pPr>
        <w:pStyle w:val="Listparagraf"/>
        <w:spacing w:after="0"/>
        <w:ind w:left="0"/>
        <w:jc w:val="center"/>
        <w:rPr>
          <w:rFonts w:ascii="Times New Roman" w:hAnsi="Times New Roman" w:cs="Times New Roman"/>
          <w:b/>
          <w:i/>
          <w:sz w:val="28"/>
          <w:szCs w:val="28"/>
          <w:lang w:val="ro-RO"/>
        </w:rPr>
      </w:pPr>
    </w:p>
    <w:tbl>
      <w:tblPr>
        <w:tblStyle w:val="Tabelgri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CE1779" w:rsidRPr="00286E38" w:rsidTr="006E3788">
        <w:trPr>
          <w:jc w:val="center"/>
        </w:trPr>
        <w:tc>
          <w:tcPr>
            <w:tcW w:w="9345" w:type="dxa"/>
            <w:shd w:val="clear" w:color="auto" w:fill="D9D9D9" w:themeFill="background1" w:themeFillShade="D9"/>
          </w:tcPr>
          <w:p w:rsidR="00CE1779" w:rsidRPr="00286E38" w:rsidRDefault="00CE1779" w:rsidP="00CE1779">
            <w:pPr>
              <w:pStyle w:val="Listparagraf"/>
              <w:numPr>
                <w:ilvl w:val="0"/>
                <w:numId w:val="3"/>
              </w:numPr>
              <w:tabs>
                <w:tab w:val="left" w:pos="330"/>
              </w:tabs>
              <w:spacing w:after="0" w:line="276" w:lineRule="auto"/>
              <w:ind w:left="0" w:firstLine="60"/>
              <w:jc w:val="both"/>
              <w:rPr>
                <w:rFonts w:ascii="Times New Roman" w:hAnsi="Times New Roman" w:cs="Times New Roman"/>
                <w:b/>
                <w:i/>
                <w:sz w:val="28"/>
                <w:szCs w:val="28"/>
                <w:lang w:val="ro-RO"/>
              </w:rPr>
            </w:pPr>
            <w:r w:rsidRPr="00286E38">
              <w:rPr>
                <w:rFonts w:ascii="Times New Roman" w:hAnsi="Times New Roman" w:cs="Times New Roman"/>
                <w:b/>
                <w:i/>
                <w:sz w:val="28"/>
                <w:szCs w:val="28"/>
                <w:lang w:val="ro-RO"/>
              </w:rPr>
              <w:t>Denumirea autorului și, după caz, a participanților la elaborarea proiectului</w:t>
            </w:r>
          </w:p>
        </w:tc>
      </w:tr>
      <w:tr w:rsidR="00CE1779" w:rsidRPr="00286E38" w:rsidTr="006E3788">
        <w:trPr>
          <w:jc w:val="center"/>
        </w:trPr>
        <w:tc>
          <w:tcPr>
            <w:tcW w:w="9345" w:type="dxa"/>
          </w:tcPr>
          <w:p w:rsidR="00CE1779" w:rsidRPr="00286E38" w:rsidRDefault="00CE1779" w:rsidP="00484E27">
            <w:pPr>
              <w:pStyle w:val="Listparagraf"/>
              <w:spacing w:before="120" w:after="120" w:line="240" w:lineRule="auto"/>
              <w:ind w:left="-29" w:firstLine="720"/>
              <w:contextualSpacing w:val="0"/>
              <w:jc w:val="both"/>
              <w:rPr>
                <w:rFonts w:ascii="Times New Roman" w:hAnsi="Times New Roman" w:cs="Times New Roman"/>
                <w:sz w:val="28"/>
                <w:szCs w:val="28"/>
                <w:lang w:val="ro-RO"/>
              </w:rPr>
            </w:pPr>
            <w:r w:rsidRPr="00286E38">
              <w:rPr>
                <w:rFonts w:ascii="Times New Roman" w:hAnsi="Times New Roman" w:cs="Times New Roman"/>
                <w:sz w:val="28"/>
                <w:szCs w:val="28"/>
                <w:lang w:val="ro-RO"/>
              </w:rPr>
              <w:t>Proiectul a fost elaborat de Centrul pentru Implementarea Reformelor</w:t>
            </w:r>
            <w:r w:rsidR="00286E38" w:rsidRPr="00286E38">
              <w:rPr>
                <w:rFonts w:ascii="Times New Roman" w:hAnsi="Times New Roman" w:cs="Times New Roman"/>
                <w:sz w:val="28"/>
                <w:szCs w:val="28"/>
                <w:lang w:val="ro-RO"/>
              </w:rPr>
              <w:t xml:space="preserve"> în colaborare cu Ministerul </w:t>
            </w:r>
            <w:r w:rsidR="00691C1A">
              <w:rPr>
                <w:rFonts w:ascii="Times New Roman" w:hAnsi="Times New Roman" w:cs="Times New Roman"/>
                <w:sz w:val="28"/>
                <w:szCs w:val="28"/>
                <w:lang w:val="ro-RO"/>
              </w:rPr>
              <w:t>F</w:t>
            </w:r>
            <w:r w:rsidR="00286E38" w:rsidRPr="00286E38">
              <w:rPr>
                <w:rFonts w:ascii="Times New Roman" w:hAnsi="Times New Roman" w:cs="Times New Roman"/>
                <w:sz w:val="28"/>
                <w:szCs w:val="28"/>
                <w:lang w:val="ro-RO"/>
              </w:rPr>
              <w:t>inanțelor și în coordonarea Cancelariei de Stat.</w:t>
            </w:r>
          </w:p>
        </w:tc>
      </w:tr>
      <w:tr w:rsidR="00CE1779" w:rsidRPr="00286E38" w:rsidTr="006E3788">
        <w:trPr>
          <w:jc w:val="center"/>
        </w:trPr>
        <w:tc>
          <w:tcPr>
            <w:tcW w:w="9345" w:type="dxa"/>
            <w:shd w:val="clear" w:color="auto" w:fill="D9D9D9" w:themeFill="background1" w:themeFillShade="D9"/>
          </w:tcPr>
          <w:p w:rsidR="00CE1779" w:rsidRPr="00286E38" w:rsidRDefault="00CE1779" w:rsidP="00CE1779">
            <w:pPr>
              <w:pStyle w:val="Listparagraf"/>
              <w:numPr>
                <w:ilvl w:val="0"/>
                <w:numId w:val="3"/>
              </w:numPr>
              <w:tabs>
                <w:tab w:val="left" w:pos="330"/>
              </w:tabs>
              <w:spacing w:after="0" w:line="276" w:lineRule="auto"/>
              <w:ind w:left="0" w:firstLine="60"/>
              <w:jc w:val="both"/>
              <w:rPr>
                <w:rFonts w:ascii="Times New Roman" w:hAnsi="Times New Roman" w:cs="Times New Roman"/>
                <w:b/>
                <w:i/>
                <w:sz w:val="28"/>
                <w:szCs w:val="28"/>
                <w:lang w:val="ro-RO"/>
              </w:rPr>
            </w:pPr>
            <w:r w:rsidRPr="00286E38">
              <w:rPr>
                <w:rFonts w:ascii="Times New Roman" w:hAnsi="Times New Roman" w:cs="Times New Roman"/>
                <w:b/>
                <w:i/>
                <w:sz w:val="28"/>
                <w:szCs w:val="28"/>
                <w:lang w:val="ro-RO"/>
              </w:rPr>
              <w:t>Condițiile ce au impus elaborarea proiectului de act normativ și finalitățile urmărite</w:t>
            </w:r>
          </w:p>
        </w:tc>
      </w:tr>
      <w:tr w:rsidR="00CE1779" w:rsidRPr="00286E38" w:rsidTr="006E3788">
        <w:trPr>
          <w:jc w:val="center"/>
        </w:trPr>
        <w:tc>
          <w:tcPr>
            <w:tcW w:w="9345" w:type="dxa"/>
          </w:tcPr>
          <w:p w:rsidR="00235910" w:rsidRDefault="00235910" w:rsidP="008E4ADD">
            <w:pPr>
              <w:spacing w:before="120" w:after="120"/>
              <w:ind w:firstLine="878"/>
              <w:jc w:val="both"/>
              <w:rPr>
                <w:rFonts w:ascii="Times New Roman" w:hAnsi="Times New Roman" w:cs="Times New Roman"/>
                <w:sz w:val="28"/>
                <w:szCs w:val="28"/>
                <w:lang w:val="ro-RO"/>
              </w:rPr>
            </w:pPr>
            <w:r>
              <w:rPr>
                <w:rFonts w:ascii="Times New Roman" w:hAnsi="Times New Roman" w:cs="Times New Roman"/>
                <w:sz w:val="28"/>
                <w:szCs w:val="28"/>
                <w:lang w:val="ro-RO"/>
              </w:rPr>
              <w:t>Reformarea sistemului de control financiar public intern este un a</w:t>
            </w:r>
            <w:r w:rsidRPr="00286E38">
              <w:rPr>
                <w:rFonts w:ascii="Times New Roman" w:hAnsi="Times New Roman" w:cs="Times New Roman"/>
                <w:sz w:val="28"/>
                <w:szCs w:val="28"/>
                <w:lang w:val="ro-RO"/>
              </w:rPr>
              <w:t>ngajament asumat</w:t>
            </w:r>
            <w:r>
              <w:rPr>
                <w:rFonts w:ascii="Times New Roman" w:hAnsi="Times New Roman" w:cs="Times New Roman"/>
                <w:sz w:val="28"/>
                <w:szCs w:val="28"/>
                <w:lang w:val="ro-RO"/>
              </w:rPr>
              <w:t xml:space="preserve"> de Republica Moldova în</w:t>
            </w:r>
            <w:r w:rsidRPr="00286E38">
              <w:rPr>
                <w:rFonts w:ascii="Times New Roman" w:hAnsi="Times New Roman" w:cs="Times New Roman"/>
                <w:sz w:val="28"/>
                <w:szCs w:val="28"/>
                <w:lang w:val="ro-RO"/>
              </w:rPr>
              <w:t xml:space="preserve"> Acordul de Asociere cu U</w:t>
            </w:r>
            <w:r>
              <w:rPr>
                <w:rFonts w:ascii="Times New Roman" w:hAnsi="Times New Roman" w:cs="Times New Roman"/>
                <w:sz w:val="28"/>
                <w:szCs w:val="28"/>
                <w:lang w:val="ro-RO"/>
              </w:rPr>
              <w:t xml:space="preserve">niunea </w:t>
            </w:r>
            <w:r w:rsidRPr="00286E38">
              <w:rPr>
                <w:rFonts w:ascii="Times New Roman" w:hAnsi="Times New Roman" w:cs="Times New Roman"/>
                <w:sz w:val="28"/>
                <w:szCs w:val="28"/>
                <w:lang w:val="ro-RO"/>
              </w:rPr>
              <w:t>E</w:t>
            </w:r>
            <w:r>
              <w:rPr>
                <w:rFonts w:ascii="Times New Roman" w:hAnsi="Times New Roman" w:cs="Times New Roman"/>
                <w:sz w:val="28"/>
                <w:szCs w:val="28"/>
                <w:lang w:val="ro-RO"/>
              </w:rPr>
              <w:t>uropeană. P</w:t>
            </w:r>
            <w:r w:rsidRPr="00286E38">
              <w:rPr>
                <w:rFonts w:ascii="Times New Roman" w:hAnsi="Times New Roman" w:cs="Times New Roman"/>
                <w:sz w:val="28"/>
                <w:szCs w:val="28"/>
                <w:lang w:val="ro-RO"/>
              </w:rPr>
              <w:t xml:space="preserve">revederile </w:t>
            </w:r>
            <w:r w:rsidR="005C27D7">
              <w:rPr>
                <w:rFonts w:ascii="Times New Roman" w:hAnsi="Times New Roman" w:cs="Times New Roman"/>
                <w:sz w:val="28"/>
                <w:szCs w:val="28"/>
                <w:lang w:val="ro-RO"/>
              </w:rPr>
              <w:t xml:space="preserve">acestuia </w:t>
            </w:r>
            <w:r w:rsidRPr="00286E38">
              <w:rPr>
                <w:rFonts w:ascii="Times New Roman" w:hAnsi="Times New Roman" w:cs="Times New Roman"/>
                <w:sz w:val="28"/>
                <w:szCs w:val="28"/>
                <w:lang w:val="ro-RO"/>
              </w:rPr>
              <w:t>setează cadrul general pentru modernizarea și perfecționarea funcțiilor executive, cu scopul de a oferi servicii de calitate pentru cetățenii Republicii Moldova, în special pentru a responsabiliza autoritățile administrației publice centrale, dar și pentru</w:t>
            </w:r>
            <w:r>
              <w:rPr>
                <w:rFonts w:ascii="Times New Roman" w:hAnsi="Times New Roman" w:cs="Times New Roman"/>
                <w:sz w:val="28"/>
                <w:szCs w:val="28"/>
                <w:lang w:val="ro-RO"/>
              </w:rPr>
              <w:t xml:space="preserve"> a</w:t>
            </w:r>
            <w:r w:rsidRPr="00286E38">
              <w:rPr>
                <w:rFonts w:ascii="Times New Roman" w:hAnsi="Times New Roman" w:cs="Times New Roman"/>
                <w:sz w:val="28"/>
                <w:szCs w:val="28"/>
                <w:lang w:val="ro-RO"/>
              </w:rPr>
              <w:t xml:space="preserve"> îmbunătăți sistemul de control intern (inclusiv funcția de audit intern independentă din punct de vedere funcțional) în ceea ce privește autoritățile de stat și cele locale, dezvoltarea unui sistem de inspecție financiară și eficientizarea cooperării între actorii implicați în gestiunea și controlul financiar, auditul și inspecția cu actorii responsabili de buget, trezorerie și contabilitate pentru a stimula dezvoltarea guvernanței.</w:t>
            </w:r>
            <w:r>
              <w:rPr>
                <w:rFonts w:ascii="Times New Roman" w:hAnsi="Times New Roman" w:cs="Times New Roman"/>
                <w:sz w:val="28"/>
                <w:szCs w:val="28"/>
                <w:lang w:val="ro-RO"/>
              </w:rPr>
              <w:t xml:space="preserve"> În acest sens </w:t>
            </w:r>
            <w:r w:rsidRPr="00286E38">
              <w:rPr>
                <w:rFonts w:ascii="Times New Roman" w:hAnsi="Times New Roman" w:cs="Times New Roman"/>
                <w:sz w:val="28"/>
                <w:szCs w:val="28"/>
                <w:lang w:val="ro-RO"/>
              </w:rPr>
              <w:t>pct.49 din Planul de acțiuni pentru implementarea Acordului de asociere RM-UE în perioada 2017-2019, aprobat prin Hotărârea Guvernului nr.1472 din 30.12.2016</w:t>
            </w:r>
            <w:r>
              <w:rPr>
                <w:rFonts w:ascii="Times New Roman" w:hAnsi="Times New Roman" w:cs="Times New Roman"/>
                <w:sz w:val="28"/>
                <w:szCs w:val="28"/>
                <w:lang w:val="ro-RO"/>
              </w:rPr>
              <w:t>,</w:t>
            </w:r>
            <w:r w:rsidR="005C27D7">
              <w:rPr>
                <w:rFonts w:ascii="Times New Roman" w:hAnsi="Times New Roman" w:cs="Times New Roman"/>
                <w:sz w:val="28"/>
                <w:szCs w:val="28"/>
                <w:lang w:val="ro-RO"/>
              </w:rPr>
              <w:t xml:space="preserve"> </w:t>
            </w:r>
            <w:r>
              <w:rPr>
                <w:rFonts w:ascii="Times New Roman" w:hAnsi="Times New Roman" w:cs="Times New Roman"/>
                <w:sz w:val="28"/>
                <w:szCs w:val="28"/>
                <w:lang w:val="ro-RO"/>
              </w:rPr>
              <w:t>prevede un șir de acțiuni specifice orientate spre realizarea acest</w:t>
            </w:r>
            <w:r w:rsidR="005C27D7">
              <w:rPr>
                <w:rFonts w:ascii="Times New Roman" w:hAnsi="Times New Roman" w:cs="Times New Roman"/>
                <w:sz w:val="28"/>
                <w:szCs w:val="28"/>
                <w:lang w:val="ro-RO"/>
              </w:rPr>
              <w:t>ui</w:t>
            </w:r>
            <w:r>
              <w:rPr>
                <w:rFonts w:ascii="Times New Roman" w:hAnsi="Times New Roman" w:cs="Times New Roman"/>
                <w:sz w:val="28"/>
                <w:szCs w:val="28"/>
                <w:lang w:val="ro-RO"/>
              </w:rPr>
              <w:t xml:space="preserve"> angajament.</w:t>
            </w:r>
          </w:p>
          <w:p w:rsidR="00AE34F8" w:rsidRPr="00286E38" w:rsidRDefault="00235910" w:rsidP="00CD2566">
            <w:pPr>
              <w:spacing w:after="120"/>
              <w:ind w:firstLine="873"/>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Totodată, </w:t>
            </w:r>
            <w:r w:rsidR="00304FA0" w:rsidRPr="00286E38">
              <w:rPr>
                <w:rFonts w:ascii="Times New Roman" w:hAnsi="Times New Roman" w:cs="Times New Roman"/>
                <w:sz w:val="28"/>
                <w:szCs w:val="28"/>
                <w:lang w:val="ro-RO"/>
              </w:rPr>
              <w:t>la capit</w:t>
            </w:r>
            <w:r w:rsidR="00304FA0">
              <w:rPr>
                <w:rFonts w:ascii="Times New Roman" w:hAnsi="Times New Roman" w:cs="Times New Roman"/>
                <w:sz w:val="28"/>
                <w:szCs w:val="28"/>
                <w:lang w:val="ro-RO"/>
              </w:rPr>
              <w:t>o</w:t>
            </w:r>
            <w:r w:rsidR="00304FA0" w:rsidRPr="00286E38">
              <w:rPr>
                <w:rFonts w:ascii="Times New Roman" w:hAnsi="Times New Roman" w:cs="Times New Roman"/>
                <w:sz w:val="28"/>
                <w:szCs w:val="28"/>
                <w:lang w:val="ro-RO"/>
              </w:rPr>
              <w:t>lul „</w:t>
            </w:r>
            <w:r w:rsidR="00304FA0">
              <w:rPr>
                <w:rFonts w:ascii="Times New Roman" w:hAnsi="Times New Roman" w:cs="Times New Roman"/>
                <w:sz w:val="28"/>
                <w:szCs w:val="28"/>
                <w:lang w:val="ro-RO"/>
              </w:rPr>
              <w:t>B</w:t>
            </w:r>
            <w:r w:rsidR="00304FA0" w:rsidRPr="00286E38">
              <w:rPr>
                <w:rFonts w:ascii="Times New Roman" w:hAnsi="Times New Roman" w:cs="Times New Roman"/>
                <w:sz w:val="28"/>
                <w:szCs w:val="28"/>
                <w:lang w:val="ro-RO"/>
              </w:rPr>
              <w:t>una guvernare”</w:t>
            </w:r>
            <w:r w:rsidR="005C27D7">
              <w:rPr>
                <w:rFonts w:ascii="Times New Roman" w:hAnsi="Times New Roman" w:cs="Times New Roman"/>
                <w:sz w:val="28"/>
                <w:szCs w:val="28"/>
                <w:lang w:val="ro-RO"/>
              </w:rPr>
              <w:t>,</w:t>
            </w:r>
            <w:r w:rsidR="00304FA0" w:rsidRPr="00286E38">
              <w:rPr>
                <w:rFonts w:ascii="Times New Roman" w:hAnsi="Times New Roman" w:cs="Times New Roman"/>
                <w:sz w:val="28"/>
                <w:szCs w:val="28"/>
                <w:lang w:val="ro-RO"/>
              </w:rPr>
              <w:t xml:space="preserve"> </w:t>
            </w:r>
            <w:r>
              <w:rPr>
                <w:rFonts w:ascii="Times New Roman" w:hAnsi="Times New Roman" w:cs="Times New Roman"/>
                <w:sz w:val="28"/>
                <w:szCs w:val="28"/>
                <w:lang w:val="ro-RO"/>
              </w:rPr>
              <w:t>în</w:t>
            </w:r>
            <w:r w:rsidR="00286E38" w:rsidRPr="00286E38">
              <w:rPr>
                <w:rFonts w:ascii="Times New Roman" w:hAnsi="Times New Roman" w:cs="Times New Roman"/>
                <w:sz w:val="28"/>
                <w:szCs w:val="28"/>
                <w:lang w:val="ro-RO"/>
              </w:rPr>
              <w:t xml:space="preserve"> </w:t>
            </w:r>
            <w:r w:rsidR="00AE34F8" w:rsidRPr="00286E38">
              <w:rPr>
                <w:rFonts w:ascii="Times New Roman" w:hAnsi="Times New Roman" w:cs="Times New Roman"/>
                <w:sz w:val="28"/>
                <w:szCs w:val="28"/>
                <w:lang w:val="ro-RO"/>
              </w:rPr>
              <w:t xml:space="preserve">Programul </w:t>
            </w:r>
            <w:r w:rsidR="00286E38" w:rsidRPr="00286E38">
              <w:rPr>
                <w:rFonts w:ascii="Times New Roman" w:hAnsi="Times New Roman" w:cs="Times New Roman"/>
                <w:sz w:val="28"/>
                <w:szCs w:val="28"/>
                <w:lang w:val="ro-RO"/>
              </w:rPr>
              <w:t xml:space="preserve">său </w:t>
            </w:r>
            <w:r w:rsidR="00AE34F8" w:rsidRPr="00286E38">
              <w:rPr>
                <w:rFonts w:ascii="Times New Roman" w:hAnsi="Times New Roman" w:cs="Times New Roman"/>
                <w:sz w:val="28"/>
                <w:szCs w:val="28"/>
                <w:lang w:val="ro-RO"/>
              </w:rPr>
              <w:t xml:space="preserve">de activitate </w:t>
            </w:r>
            <w:r w:rsidR="00286E38" w:rsidRPr="00286E38">
              <w:rPr>
                <w:rFonts w:ascii="Times New Roman" w:hAnsi="Times New Roman" w:cs="Times New Roman"/>
                <w:sz w:val="28"/>
                <w:szCs w:val="28"/>
                <w:lang w:val="ro-RO"/>
              </w:rPr>
              <w:t>pe anii 2016-2018</w:t>
            </w:r>
            <w:r w:rsidR="00C711D4">
              <w:rPr>
                <w:rFonts w:ascii="Times New Roman" w:hAnsi="Times New Roman" w:cs="Times New Roman"/>
                <w:sz w:val="28"/>
                <w:szCs w:val="28"/>
                <w:lang w:val="ro-RO"/>
              </w:rPr>
              <w:t>,</w:t>
            </w:r>
            <w:r w:rsidR="00286E38" w:rsidRPr="00286E38">
              <w:rPr>
                <w:rFonts w:ascii="Times New Roman" w:hAnsi="Times New Roman" w:cs="Times New Roman"/>
                <w:sz w:val="28"/>
                <w:szCs w:val="28"/>
                <w:lang w:val="ro-RO"/>
              </w:rPr>
              <w:t xml:space="preserve"> </w:t>
            </w:r>
            <w:r w:rsidR="00D02CB6" w:rsidRPr="00286E38">
              <w:rPr>
                <w:rFonts w:ascii="Times New Roman" w:hAnsi="Times New Roman" w:cs="Times New Roman"/>
                <w:sz w:val="28"/>
                <w:szCs w:val="28"/>
                <w:lang w:val="ro-RO"/>
              </w:rPr>
              <w:t>Guvernul</w:t>
            </w:r>
            <w:r w:rsidR="00D02CB6">
              <w:rPr>
                <w:rFonts w:ascii="Times New Roman" w:hAnsi="Times New Roman" w:cs="Times New Roman"/>
                <w:sz w:val="28"/>
                <w:szCs w:val="28"/>
                <w:lang w:val="ro-RO"/>
              </w:rPr>
              <w:t xml:space="preserve">, </w:t>
            </w:r>
            <w:r>
              <w:rPr>
                <w:rFonts w:ascii="Times New Roman" w:hAnsi="Times New Roman" w:cs="Times New Roman"/>
                <w:sz w:val="28"/>
                <w:szCs w:val="28"/>
                <w:lang w:val="ro-RO"/>
              </w:rPr>
              <w:t>de asemenea,</w:t>
            </w:r>
            <w:r w:rsidR="00286E38" w:rsidRPr="00286E38">
              <w:rPr>
                <w:rFonts w:ascii="Times New Roman" w:hAnsi="Times New Roman" w:cs="Times New Roman"/>
                <w:sz w:val="28"/>
                <w:szCs w:val="28"/>
                <w:lang w:val="ro-RO"/>
              </w:rPr>
              <w:t xml:space="preserve"> și-a asumat un set de obiective în domeniul finanțelor publice, dintre care evidențiem:</w:t>
            </w:r>
          </w:p>
          <w:p w:rsidR="00286E38" w:rsidRPr="00286E38" w:rsidRDefault="00CD2566" w:rsidP="0045194B">
            <w:pPr>
              <w:pStyle w:val="Listparagraf"/>
              <w:numPr>
                <w:ilvl w:val="0"/>
                <w:numId w:val="5"/>
              </w:numPr>
              <w:tabs>
                <w:tab w:val="left" w:pos="1233"/>
              </w:tabs>
              <w:spacing w:after="120" w:line="240" w:lineRule="auto"/>
              <w:ind w:left="0" w:firstLine="873"/>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00AE34F8" w:rsidRPr="00286E38">
              <w:rPr>
                <w:rFonts w:ascii="Times New Roman" w:hAnsi="Times New Roman" w:cs="Times New Roman"/>
                <w:sz w:val="28"/>
                <w:szCs w:val="28"/>
                <w:lang w:val="ro-RO"/>
              </w:rPr>
              <w:t>profundarea proceselor de audit intern și extern, precum și a controlului financiar pentru asigurarea utilizării economice, eficace și eficiente a banilor public</w:t>
            </w:r>
            <w:r>
              <w:rPr>
                <w:rFonts w:ascii="Times New Roman" w:hAnsi="Times New Roman" w:cs="Times New Roman"/>
                <w:sz w:val="28"/>
                <w:szCs w:val="28"/>
                <w:lang w:val="ro-RO"/>
              </w:rPr>
              <w:t>i;</w:t>
            </w:r>
            <w:r w:rsidR="00AE34F8" w:rsidRPr="00286E38">
              <w:rPr>
                <w:rFonts w:ascii="Times New Roman" w:hAnsi="Times New Roman" w:cs="Times New Roman"/>
                <w:sz w:val="28"/>
                <w:szCs w:val="28"/>
                <w:lang w:val="ro-RO"/>
              </w:rPr>
              <w:t xml:space="preserve"> </w:t>
            </w:r>
          </w:p>
          <w:p w:rsidR="00286E38" w:rsidRPr="00286E38" w:rsidRDefault="00CD2566" w:rsidP="0045194B">
            <w:pPr>
              <w:pStyle w:val="Listparagraf"/>
              <w:numPr>
                <w:ilvl w:val="0"/>
                <w:numId w:val="5"/>
              </w:numPr>
              <w:tabs>
                <w:tab w:val="left" w:pos="1233"/>
              </w:tabs>
              <w:spacing w:after="120" w:line="240" w:lineRule="auto"/>
              <w:ind w:left="0" w:firstLine="873"/>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s</w:t>
            </w:r>
            <w:r w:rsidR="00AE34F8" w:rsidRPr="00286E38">
              <w:rPr>
                <w:rFonts w:ascii="Times New Roman" w:hAnsi="Times New Roman" w:cs="Times New Roman"/>
                <w:sz w:val="28"/>
                <w:szCs w:val="28"/>
                <w:lang w:val="ro-RO"/>
              </w:rPr>
              <w:t>porirea gradului de acoperire a funcției de audit intern în autoritățile publice centrale și locale de nivelul al doilea și armonizarea activității acestora la standardele și bunele practici în domeniu</w:t>
            </w:r>
            <w:r>
              <w:rPr>
                <w:rFonts w:ascii="Times New Roman" w:hAnsi="Times New Roman" w:cs="Times New Roman"/>
                <w:sz w:val="28"/>
                <w:szCs w:val="28"/>
                <w:lang w:val="ro-RO"/>
              </w:rPr>
              <w:t>;</w:t>
            </w:r>
          </w:p>
          <w:p w:rsidR="00AE34F8" w:rsidRPr="00286E38" w:rsidRDefault="00CD2566" w:rsidP="0045194B">
            <w:pPr>
              <w:pStyle w:val="Listparagraf"/>
              <w:numPr>
                <w:ilvl w:val="0"/>
                <w:numId w:val="5"/>
              </w:numPr>
              <w:tabs>
                <w:tab w:val="left" w:pos="1233"/>
              </w:tabs>
              <w:spacing w:after="120" w:line="240" w:lineRule="auto"/>
              <w:ind w:left="0" w:firstLine="873"/>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i</w:t>
            </w:r>
            <w:r w:rsidR="00AE34F8" w:rsidRPr="00286E38">
              <w:rPr>
                <w:rFonts w:ascii="Times New Roman" w:hAnsi="Times New Roman" w:cs="Times New Roman"/>
                <w:sz w:val="28"/>
                <w:szCs w:val="28"/>
                <w:lang w:val="ro-RO"/>
              </w:rPr>
              <w:t>mplementarea și dezvoltarea în continuare a instrumentelor și tehnicilor de control managerial prin alinierea activității entităților publice la principiile, standardele și bunele practici de control intern și de management al riscurilor</w:t>
            </w:r>
            <w:r>
              <w:rPr>
                <w:rFonts w:ascii="Times New Roman" w:hAnsi="Times New Roman" w:cs="Times New Roman"/>
                <w:sz w:val="28"/>
                <w:szCs w:val="28"/>
                <w:lang w:val="ro-RO"/>
              </w:rPr>
              <w:t>.</w:t>
            </w:r>
          </w:p>
          <w:p w:rsidR="00AE34F8" w:rsidRPr="00463AE3" w:rsidRDefault="009C253A" w:rsidP="00245702">
            <w:pPr>
              <w:spacing w:after="120"/>
              <w:ind w:firstLine="873"/>
              <w:jc w:val="both"/>
              <w:rPr>
                <w:rFonts w:ascii="Times New Roman" w:hAnsi="Times New Roman" w:cs="Times New Roman"/>
                <w:sz w:val="28"/>
                <w:szCs w:val="28"/>
                <w:lang w:val="en-US"/>
              </w:rPr>
            </w:pPr>
            <w:r>
              <w:rPr>
                <w:rFonts w:ascii="Times New Roman" w:hAnsi="Times New Roman" w:cs="Times New Roman"/>
                <w:sz w:val="28"/>
                <w:szCs w:val="28"/>
                <w:lang w:val="ro-RO"/>
              </w:rPr>
              <w:t>În același context</w:t>
            </w:r>
            <w:r w:rsidR="00C711D4">
              <w:rPr>
                <w:rFonts w:ascii="Times New Roman" w:hAnsi="Times New Roman" w:cs="Times New Roman"/>
                <w:sz w:val="28"/>
                <w:szCs w:val="28"/>
                <w:lang w:val="ro-RO"/>
              </w:rPr>
              <w:t xml:space="preserve">, </w:t>
            </w:r>
            <w:r w:rsidRPr="00286E38">
              <w:rPr>
                <w:rFonts w:ascii="Times New Roman" w:hAnsi="Times New Roman" w:cs="Times New Roman"/>
                <w:sz w:val="28"/>
                <w:szCs w:val="28"/>
                <w:lang w:val="ro-RO"/>
              </w:rPr>
              <w:t>Strategia privind reforma administrației publice pentru anii 2016-2020, aprobată prin Hotărârea Guvernului nr. 911 din 25 iulie 2016</w:t>
            </w:r>
            <w:r>
              <w:rPr>
                <w:rFonts w:ascii="Times New Roman" w:hAnsi="Times New Roman" w:cs="Times New Roman"/>
                <w:sz w:val="28"/>
                <w:szCs w:val="28"/>
                <w:lang w:val="ro-RO"/>
              </w:rPr>
              <w:t xml:space="preserve">, </w:t>
            </w:r>
            <w:r w:rsidR="00463AE3">
              <w:rPr>
                <w:rFonts w:ascii="Times New Roman" w:hAnsi="Times New Roman" w:cs="Times New Roman"/>
                <w:sz w:val="28"/>
                <w:szCs w:val="28"/>
                <w:lang w:val="ro-RO"/>
              </w:rPr>
              <w:t>stabilește</w:t>
            </w:r>
            <w:r w:rsidR="001B4F8B">
              <w:rPr>
                <w:rFonts w:ascii="Times New Roman" w:hAnsi="Times New Roman" w:cs="Times New Roman"/>
                <w:sz w:val="28"/>
                <w:szCs w:val="28"/>
                <w:lang w:val="ro-RO"/>
              </w:rPr>
              <w:t>, de asemenea,</w:t>
            </w:r>
            <w:r w:rsidR="00463AE3">
              <w:rPr>
                <w:rFonts w:ascii="Times New Roman" w:hAnsi="Times New Roman" w:cs="Times New Roman"/>
                <w:sz w:val="28"/>
                <w:szCs w:val="28"/>
                <w:lang w:val="ro-RO"/>
              </w:rPr>
              <w:t xml:space="preserve"> ca obiective specifice și direcții de acțiune implementarea un</w:t>
            </w:r>
            <w:r w:rsidR="000E0803">
              <w:rPr>
                <w:rFonts w:ascii="Times New Roman" w:hAnsi="Times New Roman" w:cs="Times New Roman"/>
                <w:sz w:val="28"/>
                <w:szCs w:val="28"/>
                <w:lang w:val="ro-RO"/>
              </w:rPr>
              <w:t>or</w:t>
            </w:r>
            <w:r w:rsidR="00463AE3">
              <w:rPr>
                <w:rFonts w:ascii="Times New Roman" w:hAnsi="Times New Roman" w:cs="Times New Roman"/>
                <w:sz w:val="28"/>
                <w:szCs w:val="28"/>
                <w:lang w:val="ro-RO"/>
              </w:rPr>
              <w:t xml:space="preserve"> sistem</w:t>
            </w:r>
            <w:r w:rsidR="000E0803">
              <w:rPr>
                <w:rFonts w:ascii="Times New Roman" w:hAnsi="Times New Roman" w:cs="Times New Roman"/>
                <w:sz w:val="28"/>
                <w:szCs w:val="28"/>
                <w:lang w:val="ro-RO"/>
              </w:rPr>
              <w:t>e</w:t>
            </w:r>
            <w:r w:rsidR="00463AE3">
              <w:rPr>
                <w:rFonts w:ascii="Times New Roman" w:hAnsi="Times New Roman" w:cs="Times New Roman"/>
                <w:sz w:val="28"/>
                <w:szCs w:val="28"/>
                <w:lang w:val="ro-RO"/>
              </w:rPr>
              <w:t xml:space="preserve"> eficient</w:t>
            </w:r>
            <w:r w:rsidR="000E0803">
              <w:rPr>
                <w:rFonts w:ascii="Times New Roman" w:hAnsi="Times New Roman" w:cs="Times New Roman"/>
                <w:sz w:val="28"/>
                <w:szCs w:val="28"/>
                <w:lang w:val="ro-RO"/>
              </w:rPr>
              <w:t>e</w:t>
            </w:r>
            <w:r w:rsidR="00463AE3">
              <w:rPr>
                <w:rFonts w:ascii="Times New Roman" w:hAnsi="Times New Roman" w:cs="Times New Roman"/>
                <w:sz w:val="28"/>
                <w:szCs w:val="28"/>
                <w:lang w:val="ro-RO"/>
              </w:rPr>
              <w:t xml:space="preserve"> de management financiar</w:t>
            </w:r>
            <w:r w:rsidR="000E0803">
              <w:rPr>
                <w:rFonts w:ascii="Times New Roman" w:hAnsi="Times New Roman" w:cs="Times New Roman"/>
                <w:sz w:val="28"/>
                <w:szCs w:val="28"/>
                <w:lang w:val="ro-RO"/>
              </w:rPr>
              <w:t xml:space="preserve"> și</w:t>
            </w:r>
            <w:r w:rsidR="00463AE3">
              <w:rPr>
                <w:rFonts w:ascii="Times New Roman" w:hAnsi="Times New Roman" w:cs="Times New Roman"/>
                <w:sz w:val="28"/>
                <w:szCs w:val="28"/>
                <w:lang w:val="ro-RO"/>
              </w:rPr>
              <w:t xml:space="preserve"> control și </w:t>
            </w:r>
            <w:r w:rsidR="000E0803">
              <w:rPr>
                <w:rFonts w:ascii="Times New Roman" w:hAnsi="Times New Roman" w:cs="Times New Roman"/>
                <w:sz w:val="28"/>
                <w:szCs w:val="28"/>
                <w:lang w:val="ro-RO"/>
              </w:rPr>
              <w:t xml:space="preserve">de </w:t>
            </w:r>
            <w:r w:rsidR="00463AE3">
              <w:rPr>
                <w:rFonts w:ascii="Times New Roman" w:hAnsi="Times New Roman" w:cs="Times New Roman"/>
                <w:sz w:val="28"/>
                <w:szCs w:val="28"/>
                <w:lang w:val="ro-RO"/>
              </w:rPr>
              <w:t>audit intern</w:t>
            </w:r>
            <w:r w:rsidR="000E0803">
              <w:rPr>
                <w:rFonts w:ascii="Times New Roman" w:hAnsi="Times New Roman" w:cs="Times New Roman"/>
                <w:sz w:val="28"/>
                <w:szCs w:val="28"/>
                <w:lang w:val="ro-RO"/>
              </w:rPr>
              <w:t>.</w:t>
            </w:r>
            <w:r w:rsidR="00463AE3">
              <w:rPr>
                <w:rFonts w:ascii="Times New Roman" w:hAnsi="Times New Roman" w:cs="Times New Roman"/>
                <w:sz w:val="28"/>
                <w:szCs w:val="28"/>
                <w:lang w:val="ro-RO"/>
              </w:rPr>
              <w:t xml:space="preserve"> </w:t>
            </w:r>
          </w:p>
          <w:p w:rsidR="001B4F8B" w:rsidRDefault="001B4F8B" w:rsidP="001B4F8B">
            <w:pPr>
              <w:ind w:firstLine="708"/>
              <w:jc w:val="both"/>
              <w:rPr>
                <w:rFonts w:ascii="Times New Roman" w:eastAsiaTheme="minorHAnsi" w:hAnsi="Times New Roman" w:cs="Times New Roman"/>
                <w:sz w:val="28"/>
                <w:szCs w:val="28"/>
                <w:lang w:val="ro-RO"/>
              </w:rPr>
            </w:pPr>
            <w:r>
              <w:rPr>
                <w:rFonts w:ascii="Times New Roman" w:hAnsi="Times New Roman" w:cs="Times New Roman"/>
                <w:sz w:val="28"/>
                <w:szCs w:val="28"/>
                <w:lang w:val="ro-RO"/>
              </w:rPr>
              <w:lastRenderedPageBreak/>
              <w:t xml:space="preserve">De asemenea, conform </w:t>
            </w:r>
            <w:r w:rsidR="0028419B" w:rsidRPr="00286E38">
              <w:rPr>
                <w:rFonts w:ascii="Times New Roman" w:hAnsi="Times New Roman" w:cs="Times New Roman"/>
                <w:sz w:val="28"/>
                <w:szCs w:val="28"/>
                <w:lang w:val="ro-RO"/>
              </w:rPr>
              <w:t>Programul</w:t>
            </w:r>
            <w:r>
              <w:rPr>
                <w:rFonts w:ascii="Times New Roman" w:hAnsi="Times New Roman" w:cs="Times New Roman"/>
                <w:sz w:val="28"/>
                <w:szCs w:val="28"/>
                <w:lang w:val="ro-RO"/>
              </w:rPr>
              <w:t>ui</w:t>
            </w:r>
            <w:r w:rsidR="0028419B" w:rsidRPr="00286E38">
              <w:rPr>
                <w:rFonts w:ascii="Times New Roman" w:hAnsi="Times New Roman" w:cs="Times New Roman"/>
                <w:sz w:val="28"/>
                <w:szCs w:val="28"/>
                <w:lang w:val="ro-RO"/>
              </w:rPr>
              <w:t xml:space="preserve"> de dezvoltare a Controlului Financiar Public Intern pentru anii 2018-2020, aprobat prin Hotărârea de Guvern nr. 124 din 2 februarie 2018</w:t>
            </w:r>
            <w:r w:rsidR="0028419B" w:rsidRPr="00286E38">
              <w:rPr>
                <w:rFonts w:ascii="Times New Roman" w:eastAsiaTheme="minorHAnsi" w:hAnsi="Times New Roman" w:cs="Times New Roman"/>
                <w:sz w:val="28"/>
                <w:szCs w:val="28"/>
                <w:lang w:val="ro-RO"/>
              </w:rPr>
              <w:t xml:space="preserve">, </w:t>
            </w:r>
            <w:r>
              <w:rPr>
                <w:rFonts w:ascii="Times New Roman" w:eastAsiaTheme="minorHAnsi" w:hAnsi="Times New Roman" w:cs="Times New Roman"/>
                <w:sz w:val="28"/>
                <w:szCs w:val="28"/>
                <w:lang w:val="ro-RO"/>
              </w:rPr>
              <w:t>Guvernul urmează să întreprindă un spectru de acțiuni orientate spre consolidarea sistemului național de control financiar public intern, unul dintre obiectivele specifice ale acestor acțiuni fiind clarificarea rolului Inspecției Financiare.</w:t>
            </w:r>
          </w:p>
          <w:p w:rsidR="0028419B" w:rsidRDefault="001B4F8B" w:rsidP="001B4F8B">
            <w:pPr>
              <w:ind w:firstLine="708"/>
              <w:jc w:val="both"/>
              <w:rPr>
                <w:rFonts w:ascii="Times New Roman" w:hAnsi="Times New Roman" w:cs="Times New Roman"/>
                <w:sz w:val="28"/>
                <w:szCs w:val="28"/>
                <w:lang w:val="ro-RO"/>
              </w:rPr>
            </w:pPr>
            <w:r>
              <w:rPr>
                <w:rFonts w:ascii="Times New Roman" w:eastAsiaTheme="minorHAnsi" w:hAnsi="Times New Roman" w:cs="Times New Roman"/>
                <w:sz w:val="28"/>
                <w:szCs w:val="28"/>
                <w:lang w:val="ro-RO"/>
              </w:rPr>
              <w:t>Acțiunile îndreptate spre realizarea obiectivelor stabilite în documentele de politici menționate și cele orientate spre realizarea reformei organelor de control converg în necesitatea reconceptualizării sistemului de control financiar public intern, inclusiv sub aspect instituțional prin regândirea rolului, locului și funcțiilor Inspecției Financiare</w:t>
            </w:r>
            <w:r w:rsidR="0028419B" w:rsidRPr="00286E38">
              <w:rPr>
                <w:rFonts w:ascii="Times New Roman" w:hAnsi="Times New Roman" w:cs="Times New Roman"/>
                <w:sz w:val="28"/>
                <w:szCs w:val="28"/>
                <w:lang w:val="ro-RO"/>
              </w:rPr>
              <w:t>.</w:t>
            </w:r>
          </w:p>
          <w:p w:rsidR="00CE1779" w:rsidRPr="007905B2" w:rsidRDefault="001B4F8B" w:rsidP="007905B2">
            <w:pPr>
              <w:spacing w:after="120"/>
              <w:ind w:firstLine="706"/>
              <w:jc w:val="both"/>
              <w:rPr>
                <w:rFonts w:ascii="Times New Roman" w:hAnsi="Times New Roman" w:cs="Times New Roman"/>
                <w:b/>
                <w:sz w:val="28"/>
                <w:szCs w:val="28"/>
                <w:lang w:val="ro-RO"/>
              </w:rPr>
            </w:pPr>
            <w:r>
              <w:rPr>
                <w:rFonts w:ascii="Times New Roman" w:hAnsi="Times New Roman" w:cs="Times New Roman"/>
                <w:sz w:val="28"/>
                <w:szCs w:val="28"/>
                <w:lang w:val="ro-RO"/>
              </w:rPr>
              <w:t>Pentru asigurarea unui cadru normativ prielnic realizării obiectivelor asumate la acest capitol a fost elaborat proiectul de lege pentru modificarea și completarea unor acte legislative.</w:t>
            </w:r>
          </w:p>
        </w:tc>
      </w:tr>
      <w:tr w:rsidR="00CE1779" w:rsidRPr="00286E38" w:rsidTr="006E3788">
        <w:trPr>
          <w:jc w:val="center"/>
        </w:trPr>
        <w:tc>
          <w:tcPr>
            <w:tcW w:w="9345" w:type="dxa"/>
            <w:shd w:val="clear" w:color="auto" w:fill="D9D9D9" w:themeFill="background1" w:themeFillShade="D9"/>
          </w:tcPr>
          <w:p w:rsidR="00CE1779" w:rsidRPr="00286E38" w:rsidRDefault="00CE1779" w:rsidP="00CE1779">
            <w:pPr>
              <w:pStyle w:val="Listparagraf"/>
              <w:numPr>
                <w:ilvl w:val="0"/>
                <w:numId w:val="3"/>
              </w:numPr>
              <w:tabs>
                <w:tab w:val="left" w:pos="330"/>
              </w:tabs>
              <w:spacing w:after="120" w:line="276" w:lineRule="auto"/>
              <w:ind w:left="0" w:firstLine="58"/>
              <w:contextualSpacing w:val="0"/>
              <w:jc w:val="both"/>
              <w:rPr>
                <w:rFonts w:ascii="Times New Roman" w:hAnsi="Times New Roman" w:cs="Times New Roman"/>
                <w:b/>
                <w:i/>
                <w:sz w:val="28"/>
                <w:szCs w:val="28"/>
                <w:lang w:val="ro-RO"/>
              </w:rPr>
            </w:pPr>
            <w:r w:rsidRPr="00286E38">
              <w:rPr>
                <w:rFonts w:ascii="Times New Roman" w:hAnsi="Times New Roman" w:cs="Times New Roman"/>
                <w:b/>
                <w:i/>
                <w:sz w:val="28"/>
                <w:szCs w:val="28"/>
                <w:lang w:val="ro-RO"/>
              </w:rPr>
              <w:lastRenderedPageBreak/>
              <w:t>Principalele prevederi ale proiectului și evidențierea elementelor noi</w:t>
            </w:r>
          </w:p>
        </w:tc>
      </w:tr>
      <w:tr w:rsidR="00CE1779" w:rsidRPr="00286E38" w:rsidTr="006E3788">
        <w:trPr>
          <w:jc w:val="center"/>
        </w:trPr>
        <w:tc>
          <w:tcPr>
            <w:tcW w:w="9345" w:type="dxa"/>
          </w:tcPr>
          <w:p w:rsidR="00CE1779" w:rsidRDefault="001B4F8B" w:rsidP="00285EB5">
            <w:pPr>
              <w:pStyle w:val="Listparagraf"/>
              <w:spacing w:after="80" w:line="240" w:lineRule="auto"/>
              <w:ind w:left="0" w:firstLine="691"/>
              <w:contextualSpacing w:val="0"/>
              <w:jc w:val="both"/>
              <w:rPr>
                <w:rFonts w:ascii="Times New Roman" w:hAnsi="Times New Roman" w:cs="Times New Roman"/>
                <w:bCs/>
                <w:sz w:val="28"/>
                <w:szCs w:val="28"/>
                <w:lang w:val="ro-RO" w:eastAsia="en-GB"/>
              </w:rPr>
            </w:pPr>
            <w:r>
              <w:rPr>
                <w:rFonts w:ascii="Times New Roman" w:hAnsi="Times New Roman" w:cs="Times New Roman"/>
                <w:sz w:val="28"/>
                <w:szCs w:val="28"/>
                <w:lang w:val="ro-RO"/>
              </w:rPr>
              <w:t>Proiectul</w:t>
            </w:r>
            <w:r w:rsidRPr="00286E3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cuprinde modificări și completări </w:t>
            </w:r>
            <w:r w:rsidR="00375A38">
              <w:rPr>
                <w:rFonts w:ascii="Times New Roman" w:hAnsi="Times New Roman" w:cs="Times New Roman"/>
                <w:sz w:val="28"/>
                <w:szCs w:val="28"/>
                <w:lang w:val="ro-RO"/>
              </w:rPr>
              <w:t xml:space="preserve">la </w:t>
            </w:r>
            <w:r w:rsidRPr="00286E38">
              <w:rPr>
                <w:rFonts w:ascii="Times New Roman" w:hAnsi="Times New Roman" w:cs="Times New Roman"/>
                <w:sz w:val="28"/>
                <w:szCs w:val="28"/>
                <w:lang w:val="ro-RO"/>
              </w:rPr>
              <w:t xml:space="preserve">Legea </w:t>
            </w:r>
            <w:r w:rsidR="00375A38" w:rsidRPr="00286E38">
              <w:rPr>
                <w:rFonts w:ascii="Times New Roman" w:hAnsi="Times New Roman" w:cs="Times New Roman"/>
                <w:sz w:val="28"/>
                <w:szCs w:val="28"/>
                <w:lang w:val="ro-RO"/>
              </w:rPr>
              <w:t>nr.229</w:t>
            </w:r>
            <w:r w:rsidR="00375A38">
              <w:rPr>
                <w:rFonts w:ascii="Times New Roman" w:hAnsi="Times New Roman" w:cs="Times New Roman"/>
                <w:sz w:val="28"/>
                <w:szCs w:val="28"/>
                <w:lang w:val="ro-RO"/>
              </w:rPr>
              <w:t>/20</w:t>
            </w:r>
            <w:r w:rsidR="00375A38" w:rsidRPr="00286E38">
              <w:rPr>
                <w:rFonts w:ascii="Times New Roman" w:hAnsi="Times New Roman" w:cs="Times New Roman"/>
                <w:sz w:val="28"/>
                <w:szCs w:val="28"/>
                <w:lang w:val="ro-RO"/>
              </w:rPr>
              <w:t>10</w:t>
            </w:r>
            <w:r w:rsidR="00375A38">
              <w:rPr>
                <w:rFonts w:ascii="Times New Roman" w:hAnsi="Times New Roman" w:cs="Times New Roman"/>
                <w:sz w:val="28"/>
                <w:szCs w:val="28"/>
                <w:lang w:val="ro-RO"/>
              </w:rPr>
              <w:t xml:space="preserve"> </w:t>
            </w:r>
            <w:r w:rsidRPr="00286E38">
              <w:rPr>
                <w:rFonts w:ascii="Times New Roman" w:hAnsi="Times New Roman" w:cs="Times New Roman"/>
                <w:sz w:val="28"/>
                <w:szCs w:val="28"/>
                <w:lang w:val="ro-RO"/>
              </w:rPr>
              <w:t>privind controlul financiar public intern, Codul contravențional,</w:t>
            </w:r>
            <w:r w:rsidRPr="00286E38">
              <w:rPr>
                <w:rFonts w:ascii="Times New Roman" w:hAnsi="Times New Roman" w:cs="Times New Roman"/>
                <w:bCs/>
                <w:sz w:val="28"/>
                <w:szCs w:val="28"/>
                <w:lang w:val="ro-RO" w:eastAsia="en-GB"/>
              </w:rPr>
              <w:t xml:space="preserve"> Legea finanțelor publice </w:t>
            </w:r>
            <w:r w:rsidR="00046D61" w:rsidRPr="00286E38">
              <w:rPr>
                <w:rFonts w:ascii="Times New Roman" w:hAnsi="Times New Roman" w:cs="Times New Roman"/>
                <w:bCs/>
                <w:sz w:val="28"/>
                <w:szCs w:val="28"/>
                <w:lang w:val="ro-RO" w:eastAsia="en-GB"/>
              </w:rPr>
              <w:t>și</w:t>
            </w:r>
            <w:r w:rsidRPr="00286E38">
              <w:rPr>
                <w:rFonts w:ascii="Times New Roman" w:hAnsi="Times New Roman" w:cs="Times New Roman"/>
                <w:bCs/>
                <w:sz w:val="28"/>
                <w:szCs w:val="28"/>
                <w:lang w:val="ro-RO" w:eastAsia="en-GB"/>
              </w:rPr>
              <w:t xml:space="preserve"> responsabilității bugetar-fiscale nr.181</w:t>
            </w:r>
            <w:r w:rsidR="00E761D6">
              <w:rPr>
                <w:rFonts w:ascii="Times New Roman" w:hAnsi="Times New Roman" w:cs="Times New Roman"/>
                <w:bCs/>
                <w:sz w:val="28"/>
                <w:szCs w:val="28"/>
                <w:lang w:val="ro-RO" w:eastAsia="en-GB"/>
              </w:rPr>
              <w:t>/</w:t>
            </w:r>
            <w:r w:rsidRPr="00286E38">
              <w:rPr>
                <w:rFonts w:ascii="Times New Roman" w:hAnsi="Times New Roman" w:cs="Times New Roman"/>
                <w:bCs/>
                <w:sz w:val="28"/>
                <w:szCs w:val="28"/>
                <w:lang w:val="ro-RO" w:eastAsia="en-GB"/>
              </w:rPr>
              <w:t xml:space="preserve">2014, </w:t>
            </w:r>
            <w:r w:rsidRPr="00286E38">
              <w:rPr>
                <w:rFonts w:ascii="Times New Roman" w:hAnsi="Times New Roman" w:cs="Times New Roman"/>
                <w:sz w:val="28"/>
                <w:szCs w:val="28"/>
                <w:lang w:val="ro-RO"/>
              </w:rPr>
              <w:t xml:space="preserve">Legea </w:t>
            </w:r>
            <w:r w:rsidR="007C5584" w:rsidRPr="00286E38">
              <w:rPr>
                <w:rFonts w:ascii="Times New Roman" w:hAnsi="Times New Roman" w:cs="Times New Roman"/>
                <w:bCs/>
                <w:sz w:val="28"/>
                <w:szCs w:val="28"/>
                <w:lang w:val="ro-RO" w:eastAsia="en-GB"/>
              </w:rPr>
              <w:t>nr.48</w:t>
            </w:r>
            <w:r w:rsidR="007C5584">
              <w:rPr>
                <w:rFonts w:ascii="Times New Roman" w:hAnsi="Times New Roman" w:cs="Times New Roman"/>
                <w:bCs/>
                <w:sz w:val="28"/>
                <w:szCs w:val="28"/>
                <w:lang w:val="ro-RO" w:eastAsia="en-GB"/>
              </w:rPr>
              <w:t>/2</w:t>
            </w:r>
            <w:r w:rsidR="007C5584" w:rsidRPr="00286E38">
              <w:rPr>
                <w:rFonts w:ascii="Times New Roman" w:hAnsi="Times New Roman" w:cs="Times New Roman"/>
                <w:bCs/>
                <w:sz w:val="28"/>
                <w:szCs w:val="28"/>
                <w:lang w:val="ro-RO" w:eastAsia="en-GB"/>
              </w:rPr>
              <w:t>012</w:t>
            </w:r>
            <w:r w:rsidR="007C5584">
              <w:rPr>
                <w:rFonts w:ascii="Times New Roman" w:hAnsi="Times New Roman" w:cs="Times New Roman"/>
                <w:bCs/>
                <w:sz w:val="28"/>
                <w:szCs w:val="28"/>
                <w:lang w:val="ro-RO" w:eastAsia="en-GB"/>
              </w:rPr>
              <w:t xml:space="preserve"> </w:t>
            </w:r>
            <w:r w:rsidRPr="00286E38">
              <w:rPr>
                <w:rFonts w:ascii="Times New Roman" w:hAnsi="Times New Roman" w:cs="Times New Roman"/>
                <w:bCs/>
                <w:sz w:val="28"/>
                <w:szCs w:val="28"/>
                <w:lang w:val="ro-RO" w:eastAsia="en-GB"/>
              </w:rPr>
              <w:t xml:space="preserve">privind sistemul de salarizare a </w:t>
            </w:r>
            <w:r w:rsidR="007D2D06" w:rsidRPr="00286E38">
              <w:rPr>
                <w:rFonts w:ascii="Times New Roman" w:hAnsi="Times New Roman" w:cs="Times New Roman"/>
                <w:bCs/>
                <w:sz w:val="28"/>
                <w:szCs w:val="28"/>
                <w:lang w:val="ro-RO" w:eastAsia="en-GB"/>
              </w:rPr>
              <w:t>funcționarilor</w:t>
            </w:r>
            <w:r w:rsidRPr="00286E38">
              <w:rPr>
                <w:rFonts w:ascii="Times New Roman" w:hAnsi="Times New Roman" w:cs="Times New Roman"/>
                <w:bCs/>
                <w:sz w:val="28"/>
                <w:szCs w:val="28"/>
                <w:lang w:val="ro-RO" w:eastAsia="en-GB"/>
              </w:rPr>
              <w:t xml:space="preserve"> publici, Legea </w:t>
            </w:r>
            <w:r w:rsidR="007D2D06" w:rsidRPr="00286E38">
              <w:rPr>
                <w:rFonts w:ascii="Times New Roman" w:hAnsi="Times New Roman" w:cs="Times New Roman"/>
                <w:bCs/>
                <w:sz w:val="28"/>
                <w:szCs w:val="28"/>
                <w:lang w:val="ro-RO" w:eastAsia="en-GB"/>
              </w:rPr>
              <w:t>integrității</w:t>
            </w:r>
            <w:r w:rsidRPr="00286E38">
              <w:rPr>
                <w:rFonts w:ascii="Times New Roman" w:hAnsi="Times New Roman" w:cs="Times New Roman"/>
                <w:bCs/>
                <w:sz w:val="28"/>
                <w:szCs w:val="28"/>
                <w:lang w:val="ro-RO" w:eastAsia="en-GB"/>
              </w:rPr>
              <w:t xml:space="preserve"> nr. 82</w:t>
            </w:r>
            <w:r w:rsidR="007D2D06">
              <w:rPr>
                <w:rFonts w:ascii="Times New Roman" w:hAnsi="Times New Roman" w:cs="Times New Roman"/>
                <w:bCs/>
                <w:sz w:val="28"/>
                <w:szCs w:val="28"/>
                <w:lang w:val="ro-RO" w:eastAsia="en-GB"/>
              </w:rPr>
              <w:t>/</w:t>
            </w:r>
            <w:r w:rsidRPr="00286E38">
              <w:rPr>
                <w:rFonts w:ascii="Times New Roman" w:hAnsi="Times New Roman" w:cs="Times New Roman"/>
                <w:bCs/>
                <w:sz w:val="28"/>
                <w:szCs w:val="28"/>
                <w:lang w:val="ro-RO" w:eastAsia="en-GB"/>
              </w:rPr>
              <w:t xml:space="preserve">2017 și Legea </w:t>
            </w:r>
            <w:r w:rsidR="00046D61">
              <w:rPr>
                <w:rFonts w:ascii="Times New Roman" w:hAnsi="Times New Roman" w:cs="Times New Roman"/>
                <w:bCs/>
                <w:sz w:val="28"/>
                <w:szCs w:val="28"/>
                <w:lang w:val="ro-RO" w:eastAsia="en-GB"/>
              </w:rPr>
              <w:t xml:space="preserve">           </w:t>
            </w:r>
            <w:r w:rsidR="00D2450F" w:rsidRPr="00286E38">
              <w:rPr>
                <w:rFonts w:ascii="Times New Roman" w:hAnsi="Times New Roman" w:cs="Times New Roman"/>
                <w:bCs/>
                <w:sz w:val="28"/>
                <w:szCs w:val="28"/>
                <w:lang w:val="ro-RO" w:eastAsia="en-GB"/>
              </w:rPr>
              <w:t>nr. 845</w:t>
            </w:r>
            <w:r w:rsidR="00D2450F">
              <w:rPr>
                <w:rFonts w:ascii="Times New Roman" w:hAnsi="Times New Roman" w:cs="Times New Roman"/>
                <w:bCs/>
                <w:sz w:val="28"/>
                <w:szCs w:val="28"/>
                <w:lang w:val="ro-RO" w:eastAsia="en-GB"/>
              </w:rPr>
              <w:t>/</w:t>
            </w:r>
            <w:r w:rsidR="00D2450F" w:rsidRPr="00286E38">
              <w:rPr>
                <w:rFonts w:ascii="Times New Roman" w:hAnsi="Times New Roman" w:cs="Times New Roman"/>
                <w:bCs/>
                <w:sz w:val="28"/>
                <w:szCs w:val="28"/>
                <w:lang w:val="ro-RO" w:eastAsia="en-GB"/>
              </w:rPr>
              <w:t>1992</w:t>
            </w:r>
            <w:r w:rsidRPr="00286E38">
              <w:rPr>
                <w:rFonts w:ascii="Times New Roman" w:hAnsi="Times New Roman" w:cs="Times New Roman"/>
                <w:bCs/>
                <w:sz w:val="28"/>
                <w:szCs w:val="28"/>
                <w:lang w:val="ro-RO" w:eastAsia="en-GB"/>
              </w:rPr>
              <w:t xml:space="preserve">cu privire la </w:t>
            </w:r>
            <w:proofErr w:type="spellStart"/>
            <w:r w:rsidRPr="00286E38">
              <w:rPr>
                <w:rFonts w:ascii="Times New Roman" w:hAnsi="Times New Roman" w:cs="Times New Roman"/>
                <w:bCs/>
                <w:sz w:val="28"/>
                <w:szCs w:val="28"/>
                <w:lang w:val="ro-RO" w:eastAsia="en-GB"/>
              </w:rPr>
              <w:t>antreprenoriat</w:t>
            </w:r>
            <w:proofErr w:type="spellEnd"/>
            <w:r w:rsidRPr="00286E38">
              <w:rPr>
                <w:rFonts w:ascii="Times New Roman" w:hAnsi="Times New Roman" w:cs="Times New Roman"/>
                <w:bCs/>
                <w:sz w:val="28"/>
                <w:szCs w:val="28"/>
                <w:lang w:val="ro-RO" w:eastAsia="en-GB"/>
              </w:rPr>
              <w:t xml:space="preserve"> </w:t>
            </w:r>
            <w:r w:rsidR="007D2D06" w:rsidRPr="00286E38">
              <w:rPr>
                <w:rFonts w:ascii="Times New Roman" w:hAnsi="Times New Roman" w:cs="Times New Roman"/>
                <w:bCs/>
                <w:sz w:val="28"/>
                <w:szCs w:val="28"/>
                <w:lang w:val="ro-RO" w:eastAsia="en-GB"/>
              </w:rPr>
              <w:t>și</w:t>
            </w:r>
            <w:r w:rsidRPr="00286E38">
              <w:rPr>
                <w:rFonts w:ascii="Times New Roman" w:hAnsi="Times New Roman" w:cs="Times New Roman"/>
                <w:bCs/>
                <w:sz w:val="28"/>
                <w:szCs w:val="28"/>
                <w:lang w:val="ro-RO" w:eastAsia="en-GB"/>
              </w:rPr>
              <w:t xml:space="preserve"> întreprinderi</w:t>
            </w:r>
            <w:r w:rsidR="00D2450F">
              <w:rPr>
                <w:rFonts w:ascii="Times New Roman" w:hAnsi="Times New Roman" w:cs="Times New Roman"/>
                <w:bCs/>
                <w:sz w:val="28"/>
                <w:szCs w:val="28"/>
                <w:lang w:val="ro-RO" w:eastAsia="en-GB"/>
              </w:rPr>
              <w:t>.</w:t>
            </w:r>
          </w:p>
          <w:p w:rsidR="00CE1779" w:rsidRDefault="00A76440" w:rsidP="00285EB5">
            <w:pPr>
              <w:pStyle w:val="Listparagraf"/>
              <w:spacing w:after="80" w:line="240" w:lineRule="auto"/>
              <w:ind w:left="0" w:firstLine="691"/>
              <w:contextualSpacing w:val="0"/>
              <w:jc w:val="both"/>
              <w:rPr>
                <w:rFonts w:ascii="Times New Roman" w:hAnsi="Times New Roman" w:cs="Times New Roman"/>
                <w:bCs/>
                <w:sz w:val="28"/>
                <w:szCs w:val="28"/>
                <w:lang w:val="ro-RO" w:eastAsia="en-GB"/>
              </w:rPr>
            </w:pPr>
            <w:r>
              <w:rPr>
                <w:rFonts w:ascii="Times New Roman" w:hAnsi="Times New Roman" w:cs="Times New Roman"/>
                <w:sz w:val="28"/>
                <w:szCs w:val="28"/>
                <w:lang w:val="ro-RO"/>
              </w:rPr>
              <w:t>Esența proiectului rezi</w:t>
            </w:r>
            <w:r w:rsidR="00963ECE">
              <w:rPr>
                <w:rFonts w:ascii="Times New Roman" w:hAnsi="Times New Roman" w:cs="Times New Roman"/>
                <w:sz w:val="28"/>
                <w:szCs w:val="28"/>
                <w:lang w:val="ro-RO"/>
              </w:rPr>
              <w:t>d</w:t>
            </w:r>
            <w:r>
              <w:rPr>
                <w:rFonts w:ascii="Times New Roman" w:hAnsi="Times New Roman" w:cs="Times New Roman"/>
                <w:sz w:val="28"/>
                <w:szCs w:val="28"/>
                <w:lang w:val="ro-RO"/>
              </w:rPr>
              <w:t xml:space="preserve">ă în amendamentele propuse la </w:t>
            </w:r>
            <w:r w:rsidRPr="00286E38">
              <w:rPr>
                <w:rFonts w:ascii="Times New Roman" w:hAnsi="Times New Roman" w:cs="Times New Roman"/>
                <w:sz w:val="28"/>
                <w:szCs w:val="28"/>
                <w:lang w:val="ro-RO"/>
              </w:rPr>
              <w:t>Legea nr.229</w:t>
            </w:r>
            <w:r>
              <w:rPr>
                <w:rFonts w:ascii="Times New Roman" w:hAnsi="Times New Roman" w:cs="Times New Roman"/>
                <w:sz w:val="28"/>
                <w:szCs w:val="28"/>
                <w:lang w:val="ro-RO"/>
              </w:rPr>
              <w:t>/20</w:t>
            </w:r>
            <w:r w:rsidRPr="00286E38">
              <w:rPr>
                <w:rFonts w:ascii="Times New Roman" w:hAnsi="Times New Roman" w:cs="Times New Roman"/>
                <w:sz w:val="28"/>
                <w:szCs w:val="28"/>
                <w:lang w:val="ro-RO"/>
              </w:rPr>
              <w:t>10</w:t>
            </w:r>
            <w:r>
              <w:rPr>
                <w:rFonts w:ascii="Times New Roman" w:hAnsi="Times New Roman" w:cs="Times New Roman"/>
                <w:sz w:val="28"/>
                <w:szCs w:val="28"/>
                <w:lang w:val="ro-RO"/>
              </w:rPr>
              <w:t xml:space="preserve"> </w:t>
            </w:r>
            <w:r w:rsidRPr="00286E38">
              <w:rPr>
                <w:rFonts w:ascii="Times New Roman" w:hAnsi="Times New Roman" w:cs="Times New Roman"/>
                <w:sz w:val="28"/>
                <w:szCs w:val="28"/>
                <w:lang w:val="ro-RO"/>
              </w:rPr>
              <w:t>privind controlul financiar public intern</w:t>
            </w:r>
            <w:r w:rsidR="00725196">
              <w:rPr>
                <w:rFonts w:ascii="Times New Roman" w:hAnsi="Times New Roman" w:cs="Times New Roman"/>
                <w:sz w:val="28"/>
                <w:szCs w:val="28"/>
                <w:lang w:val="ro-RO"/>
              </w:rPr>
              <w:t xml:space="preserve"> și</w:t>
            </w:r>
            <w:r w:rsidRPr="00286E38">
              <w:rPr>
                <w:rFonts w:ascii="Times New Roman" w:hAnsi="Times New Roman" w:cs="Times New Roman"/>
                <w:bCs/>
                <w:sz w:val="28"/>
                <w:szCs w:val="28"/>
                <w:lang w:val="ro-RO" w:eastAsia="en-GB"/>
              </w:rPr>
              <w:t xml:space="preserve"> Legea finanțelor publice și responsabilității bugetar-fiscale nr.181</w:t>
            </w:r>
            <w:r>
              <w:rPr>
                <w:rFonts w:ascii="Times New Roman" w:hAnsi="Times New Roman" w:cs="Times New Roman"/>
                <w:bCs/>
                <w:sz w:val="28"/>
                <w:szCs w:val="28"/>
                <w:lang w:val="ro-RO" w:eastAsia="en-GB"/>
              </w:rPr>
              <w:t>/</w:t>
            </w:r>
            <w:r w:rsidRPr="00286E38">
              <w:rPr>
                <w:rFonts w:ascii="Times New Roman" w:hAnsi="Times New Roman" w:cs="Times New Roman"/>
                <w:bCs/>
                <w:sz w:val="28"/>
                <w:szCs w:val="28"/>
                <w:lang w:val="ro-RO" w:eastAsia="en-GB"/>
              </w:rPr>
              <w:t>2014</w:t>
            </w:r>
            <w:r w:rsidR="00E97239">
              <w:rPr>
                <w:rFonts w:ascii="Times New Roman" w:hAnsi="Times New Roman" w:cs="Times New Roman"/>
                <w:bCs/>
                <w:sz w:val="28"/>
                <w:szCs w:val="28"/>
                <w:lang w:val="ro-RO" w:eastAsia="en-GB"/>
              </w:rPr>
              <w:t xml:space="preserve"> </w:t>
            </w:r>
            <w:r w:rsidR="00E97239" w:rsidRPr="00E97239">
              <w:rPr>
                <w:rFonts w:ascii="Times New Roman" w:hAnsi="Times New Roman" w:cs="Times New Roman"/>
                <w:bCs/>
                <w:i/>
                <w:sz w:val="28"/>
                <w:szCs w:val="28"/>
                <w:lang w:val="ro-RO" w:eastAsia="en-GB"/>
              </w:rPr>
              <w:t>(articolele III și V)</w:t>
            </w:r>
            <w:r w:rsidR="00E97239">
              <w:rPr>
                <w:rFonts w:ascii="Times New Roman" w:hAnsi="Times New Roman" w:cs="Times New Roman"/>
                <w:bCs/>
                <w:sz w:val="28"/>
                <w:szCs w:val="28"/>
                <w:lang w:val="ro-RO" w:eastAsia="en-GB"/>
              </w:rPr>
              <w:t xml:space="preserve">. Astfel, </w:t>
            </w:r>
            <w:r w:rsidR="00DD5B6C">
              <w:rPr>
                <w:rFonts w:ascii="Times New Roman" w:hAnsi="Times New Roman" w:cs="Times New Roman"/>
                <w:bCs/>
                <w:sz w:val="28"/>
                <w:szCs w:val="28"/>
                <w:lang w:val="ro-RO" w:eastAsia="en-GB"/>
              </w:rPr>
              <w:t xml:space="preserve">completările la Legea privind controlul financiar public intern vizează introducerea noțiunii de audit intern guvernamental și a definiției acesteia, precum și a unor norme </w:t>
            </w:r>
            <w:r w:rsidR="004D4C37">
              <w:rPr>
                <w:rFonts w:ascii="Times New Roman" w:hAnsi="Times New Roman" w:cs="Times New Roman"/>
                <w:bCs/>
                <w:sz w:val="28"/>
                <w:szCs w:val="28"/>
                <w:lang w:val="ro-RO" w:eastAsia="en-GB"/>
              </w:rPr>
              <w:t>care înveste</w:t>
            </w:r>
            <w:r w:rsidR="00184FEE">
              <w:rPr>
                <w:rFonts w:ascii="Times New Roman" w:hAnsi="Times New Roman" w:cs="Times New Roman"/>
                <w:bCs/>
                <w:sz w:val="28"/>
                <w:szCs w:val="28"/>
                <w:lang w:val="ro-RO" w:eastAsia="en-GB"/>
              </w:rPr>
              <w:t>sc</w:t>
            </w:r>
            <w:r w:rsidR="004D4C37">
              <w:rPr>
                <w:rFonts w:ascii="Times New Roman" w:hAnsi="Times New Roman" w:cs="Times New Roman"/>
                <w:bCs/>
                <w:sz w:val="28"/>
                <w:szCs w:val="28"/>
                <w:lang w:val="ro-RO" w:eastAsia="en-GB"/>
              </w:rPr>
              <w:t xml:space="preserve"> Guvernul cu competență și stabile</w:t>
            </w:r>
            <w:r w:rsidR="00184FEE">
              <w:rPr>
                <w:rFonts w:ascii="Times New Roman" w:hAnsi="Times New Roman" w:cs="Times New Roman"/>
                <w:bCs/>
                <w:sz w:val="28"/>
                <w:szCs w:val="28"/>
                <w:lang w:val="ro-RO" w:eastAsia="en-GB"/>
              </w:rPr>
              <w:t>sc</w:t>
            </w:r>
            <w:r w:rsidR="004D4C37">
              <w:rPr>
                <w:rFonts w:ascii="Times New Roman" w:hAnsi="Times New Roman" w:cs="Times New Roman"/>
                <w:bCs/>
                <w:sz w:val="28"/>
                <w:szCs w:val="28"/>
                <w:lang w:val="ro-RO" w:eastAsia="en-GB"/>
              </w:rPr>
              <w:t xml:space="preserve"> limitele discreționare ale acestuia în reglementare</w:t>
            </w:r>
            <w:r w:rsidR="00184FEE">
              <w:rPr>
                <w:rFonts w:ascii="Times New Roman" w:hAnsi="Times New Roman" w:cs="Times New Roman"/>
                <w:bCs/>
                <w:sz w:val="28"/>
                <w:szCs w:val="28"/>
                <w:lang w:val="ro-RO" w:eastAsia="en-GB"/>
              </w:rPr>
              <w:t>a</w:t>
            </w:r>
            <w:r w:rsidR="004D4C37">
              <w:rPr>
                <w:rFonts w:ascii="Times New Roman" w:hAnsi="Times New Roman" w:cs="Times New Roman"/>
                <w:bCs/>
                <w:sz w:val="28"/>
                <w:szCs w:val="28"/>
                <w:lang w:val="ro-RO" w:eastAsia="en-GB"/>
              </w:rPr>
              <w:t xml:space="preserve"> modului de organizare și funcționare a autorității publice responsabile de exercitarea atribuțiilor de audit intern guvernamental.</w:t>
            </w:r>
            <w:r w:rsidR="00DD5B6C">
              <w:rPr>
                <w:rFonts w:ascii="Times New Roman" w:hAnsi="Times New Roman" w:cs="Times New Roman"/>
                <w:bCs/>
                <w:sz w:val="28"/>
                <w:szCs w:val="28"/>
                <w:lang w:val="ro-RO" w:eastAsia="en-GB"/>
              </w:rPr>
              <w:t xml:space="preserve"> </w:t>
            </w:r>
            <w:r w:rsidR="00A2059E">
              <w:rPr>
                <w:rFonts w:ascii="Times New Roman" w:hAnsi="Times New Roman" w:cs="Times New Roman"/>
                <w:bCs/>
                <w:sz w:val="28"/>
                <w:szCs w:val="28"/>
                <w:lang w:val="ro-RO" w:eastAsia="en-GB"/>
              </w:rPr>
              <w:t>În același context</w:t>
            </w:r>
            <w:r w:rsidR="00184FEE">
              <w:rPr>
                <w:rFonts w:ascii="Times New Roman" w:hAnsi="Times New Roman" w:cs="Times New Roman"/>
                <w:bCs/>
                <w:sz w:val="28"/>
                <w:szCs w:val="28"/>
                <w:lang w:val="ro-RO" w:eastAsia="en-GB"/>
              </w:rPr>
              <w:t>,</w:t>
            </w:r>
            <w:r w:rsidR="00A2059E">
              <w:rPr>
                <w:rFonts w:ascii="Times New Roman" w:hAnsi="Times New Roman" w:cs="Times New Roman"/>
                <w:bCs/>
                <w:sz w:val="28"/>
                <w:szCs w:val="28"/>
                <w:lang w:val="ro-RO" w:eastAsia="en-GB"/>
              </w:rPr>
              <w:t xml:space="preserve"> modificările și completările propuse la Legea</w:t>
            </w:r>
            <w:r w:rsidR="00A2059E" w:rsidRPr="00286E38">
              <w:rPr>
                <w:rFonts w:ascii="Times New Roman" w:hAnsi="Times New Roman" w:cs="Times New Roman"/>
                <w:bCs/>
                <w:sz w:val="28"/>
                <w:szCs w:val="28"/>
                <w:lang w:val="ro-RO" w:eastAsia="en-GB"/>
              </w:rPr>
              <w:t xml:space="preserve"> finanțelor publice și responsabilității bugetar-fiscale</w:t>
            </w:r>
            <w:r w:rsidR="00A2059E">
              <w:rPr>
                <w:rFonts w:ascii="Times New Roman" w:hAnsi="Times New Roman" w:cs="Times New Roman"/>
                <w:bCs/>
                <w:sz w:val="28"/>
                <w:szCs w:val="28"/>
                <w:lang w:val="ro-RO" w:eastAsia="en-GB"/>
              </w:rPr>
              <w:t xml:space="preserve"> au ca scop </w:t>
            </w:r>
            <w:r w:rsidR="00184FEE">
              <w:rPr>
                <w:rFonts w:ascii="Times New Roman" w:hAnsi="Times New Roman" w:cs="Times New Roman"/>
                <w:bCs/>
                <w:sz w:val="28"/>
                <w:szCs w:val="28"/>
                <w:lang w:val="ro-RO" w:eastAsia="en-GB"/>
              </w:rPr>
              <w:t xml:space="preserve">reglementarea unor aspecte privind </w:t>
            </w:r>
            <w:r w:rsidR="00A2059E">
              <w:rPr>
                <w:rFonts w:ascii="Times New Roman" w:hAnsi="Times New Roman" w:cs="Times New Roman"/>
                <w:bCs/>
                <w:sz w:val="28"/>
                <w:szCs w:val="28"/>
                <w:lang w:val="ro-RO" w:eastAsia="en-GB"/>
              </w:rPr>
              <w:t>audit</w:t>
            </w:r>
            <w:r w:rsidR="00184FEE">
              <w:rPr>
                <w:rFonts w:ascii="Times New Roman" w:hAnsi="Times New Roman" w:cs="Times New Roman"/>
                <w:bCs/>
                <w:sz w:val="28"/>
                <w:szCs w:val="28"/>
                <w:lang w:val="ro-RO" w:eastAsia="en-GB"/>
              </w:rPr>
              <w:t>ul</w:t>
            </w:r>
            <w:r w:rsidR="00A2059E">
              <w:rPr>
                <w:rFonts w:ascii="Times New Roman" w:hAnsi="Times New Roman" w:cs="Times New Roman"/>
                <w:bCs/>
                <w:sz w:val="28"/>
                <w:szCs w:val="28"/>
                <w:lang w:val="ro-RO" w:eastAsia="en-GB"/>
              </w:rPr>
              <w:t xml:space="preserve"> intern guvernamental, inclusiv autoritatea competentă, subiecții </w:t>
            </w:r>
            <w:r w:rsidR="00184FEE">
              <w:rPr>
                <w:rFonts w:ascii="Times New Roman" w:hAnsi="Times New Roman" w:cs="Times New Roman"/>
                <w:bCs/>
                <w:sz w:val="28"/>
                <w:szCs w:val="28"/>
                <w:lang w:val="ro-RO" w:eastAsia="en-GB"/>
              </w:rPr>
              <w:t xml:space="preserve">supuși </w:t>
            </w:r>
            <w:r w:rsidR="00A2059E">
              <w:rPr>
                <w:rFonts w:ascii="Times New Roman" w:hAnsi="Times New Roman" w:cs="Times New Roman"/>
                <w:bCs/>
                <w:sz w:val="28"/>
                <w:szCs w:val="28"/>
                <w:lang w:val="ro-RO" w:eastAsia="en-GB"/>
              </w:rPr>
              <w:t xml:space="preserve">auditului </w:t>
            </w:r>
            <w:r w:rsidR="00184FEE">
              <w:rPr>
                <w:rFonts w:ascii="Times New Roman" w:hAnsi="Times New Roman" w:cs="Times New Roman"/>
                <w:bCs/>
                <w:sz w:val="28"/>
                <w:szCs w:val="28"/>
                <w:lang w:val="ro-RO" w:eastAsia="en-GB"/>
              </w:rPr>
              <w:t xml:space="preserve">intern guvernamental </w:t>
            </w:r>
            <w:r w:rsidR="00A2059E">
              <w:rPr>
                <w:rFonts w:ascii="Times New Roman" w:hAnsi="Times New Roman" w:cs="Times New Roman"/>
                <w:bCs/>
                <w:sz w:val="28"/>
                <w:szCs w:val="28"/>
                <w:lang w:val="ro-RO" w:eastAsia="en-GB"/>
              </w:rPr>
              <w:t>și norme</w:t>
            </w:r>
            <w:r w:rsidR="00184FEE">
              <w:rPr>
                <w:rFonts w:ascii="Times New Roman" w:hAnsi="Times New Roman" w:cs="Times New Roman"/>
                <w:bCs/>
                <w:sz w:val="28"/>
                <w:szCs w:val="28"/>
                <w:lang w:val="ro-RO" w:eastAsia="en-GB"/>
              </w:rPr>
              <w:t>le</w:t>
            </w:r>
            <w:r w:rsidR="00A2059E">
              <w:rPr>
                <w:rFonts w:ascii="Times New Roman" w:hAnsi="Times New Roman" w:cs="Times New Roman"/>
                <w:bCs/>
                <w:sz w:val="28"/>
                <w:szCs w:val="28"/>
                <w:lang w:val="ro-RO" w:eastAsia="en-GB"/>
              </w:rPr>
              <w:t xml:space="preserve"> legale primare de procedură.</w:t>
            </w:r>
            <w:r w:rsidR="00380F73">
              <w:rPr>
                <w:rFonts w:ascii="Times New Roman" w:hAnsi="Times New Roman" w:cs="Times New Roman"/>
                <w:bCs/>
                <w:sz w:val="28"/>
                <w:szCs w:val="28"/>
                <w:lang w:val="ro-RO" w:eastAsia="en-GB"/>
              </w:rPr>
              <w:t xml:space="preserve"> Implementarea acestor modificări  și completări va avea ca efect imediat reorganizarea Inspecției Financiare, autoritate administrativă în subordinea Ministerului Finanțelor și redefinirea cadrului funcțional al acesteia. </w:t>
            </w:r>
          </w:p>
          <w:p w:rsidR="00380F73" w:rsidRDefault="00380F73" w:rsidP="00285EB5">
            <w:pPr>
              <w:pStyle w:val="Listparagraf"/>
              <w:spacing w:after="80" w:line="240" w:lineRule="auto"/>
              <w:ind w:left="0" w:firstLine="691"/>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Amendamentele propuse la celelalte acte legislative comportă un caracter adițional și sunt orientate spre crearea condițiilor normativ-juridice necesare punerii în aplicare a modificărilor și completărilor propuse în articolele III și V din proiect</w:t>
            </w:r>
            <w:r w:rsidR="00906E28">
              <w:rPr>
                <w:rFonts w:ascii="Times New Roman" w:hAnsi="Times New Roman" w:cs="Times New Roman"/>
                <w:sz w:val="28"/>
                <w:szCs w:val="28"/>
                <w:lang w:val="ro-RO"/>
              </w:rPr>
              <w:t xml:space="preserve"> și adoptare</w:t>
            </w:r>
            <w:r w:rsidR="00567249">
              <w:rPr>
                <w:rFonts w:ascii="Times New Roman" w:hAnsi="Times New Roman" w:cs="Times New Roman"/>
                <w:sz w:val="28"/>
                <w:szCs w:val="28"/>
                <w:lang w:val="ro-RO"/>
              </w:rPr>
              <w:t>a</w:t>
            </w:r>
            <w:r w:rsidR="00906E28">
              <w:rPr>
                <w:rFonts w:ascii="Times New Roman" w:hAnsi="Times New Roman" w:cs="Times New Roman"/>
                <w:sz w:val="28"/>
                <w:szCs w:val="28"/>
                <w:lang w:val="ro-RO"/>
              </w:rPr>
              <w:t xml:space="preserve"> ulterioară de către Guvern a actelor normative necesare organizării și funcționării, inclusiv sub aspect instituțional, al audit</w:t>
            </w:r>
            <w:r w:rsidR="00184FEE">
              <w:rPr>
                <w:rFonts w:ascii="Times New Roman" w:hAnsi="Times New Roman" w:cs="Times New Roman"/>
                <w:sz w:val="28"/>
                <w:szCs w:val="28"/>
                <w:lang w:val="ro-RO"/>
              </w:rPr>
              <w:t>ului</w:t>
            </w:r>
            <w:r w:rsidR="00906E28">
              <w:rPr>
                <w:rFonts w:ascii="Times New Roman" w:hAnsi="Times New Roman" w:cs="Times New Roman"/>
                <w:sz w:val="28"/>
                <w:szCs w:val="28"/>
                <w:lang w:val="ro-RO"/>
              </w:rPr>
              <w:t xml:space="preserve"> </w:t>
            </w:r>
            <w:r w:rsidR="00184FEE">
              <w:rPr>
                <w:rFonts w:ascii="Times New Roman" w:hAnsi="Times New Roman" w:cs="Times New Roman"/>
                <w:sz w:val="28"/>
                <w:szCs w:val="28"/>
                <w:lang w:val="ro-RO"/>
              </w:rPr>
              <w:t>intern</w:t>
            </w:r>
            <w:r w:rsidR="00906E28">
              <w:rPr>
                <w:rFonts w:ascii="Times New Roman" w:hAnsi="Times New Roman" w:cs="Times New Roman"/>
                <w:sz w:val="28"/>
                <w:szCs w:val="28"/>
                <w:lang w:val="ro-RO"/>
              </w:rPr>
              <w:t xml:space="preserve"> guvernamental</w:t>
            </w:r>
            <w:r w:rsidR="00685974">
              <w:rPr>
                <w:rFonts w:ascii="Times New Roman" w:hAnsi="Times New Roman" w:cs="Times New Roman"/>
                <w:sz w:val="28"/>
                <w:szCs w:val="28"/>
                <w:lang w:val="ro-RO"/>
              </w:rPr>
              <w:t>.</w:t>
            </w:r>
          </w:p>
          <w:p w:rsidR="00380F73" w:rsidRPr="00645EA0" w:rsidRDefault="00380F73" w:rsidP="00285EB5">
            <w:pPr>
              <w:pStyle w:val="Listparagraf"/>
              <w:spacing w:after="80" w:line="240" w:lineRule="auto"/>
              <w:ind w:left="0" w:firstLine="691"/>
              <w:contextualSpacing w:val="0"/>
              <w:jc w:val="both"/>
              <w:rPr>
                <w:rFonts w:ascii="Times New Roman" w:hAnsi="Times New Roman" w:cs="Times New Roman"/>
                <w:sz w:val="28"/>
                <w:szCs w:val="28"/>
                <w:lang w:val="ro-RO"/>
              </w:rPr>
            </w:pPr>
            <w:r w:rsidRPr="00380F73">
              <w:rPr>
                <w:rFonts w:ascii="Times New Roman" w:hAnsi="Times New Roman" w:cs="Times New Roman"/>
                <w:sz w:val="28"/>
                <w:szCs w:val="28"/>
                <w:lang w:val="ro-RO"/>
              </w:rPr>
              <w:t>Astfel</w:t>
            </w:r>
            <w:r w:rsidR="009A001C">
              <w:rPr>
                <w:rFonts w:ascii="Times New Roman" w:hAnsi="Times New Roman" w:cs="Times New Roman"/>
                <w:sz w:val="28"/>
                <w:szCs w:val="28"/>
                <w:lang w:val="ro-RO"/>
              </w:rPr>
              <w:t>,</w:t>
            </w:r>
            <w:r w:rsidRPr="00380F73">
              <w:rPr>
                <w:rFonts w:ascii="Times New Roman" w:hAnsi="Times New Roman" w:cs="Times New Roman"/>
                <w:sz w:val="28"/>
                <w:szCs w:val="28"/>
                <w:lang w:val="ro-RO"/>
              </w:rPr>
              <w:t xml:space="preserve"> modificările propuse în art. I la Legea </w:t>
            </w:r>
            <w:r w:rsidR="009A001C" w:rsidRPr="00380F73">
              <w:rPr>
                <w:rFonts w:ascii="Times New Roman" w:hAnsi="Times New Roman" w:cs="Times New Roman"/>
                <w:sz w:val="28"/>
                <w:szCs w:val="28"/>
                <w:lang w:val="ro-RO"/>
              </w:rPr>
              <w:t>nr. 845/1992</w:t>
            </w:r>
            <w:r w:rsidR="009A001C">
              <w:rPr>
                <w:rFonts w:ascii="Times New Roman" w:hAnsi="Times New Roman" w:cs="Times New Roman"/>
                <w:sz w:val="28"/>
                <w:szCs w:val="28"/>
                <w:lang w:val="ro-RO"/>
              </w:rPr>
              <w:t xml:space="preserve"> </w:t>
            </w:r>
            <w:r w:rsidRPr="00380F73">
              <w:rPr>
                <w:rFonts w:ascii="Times New Roman" w:hAnsi="Times New Roman" w:cs="Times New Roman"/>
                <w:sz w:val="28"/>
                <w:szCs w:val="28"/>
                <w:lang w:val="ro-RO"/>
              </w:rPr>
              <w:t xml:space="preserve">cu privire la </w:t>
            </w:r>
            <w:proofErr w:type="spellStart"/>
            <w:r w:rsidRPr="00380F73">
              <w:rPr>
                <w:rFonts w:ascii="Times New Roman" w:hAnsi="Times New Roman" w:cs="Times New Roman"/>
                <w:sz w:val="28"/>
                <w:szCs w:val="28"/>
                <w:lang w:val="ro-RO"/>
              </w:rPr>
              <w:t>antreprenoriat</w:t>
            </w:r>
            <w:proofErr w:type="spellEnd"/>
            <w:r w:rsidRPr="00380F73">
              <w:rPr>
                <w:rFonts w:ascii="Times New Roman" w:hAnsi="Times New Roman" w:cs="Times New Roman"/>
                <w:sz w:val="28"/>
                <w:szCs w:val="28"/>
                <w:lang w:val="ro-RO"/>
              </w:rPr>
              <w:t xml:space="preserve"> și întreprinderi </w:t>
            </w:r>
            <w:r w:rsidR="009A001C">
              <w:rPr>
                <w:rFonts w:ascii="Times New Roman" w:hAnsi="Times New Roman" w:cs="Times New Roman"/>
                <w:sz w:val="28"/>
                <w:szCs w:val="28"/>
                <w:lang w:val="ro-RO"/>
              </w:rPr>
              <w:t xml:space="preserve">vizează excluderea din competența Inspecției Financiare și atribuirea în competența Serviciului Fiscal de Stat a competenței de </w:t>
            </w:r>
            <w:r w:rsidR="009A001C">
              <w:rPr>
                <w:rFonts w:ascii="Times New Roman" w:hAnsi="Times New Roman" w:cs="Times New Roman"/>
                <w:sz w:val="28"/>
                <w:szCs w:val="28"/>
                <w:lang w:val="ro-RO"/>
              </w:rPr>
              <w:lastRenderedPageBreak/>
              <w:t xml:space="preserve">percepere a veniturilor ilicite obținute prin nerespectarea </w:t>
            </w:r>
            <w:r w:rsidR="006E3788">
              <w:rPr>
                <w:rFonts w:ascii="Times New Roman" w:hAnsi="Times New Roman" w:cs="Times New Roman"/>
                <w:sz w:val="28"/>
                <w:szCs w:val="28"/>
                <w:lang w:val="ro-RO"/>
              </w:rPr>
              <w:t xml:space="preserve">actelor normative care reglementează formarea și aplicarea prețurilor și a competenței de percepere a amenzii pentru </w:t>
            </w:r>
            <w:r w:rsidR="0076232F">
              <w:rPr>
                <w:rFonts w:ascii="Times New Roman" w:hAnsi="Times New Roman" w:cs="Times New Roman"/>
                <w:sz w:val="28"/>
                <w:szCs w:val="28"/>
                <w:lang w:val="ro-RO"/>
              </w:rPr>
              <w:t>n</w:t>
            </w:r>
            <w:r w:rsidR="006E3788" w:rsidRPr="006E3788">
              <w:rPr>
                <w:rFonts w:ascii="Times New Roman" w:hAnsi="Times New Roman" w:cs="Times New Roman"/>
                <w:sz w:val="28"/>
                <w:szCs w:val="28"/>
                <w:lang w:val="ro-RO"/>
              </w:rPr>
              <w:t xml:space="preserve">eindicarea sau indicarea incorectă de către agentul economic furnizor în factură/factură fiscală a prețului de livrare pentru o unitate, fixat de agentul economic producător al mărfurilor produse pe teritoriul tarii, și a mărimii adaosului comercial cumulativ sau a prețului de achiziție pentru o unitate la mărfurile importate </w:t>
            </w:r>
            <w:r w:rsidR="0076232F" w:rsidRPr="006E3788">
              <w:rPr>
                <w:rFonts w:ascii="Times New Roman" w:hAnsi="Times New Roman" w:cs="Times New Roman"/>
                <w:sz w:val="28"/>
                <w:szCs w:val="28"/>
                <w:lang w:val="ro-RO"/>
              </w:rPr>
              <w:t>și</w:t>
            </w:r>
            <w:r w:rsidR="006E3788" w:rsidRPr="006E3788">
              <w:rPr>
                <w:rFonts w:ascii="Times New Roman" w:hAnsi="Times New Roman" w:cs="Times New Roman"/>
                <w:sz w:val="28"/>
                <w:szCs w:val="28"/>
                <w:lang w:val="ro-RO"/>
              </w:rPr>
              <w:t xml:space="preserve"> a mărimii adaosului comercial cumulativ, în cazul livrării mărfurilor </w:t>
            </w:r>
            <w:r w:rsidR="006E3788" w:rsidRPr="00645EA0">
              <w:rPr>
                <w:rFonts w:ascii="Times New Roman" w:hAnsi="Times New Roman" w:cs="Times New Roman"/>
                <w:sz w:val="28"/>
                <w:szCs w:val="28"/>
                <w:lang w:val="ro-RO"/>
              </w:rPr>
              <w:t xml:space="preserve">social importante, a căror listă este aprobată de Guvern.  </w:t>
            </w:r>
            <w:r w:rsidR="00184AC0" w:rsidRPr="00645EA0">
              <w:rPr>
                <w:rFonts w:ascii="Times New Roman" w:hAnsi="Times New Roman" w:cs="Times New Roman"/>
                <w:sz w:val="28"/>
                <w:szCs w:val="28"/>
                <w:lang w:val="ro-RO"/>
              </w:rPr>
              <w:t>Sub același aspect sunt propuse și amendamentele prevăzute de art. II din proiect la Codul contravențional</w:t>
            </w:r>
            <w:r w:rsidR="00645EA0" w:rsidRPr="00645EA0">
              <w:rPr>
                <w:rFonts w:ascii="Times New Roman" w:hAnsi="Times New Roman" w:cs="Times New Roman"/>
                <w:sz w:val="28"/>
                <w:szCs w:val="28"/>
                <w:lang w:val="ro-RO"/>
              </w:rPr>
              <w:t>.</w:t>
            </w:r>
          </w:p>
          <w:p w:rsidR="00645EA0" w:rsidRDefault="00645EA0" w:rsidP="00285EB5">
            <w:pPr>
              <w:pStyle w:val="Listparagraf"/>
              <w:spacing w:after="80" w:line="240" w:lineRule="auto"/>
              <w:ind w:left="0" w:firstLine="691"/>
              <w:contextualSpacing w:val="0"/>
              <w:jc w:val="both"/>
              <w:rPr>
                <w:rFonts w:ascii="Times New Roman" w:hAnsi="Times New Roman" w:cs="Times New Roman"/>
                <w:sz w:val="28"/>
                <w:szCs w:val="28"/>
                <w:lang w:val="ro-RO"/>
              </w:rPr>
            </w:pPr>
            <w:r w:rsidRPr="00645EA0">
              <w:rPr>
                <w:rFonts w:ascii="Times New Roman" w:hAnsi="Times New Roman" w:cs="Times New Roman"/>
                <w:sz w:val="28"/>
                <w:szCs w:val="28"/>
                <w:lang w:val="ro-RO"/>
              </w:rPr>
              <w:t>În articolul IV din proiect sunt propuse modificări la Legea nr. 48/2012 privind sistemul de salarizare a funcționarilor publici</w:t>
            </w:r>
            <w:r w:rsidR="00595E99">
              <w:rPr>
                <w:rFonts w:ascii="Times New Roman" w:hAnsi="Times New Roman" w:cs="Times New Roman"/>
                <w:sz w:val="28"/>
                <w:szCs w:val="28"/>
                <w:lang w:val="ro-RO"/>
              </w:rPr>
              <w:t xml:space="preserve"> prin care compartimentul referitor la Inspecția Financiară din anexa nr. 2 la legea respectivă să fie expus într-o redacție nouă care să stabilească nivelul de salarizare a angajaților Serviciului audit intern guvernamental</w:t>
            </w:r>
            <w:bookmarkStart w:id="0" w:name="_GoBack"/>
            <w:bookmarkEnd w:id="0"/>
            <w:r w:rsidR="00856A80">
              <w:rPr>
                <w:rFonts w:ascii="Times New Roman" w:hAnsi="Times New Roman" w:cs="Times New Roman"/>
                <w:sz w:val="28"/>
                <w:szCs w:val="28"/>
                <w:lang w:val="ro-RO"/>
              </w:rPr>
              <w:t>.</w:t>
            </w:r>
          </w:p>
          <w:p w:rsidR="00380F73" w:rsidRPr="00484E27" w:rsidRDefault="00856A80" w:rsidP="00285EB5">
            <w:pPr>
              <w:pStyle w:val="Listparagraf"/>
              <w:spacing w:after="80" w:line="240" w:lineRule="auto"/>
              <w:ind w:left="0" w:firstLine="691"/>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Propunerile de modificare a art.34 din </w:t>
            </w:r>
            <w:r w:rsidR="002B4C21">
              <w:rPr>
                <w:rFonts w:ascii="Times New Roman" w:hAnsi="Times New Roman" w:cs="Times New Roman"/>
                <w:sz w:val="28"/>
                <w:szCs w:val="28"/>
                <w:lang w:val="ro-RO"/>
              </w:rPr>
              <w:t>L</w:t>
            </w:r>
            <w:r>
              <w:rPr>
                <w:rFonts w:ascii="Times New Roman" w:hAnsi="Times New Roman" w:cs="Times New Roman"/>
                <w:sz w:val="28"/>
                <w:szCs w:val="28"/>
                <w:lang w:val="ro-RO"/>
              </w:rPr>
              <w:t>egea integrității, conținute în art. VI din proiect</w:t>
            </w:r>
            <w:r w:rsidR="00275F2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275F2E">
              <w:rPr>
                <w:rFonts w:ascii="Times New Roman" w:hAnsi="Times New Roman" w:cs="Times New Roman"/>
                <w:sz w:val="28"/>
                <w:szCs w:val="28"/>
                <w:lang w:val="ro-RO"/>
              </w:rPr>
              <w:t>rezidă în expunerea generică a competenței Ministerului Finanțelor în exercitarea atribuțiilor de control al integrității, inclusiv prin excluderea menționării exprese a autorităților administrative din sfera de competență a acestui minister – Agenția Achiziții Publice și Inspecția Financiară.</w:t>
            </w:r>
          </w:p>
        </w:tc>
      </w:tr>
      <w:tr w:rsidR="00CE1779" w:rsidRPr="00286E38" w:rsidTr="006E3788">
        <w:trPr>
          <w:jc w:val="center"/>
        </w:trPr>
        <w:tc>
          <w:tcPr>
            <w:tcW w:w="9345" w:type="dxa"/>
            <w:shd w:val="clear" w:color="auto" w:fill="D9D9D9" w:themeFill="background1" w:themeFillShade="D9"/>
          </w:tcPr>
          <w:p w:rsidR="00CE1779" w:rsidRPr="00286E38" w:rsidRDefault="00CE1779" w:rsidP="00CE1779">
            <w:pPr>
              <w:pStyle w:val="Listparagraf"/>
              <w:numPr>
                <w:ilvl w:val="0"/>
                <w:numId w:val="3"/>
              </w:numPr>
              <w:tabs>
                <w:tab w:val="left" w:pos="330"/>
              </w:tabs>
              <w:spacing w:after="0" w:line="276" w:lineRule="auto"/>
              <w:ind w:left="0" w:firstLine="60"/>
              <w:jc w:val="both"/>
              <w:rPr>
                <w:rFonts w:ascii="Times New Roman" w:hAnsi="Times New Roman" w:cs="Times New Roman"/>
                <w:b/>
                <w:i/>
                <w:sz w:val="28"/>
                <w:szCs w:val="28"/>
                <w:lang w:val="ro-RO"/>
              </w:rPr>
            </w:pPr>
            <w:r w:rsidRPr="00286E38">
              <w:rPr>
                <w:rFonts w:ascii="Times New Roman" w:hAnsi="Times New Roman" w:cs="Times New Roman"/>
                <w:b/>
                <w:i/>
                <w:sz w:val="28"/>
                <w:szCs w:val="28"/>
                <w:lang w:val="ro-RO"/>
              </w:rPr>
              <w:lastRenderedPageBreak/>
              <w:t xml:space="preserve">Fundamentarea </w:t>
            </w:r>
            <w:proofErr w:type="spellStart"/>
            <w:r w:rsidRPr="00286E38">
              <w:rPr>
                <w:rFonts w:ascii="Times New Roman" w:hAnsi="Times New Roman" w:cs="Times New Roman"/>
                <w:b/>
                <w:i/>
                <w:sz w:val="28"/>
                <w:szCs w:val="28"/>
                <w:lang w:val="ro-RO"/>
              </w:rPr>
              <w:t>economico</w:t>
            </w:r>
            <w:proofErr w:type="spellEnd"/>
            <w:r w:rsidRPr="00286E38">
              <w:rPr>
                <w:rFonts w:ascii="Times New Roman" w:hAnsi="Times New Roman" w:cs="Times New Roman"/>
                <w:b/>
                <w:i/>
                <w:sz w:val="28"/>
                <w:szCs w:val="28"/>
                <w:lang w:val="ro-RO"/>
              </w:rPr>
              <w:t>-financiară</w:t>
            </w:r>
          </w:p>
        </w:tc>
      </w:tr>
      <w:tr w:rsidR="00CE1779" w:rsidRPr="00286E38" w:rsidTr="006E3788">
        <w:trPr>
          <w:jc w:val="center"/>
        </w:trPr>
        <w:tc>
          <w:tcPr>
            <w:tcW w:w="9345" w:type="dxa"/>
          </w:tcPr>
          <w:p w:rsidR="00DA7F5D" w:rsidRPr="00774A04" w:rsidRDefault="00CE1779" w:rsidP="00774A04">
            <w:pPr>
              <w:pStyle w:val="Listparagraf"/>
              <w:spacing w:before="120" w:after="120"/>
              <w:ind w:left="0" w:firstLine="691"/>
              <w:contextualSpacing w:val="0"/>
              <w:jc w:val="both"/>
              <w:rPr>
                <w:rFonts w:ascii="Times New Roman" w:hAnsi="Times New Roman" w:cs="Times New Roman"/>
                <w:sz w:val="28"/>
                <w:szCs w:val="28"/>
                <w:lang w:val="ro-RO"/>
              </w:rPr>
            </w:pPr>
            <w:r w:rsidRPr="00286E38">
              <w:rPr>
                <w:rFonts w:ascii="Times New Roman" w:hAnsi="Times New Roman" w:cs="Times New Roman"/>
                <w:sz w:val="28"/>
                <w:szCs w:val="28"/>
                <w:lang w:val="ro-RO"/>
              </w:rPr>
              <w:t>Implementarea proiectului nu necesită mijloace financiare suplimentare de la bugetul de stat.</w:t>
            </w:r>
            <w:r w:rsidR="00DA7F5D">
              <w:rPr>
                <w:rFonts w:ascii="Times New Roman" w:hAnsi="Times New Roman" w:cs="Times New Roman"/>
                <w:sz w:val="28"/>
                <w:szCs w:val="28"/>
                <w:lang w:val="ro-RO"/>
              </w:rPr>
              <w:t xml:space="preserve"> Cheltuielile pentru reorganizarea Inspecției Financiare și asigurarea funcționării ulterioare a Serviciului Audit Intern Guvernamental vor fi acoperite din contul și în limita bugetului aprobat pentru Inspecția Financiară</w:t>
            </w:r>
          </w:p>
        </w:tc>
      </w:tr>
      <w:tr w:rsidR="00CE1779" w:rsidRPr="00286E38" w:rsidTr="006E3788">
        <w:trPr>
          <w:jc w:val="center"/>
        </w:trPr>
        <w:tc>
          <w:tcPr>
            <w:tcW w:w="9345" w:type="dxa"/>
            <w:shd w:val="clear" w:color="auto" w:fill="D9D9D9" w:themeFill="background1" w:themeFillShade="D9"/>
          </w:tcPr>
          <w:p w:rsidR="00CE1779" w:rsidRPr="00286E38" w:rsidRDefault="00CE1779" w:rsidP="00CE1779">
            <w:pPr>
              <w:pStyle w:val="Listparagraf"/>
              <w:numPr>
                <w:ilvl w:val="0"/>
                <w:numId w:val="3"/>
              </w:numPr>
              <w:tabs>
                <w:tab w:val="left" w:pos="330"/>
              </w:tabs>
              <w:spacing w:after="0" w:line="276" w:lineRule="auto"/>
              <w:ind w:left="0" w:firstLine="60"/>
              <w:jc w:val="both"/>
              <w:rPr>
                <w:rFonts w:ascii="Times New Roman" w:hAnsi="Times New Roman" w:cs="Times New Roman"/>
                <w:b/>
                <w:i/>
                <w:sz w:val="28"/>
                <w:szCs w:val="28"/>
                <w:lang w:val="ro-RO"/>
              </w:rPr>
            </w:pPr>
            <w:r w:rsidRPr="00286E38">
              <w:rPr>
                <w:rFonts w:ascii="Times New Roman" w:hAnsi="Times New Roman" w:cs="Times New Roman"/>
                <w:b/>
                <w:i/>
                <w:sz w:val="28"/>
                <w:szCs w:val="28"/>
                <w:lang w:val="ro-RO"/>
              </w:rPr>
              <w:t>Modul de încorporare a actului în cadrul normativ în vigoare</w:t>
            </w:r>
          </w:p>
        </w:tc>
      </w:tr>
      <w:tr w:rsidR="00CE1779" w:rsidRPr="00286E38" w:rsidTr="006E3788">
        <w:trPr>
          <w:jc w:val="center"/>
        </w:trPr>
        <w:tc>
          <w:tcPr>
            <w:tcW w:w="9345" w:type="dxa"/>
          </w:tcPr>
          <w:p w:rsidR="00CE1779" w:rsidRPr="00286E38" w:rsidRDefault="000B313F" w:rsidP="005170A0">
            <w:pPr>
              <w:pStyle w:val="Listparagraf"/>
              <w:spacing w:before="120" w:after="120" w:line="240" w:lineRule="auto"/>
              <w:ind w:left="0" w:firstLine="691"/>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Adoptarea și intrarea în vigoare a prevederilor proiectului vor avea ca efect necesitatea adoptării de către Guvern a actelor normative de reorganizare a Inspecției Financiare în Serviciul Audit Intern Guvernamental și a actelor necesare ajustării cadrului normativ al Guvernului și ale autorităților ce-i sunt subordonate la prevederile cuprinse în proiect.</w:t>
            </w:r>
          </w:p>
        </w:tc>
      </w:tr>
      <w:tr w:rsidR="00CE1779" w:rsidRPr="00286E38" w:rsidTr="006E3788">
        <w:trPr>
          <w:jc w:val="center"/>
        </w:trPr>
        <w:tc>
          <w:tcPr>
            <w:tcW w:w="9345" w:type="dxa"/>
            <w:shd w:val="clear" w:color="auto" w:fill="D9D9D9" w:themeFill="background1" w:themeFillShade="D9"/>
          </w:tcPr>
          <w:p w:rsidR="00CE1779" w:rsidRPr="00286E38" w:rsidRDefault="00CE1779" w:rsidP="00CE1779">
            <w:pPr>
              <w:pStyle w:val="Listparagraf"/>
              <w:numPr>
                <w:ilvl w:val="0"/>
                <w:numId w:val="3"/>
              </w:numPr>
              <w:tabs>
                <w:tab w:val="left" w:pos="330"/>
              </w:tabs>
              <w:spacing w:after="0" w:line="276" w:lineRule="auto"/>
              <w:ind w:left="0" w:firstLine="60"/>
              <w:jc w:val="both"/>
              <w:rPr>
                <w:rFonts w:ascii="Times New Roman" w:hAnsi="Times New Roman" w:cs="Times New Roman"/>
                <w:b/>
                <w:i/>
                <w:sz w:val="28"/>
                <w:szCs w:val="28"/>
                <w:lang w:val="ro-RO"/>
              </w:rPr>
            </w:pPr>
            <w:r w:rsidRPr="00286E38">
              <w:rPr>
                <w:rFonts w:ascii="Times New Roman" w:hAnsi="Times New Roman" w:cs="Times New Roman"/>
                <w:b/>
                <w:i/>
                <w:sz w:val="28"/>
                <w:szCs w:val="28"/>
                <w:lang w:val="ro-RO"/>
              </w:rPr>
              <w:t>Avizarea și consultarea publică a proiectului</w:t>
            </w:r>
          </w:p>
        </w:tc>
      </w:tr>
      <w:tr w:rsidR="00CE1779" w:rsidRPr="00286E38" w:rsidTr="006E3788">
        <w:trPr>
          <w:jc w:val="center"/>
        </w:trPr>
        <w:tc>
          <w:tcPr>
            <w:tcW w:w="9345" w:type="dxa"/>
          </w:tcPr>
          <w:p w:rsidR="00CE1779" w:rsidRPr="00286E38" w:rsidRDefault="00CE1779" w:rsidP="00774A04">
            <w:pPr>
              <w:tabs>
                <w:tab w:val="left" w:pos="330"/>
              </w:tabs>
              <w:ind w:firstLine="691"/>
              <w:jc w:val="both"/>
              <w:rPr>
                <w:rFonts w:ascii="Times New Roman" w:hAnsi="Times New Roman" w:cs="Times New Roman"/>
                <w:sz w:val="28"/>
                <w:szCs w:val="28"/>
                <w:lang w:val="ro-RO"/>
              </w:rPr>
            </w:pPr>
            <w:r w:rsidRPr="00286E38">
              <w:rPr>
                <w:rFonts w:ascii="Times New Roman" w:hAnsi="Times New Roman" w:cs="Times New Roman"/>
                <w:sz w:val="28"/>
                <w:szCs w:val="28"/>
                <w:lang w:val="ro-RO"/>
              </w:rPr>
              <w:t>În contextul necesității respectării prevederilor Legii nr. 239/2008 privind transparența în procesul decizional proiectul a fost plasat pe pagina-web particip.gov.md în scopul consultării publice a acestuia.</w:t>
            </w:r>
          </w:p>
          <w:p w:rsidR="00CE1779" w:rsidRPr="00286E38" w:rsidRDefault="00CE1779" w:rsidP="00DD5B6C">
            <w:pPr>
              <w:tabs>
                <w:tab w:val="left" w:pos="330"/>
              </w:tabs>
              <w:spacing w:after="120"/>
              <w:ind w:firstLine="691"/>
              <w:jc w:val="both"/>
              <w:rPr>
                <w:rFonts w:ascii="Times New Roman" w:hAnsi="Times New Roman" w:cs="Times New Roman"/>
                <w:sz w:val="28"/>
                <w:szCs w:val="28"/>
                <w:lang w:val="ro-RO"/>
              </w:rPr>
            </w:pPr>
            <w:r w:rsidRPr="00286E38">
              <w:rPr>
                <w:rFonts w:ascii="Times New Roman" w:hAnsi="Times New Roman" w:cs="Times New Roman"/>
                <w:sz w:val="28"/>
                <w:szCs w:val="28"/>
                <w:lang w:val="ro-RO"/>
              </w:rPr>
              <w:t>În contextul celor expuse și în conformitate cu prevederile art.</w:t>
            </w:r>
            <w:r w:rsidR="0033372F">
              <w:rPr>
                <w:rFonts w:ascii="Times New Roman" w:hAnsi="Times New Roman" w:cs="Times New Roman"/>
                <w:sz w:val="28"/>
                <w:szCs w:val="28"/>
                <w:lang w:val="ro-RO"/>
              </w:rPr>
              <w:t>21</w:t>
            </w:r>
            <w:r w:rsidRPr="00286E38">
              <w:rPr>
                <w:rFonts w:ascii="Times New Roman" w:hAnsi="Times New Roman" w:cs="Times New Roman"/>
                <w:sz w:val="28"/>
                <w:szCs w:val="28"/>
                <w:lang w:val="ro-RO"/>
              </w:rPr>
              <w:t xml:space="preserve"> din Legea nr.</w:t>
            </w:r>
            <w:r w:rsidR="0033372F">
              <w:rPr>
                <w:rFonts w:ascii="Times New Roman" w:hAnsi="Times New Roman" w:cs="Times New Roman"/>
                <w:sz w:val="28"/>
                <w:szCs w:val="28"/>
                <w:lang w:val="ro-RO"/>
              </w:rPr>
              <w:t>780</w:t>
            </w:r>
            <w:r w:rsidRPr="00286E38">
              <w:rPr>
                <w:rFonts w:ascii="Times New Roman" w:hAnsi="Times New Roman" w:cs="Times New Roman"/>
                <w:sz w:val="28"/>
                <w:szCs w:val="28"/>
                <w:lang w:val="ro-RO"/>
              </w:rPr>
              <w:t>/200</w:t>
            </w:r>
            <w:r w:rsidR="0033372F">
              <w:rPr>
                <w:rFonts w:ascii="Times New Roman" w:hAnsi="Times New Roman" w:cs="Times New Roman"/>
                <w:sz w:val="28"/>
                <w:szCs w:val="28"/>
                <w:lang w:val="ro-RO"/>
              </w:rPr>
              <w:t>1</w:t>
            </w:r>
            <w:r w:rsidRPr="00286E38">
              <w:rPr>
                <w:rFonts w:ascii="Times New Roman" w:hAnsi="Times New Roman" w:cs="Times New Roman"/>
                <w:sz w:val="28"/>
                <w:szCs w:val="28"/>
                <w:lang w:val="ro-RO"/>
              </w:rPr>
              <w:t xml:space="preserve"> privind actele </w:t>
            </w:r>
            <w:r w:rsidR="0033372F">
              <w:rPr>
                <w:rFonts w:ascii="Times New Roman" w:hAnsi="Times New Roman" w:cs="Times New Roman"/>
                <w:sz w:val="28"/>
                <w:szCs w:val="28"/>
                <w:lang w:val="ro-RO"/>
              </w:rPr>
              <w:t>legislative</w:t>
            </w:r>
            <w:r w:rsidRPr="00286E38">
              <w:rPr>
                <w:rFonts w:ascii="Times New Roman" w:hAnsi="Times New Roman" w:cs="Times New Roman"/>
                <w:sz w:val="28"/>
                <w:szCs w:val="28"/>
                <w:lang w:val="ro-RO"/>
              </w:rPr>
              <w:t>, prezentăm pentru avizare și consultare publică proiectul respectiv.</w:t>
            </w:r>
          </w:p>
        </w:tc>
      </w:tr>
    </w:tbl>
    <w:p w:rsidR="00285EB5" w:rsidRDefault="007477E4" w:rsidP="00E240C4">
      <w:pPr>
        <w:pStyle w:val="Listparagraf"/>
        <w:spacing w:after="0" w:line="240" w:lineRule="auto"/>
        <w:ind w:left="0" w:firstLine="900"/>
        <w:jc w:val="both"/>
        <w:rPr>
          <w:rFonts w:ascii="Times New Roman" w:hAnsi="Times New Roman" w:cs="Times New Roman"/>
          <w:b/>
          <w:sz w:val="28"/>
          <w:szCs w:val="28"/>
          <w:lang w:val="ro-RO"/>
        </w:rPr>
      </w:pPr>
      <w:r w:rsidRPr="00286E38">
        <w:rPr>
          <w:rFonts w:ascii="Times New Roman" w:hAnsi="Times New Roman" w:cs="Times New Roman"/>
          <w:b/>
          <w:sz w:val="28"/>
          <w:szCs w:val="28"/>
          <w:lang w:val="ro-RO"/>
        </w:rPr>
        <w:t>Director al Centrului</w:t>
      </w:r>
    </w:p>
    <w:p w:rsidR="007477E4" w:rsidRPr="00286E38" w:rsidRDefault="007477E4" w:rsidP="00E240C4">
      <w:pPr>
        <w:pStyle w:val="Listparagraf"/>
        <w:spacing w:after="0" w:line="240" w:lineRule="auto"/>
        <w:ind w:left="0" w:firstLine="900"/>
        <w:jc w:val="both"/>
        <w:rPr>
          <w:rFonts w:ascii="Times New Roman" w:hAnsi="Times New Roman" w:cs="Times New Roman"/>
          <w:b/>
          <w:sz w:val="28"/>
          <w:szCs w:val="28"/>
          <w:lang w:val="ro-RO"/>
        </w:rPr>
      </w:pPr>
      <w:r w:rsidRPr="00286E38">
        <w:rPr>
          <w:rFonts w:ascii="Times New Roman" w:hAnsi="Times New Roman" w:cs="Times New Roman"/>
          <w:b/>
          <w:sz w:val="28"/>
          <w:szCs w:val="28"/>
          <w:lang w:val="ro-RO"/>
        </w:rPr>
        <w:t xml:space="preserve">de Implementare </w:t>
      </w:r>
    </w:p>
    <w:p w:rsidR="007477E4" w:rsidRPr="00286E38" w:rsidRDefault="007477E4" w:rsidP="00E240C4">
      <w:pPr>
        <w:pStyle w:val="Listparagraf"/>
        <w:spacing w:after="0" w:line="240" w:lineRule="auto"/>
        <w:ind w:left="0" w:firstLine="900"/>
        <w:jc w:val="both"/>
        <w:rPr>
          <w:rFonts w:ascii="Times New Roman" w:hAnsi="Times New Roman" w:cs="Times New Roman"/>
          <w:b/>
          <w:sz w:val="28"/>
          <w:szCs w:val="28"/>
          <w:lang w:val="ro-RO"/>
        </w:rPr>
      </w:pPr>
      <w:r w:rsidRPr="00286E38">
        <w:rPr>
          <w:rFonts w:ascii="Times New Roman" w:hAnsi="Times New Roman" w:cs="Times New Roman"/>
          <w:b/>
          <w:sz w:val="28"/>
          <w:szCs w:val="28"/>
          <w:lang w:val="ro-RO"/>
        </w:rPr>
        <w:t>a Reformelor                                                                      Iurie CIOCAN</w:t>
      </w:r>
    </w:p>
    <w:sectPr w:rsidR="007477E4" w:rsidRPr="00286E38" w:rsidSect="00951BFF">
      <w:footerReference w:type="default" r:id="rId7"/>
      <w:pgSz w:w="11906" w:h="16838"/>
      <w:pgMar w:top="851" w:right="851" w:bottom="85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001C" w:rsidRDefault="009A001C" w:rsidP="009A001C">
      <w:r>
        <w:separator/>
      </w:r>
    </w:p>
  </w:endnote>
  <w:endnote w:type="continuationSeparator" w:id="0">
    <w:p w:rsidR="009A001C" w:rsidRDefault="009A001C" w:rsidP="009A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947915"/>
      <w:docPartObj>
        <w:docPartGallery w:val="Page Numbers (Bottom of Page)"/>
        <w:docPartUnique/>
      </w:docPartObj>
    </w:sdtPr>
    <w:sdtEndPr/>
    <w:sdtContent>
      <w:p w:rsidR="009A001C" w:rsidRDefault="009A001C">
        <w:pPr>
          <w:pStyle w:val="Subsol"/>
          <w:jc w:val="center"/>
        </w:pPr>
        <w:r>
          <w:fldChar w:fldCharType="begin"/>
        </w:r>
        <w:r>
          <w:instrText>PAGE   \* MERGEFORMAT</w:instrText>
        </w:r>
        <w:r>
          <w:fldChar w:fldCharType="separate"/>
        </w:r>
        <w:r>
          <w:rPr>
            <w:lang w:val="ro-RO"/>
          </w:rPr>
          <w:t>2</w:t>
        </w:r>
        <w:r>
          <w:fldChar w:fldCharType="end"/>
        </w:r>
      </w:p>
    </w:sdtContent>
  </w:sdt>
  <w:p w:rsidR="009A001C" w:rsidRDefault="009A001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001C" w:rsidRDefault="009A001C" w:rsidP="009A001C">
      <w:r>
        <w:separator/>
      </w:r>
    </w:p>
  </w:footnote>
  <w:footnote w:type="continuationSeparator" w:id="0">
    <w:p w:rsidR="009A001C" w:rsidRDefault="009A001C" w:rsidP="009A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12D75"/>
    <w:multiLevelType w:val="hybridMultilevel"/>
    <w:tmpl w:val="8D7A07F8"/>
    <w:lvl w:ilvl="0" w:tplc="115EBBCA">
      <w:start w:val="1"/>
      <w:numFmt w:val="decimal"/>
      <w:lvlText w:val="%1."/>
      <w:lvlJc w:val="left"/>
      <w:pPr>
        <w:ind w:left="1035" w:hanging="360"/>
      </w:pPr>
      <w:rPr>
        <w:rFonts w:hint="default"/>
        <w:b/>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40D57B3B"/>
    <w:multiLevelType w:val="hybridMultilevel"/>
    <w:tmpl w:val="48DC9752"/>
    <w:lvl w:ilvl="0" w:tplc="C54ECBD4">
      <w:start w:val="1"/>
      <w:numFmt w:val="decimal"/>
      <w:lvlText w:val="%1."/>
      <w:lvlJc w:val="left"/>
      <w:pPr>
        <w:ind w:left="720" w:hanging="360"/>
      </w:pPr>
      <w:rPr>
        <w:rFonts w:ascii="Times New Roman" w:eastAsia="Times New Roman" w:hAnsi="Times New Roman" w:cs="Times New Roman"/>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661CA"/>
    <w:multiLevelType w:val="hybridMultilevel"/>
    <w:tmpl w:val="AE4ACFA6"/>
    <w:lvl w:ilvl="0" w:tplc="AE9ABB10">
      <w:start w:val="1"/>
      <w:numFmt w:val="decimal"/>
      <w:lvlText w:val="%1."/>
      <w:lvlJc w:val="left"/>
      <w:pPr>
        <w:ind w:left="540" w:hanging="360"/>
      </w:pPr>
      <w:rPr>
        <w:rFonts w:ascii="Times New Roman" w:hAnsi="Times New Roman" w:cs="Times New Roman" w:hint="default"/>
        <w:b/>
        <w:i/>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E11915"/>
    <w:multiLevelType w:val="hybridMultilevel"/>
    <w:tmpl w:val="D6BA4F24"/>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4" w15:restartNumberingAfterBreak="0">
    <w:nsid w:val="7EAC705C"/>
    <w:multiLevelType w:val="hybridMultilevel"/>
    <w:tmpl w:val="F3328A90"/>
    <w:lvl w:ilvl="0" w:tplc="4AF89C20">
      <w:start w:val="1"/>
      <w:numFmt w:val="lowerLetter"/>
      <w:lvlText w:val="%1)"/>
      <w:lvlJc w:val="left"/>
      <w:pPr>
        <w:tabs>
          <w:tab w:val="num" w:pos="930"/>
        </w:tabs>
        <w:ind w:left="930" w:hanging="435"/>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FF"/>
    <w:rsid w:val="00004718"/>
    <w:rsid w:val="00012911"/>
    <w:rsid w:val="00013731"/>
    <w:rsid w:val="0001440F"/>
    <w:rsid w:val="00016BCF"/>
    <w:rsid w:val="00026F20"/>
    <w:rsid w:val="000273C3"/>
    <w:rsid w:val="00033AEC"/>
    <w:rsid w:val="00046D61"/>
    <w:rsid w:val="00052D3A"/>
    <w:rsid w:val="000561EB"/>
    <w:rsid w:val="000678E6"/>
    <w:rsid w:val="000B313F"/>
    <w:rsid w:val="000B7BBC"/>
    <w:rsid w:val="000C0444"/>
    <w:rsid w:val="000E0803"/>
    <w:rsid w:val="000E5618"/>
    <w:rsid w:val="000E6164"/>
    <w:rsid w:val="000F3CCC"/>
    <w:rsid w:val="001226C6"/>
    <w:rsid w:val="001327D6"/>
    <w:rsid w:val="001440F5"/>
    <w:rsid w:val="00150505"/>
    <w:rsid w:val="00153372"/>
    <w:rsid w:val="001624C1"/>
    <w:rsid w:val="00183DFA"/>
    <w:rsid w:val="00184AC0"/>
    <w:rsid w:val="00184FEE"/>
    <w:rsid w:val="001B4F8B"/>
    <w:rsid w:val="001E7A7A"/>
    <w:rsid w:val="00203AD5"/>
    <w:rsid w:val="00207DE1"/>
    <w:rsid w:val="00210B02"/>
    <w:rsid w:val="00222560"/>
    <w:rsid w:val="00235910"/>
    <w:rsid w:val="00245702"/>
    <w:rsid w:val="002749AF"/>
    <w:rsid w:val="00275F2E"/>
    <w:rsid w:val="0028419B"/>
    <w:rsid w:val="00285EB5"/>
    <w:rsid w:val="00286E38"/>
    <w:rsid w:val="002965AE"/>
    <w:rsid w:val="002B4C21"/>
    <w:rsid w:val="002C3507"/>
    <w:rsid w:val="002C584B"/>
    <w:rsid w:val="002D19AF"/>
    <w:rsid w:val="002F2910"/>
    <w:rsid w:val="002F3CE8"/>
    <w:rsid w:val="002F4F59"/>
    <w:rsid w:val="00301A0A"/>
    <w:rsid w:val="00304FA0"/>
    <w:rsid w:val="00326160"/>
    <w:rsid w:val="0033372F"/>
    <w:rsid w:val="00375A38"/>
    <w:rsid w:val="00380F73"/>
    <w:rsid w:val="0039718F"/>
    <w:rsid w:val="003A67FE"/>
    <w:rsid w:val="003E74A1"/>
    <w:rsid w:val="00414C2B"/>
    <w:rsid w:val="00420893"/>
    <w:rsid w:val="004458D5"/>
    <w:rsid w:val="0045194B"/>
    <w:rsid w:val="00462665"/>
    <w:rsid w:val="00463AE3"/>
    <w:rsid w:val="00473491"/>
    <w:rsid w:val="00484E27"/>
    <w:rsid w:val="004A145F"/>
    <w:rsid w:val="004A4501"/>
    <w:rsid w:val="004B0644"/>
    <w:rsid w:val="004B7DF5"/>
    <w:rsid w:val="004D49C6"/>
    <w:rsid w:val="004D4C37"/>
    <w:rsid w:val="004F1FAA"/>
    <w:rsid w:val="005112B2"/>
    <w:rsid w:val="005170A0"/>
    <w:rsid w:val="00517F76"/>
    <w:rsid w:val="00520630"/>
    <w:rsid w:val="00520730"/>
    <w:rsid w:val="0056373F"/>
    <w:rsid w:val="005660A8"/>
    <w:rsid w:val="00567249"/>
    <w:rsid w:val="00595E99"/>
    <w:rsid w:val="005A1F82"/>
    <w:rsid w:val="005B052B"/>
    <w:rsid w:val="005B643F"/>
    <w:rsid w:val="005B6B26"/>
    <w:rsid w:val="005C27D7"/>
    <w:rsid w:val="005C6356"/>
    <w:rsid w:val="005D02D7"/>
    <w:rsid w:val="005D65D5"/>
    <w:rsid w:val="005F4727"/>
    <w:rsid w:val="005F7BD4"/>
    <w:rsid w:val="0062102A"/>
    <w:rsid w:val="006304E5"/>
    <w:rsid w:val="00645EA0"/>
    <w:rsid w:val="00647862"/>
    <w:rsid w:val="00650F4A"/>
    <w:rsid w:val="00663BCE"/>
    <w:rsid w:val="0067306E"/>
    <w:rsid w:val="0068190B"/>
    <w:rsid w:val="00684B09"/>
    <w:rsid w:val="006856BA"/>
    <w:rsid w:val="00685974"/>
    <w:rsid w:val="00685DA5"/>
    <w:rsid w:val="00691C1A"/>
    <w:rsid w:val="0069496A"/>
    <w:rsid w:val="006A0CC1"/>
    <w:rsid w:val="006B2682"/>
    <w:rsid w:val="006B605F"/>
    <w:rsid w:val="006B795C"/>
    <w:rsid w:val="006C0082"/>
    <w:rsid w:val="006C1550"/>
    <w:rsid w:val="006E3788"/>
    <w:rsid w:val="006E4761"/>
    <w:rsid w:val="006E75CD"/>
    <w:rsid w:val="00700A68"/>
    <w:rsid w:val="00706A39"/>
    <w:rsid w:val="00712403"/>
    <w:rsid w:val="00716805"/>
    <w:rsid w:val="00725196"/>
    <w:rsid w:val="00743298"/>
    <w:rsid w:val="007477E4"/>
    <w:rsid w:val="00761745"/>
    <w:rsid w:val="0076232F"/>
    <w:rsid w:val="00774A04"/>
    <w:rsid w:val="00774CFA"/>
    <w:rsid w:val="0079023F"/>
    <w:rsid w:val="007905B2"/>
    <w:rsid w:val="007971EF"/>
    <w:rsid w:val="007C2C5B"/>
    <w:rsid w:val="007C5584"/>
    <w:rsid w:val="007D2D06"/>
    <w:rsid w:val="00805883"/>
    <w:rsid w:val="008428F0"/>
    <w:rsid w:val="00845F7F"/>
    <w:rsid w:val="00856A80"/>
    <w:rsid w:val="00883E17"/>
    <w:rsid w:val="00892860"/>
    <w:rsid w:val="008A2355"/>
    <w:rsid w:val="008C28B9"/>
    <w:rsid w:val="008E4ADD"/>
    <w:rsid w:val="00906E28"/>
    <w:rsid w:val="009220FD"/>
    <w:rsid w:val="00951BFF"/>
    <w:rsid w:val="00963ECE"/>
    <w:rsid w:val="00967333"/>
    <w:rsid w:val="00967453"/>
    <w:rsid w:val="00977431"/>
    <w:rsid w:val="009807F5"/>
    <w:rsid w:val="009A001C"/>
    <w:rsid w:val="009A10E8"/>
    <w:rsid w:val="009A4CFD"/>
    <w:rsid w:val="009C253A"/>
    <w:rsid w:val="009C2E2C"/>
    <w:rsid w:val="009C63D2"/>
    <w:rsid w:val="009F2E1C"/>
    <w:rsid w:val="00A074B9"/>
    <w:rsid w:val="00A1487F"/>
    <w:rsid w:val="00A2059E"/>
    <w:rsid w:val="00A415C7"/>
    <w:rsid w:val="00A62FAE"/>
    <w:rsid w:val="00A76440"/>
    <w:rsid w:val="00A8109F"/>
    <w:rsid w:val="00A829FD"/>
    <w:rsid w:val="00A83B7F"/>
    <w:rsid w:val="00AB709B"/>
    <w:rsid w:val="00AB74AC"/>
    <w:rsid w:val="00AC4B47"/>
    <w:rsid w:val="00AD08E0"/>
    <w:rsid w:val="00AE34F8"/>
    <w:rsid w:val="00B0007C"/>
    <w:rsid w:val="00B01655"/>
    <w:rsid w:val="00B2360C"/>
    <w:rsid w:val="00B319DF"/>
    <w:rsid w:val="00B5144E"/>
    <w:rsid w:val="00B535AC"/>
    <w:rsid w:val="00B57965"/>
    <w:rsid w:val="00BF1692"/>
    <w:rsid w:val="00C422AB"/>
    <w:rsid w:val="00C553C4"/>
    <w:rsid w:val="00C65136"/>
    <w:rsid w:val="00C711D4"/>
    <w:rsid w:val="00C95CAA"/>
    <w:rsid w:val="00CA1CA5"/>
    <w:rsid w:val="00CA764E"/>
    <w:rsid w:val="00CD2566"/>
    <w:rsid w:val="00CE1779"/>
    <w:rsid w:val="00CE6405"/>
    <w:rsid w:val="00D02CB6"/>
    <w:rsid w:val="00D20EDF"/>
    <w:rsid w:val="00D2450F"/>
    <w:rsid w:val="00D270D8"/>
    <w:rsid w:val="00D33C39"/>
    <w:rsid w:val="00D57757"/>
    <w:rsid w:val="00D644F8"/>
    <w:rsid w:val="00D861F8"/>
    <w:rsid w:val="00DA7F5D"/>
    <w:rsid w:val="00DB2DE1"/>
    <w:rsid w:val="00DC6FC6"/>
    <w:rsid w:val="00DD5B6C"/>
    <w:rsid w:val="00E240C4"/>
    <w:rsid w:val="00E761D6"/>
    <w:rsid w:val="00E903C4"/>
    <w:rsid w:val="00E92736"/>
    <w:rsid w:val="00E97239"/>
    <w:rsid w:val="00EA540C"/>
    <w:rsid w:val="00EB3C3F"/>
    <w:rsid w:val="00ED5D3A"/>
    <w:rsid w:val="00EE6933"/>
    <w:rsid w:val="00EF42D2"/>
    <w:rsid w:val="00F23674"/>
    <w:rsid w:val="00F50BB1"/>
    <w:rsid w:val="00F50EF4"/>
    <w:rsid w:val="00F720BF"/>
    <w:rsid w:val="00F720C0"/>
    <w:rsid w:val="00FC1F19"/>
    <w:rsid w:val="00FC2DBB"/>
    <w:rsid w:val="00FC78AD"/>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80522"/>
  <w15:chartTrackingRefBased/>
  <w15:docId w15:val="{E23ACBAB-5C03-4CBD-AE17-E26BDC41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1BFF"/>
    <w:rPr>
      <w:rFonts w:eastAsia="Calibri"/>
      <w:sz w:val="24"/>
      <w:szCs w:val="24"/>
    </w:rPr>
  </w:style>
  <w:style w:type="paragraph" w:styleId="Titlu3">
    <w:name w:val="heading 3"/>
    <w:basedOn w:val="Normal"/>
    <w:next w:val="Normal"/>
    <w:link w:val="Titlu3Caracter"/>
    <w:qFormat/>
    <w:rsid w:val="00951BFF"/>
    <w:pPr>
      <w:keepNext/>
      <w:spacing w:before="240" w:after="60"/>
      <w:outlineLvl w:val="2"/>
    </w:pPr>
    <w:rPr>
      <w:rFonts w:ascii="Arial" w:hAnsi="Arial" w:cs="Arial"/>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semiHidden/>
    <w:locked/>
    <w:rsid w:val="00951BFF"/>
    <w:rPr>
      <w:rFonts w:ascii="Arial" w:eastAsia="Calibri" w:hAnsi="Arial" w:cs="Arial"/>
      <w:b/>
      <w:bCs/>
      <w:sz w:val="26"/>
      <w:szCs w:val="26"/>
      <w:lang w:val="ru-RU" w:eastAsia="ru-RU" w:bidi="ar-SA"/>
    </w:rPr>
  </w:style>
  <w:style w:type="character" w:customStyle="1" w:styleId="Indentcorptext2Caracter">
    <w:name w:val="Indent corp text 2 Caracter"/>
    <w:link w:val="Indentcorptext2"/>
    <w:semiHidden/>
    <w:locked/>
    <w:rsid w:val="00951BFF"/>
    <w:rPr>
      <w:rFonts w:ascii="Calibri" w:hAnsi="Calibri"/>
      <w:sz w:val="22"/>
      <w:szCs w:val="22"/>
      <w:lang w:val="ru-RU" w:eastAsia="ru-RU" w:bidi="ar-SA"/>
    </w:rPr>
  </w:style>
  <w:style w:type="paragraph" w:styleId="Indentcorptext2">
    <w:name w:val="Body Text Indent 2"/>
    <w:basedOn w:val="Normal"/>
    <w:link w:val="Indentcorptext2Caracter"/>
    <w:semiHidden/>
    <w:rsid w:val="00951BFF"/>
    <w:pPr>
      <w:spacing w:after="120" w:line="480" w:lineRule="auto"/>
      <w:ind w:left="283"/>
    </w:pPr>
    <w:rPr>
      <w:rFonts w:ascii="Calibri" w:eastAsia="Times New Roman" w:hAnsi="Calibri"/>
      <w:sz w:val="22"/>
      <w:szCs w:val="22"/>
    </w:rPr>
  </w:style>
  <w:style w:type="paragraph" w:customStyle="1" w:styleId="tt">
    <w:name w:val="tt"/>
    <w:basedOn w:val="Normal"/>
    <w:rsid w:val="00951BFF"/>
    <w:pPr>
      <w:jc w:val="center"/>
    </w:pPr>
    <w:rPr>
      <w:rFonts w:eastAsia="Times New Roman"/>
      <w:b/>
      <w:bCs/>
    </w:rPr>
  </w:style>
  <w:style w:type="character" w:styleId="Hyperlink">
    <w:name w:val="Hyperlink"/>
    <w:basedOn w:val="Fontdeparagrafimplicit"/>
    <w:rsid w:val="00EB3C3F"/>
    <w:rPr>
      <w:color w:val="0000FF"/>
      <w:u w:val="single"/>
    </w:rPr>
  </w:style>
  <w:style w:type="paragraph" w:styleId="Frspaiere">
    <w:name w:val="No Spacing"/>
    <w:uiPriority w:val="99"/>
    <w:qFormat/>
    <w:rsid w:val="00AC4B47"/>
    <w:rPr>
      <w:rFonts w:ascii="Calibri" w:hAnsi="Calibri"/>
      <w:sz w:val="22"/>
      <w:szCs w:val="22"/>
    </w:rPr>
  </w:style>
  <w:style w:type="paragraph" w:styleId="Listparagraf">
    <w:name w:val="List Paragraph"/>
    <w:basedOn w:val="Normal"/>
    <w:uiPriority w:val="34"/>
    <w:qFormat/>
    <w:rsid w:val="00CE1779"/>
    <w:pPr>
      <w:spacing w:after="160" w:line="259" w:lineRule="auto"/>
      <w:ind w:left="720"/>
      <w:contextualSpacing/>
    </w:pPr>
    <w:rPr>
      <w:rFonts w:asciiTheme="minorHAnsi" w:eastAsiaTheme="minorHAnsi" w:hAnsiTheme="minorHAnsi" w:cstheme="minorBidi"/>
      <w:sz w:val="22"/>
      <w:szCs w:val="22"/>
      <w:lang w:eastAsia="en-US"/>
    </w:rPr>
  </w:style>
  <w:style w:type="table" w:styleId="Tabelgril">
    <w:name w:val="Table Grid"/>
    <w:basedOn w:val="TabelNormal"/>
    <w:uiPriority w:val="59"/>
    <w:rsid w:val="00CE17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AE34F8"/>
    <w:rPr>
      <w:color w:val="605E5C"/>
      <w:shd w:val="clear" w:color="auto" w:fill="E1DFDD"/>
    </w:rPr>
  </w:style>
  <w:style w:type="paragraph" w:styleId="NormalWeb">
    <w:name w:val="Normal (Web)"/>
    <w:aliases w:val="Знак, Знак,webb,webb Знак Знак,webb Знак Знак Знак Char Char,Знак Знак1,Знак Знак Знак,Normal (Web) Знак,Normal (Web) Знак Знак Знак,Обычный (веб)1,Знак Знак, Знак Знак,Обычный (веб) Знак,webb Знак,webb Знак Знак Знак"/>
    <w:basedOn w:val="Normal"/>
    <w:link w:val="NormalWebCaracter"/>
    <w:uiPriority w:val="99"/>
    <w:qFormat/>
    <w:rsid w:val="007477E4"/>
    <w:pPr>
      <w:ind w:firstLine="567"/>
      <w:jc w:val="both"/>
    </w:pPr>
    <w:rPr>
      <w:rFonts w:eastAsia="Times New Roman"/>
      <w:lang w:val="ro-RO"/>
    </w:rPr>
  </w:style>
  <w:style w:type="character" w:customStyle="1" w:styleId="NormalWebCaracter">
    <w:name w:val="Normal (Web) Caracter"/>
    <w:aliases w:val="Знак Caracter, Знак Caracter,webb Caracter,webb Знак Знак Caracter,webb Знак Знак Знак Char Char Caracter,Знак Знак1 Caracter,Знак Знак Знак Caracter,Normal (Web) Знак Caracter,Normal (Web) Знак Знак Знак Caracter"/>
    <w:basedOn w:val="Fontdeparagrafimplicit"/>
    <w:link w:val="NormalWeb"/>
    <w:uiPriority w:val="99"/>
    <w:locked/>
    <w:rsid w:val="007477E4"/>
    <w:rPr>
      <w:sz w:val="24"/>
      <w:szCs w:val="24"/>
      <w:lang w:val="ro-RO"/>
    </w:rPr>
  </w:style>
  <w:style w:type="character" w:customStyle="1" w:styleId="docheader">
    <w:name w:val="doc_header"/>
    <w:basedOn w:val="Fontdeparagrafimplicit"/>
    <w:rsid w:val="007477E4"/>
  </w:style>
  <w:style w:type="paragraph" w:styleId="Antet">
    <w:name w:val="header"/>
    <w:basedOn w:val="Normal"/>
    <w:link w:val="AntetCaracter"/>
    <w:rsid w:val="009A001C"/>
    <w:pPr>
      <w:tabs>
        <w:tab w:val="center" w:pos="4677"/>
        <w:tab w:val="right" w:pos="9355"/>
      </w:tabs>
    </w:pPr>
  </w:style>
  <w:style w:type="character" w:customStyle="1" w:styleId="AntetCaracter">
    <w:name w:val="Antet Caracter"/>
    <w:basedOn w:val="Fontdeparagrafimplicit"/>
    <w:link w:val="Antet"/>
    <w:rsid w:val="009A001C"/>
    <w:rPr>
      <w:rFonts w:eastAsia="Calibri"/>
      <w:sz w:val="24"/>
      <w:szCs w:val="24"/>
    </w:rPr>
  </w:style>
  <w:style w:type="paragraph" w:styleId="Subsol">
    <w:name w:val="footer"/>
    <w:basedOn w:val="Normal"/>
    <w:link w:val="SubsolCaracter"/>
    <w:uiPriority w:val="99"/>
    <w:rsid w:val="009A001C"/>
    <w:pPr>
      <w:tabs>
        <w:tab w:val="center" w:pos="4677"/>
        <w:tab w:val="right" w:pos="9355"/>
      </w:tabs>
    </w:pPr>
  </w:style>
  <w:style w:type="character" w:customStyle="1" w:styleId="SubsolCaracter">
    <w:name w:val="Subsol Caracter"/>
    <w:basedOn w:val="Fontdeparagrafimplicit"/>
    <w:link w:val="Subsol"/>
    <w:uiPriority w:val="99"/>
    <w:rsid w:val="009A001C"/>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73634">
      <w:bodyDiv w:val="1"/>
      <w:marLeft w:val="0"/>
      <w:marRight w:val="0"/>
      <w:marTop w:val="0"/>
      <w:marBottom w:val="0"/>
      <w:divBdr>
        <w:top w:val="none" w:sz="0" w:space="0" w:color="auto"/>
        <w:left w:val="none" w:sz="0" w:space="0" w:color="auto"/>
        <w:bottom w:val="none" w:sz="0" w:space="0" w:color="auto"/>
        <w:right w:val="none" w:sz="0" w:space="0" w:color="auto"/>
      </w:divBdr>
    </w:div>
    <w:div w:id="754283786">
      <w:bodyDiv w:val="1"/>
      <w:marLeft w:val="0"/>
      <w:marRight w:val="0"/>
      <w:marTop w:val="0"/>
      <w:marBottom w:val="0"/>
      <w:divBdr>
        <w:top w:val="none" w:sz="0" w:space="0" w:color="auto"/>
        <w:left w:val="none" w:sz="0" w:space="0" w:color="auto"/>
        <w:bottom w:val="none" w:sz="0" w:space="0" w:color="auto"/>
        <w:right w:val="none" w:sz="0" w:space="0" w:color="auto"/>
      </w:divBdr>
    </w:div>
    <w:div w:id="1554345237">
      <w:bodyDiv w:val="1"/>
      <w:marLeft w:val="0"/>
      <w:marRight w:val="0"/>
      <w:marTop w:val="0"/>
      <w:marBottom w:val="0"/>
      <w:divBdr>
        <w:top w:val="none" w:sz="0" w:space="0" w:color="auto"/>
        <w:left w:val="none" w:sz="0" w:space="0" w:color="auto"/>
        <w:bottom w:val="none" w:sz="0" w:space="0" w:color="auto"/>
        <w:right w:val="none" w:sz="0" w:space="0" w:color="auto"/>
      </w:divBdr>
    </w:div>
    <w:div w:id="168034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3</Pages>
  <Words>1148</Words>
  <Characters>7632</Characters>
  <Application>Microsoft Office Word</Application>
  <DocSecurity>0</DocSecurity>
  <Lines>63</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Vitalie Varanita</cp:lastModifiedBy>
  <cp:revision>120</cp:revision>
  <cp:lastPrinted>2018-05-21T07:52:00Z</cp:lastPrinted>
  <dcterms:created xsi:type="dcterms:W3CDTF">2018-06-12T07:22:00Z</dcterms:created>
  <dcterms:modified xsi:type="dcterms:W3CDTF">2018-06-18T05:28:00Z</dcterms:modified>
</cp:coreProperties>
</file>