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FE" w:rsidRPr="004176E7" w:rsidRDefault="00E676FE" w:rsidP="000D4FC7">
      <w:pPr>
        <w:tabs>
          <w:tab w:val="left" w:pos="-142"/>
        </w:tabs>
        <w:spacing w:after="0"/>
        <w:ind w:firstLine="567"/>
        <w:jc w:val="center"/>
        <w:rPr>
          <w:rFonts w:ascii="Times New Roman" w:eastAsia="Times New Roman" w:hAnsi="Times New Roman" w:cs="Times New Roman"/>
          <w:b/>
          <w:color w:val="000000" w:themeColor="text1"/>
          <w:sz w:val="28"/>
          <w:szCs w:val="28"/>
          <w:lang w:val="ro-MO"/>
        </w:rPr>
      </w:pPr>
      <w:r w:rsidRPr="004176E7">
        <w:rPr>
          <w:rFonts w:ascii="Times New Roman" w:eastAsia="Times New Roman" w:hAnsi="Times New Roman" w:cs="Times New Roman"/>
          <w:b/>
          <w:color w:val="000000" w:themeColor="text1"/>
          <w:sz w:val="28"/>
          <w:szCs w:val="28"/>
          <w:lang w:val="ro-MO"/>
        </w:rPr>
        <w:t>NOTĂ INFORMATIVĂ</w:t>
      </w:r>
    </w:p>
    <w:p w:rsidR="00F80C4E" w:rsidRPr="004176E7" w:rsidRDefault="00445CBA" w:rsidP="000D4FC7">
      <w:pPr>
        <w:tabs>
          <w:tab w:val="left" w:pos="-142"/>
        </w:tabs>
        <w:spacing w:after="0"/>
        <w:ind w:firstLine="567"/>
        <w:jc w:val="center"/>
        <w:rPr>
          <w:rFonts w:ascii="Times New Roman" w:eastAsia="Times New Roman" w:hAnsi="Times New Roman" w:cs="Times New Roman"/>
          <w:b/>
          <w:bCs/>
          <w:sz w:val="28"/>
          <w:szCs w:val="28"/>
          <w:lang w:val="ro-MO"/>
        </w:rPr>
      </w:pPr>
      <w:r w:rsidRPr="004176E7">
        <w:rPr>
          <w:rFonts w:ascii="Times New Roman" w:eastAsia="Times New Roman" w:hAnsi="Times New Roman" w:cs="Times New Roman"/>
          <w:b/>
          <w:bCs/>
          <w:sz w:val="28"/>
          <w:szCs w:val="28"/>
          <w:lang w:val="ro-MO"/>
        </w:rPr>
        <w:t>la proiectul hotăr</w:t>
      </w:r>
      <w:r w:rsidR="00EE58BF" w:rsidRPr="004176E7">
        <w:rPr>
          <w:rFonts w:ascii="Times New Roman" w:eastAsia="Times New Roman" w:hAnsi="Times New Roman" w:cs="Times New Roman"/>
          <w:b/>
          <w:bCs/>
          <w:sz w:val="28"/>
          <w:szCs w:val="28"/>
          <w:lang w:val="ro-MO"/>
        </w:rPr>
        <w:t>â</w:t>
      </w:r>
      <w:r w:rsidRPr="004176E7">
        <w:rPr>
          <w:rFonts w:ascii="Times New Roman" w:eastAsia="Times New Roman" w:hAnsi="Times New Roman" w:cs="Times New Roman"/>
          <w:b/>
          <w:bCs/>
          <w:sz w:val="28"/>
          <w:szCs w:val="28"/>
          <w:lang w:val="ro-MO"/>
        </w:rPr>
        <w:t xml:space="preserve">rii Guvernului </w:t>
      </w:r>
      <w:r w:rsidR="00F80C4E" w:rsidRPr="004176E7">
        <w:rPr>
          <w:rFonts w:ascii="Times New Roman" w:eastAsia="Times New Roman" w:hAnsi="Times New Roman" w:cs="Times New Roman"/>
          <w:b/>
          <w:bCs/>
          <w:sz w:val="28"/>
          <w:szCs w:val="28"/>
          <w:lang w:val="ro-MO"/>
        </w:rPr>
        <w:t>cu privire la organizarea</w:t>
      </w:r>
    </w:p>
    <w:p w:rsidR="00C21475" w:rsidRPr="004176E7" w:rsidRDefault="00F80C4E" w:rsidP="00C21475">
      <w:pPr>
        <w:tabs>
          <w:tab w:val="left" w:pos="-142"/>
        </w:tabs>
        <w:spacing w:after="0"/>
        <w:ind w:firstLine="567"/>
        <w:jc w:val="center"/>
        <w:rPr>
          <w:rFonts w:ascii="Times New Roman" w:eastAsia="Times New Roman" w:hAnsi="Times New Roman" w:cs="Times New Roman"/>
          <w:b/>
          <w:bCs/>
          <w:sz w:val="28"/>
          <w:szCs w:val="28"/>
          <w:lang w:val="ro-MO"/>
        </w:rPr>
      </w:pPr>
      <w:r w:rsidRPr="004176E7">
        <w:rPr>
          <w:rFonts w:ascii="Times New Roman" w:eastAsia="Times New Roman" w:hAnsi="Times New Roman" w:cs="Times New Roman"/>
          <w:b/>
          <w:bCs/>
          <w:sz w:val="28"/>
          <w:szCs w:val="28"/>
          <w:lang w:val="ro-MO"/>
        </w:rPr>
        <w:t xml:space="preserve">şi funcţionarea Agenţiei Rezerve Materiale </w:t>
      </w:r>
    </w:p>
    <w:p w:rsidR="00445CBA" w:rsidRPr="004176E7" w:rsidRDefault="00445CBA" w:rsidP="000D4FC7">
      <w:pPr>
        <w:tabs>
          <w:tab w:val="left" w:pos="-142"/>
        </w:tabs>
        <w:spacing w:after="0"/>
        <w:ind w:firstLine="567"/>
        <w:jc w:val="center"/>
        <w:rPr>
          <w:rFonts w:ascii="Times New Roman" w:eastAsia="Times New Roman" w:hAnsi="Times New Roman" w:cs="Times New Roman"/>
          <w:b/>
          <w:bCs/>
          <w:sz w:val="28"/>
          <w:szCs w:val="28"/>
          <w:lang w:val="ro-MO"/>
        </w:rPr>
      </w:pPr>
    </w:p>
    <w:p w:rsidR="00394022" w:rsidRPr="004176E7" w:rsidRDefault="00394022" w:rsidP="000D4FC7">
      <w:pPr>
        <w:pStyle w:val="a6"/>
        <w:tabs>
          <w:tab w:val="left" w:pos="-1843"/>
        </w:tabs>
        <w:spacing w:line="276" w:lineRule="auto"/>
        <w:ind w:firstLine="0"/>
        <w:contextualSpacing/>
        <w:rPr>
          <w:b/>
          <w:i/>
          <w:color w:val="000000" w:themeColor="text1"/>
          <w:sz w:val="28"/>
          <w:szCs w:val="28"/>
          <w:lang w:val="ro-MO"/>
        </w:rPr>
      </w:pPr>
      <w:r w:rsidRPr="004176E7">
        <w:rPr>
          <w:b/>
          <w:i/>
          <w:color w:val="000000" w:themeColor="text1"/>
          <w:sz w:val="28"/>
          <w:szCs w:val="28"/>
          <w:lang w:val="ro-MO"/>
        </w:rPr>
        <w:tab/>
        <w:t>1. Condiţiile ce au impus elaborarea proiectului de act normativ</w:t>
      </w:r>
    </w:p>
    <w:p w:rsidR="000366CA" w:rsidRPr="004176E7" w:rsidRDefault="005E680F" w:rsidP="000D4FC7">
      <w:pPr>
        <w:pStyle w:val="a6"/>
        <w:tabs>
          <w:tab w:val="left" w:pos="-142"/>
        </w:tabs>
        <w:spacing w:line="276" w:lineRule="auto"/>
        <w:contextualSpacing/>
        <w:rPr>
          <w:color w:val="000000" w:themeColor="text1"/>
          <w:sz w:val="28"/>
          <w:szCs w:val="28"/>
          <w:lang w:val="ro-MO"/>
        </w:rPr>
      </w:pPr>
      <w:r w:rsidRPr="004176E7">
        <w:rPr>
          <w:color w:val="000000" w:themeColor="text1"/>
          <w:sz w:val="28"/>
          <w:szCs w:val="28"/>
          <w:lang w:val="ro-MO"/>
        </w:rPr>
        <w:t>Urmare realizării conceptului reformei administraţiei publice, prin Hotăr</w:t>
      </w:r>
      <w:r w:rsidR="00EE58BF" w:rsidRPr="004176E7">
        <w:rPr>
          <w:color w:val="000000" w:themeColor="text1"/>
          <w:sz w:val="28"/>
          <w:szCs w:val="28"/>
          <w:lang w:val="ro-MO"/>
        </w:rPr>
        <w:t>â</w:t>
      </w:r>
      <w:r w:rsidRPr="004176E7">
        <w:rPr>
          <w:color w:val="000000" w:themeColor="text1"/>
          <w:sz w:val="28"/>
          <w:szCs w:val="28"/>
          <w:lang w:val="ro-MO"/>
        </w:rPr>
        <w:t>rea Guvernului nr. 693 din 30 august 2017, a fost aprobat Regulamentul cu privire la organizarea şi funcţionarea Ministerului Afacerilor Interne, care a definit Ministerul ca organ central de specialitate al administraţiei publice, ce asigură elaborarea şi realizarea politicii guvernamentale în domeniul rezervelor materiale de stat şi de mobilizare.</w:t>
      </w:r>
    </w:p>
    <w:p w:rsidR="00394022" w:rsidRPr="004176E7" w:rsidRDefault="00DC48CC" w:rsidP="000D4FC7">
      <w:pPr>
        <w:pStyle w:val="a6"/>
        <w:tabs>
          <w:tab w:val="left" w:pos="-142"/>
        </w:tabs>
        <w:spacing w:line="276" w:lineRule="auto"/>
        <w:contextualSpacing/>
        <w:rPr>
          <w:color w:val="000000" w:themeColor="text1"/>
          <w:sz w:val="28"/>
          <w:szCs w:val="28"/>
          <w:lang w:val="ro-MO"/>
        </w:rPr>
      </w:pPr>
      <w:r w:rsidRPr="004176E7">
        <w:rPr>
          <w:color w:val="000000" w:themeColor="text1"/>
          <w:sz w:val="28"/>
          <w:szCs w:val="28"/>
          <w:lang w:val="ro-MO"/>
        </w:rPr>
        <w:t>Ulterior, l</w:t>
      </w:r>
      <w:r w:rsidR="008925CD" w:rsidRPr="004176E7">
        <w:rPr>
          <w:color w:val="000000" w:themeColor="text1"/>
          <w:sz w:val="28"/>
          <w:szCs w:val="28"/>
          <w:lang w:val="ro-MO"/>
        </w:rPr>
        <w:t xml:space="preserve">a 22 decembrie 2017, de către Parlamentul Republicii Moldova a </w:t>
      </w:r>
      <w:r w:rsidR="001C71A6" w:rsidRPr="004176E7">
        <w:rPr>
          <w:color w:val="000000" w:themeColor="text1"/>
          <w:sz w:val="28"/>
          <w:szCs w:val="28"/>
          <w:lang w:val="ro-MO"/>
        </w:rPr>
        <w:t xml:space="preserve">fost adoptată </w:t>
      </w:r>
      <w:r w:rsidR="0098566C" w:rsidRPr="004176E7">
        <w:rPr>
          <w:color w:val="000000" w:themeColor="text1"/>
          <w:sz w:val="28"/>
          <w:szCs w:val="28"/>
          <w:lang w:val="ro-MO"/>
        </w:rPr>
        <w:t xml:space="preserve">Legea nr. 318 pentru modificarea şi completarea unor acte legislative, </w:t>
      </w:r>
      <w:r w:rsidRPr="004176E7">
        <w:rPr>
          <w:color w:val="000000" w:themeColor="text1"/>
          <w:sz w:val="28"/>
          <w:szCs w:val="28"/>
          <w:lang w:val="ro-MO"/>
        </w:rPr>
        <w:t>prevederile căreia supune</w:t>
      </w:r>
      <w:r w:rsidR="0098566C" w:rsidRPr="004176E7">
        <w:rPr>
          <w:color w:val="000000" w:themeColor="text1"/>
          <w:sz w:val="28"/>
          <w:szCs w:val="28"/>
          <w:lang w:val="ro-MO"/>
        </w:rPr>
        <w:t xml:space="preserve"> modific</w:t>
      </w:r>
      <w:r w:rsidR="006B624E" w:rsidRPr="004176E7">
        <w:rPr>
          <w:color w:val="000000" w:themeColor="text1"/>
          <w:sz w:val="28"/>
          <w:szCs w:val="28"/>
          <w:lang w:val="ro-MO"/>
        </w:rPr>
        <w:t>ărilor</w:t>
      </w:r>
      <w:r w:rsidR="0098566C" w:rsidRPr="004176E7">
        <w:rPr>
          <w:color w:val="000000" w:themeColor="text1"/>
          <w:sz w:val="28"/>
          <w:szCs w:val="28"/>
          <w:lang w:val="ro-MO"/>
        </w:rPr>
        <w:t xml:space="preserve"> Legea nr. 589-XIII din 22 septembrie 1995 privind materialele de stat şi de mobilizare. </w:t>
      </w:r>
      <w:r w:rsidRPr="004176E7">
        <w:rPr>
          <w:color w:val="000000" w:themeColor="text1"/>
          <w:sz w:val="28"/>
          <w:szCs w:val="28"/>
          <w:lang w:val="ro-MO"/>
        </w:rPr>
        <w:t>Legea în cauză</w:t>
      </w:r>
      <w:r w:rsidR="0098566C" w:rsidRPr="004176E7">
        <w:rPr>
          <w:color w:val="000000" w:themeColor="text1"/>
          <w:sz w:val="28"/>
          <w:szCs w:val="28"/>
          <w:lang w:val="ro-MO"/>
        </w:rPr>
        <w:t xml:space="preserve"> modific</w:t>
      </w:r>
      <w:r w:rsidRPr="004176E7">
        <w:rPr>
          <w:color w:val="000000" w:themeColor="text1"/>
          <w:sz w:val="28"/>
          <w:szCs w:val="28"/>
          <w:lang w:val="ro-MO"/>
        </w:rPr>
        <w:t>ă</w:t>
      </w:r>
      <w:r w:rsidR="0098566C" w:rsidRPr="004176E7">
        <w:rPr>
          <w:color w:val="000000" w:themeColor="text1"/>
          <w:sz w:val="28"/>
          <w:szCs w:val="28"/>
          <w:lang w:val="ro-MO"/>
        </w:rPr>
        <w:t xml:space="preserve"> cadrul legislativ privind statutul juridic al Agenţiei Rezerve Materiale</w:t>
      </w:r>
      <w:r w:rsidR="00D4175E" w:rsidRPr="004176E7">
        <w:rPr>
          <w:color w:val="000000" w:themeColor="text1"/>
          <w:sz w:val="28"/>
          <w:szCs w:val="28"/>
          <w:lang w:val="ro-MO"/>
        </w:rPr>
        <w:t xml:space="preserve">, </w:t>
      </w:r>
      <w:r w:rsidR="00251411" w:rsidRPr="004176E7">
        <w:rPr>
          <w:color w:val="000000" w:themeColor="text1"/>
          <w:sz w:val="28"/>
          <w:szCs w:val="28"/>
          <w:lang w:val="ro-MO"/>
        </w:rPr>
        <w:t>aceasta devenind autoritate responsabilă de implementarea politicilor în domeniul rezervelor materiale de stat şi de mobilizare.</w:t>
      </w:r>
    </w:p>
    <w:p w:rsidR="00BB0F0C" w:rsidRPr="004176E7" w:rsidRDefault="0060002C" w:rsidP="000D4FC7">
      <w:pPr>
        <w:pStyle w:val="a6"/>
        <w:tabs>
          <w:tab w:val="left" w:pos="-142"/>
        </w:tabs>
        <w:spacing w:line="276" w:lineRule="auto"/>
        <w:contextualSpacing/>
        <w:rPr>
          <w:color w:val="000000" w:themeColor="text1"/>
          <w:sz w:val="28"/>
          <w:szCs w:val="28"/>
          <w:lang w:val="ro-MO"/>
        </w:rPr>
      </w:pPr>
      <w:r w:rsidRPr="004176E7">
        <w:rPr>
          <w:color w:val="000000" w:themeColor="text1"/>
          <w:sz w:val="28"/>
          <w:szCs w:val="28"/>
          <w:lang w:val="ro-MO"/>
        </w:rPr>
        <w:t>P</w:t>
      </w:r>
      <w:r w:rsidR="00BB0F0C" w:rsidRPr="004176E7">
        <w:rPr>
          <w:color w:val="000000" w:themeColor="text1"/>
          <w:sz w:val="28"/>
          <w:szCs w:val="28"/>
          <w:lang w:val="ro-MO"/>
        </w:rPr>
        <w:t xml:space="preserve">roiectul </w:t>
      </w:r>
      <w:proofErr w:type="spellStart"/>
      <w:r w:rsidR="00FE5FC9" w:rsidRPr="004176E7">
        <w:rPr>
          <w:color w:val="000000" w:themeColor="text1"/>
          <w:sz w:val="28"/>
          <w:szCs w:val="28"/>
          <w:lang w:val="ro-MO"/>
        </w:rPr>
        <w:t>hotărîrii</w:t>
      </w:r>
      <w:proofErr w:type="spellEnd"/>
      <w:r w:rsidR="00FE5FC9" w:rsidRPr="004176E7">
        <w:rPr>
          <w:color w:val="000000" w:themeColor="text1"/>
          <w:sz w:val="28"/>
          <w:szCs w:val="28"/>
          <w:lang w:val="ro-MO"/>
        </w:rPr>
        <w:t xml:space="preserve"> de Guvern </w:t>
      </w:r>
      <w:r w:rsidR="00BB0F0C" w:rsidRPr="004176E7">
        <w:rPr>
          <w:color w:val="000000" w:themeColor="text1"/>
          <w:sz w:val="28"/>
          <w:szCs w:val="28"/>
          <w:lang w:val="ro-MO"/>
        </w:rPr>
        <w:t xml:space="preserve">în cauză a fost elaborat de către Ministerul Afacerilor Interne şi în vederea aducerii în concordanţă </w:t>
      </w:r>
      <w:r w:rsidR="00C962B8" w:rsidRPr="004176E7">
        <w:rPr>
          <w:color w:val="000000" w:themeColor="text1"/>
          <w:sz w:val="28"/>
          <w:szCs w:val="28"/>
          <w:lang w:val="ro-MO"/>
        </w:rPr>
        <w:t xml:space="preserve">a </w:t>
      </w:r>
      <w:r w:rsidR="00BB0F0C" w:rsidRPr="004176E7">
        <w:rPr>
          <w:color w:val="000000" w:themeColor="text1"/>
          <w:sz w:val="28"/>
          <w:szCs w:val="28"/>
          <w:lang w:val="ro-MO"/>
        </w:rPr>
        <w:t>cadrul</w:t>
      </w:r>
      <w:r w:rsidR="00C962B8" w:rsidRPr="004176E7">
        <w:rPr>
          <w:color w:val="000000" w:themeColor="text1"/>
          <w:sz w:val="28"/>
          <w:szCs w:val="28"/>
          <w:lang w:val="ro-MO"/>
        </w:rPr>
        <w:t>ui</w:t>
      </w:r>
      <w:r w:rsidR="00BB0F0C" w:rsidRPr="004176E7">
        <w:rPr>
          <w:color w:val="000000" w:themeColor="text1"/>
          <w:sz w:val="28"/>
          <w:szCs w:val="28"/>
          <w:lang w:val="ro-MO"/>
        </w:rPr>
        <w:t xml:space="preserve"> normativ în vigoare</w:t>
      </w:r>
      <w:r w:rsidR="00C962B8" w:rsidRPr="004176E7">
        <w:rPr>
          <w:color w:val="000000" w:themeColor="text1"/>
          <w:sz w:val="28"/>
          <w:szCs w:val="28"/>
          <w:lang w:val="ro-MO"/>
        </w:rPr>
        <w:t>, la prevederile</w:t>
      </w:r>
      <w:r w:rsidR="00BB0F0C" w:rsidRPr="004176E7">
        <w:rPr>
          <w:color w:val="000000" w:themeColor="text1"/>
          <w:sz w:val="28"/>
          <w:szCs w:val="28"/>
          <w:lang w:val="ro-MO"/>
        </w:rPr>
        <w:t xml:space="preserve"> Leg</w:t>
      </w:r>
      <w:r w:rsidR="00C962B8" w:rsidRPr="004176E7">
        <w:rPr>
          <w:color w:val="000000" w:themeColor="text1"/>
          <w:sz w:val="28"/>
          <w:szCs w:val="28"/>
          <w:lang w:val="ro-MO"/>
        </w:rPr>
        <w:t>ii</w:t>
      </w:r>
      <w:r w:rsidR="00BB0F0C" w:rsidRPr="004176E7">
        <w:rPr>
          <w:color w:val="000000" w:themeColor="text1"/>
          <w:sz w:val="28"/>
          <w:szCs w:val="28"/>
          <w:lang w:val="ro-MO"/>
        </w:rPr>
        <w:t xml:space="preserve"> nr. 98 din 04 mai 2012 privind administraţia publică centrală de specialitate, </w:t>
      </w:r>
      <w:r w:rsidR="00C962B8" w:rsidRPr="004176E7">
        <w:rPr>
          <w:color w:val="000000" w:themeColor="text1"/>
          <w:sz w:val="28"/>
          <w:szCs w:val="28"/>
          <w:lang w:val="ro-MO"/>
        </w:rPr>
        <w:t xml:space="preserve">dar şi </w:t>
      </w:r>
      <w:r w:rsidR="009356E1" w:rsidRPr="004176E7">
        <w:rPr>
          <w:color w:val="000000" w:themeColor="text1"/>
          <w:sz w:val="28"/>
          <w:szCs w:val="28"/>
          <w:lang w:val="ro-MO"/>
        </w:rPr>
        <w:t xml:space="preserve">a </w:t>
      </w:r>
      <w:r w:rsidR="00C962B8" w:rsidRPr="004176E7">
        <w:rPr>
          <w:color w:val="000000" w:themeColor="text1"/>
          <w:sz w:val="28"/>
          <w:szCs w:val="28"/>
          <w:lang w:val="ro-MO"/>
        </w:rPr>
        <w:t>H</w:t>
      </w:r>
      <w:r w:rsidR="00BB0F0C" w:rsidRPr="004176E7">
        <w:rPr>
          <w:color w:val="000000" w:themeColor="text1"/>
          <w:sz w:val="28"/>
          <w:szCs w:val="28"/>
          <w:lang w:val="ro-MO"/>
        </w:rPr>
        <w:t>otăr</w:t>
      </w:r>
      <w:r w:rsidR="00EE58BF" w:rsidRPr="004176E7">
        <w:rPr>
          <w:color w:val="000000" w:themeColor="text1"/>
          <w:sz w:val="28"/>
          <w:szCs w:val="28"/>
          <w:lang w:val="ro-MO"/>
        </w:rPr>
        <w:t>â</w:t>
      </w:r>
      <w:r w:rsidR="00BB0F0C" w:rsidRPr="004176E7">
        <w:rPr>
          <w:color w:val="000000" w:themeColor="text1"/>
          <w:sz w:val="28"/>
          <w:szCs w:val="28"/>
          <w:lang w:val="ro-MO"/>
        </w:rPr>
        <w:t>r</w:t>
      </w:r>
      <w:r w:rsidR="00C962B8" w:rsidRPr="004176E7">
        <w:rPr>
          <w:color w:val="000000" w:themeColor="text1"/>
          <w:sz w:val="28"/>
          <w:szCs w:val="28"/>
          <w:lang w:val="ro-MO"/>
        </w:rPr>
        <w:t>ii</w:t>
      </w:r>
      <w:r w:rsidR="00BB0F0C" w:rsidRPr="004176E7">
        <w:rPr>
          <w:color w:val="000000" w:themeColor="text1"/>
          <w:sz w:val="28"/>
          <w:szCs w:val="28"/>
          <w:lang w:val="ro-MO"/>
        </w:rPr>
        <w:t xml:space="preserve"> Guvernului nr. 1001 din 26 decembrie 2011 privind punerea în aplicare a unor acte legislative.</w:t>
      </w:r>
    </w:p>
    <w:p w:rsidR="0034618D" w:rsidRPr="004176E7" w:rsidRDefault="002638A6" w:rsidP="000D4FC7">
      <w:pPr>
        <w:pStyle w:val="a6"/>
        <w:tabs>
          <w:tab w:val="left" w:pos="-142"/>
        </w:tabs>
        <w:spacing w:line="276" w:lineRule="auto"/>
        <w:contextualSpacing/>
        <w:rPr>
          <w:color w:val="000000" w:themeColor="text1"/>
          <w:sz w:val="28"/>
          <w:szCs w:val="28"/>
          <w:lang w:val="ro-MO"/>
        </w:rPr>
      </w:pPr>
      <w:r w:rsidRPr="004176E7">
        <w:rPr>
          <w:color w:val="000000" w:themeColor="text1"/>
          <w:sz w:val="28"/>
          <w:szCs w:val="28"/>
          <w:lang w:val="ro-MO"/>
        </w:rPr>
        <w:t>La</w:t>
      </w:r>
      <w:r w:rsidR="00E47302" w:rsidRPr="004176E7">
        <w:rPr>
          <w:color w:val="000000" w:themeColor="text1"/>
          <w:sz w:val="28"/>
          <w:szCs w:val="28"/>
          <w:lang w:val="ro-MO"/>
        </w:rPr>
        <w:t xml:space="preserve"> 12 martie 2017,</w:t>
      </w:r>
      <w:r w:rsidRPr="004176E7">
        <w:rPr>
          <w:color w:val="000000" w:themeColor="text1"/>
          <w:sz w:val="28"/>
          <w:szCs w:val="28"/>
          <w:lang w:val="ro-MO"/>
        </w:rPr>
        <w:t xml:space="preserve"> prin Hotăr</w:t>
      </w:r>
      <w:r w:rsidR="00EE58BF" w:rsidRPr="004176E7">
        <w:rPr>
          <w:color w:val="000000" w:themeColor="text1"/>
          <w:sz w:val="28"/>
          <w:szCs w:val="28"/>
          <w:lang w:val="ro-MO"/>
        </w:rPr>
        <w:t>â</w:t>
      </w:r>
      <w:r w:rsidRPr="004176E7">
        <w:rPr>
          <w:color w:val="000000" w:themeColor="text1"/>
          <w:sz w:val="28"/>
          <w:szCs w:val="28"/>
          <w:lang w:val="ro-MO"/>
        </w:rPr>
        <w:t>rea Guvernului nr.</w:t>
      </w:r>
      <w:r w:rsidR="00E47302" w:rsidRPr="004176E7">
        <w:rPr>
          <w:color w:val="000000" w:themeColor="text1"/>
          <w:sz w:val="28"/>
          <w:szCs w:val="28"/>
          <w:lang w:val="ro-MO"/>
        </w:rPr>
        <w:t xml:space="preserve"> 219</w:t>
      </w:r>
      <w:r w:rsidRPr="004176E7">
        <w:rPr>
          <w:color w:val="000000" w:themeColor="text1"/>
          <w:sz w:val="28"/>
          <w:szCs w:val="28"/>
          <w:lang w:val="ro-MO"/>
        </w:rPr>
        <w:t xml:space="preserve"> cu privire la </w:t>
      </w:r>
      <w:r w:rsidR="00FE5FC9" w:rsidRPr="004176E7">
        <w:rPr>
          <w:color w:val="000000" w:themeColor="text1"/>
          <w:sz w:val="28"/>
          <w:szCs w:val="28"/>
          <w:lang w:val="ro-MO"/>
        </w:rPr>
        <w:t>Agenţia Rezerve Materiale</w:t>
      </w:r>
      <w:r w:rsidR="006713A2" w:rsidRPr="004176E7">
        <w:rPr>
          <w:color w:val="000000" w:themeColor="text1"/>
          <w:sz w:val="28"/>
          <w:szCs w:val="28"/>
          <w:lang w:val="ro-MO"/>
        </w:rPr>
        <w:t>,</w:t>
      </w:r>
      <w:r w:rsidR="00FE5FC9" w:rsidRPr="004176E7">
        <w:rPr>
          <w:color w:val="000000" w:themeColor="text1"/>
          <w:sz w:val="28"/>
          <w:szCs w:val="28"/>
          <w:lang w:val="ro-MO"/>
        </w:rPr>
        <w:t xml:space="preserve"> Agenţia</w:t>
      </w:r>
      <w:r w:rsidRPr="004176E7">
        <w:rPr>
          <w:color w:val="000000" w:themeColor="text1"/>
          <w:sz w:val="28"/>
          <w:szCs w:val="28"/>
          <w:lang w:val="ro-MO"/>
        </w:rPr>
        <w:t xml:space="preserve">, </w:t>
      </w:r>
      <w:r w:rsidR="006713A2" w:rsidRPr="004176E7">
        <w:rPr>
          <w:color w:val="000000" w:themeColor="text1"/>
          <w:sz w:val="28"/>
          <w:szCs w:val="28"/>
          <w:lang w:val="ro-MO"/>
        </w:rPr>
        <w:t xml:space="preserve">din </w:t>
      </w:r>
      <w:r w:rsidRPr="004176E7">
        <w:rPr>
          <w:color w:val="000000" w:themeColor="text1"/>
          <w:sz w:val="28"/>
          <w:szCs w:val="28"/>
          <w:lang w:val="ro-MO"/>
        </w:rPr>
        <w:t>autoritate administrativă centrală din subordinea Guvernului se reorganizează, prin transformare</w:t>
      </w:r>
      <w:r w:rsidR="006713A2" w:rsidRPr="004176E7">
        <w:rPr>
          <w:color w:val="000000" w:themeColor="text1"/>
          <w:sz w:val="28"/>
          <w:szCs w:val="28"/>
          <w:lang w:val="ro-MO"/>
        </w:rPr>
        <w:t>,</w:t>
      </w:r>
      <w:r w:rsidRPr="004176E7">
        <w:rPr>
          <w:color w:val="000000" w:themeColor="text1"/>
          <w:sz w:val="28"/>
          <w:szCs w:val="28"/>
          <w:lang w:val="ro-MO"/>
        </w:rPr>
        <w:t xml:space="preserve"> în Agenţia Rezerve Materiale, autoritate administrativă în subordinea </w:t>
      </w:r>
      <w:r w:rsidR="000F2609" w:rsidRPr="004176E7">
        <w:rPr>
          <w:color w:val="000000" w:themeColor="text1"/>
          <w:sz w:val="28"/>
          <w:szCs w:val="28"/>
          <w:lang w:val="ro-MO"/>
        </w:rPr>
        <w:t>Ministerului Afacerilor Interne, fapt</w:t>
      </w:r>
      <w:r w:rsidR="006713A2" w:rsidRPr="004176E7">
        <w:rPr>
          <w:color w:val="000000" w:themeColor="text1"/>
          <w:sz w:val="28"/>
          <w:szCs w:val="28"/>
          <w:lang w:val="ro-MO"/>
        </w:rPr>
        <w:t>,</w:t>
      </w:r>
      <w:r w:rsidR="000F2609" w:rsidRPr="004176E7">
        <w:rPr>
          <w:color w:val="000000" w:themeColor="text1"/>
          <w:sz w:val="28"/>
          <w:szCs w:val="28"/>
          <w:lang w:val="ro-MO"/>
        </w:rPr>
        <w:t xml:space="preserve"> care </w:t>
      </w:r>
      <w:r w:rsidR="00F07C55" w:rsidRPr="004176E7">
        <w:rPr>
          <w:color w:val="000000" w:themeColor="text1"/>
          <w:sz w:val="28"/>
          <w:szCs w:val="28"/>
          <w:lang w:val="ro-MO"/>
        </w:rPr>
        <w:t>a</w:t>
      </w:r>
      <w:r w:rsidR="000F2609" w:rsidRPr="004176E7">
        <w:rPr>
          <w:color w:val="000000" w:themeColor="text1"/>
          <w:sz w:val="28"/>
          <w:szCs w:val="28"/>
          <w:lang w:val="ro-MO"/>
        </w:rPr>
        <w:t xml:space="preserve"> </w:t>
      </w:r>
      <w:r w:rsidR="00F07C55" w:rsidRPr="004176E7">
        <w:rPr>
          <w:color w:val="000000" w:themeColor="text1"/>
          <w:sz w:val="28"/>
          <w:szCs w:val="28"/>
          <w:lang w:val="ro-MO"/>
        </w:rPr>
        <w:t xml:space="preserve">condiţionat </w:t>
      </w:r>
      <w:r w:rsidR="000F2609" w:rsidRPr="004176E7">
        <w:rPr>
          <w:color w:val="000000" w:themeColor="text1"/>
          <w:sz w:val="28"/>
          <w:szCs w:val="28"/>
          <w:lang w:val="ro-MO"/>
        </w:rPr>
        <w:t xml:space="preserve">elaborarea </w:t>
      </w:r>
      <w:r w:rsidR="006713A2" w:rsidRPr="004176E7">
        <w:rPr>
          <w:color w:val="000000" w:themeColor="text1"/>
          <w:sz w:val="28"/>
          <w:szCs w:val="28"/>
          <w:lang w:val="ro-MO"/>
        </w:rPr>
        <w:t xml:space="preserve">noului </w:t>
      </w:r>
      <w:r w:rsidR="000F2609" w:rsidRPr="004176E7">
        <w:rPr>
          <w:color w:val="000000" w:themeColor="text1"/>
          <w:sz w:val="28"/>
          <w:szCs w:val="28"/>
          <w:lang w:val="ro-MO"/>
        </w:rPr>
        <w:t>Regulament privind organizarea şi funcţionarea Agenţiei</w:t>
      </w:r>
      <w:r w:rsidR="00FA7621" w:rsidRPr="004176E7">
        <w:rPr>
          <w:color w:val="000000" w:themeColor="text1"/>
          <w:sz w:val="28"/>
          <w:szCs w:val="28"/>
          <w:lang w:val="ro-MO"/>
        </w:rPr>
        <w:t>, a structurii şi efectivul</w:t>
      </w:r>
      <w:r w:rsidR="0068559C" w:rsidRPr="004176E7">
        <w:rPr>
          <w:color w:val="000000" w:themeColor="text1"/>
          <w:sz w:val="28"/>
          <w:szCs w:val="28"/>
          <w:lang w:val="ro-MO"/>
        </w:rPr>
        <w:t>ui</w:t>
      </w:r>
      <w:r w:rsidR="00FA7621" w:rsidRPr="004176E7">
        <w:rPr>
          <w:color w:val="000000" w:themeColor="text1"/>
          <w:sz w:val="28"/>
          <w:szCs w:val="28"/>
          <w:lang w:val="ro-MO"/>
        </w:rPr>
        <w:t>-limită al</w:t>
      </w:r>
      <w:r w:rsidR="00F07C55" w:rsidRPr="004176E7">
        <w:rPr>
          <w:color w:val="000000" w:themeColor="text1"/>
          <w:sz w:val="28"/>
          <w:szCs w:val="28"/>
          <w:lang w:val="ro-MO"/>
        </w:rPr>
        <w:t>e</w:t>
      </w:r>
      <w:r w:rsidR="00FA7621" w:rsidRPr="004176E7">
        <w:rPr>
          <w:color w:val="000000" w:themeColor="text1"/>
          <w:sz w:val="28"/>
          <w:szCs w:val="28"/>
          <w:lang w:val="ro-MO"/>
        </w:rPr>
        <w:t xml:space="preserve"> acesteia.</w:t>
      </w:r>
    </w:p>
    <w:p w:rsidR="00394022" w:rsidRPr="004176E7" w:rsidRDefault="00051542" w:rsidP="000D4FC7">
      <w:pPr>
        <w:pStyle w:val="a6"/>
        <w:spacing w:line="276" w:lineRule="auto"/>
        <w:contextualSpacing/>
        <w:rPr>
          <w:b/>
          <w:i/>
          <w:color w:val="000000" w:themeColor="text1"/>
          <w:sz w:val="28"/>
          <w:szCs w:val="28"/>
          <w:lang w:val="ro-MO"/>
        </w:rPr>
      </w:pPr>
      <w:r w:rsidRPr="004176E7">
        <w:rPr>
          <w:b/>
          <w:i/>
          <w:color w:val="000000" w:themeColor="text1"/>
          <w:sz w:val="28"/>
          <w:szCs w:val="28"/>
          <w:lang w:val="ro-MO"/>
        </w:rPr>
        <w:t>2. Principalele prevederi, evidenţierea elementelor noi</w:t>
      </w:r>
    </w:p>
    <w:p w:rsidR="006039D8" w:rsidRPr="004176E7" w:rsidRDefault="00746A18" w:rsidP="006039D8">
      <w:pPr>
        <w:tabs>
          <w:tab w:val="left" w:pos="-142"/>
        </w:tabs>
        <w:spacing w:after="0"/>
        <w:jc w:val="both"/>
        <w:rPr>
          <w:rFonts w:ascii="Times New Roman" w:hAnsi="Times New Roman" w:cs="Times New Roman"/>
          <w:bCs/>
          <w:color w:val="000000" w:themeColor="text1"/>
          <w:sz w:val="28"/>
          <w:szCs w:val="28"/>
          <w:lang w:val="ro-MO"/>
        </w:rPr>
      </w:pPr>
      <w:r w:rsidRPr="004176E7">
        <w:rPr>
          <w:rFonts w:ascii="Times New Roman" w:eastAsia="Times New Roman" w:hAnsi="Times New Roman" w:cs="Times New Roman"/>
          <w:bCs/>
          <w:sz w:val="28"/>
          <w:szCs w:val="28"/>
          <w:lang w:val="ro-MO"/>
        </w:rPr>
        <w:tab/>
        <w:t xml:space="preserve">Proiectul </w:t>
      </w:r>
      <w:r w:rsidR="005E2D44" w:rsidRPr="004176E7">
        <w:rPr>
          <w:rFonts w:ascii="Times New Roman" w:eastAsia="Times New Roman" w:hAnsi="Times New Roman" w:cs="Times New Roman"/>
          <w:bCs/>
          <w:sz w:val="28"/>
          <w:szCs w:val="28"/>
          <w:lang w:val="ro-MO"/>
        </w:rPr>
        <w:t>hotăr</w:t>
      </w:r>
      <w:r w:rsidR="00EE58BF" w:rsidRPr="004176E7">
        <w:rPr>
          <w:rFonts w:ascii="Times New Roman" w:eastAsia="Times New Roman" w:hAnsi="Times New Roman" w:cs="Times New Roman"/>
          <w:bCs/>
          <w:sz w:val="28"/>
          <w:szCs w:val="28"/>
          <w:lang w:val="ro-MO"/>
        </w:rPr>
        <w:t>â</w:t>
      </w:r>
      <w:r w:rsidR="005E2D44" w:rsidRPr="004176E7">
        <w:rPr>
          <w:rFonts w:ascii="Times New Roman" w:eastAsia="Times New Roman" w:hAnsi="Times New Roman" w:cs="Times New Roman"/>
          <w:bCs/>
          <w:sz w:val="28"/>
          <w:szCs w:val="28"/>
          <w:lang w:val="ro-MO"/>
        </w:rPr>
        <w:t xml:space="preserve">rii Guvernului </w:t>
      </w:r>
      <w:r w:rsidRPr="004176E7">
        <w:rPr>
          <w:rFonts w:ascii="Times New Roman" w:eastAsia="Times New Roman" w:hAnsi="Times New Roman" w:cs="Times New Roman"/>
          <w:bCs/>
          <w:i/>
          <w:sz w:val="28"/>
          <w:szCs w:val="28"/>
          <w:lang w:val="ro-MO"/>
        </w:rPr>
        <w:t>„C</w:t>
      </w:r>
      <w:r w:rsidR="005E2D44" w:rsidRPr="004176E7">
        <w:rPr>
          <w:rFonts w:ascii="Times New Roman" w:eastAsia="Times New Roman" w:hAnsi="Times New Roman" w:cs="Times New Roman"/>
          <w:bCs/>
          <w:i/>
          <w:sz w:val="28"/>
          <w:szCs w:val="28"/>
          <w:lang w:val="ro-MO"/>
        </w:rPr>
        <w:t>u privire la organizarea şi funcţionarea Agenţiei Rezerve Materiale</w:t>
      </w:r>
      <w:r w:rsidRPr="004176E7">
        <w:rPr>
          <w:rFonts w:ascii="Times New Roman" w:eastAsia="Times New Roman" w:hAnsi="Times New Roman" w:cs="Times New Roman"/>
          <w:bCs/>
          <w:i/>
          <w:sz w:val="28"/>
          <w:szCs w:val="28"/>
          <w:lang w:val="ro-MO"/>
        </w:rPr>
        <w:t>”</w:t>
      </w:r>
      <w:r w:rsidRPr="004176E7">
        <w:rPr>
          <w:rFonts w:ascii="Times New Roman" w:eastAsia="Times New Roman" w:hAnsi="Times New Roman" w:cs="Times New Roman"/>
          <w:bCs/>
          <w:sz w:val="28"/>
          <w:szCs w:val="28"/>
          <w:lang w:val="ro-MO"/>
        </w:rPr>
        <w:t xml:space="preserve"> </w:t>
      </w:r>
      <w:r w:rsidR="006039D8" w:rsidRPr="004176E7">
        <w:rPr>
          <w:rFonts w:ascii="Times New Roman" w:hAnsi="Times New Roman" w:cs="Times New Roman"/>
          <w:color w:val="000000" w:themeColor="text1"/>
          <w:sz w:val="28"/>
          <w:szCs w:val="28"/>
          <w:lang w:val="ro-MO"/>
        </w:rPr>
        <w:t>propune aprobarea:</w:t>
      </w:r>
    </w:p>
    <w:p w:rsidR="006039D8" w:rsidRPr="004176E7" w:rsidRDefault="006039D8" w:rsidP="006039D8">
      <w:pPr>
        <w:spacing w:after="0"/>
        <w:ind w:firstLine="720"/>
        <w:jc w:val="both"/>
        <w:rPr>
          <w:rFonts w:ascii="Times New Roman" w:hAnsi="Times New Roman" w:cs="Times New Roman"/>
          <w:color w:val="000000" w:themeColor="text1"/>
          <w:sz w:val="28"/>
          <w:szCs w:val="28"/>
          <w:lang w:val="ro-MO"/>
        </w:rPr>
      </w:pPr>
      <w:r w:rsidRPr="004176E7">
        <w:rPr>
          <w:rFonts w:ascii="Times New Roman" w:hAnsi="Times New Roman" w:cs="Times New Roman"/>
          <w:color w:val="000000" w:themeColor="text1"/>
          <w:sz w:val="28"/>
          <w:szCs w:val="28"/>
          <w:lang w:val="ro-MO"/>
        </w:rPr>
        <w:t>1) Regulamentului privind organizarea şi funcţionarea</w:t>
      </w:r>
      <w:r w:rsidRPr="004176E7">
        <w:rPr>
          <w:rFonts w:ascii="Times New Roman" w:hAnsi="Times New Roman" w:cs="Times New Roman"/>
          <w:bCs/>
          <w:color w:val="000000" w:themeColor="text1"/>
          <w:sz w:val="28"/>
          <w:szCs w:val="28"/>
          <w:lang w:val="ro-MO"/>
        </w:rPr>
        <w:t xml:space="preserve"> Agenției Rezerve Materiale</w:t>
      </w:r>
      <w:r w:rsidRPr="004176E7">
        <w:rPr>
          <w:rFonts w:ascii="Times New Roman" w:hAnsi="Times New Roman" w:cs="Times New Roman"/>
          <w:color w:val="000000" w:themeColor="text1"/>
          <w:sz w:val="28"/>
          <w:szCs w:val="28"/>
          <w:lang w:val="ro-MO"/>
        </w:rPr>
        <w:t>;</w:t>
      </w:r>
    </w:p>
    <w:p w:rsidR="006039D8" w:rsidRPr="004176E7" w:rsidRDefault="006039D8" w:rsidP="006039D8">
      <w:pPr>
        <w:spacing w:after="0"/>
        <w:ind w:firstLine="708"/>
        <w:jc w:val="both"/>
        <w:rPr>
          <w:rFonts w:ascii="Times New Roman" w:hAnsi="Times New Roman" w:cs="Times New Roman"/>
          <w:color w:val="000000" w:themeColor="text1"/>
          <w:sz w:val="28"/>
          <w:szCs w:val="28"/>
          <w:lang w:val="ro-MO"/>
        </w:rPr>
      </w:pPr>
      <w:r w:rsidRPr="004176E7">
        <w:rPr>
          <w:rFonts w:ascii="Times New Roman" w:hAnsi="Times New Roman" w:cs="Times New Roman"/>
          <w:color w:val="000000" w:themeColor="text1"/>
          <w:sz w:val="28"/>
          <w:szCs w:val="28"/>
          <w:lang w:val="ro-MO"/>
        </w:rPr>
        <w:t xml:space="preserve">2) Structura </w:t>
      </w:r>
      <w:r w:rsidRPr="004176E7">
        <w:rPr>
          <w:rFonts w:ascii="Times New Roman" w:hAnsi="Times New Roman" w:cs="Times New Roman"/>
          <w:bCs/>
          <w:color w:val="000000" w:themeColor="text1"/>
          <w:sz w:val="28"/>
          <w:szCs w:val="28"/>
          <w:lang w:val="ro-MO"/>
        </w:rPr>
        <w:t>Agenției Rezerve Materiale</w:t>
      </w:r>
      <w:r w:rsidRPr="004176E7">
        <w:rPr>
          <w:rFonts w:ascii="Times New Roman" w:hAnsi="Times New Roman" w:cs="Times New Roman"/>
          <w:color w:val="000000" w:themeColor="text1"/>
          <w:sz w:val="28"/>
          <w:szCs w:val="28"/>
          <w:lang w:val="ro-MO"/>
        </w:rPr>
        <w:t>;</w:t>
      </w:r>
    </w:p>
    <w:p w:rsidR="0088449A" w:rsidRPr="004176E7" w:rsidRDefault="006039D8" w:rsidP="006039D8">
      <w:pPr>
        <w:spacing w:after="0"/>
        <w:ind w:firstLine="720"/>
        <w:jc w:val="both"/>
        <w:rPr>
          <w:rFonts w:ascii="Times New Roman" w:hAnsi="Times New Roman" w:cs="Times New Roman"/>
          <w:bCs/>
          <w:color w:val="000000" w:themeColor="text1"/>
          <w:sz w:val="28"/>
          <w:szCs w:val="28"/>
          <w:lang w:val="ro-MO"/>
        </w:rPr>
      </w:pPr>
      <w:r w:rsidRPr="004176E7">
        <w:rPr>
          <w:rFonts w:ascii="Times New Roman" w:hAnsi="Times New Roman" w:cs="Times New Roman"/>
          <w:color w:val="000000" w:themeColor="text1"/>
          <w:sz w:val="28"/>
          <w:szCs w:val="28"/>
          <w:lang w:val="ro-MO"/>
        </w:rPr>
        <w:t xml:space="preserve">3) Organigrama </w:t>
      </w:r>
      <w:r w:rsidRPr="004176E7">
        <w:rPr>
          <w:rFonts w:ascii="Times New Roman" w:hAnsi="Times New Roman" w:cs="Times New Roman"/>
          <w:bCs/>
          <w:color w:val="000000" w:themeColor="text1"/>
          <w:sz w:val="28"/>
          <w:szCs w:val="28"/>
          <w:lang w:val="ro-MO"/>
        </w:rPr>
        <w:t>Agenției Rezerve Materiale</w:t>
      </w:r>
      <w:r w:rsidR="0088449A" w:rsidRPr="004176E7">
        <w:rPr>
          <w:rFonts w:ascii="Times New Roman" w:hAnsi="Times New Roman" w:cs="Times New Roman"/>
          <w:bCs/>
          <w:color w:val="000000" w:themeColor="text1"/>
          <w:sz w:val="28"/>
          <w:szCs w:val="28"/>
          <w:lang w:val="ro-MO"/>
        </w:rPr>
        <w:t>;</w:t>
      </w:r>
      <w:r w:rsidR="00EF0CCD" w:rsidRPr="004176E7">
        <w:rPr>
          <w:rFonts w:ascii="Times New Roman" w:hAnsi="Times New Roman" w:cs="Times New Roman"/>
          <w:bCs/>
          <w:color w:val="000000" w:themeColor="text1"/>
          <w:sz w:val="28"/>
          <w:szCs w:val="28"/>
          <w:lang w:val="ro-MO"/>
        </w:rPr>
        <w:t xml:space="preserve"> </w:t>
      </w:r>
    </w:p>
    <w:p w:rsidR="006039D8" w:rsidRPr="004176E7" w:rsidRDefault="006039D8" w:rsidP="006039D8">
      <w:pPr>
        <w:spacing w:after="0"/>
        <w:ind w:firstLine="720"/>
        <w:jc w:val="both"/>
        <w:rPr>
          <w:rFonts w:ascii="Times New Roman" w:hAnsi="Times New Roman" w:cs="Times New Roman"/>
          <w:color w:val="000000" w:themeColor="text1"/>
          <w:sz w:val="28"/>
          <w:szCs w:val="28"/>
          <w:lang w:val="ro-MO"/>
        </w:rPr>
      </w:pPr>
      <w:r w:rsidRPr="004176E7">
        <w:rPr>
          <w:rFonts w:ascii="Times New Roman" w:hAnsi="Times New Roman" w:cs="Times New Roman"/>
          <w:color w:val="000000" w:themeColor="text1"/>
          <w:sz w:val="28"/>
          <w:szCs w:val="28"/>
          <w:lang w:val="ro-MO"/>
        </w:rPr>
        <w:t xml:space="preserve">4) Efectivul-limită al </w:t>
      </w:r>
      <w:r w:rsidRPr="004176E7">
        <w:rPr>
          <w:rFonts w:ascii="Times New Roman" w:hAnsi="Times New Roman" w:cs="Times New Roman"/>
          <w:bCs/>
          <w:color w:val="000000" w:themeColor="text1"/>
          <w:sz w:val="28"/>
          <w:szCs w:val="28"/>
          <w:lang w:val="ro-MO"/>
        </w:rPr>
        <w:t>Agenției Rezerve Materiale</w:t>
      </w:r>
      <w:r w:rsidR="001822D1" w:rsidRPr="004176E7">
        <w:rPr>
          <w:rFonts w:ascii="Times New Roman" w:hAnsi="Times New Roman" w:cs="Times New Roman"/>
          <w:color w:val="000000" w:themeColor="text1"/>
          <w:sz w:val="28"/>
          <w:szCs w:val="28"/>
          <w:lang w:val="ro-MO"/>
        </w:rPr>
        <w:t xml:space="preserve"> şi</w:t>
      </w:r>
    </w:p>
    <w:p w:rsidR="001822D1" w:rsidRPr="004176E7" w:rsidRDefault="001822D1" w:rsidP="001822D1">
      <w:pPr>
        <w:spacing w:after="0"/>
        <w:ind w:firstLine="720"/>
        <w:jc w:val="both"/>
        <w:rPr>
          <w:rFonts w:ascii="Times New Roman" w:hAnsi="Times New Roman" w:cs="Times New Roman"/>
          <w:color w:val="000000" w:themeColor="text1"/>
          <w:sz w:val="28"/>
          <w:szCs w:val="28"/>
          <w:lang w:val="ro-MO"/>
        </w:rPr>
      </w:pPr>
      <w:r w:rsidRPr="004176E7">
        <w:rPr>
          <w:rFonts w:ascii="Times New Roman" w:hAnsi="Times New Roman" w:cs="Times New Roman"/>
          <w:bCs/>
          <w:color w:val="000000" w:themeColor="text1"/>
          <w:sz w:val="28"/>
          <w:szCs w:val="28"/>
          <w:lang w:val="ro-MO"/>
        </w:rPr>
        <w:t xml:space="preserve">5) Lista </w:t>
      </w:r>
      <w:proofErr w:type="spellStart"/>
      <w:r w:rsidRPr="004176E7">
        <w:rPr>
          <w:rFonts w:ascii="Times New Roman" w:hAnsi="Times New Roman" w:cs="Times New Roman"/>
          <w:bCs/>
          <w:color w:val="000000" w:themeColor="text1"/>
          <w:sz w:val="28"/>
          <w:szCs w:val="28"/>
          <w:lang w:val="ro-MO"/>
        </w:rPr>
        <w:t>hotărîrilor</w:t>
      </w:r>
      <w:proofErr w:type="spellEnd"/>
      <w:r w:rsidRPr="004176E7">
        <w:rPr>
          <w:rFonts w:ascii="Times New Roman" w:hAnsi="Times New Roman" w:cs="Times New Roman"/>
          <w:bCs/>
          <w:color w:val="000000" w:themeColor="text1"/>
          <w:sz w:val="28"/>
          <w:szCs w:val="28"/>
          <w:lang w:val="ro-MO"/>
        </w:rPr>
        <w:t xml:space="preserve"> de Guvern care urmează a fi abrogate.</w:t>
      </w:r>
    </w:p>
    <w:p w:rsidR="00DD5258" w:rsidRPr="004176E7" w:rsidRDefault="006039D8" w:rsidP="000D4FC7">
      <w:pPr>
        <w:tabs>
          <w:tab w:val="left" w:pos="-142"/>
        </w:tabs>
        <w:spacing w:after="0"/>
        <w:jc w:val="both"/>
        <w:rPr>
          <w:rFonts w:ascii="Times New Roman" w:eastAsia="Times New Roman" w:hAnsi="Times New Roman" w:cs="Times New Roman"/>
          <w:bCs/>
          <w:sz w:val="28"/>
          <w:szCs w:val="28"/>
          <w:lang w:val="ro-MO"/>
        </w:rPr>
      </w:pPr>
      <w:r w:rsidRPr="004176E7">
        <w:rPr>
          <w:rFonts w:ascii="Times New Roman" w:eastAsia="Times New Roman" w:hAnsi="Times New Roman" w:cs="Times New Roman"/>
          <w:bCs/>
          <w:sz w:val="28"/>
          <w:szCs w:val="28"/>
          <w:lang w:val="ro-MO"/>
        </w:rPr>
        <w:lastRenderedPageBreak/>
        <w:tab/>
        <w:t xml:space="preserve">Concomitent, </w:t>
      </w:r>
      <w:r w:rsidR="00607F95" w:rsidRPr="004176E7">
        <w:rPr>
          <w:rFonts w:ascii="Times New Roman" w:eastAsia="Times New Roman" w:hAnsi="Times New Roman" w:cs="Times New Roman"/>
          <w:bCs/>
          <w:sz w:val="28"/>
          <w:szCs w:val="28"/>
          <w:lang w:val="ro-MO"/>
        </w:rPr>
        <w:t xml:space="preserve">se </w:t>
      </w:r>
      <w:r w:rsidR="00746A18" w:rsidRPr="004176E7">
        <w:rPr>
          <w:rFonts w:ascii="Times New Roman" w:eastAsia="Times New Roman" w:hAnsi="Times New Roman" w:cs="Times New Roman"/>
          <w:bCs/>
          <w:sz w:val="28"/>
          <w:szCs w:val="28"/>
          <w:lang w:val="ro-MO"/>
        </w:rPr>
        <w:t xml:space="preserve">stabileşte forma organizatorico-juridică a Agenţiei, competenţele, atribuţiile, modul de organizare a activităţii, </w:t>
      </w:r>
      <w:r w:rsidR="004A7167" w:rsidRPr="004176E7">
        <w:rPr>
          <w:rFonts w:ascii="Times New Roman" w:eastAsia="Times New Roman" w:hAnsi="Times New Roman" w:cs="Times New Roman"/>
          <w:bCs/>
          <w:sz w:val="28"/>
          <w:szCs w:val="28"/>
          <w:lang w:val="ro-MO"/>
        </w:rPr>
        <w:t xml:space="preserve">precum şi </w:t>
      </w:r>
      <w:r w:rsidR="00746A18" w:rsidRPr="004176E7">
        <w:rPr>
          <w:rFonts w:ascii="Times New Roman" w:eastAsia="Times New Roman" w:hAnsi="Times New Roman" w:cs="Times New Roman"/>
          <w:bCs/>
          <w:sz w:val="28"/>
          <w:szCs w:val="28"/>
          <w:lang w:val="ro-MO"/>
        </w:rPr>
        <w:t xml:space="preserve">structura şi efectivul-limită </w:t>
      </w:r>
      <w:r w:rsidR="00FB10A0" w:rsidRPr="004176E7">
        <w:rPr>
          <w:rFonts w:ascii="Times New Roman" w:eastAsia="Times New Roman" w:hAnsi="Times New Roman" w:cs="Times New Roman"/>
          <w:bCs/>
          <w:sz w:val="28"/>
          <w:szCs w:val="28"/>
          <w:lang w:val="ro-MO"/>
        </w:rPr>
        <w:t xml:space="preserve">al </w:t>
      </w:r>
      <w:r w:rsidR="00746A18" w:rsidRPr="004176E7">
        <w:rPr>
          <w:rFonts w:ascii="Times New Roman" w:eastAsia="Times New Roman" w:hAnsi="Times New Roman" w:cs="Times New Roman"/>
          <w:bCs/>
          <w:sz w:val="28"/>
          <w:szCs w:val="28"/>
          <w:lang w:val="ro-MO"/>
        </w:rPr>
        <w:t>acesteia.</w:t>
      </w:r>
    </w:p>
    <w:p w:rsidR="006039D8" w:rsidRPr="004176E7" w:rsidRDefault="006039D8" w:rsidP="006039D8">
      <w:pPr>
        <w:tabs>
          <w:tab w:val="left" w:pos="-142"/>
        </w:tabs>
        <w:spacing w:after="0"/>
        <w:jc w:val="both"/>
        <w:rPr>
          <w:rFonts w:ascii="Times New Roman" w:eastAsia="Times New Roman" w:hAnsi="Times New Roman" w:cs="Times New Roman"/>
          <w:bCs/>
          <w:sz w:val="28"/>
          <w:szCs w:val="28"/>
          <w:lang w:val="ro-MO"/>
        </w:rPr>
      </w:pPr>
      <w:r w:rsidRPr="004176E7">
        <w:rPr>
          <w:rFonts w:ascii="Times New Roman" w:eastAsia="Times New Roman" w:hAnsi="Times New Roman" w:cs="Times New Roman"/>
          <w:bCs/>
          <w:sz w:val="28"/>
          <w:szCs w:val="28"/>
          <w:lang w:val="ro-MO"/>
        </w:rPr>
        <w:tab/>
        <w:t>Astfel, Agenţia Rezerve Materiale, se cre</w:t>
      </w:r>
      <w:r w:rsidR="00755790" w:rsidRPr="004176E7">
        <w:rPr>
          <w:rFonts w:ascii="Times New Roman" w:eastAsia="Times New Roman" w:hAnsi="Times New Roman" w:cs="Times New Roman"/>
          <w:bCs/>
          <w:sz w:val="28"/>
          <w:szCs w:val="28"/>
          <w:lang w:val="ro-MO"/>
        </w:rPr>
        <w:t>e</w:t>
      </w:r>
      <w:r w:rsidRPr="004176E7">
        <w:rPr>
          <w:rFonts w:ascii="Times New Roman" w:eastAsia="Times New Roman" w:hAnsi="Times New Roman" w:cs="Times New Roman"/>
          <w:bCs/>
          <w:sz w:val="28"/>
          <w:szCs w:val="28"/>
          <w:lang w:val="ro-MO"/>
        </w:rPr>
        <w:t>ază urmare reorganizării prin transformare – din autoritate administrativă centrală din subordinea Guvernului - în autoritate administrativă separată în subordinea Ministerului Afacerilor Interne, cu competenţe de implementare a politicilor statului în domeniul rezervelor materiale şi de mobilizare.</w:t>
      </w:r>
    </w:p>
    <w:p w:rsidR="00951017" w:rsidRPr="004176E7" w:rsidRDefault="00951017" w:rsidP="000D4FC7">
      <w:pPr>
        <w:spacing w:after="0"/>
        <w:jc w:val="both"/>
        <w:rPr>
          <w:rFonts w:ascii="Times New Roman" w:eastAsia="Times New Roman" w:hAnsi="Times New Roman" w:cs="Times New Roman"/>
          <w:color w:val="000000"/>
          <w:sz w:val="28"/>
          <w:szCs w:val="28"/>
          <w:lang w:val="ro-MO"/>
        </w:rPr>
      </w:pPr>
      <w:r w:rsidRPr="004176E7">
        <w:rPr>
          <w:rFonts w:ascii="Times New Roman" w:eastAsia="Times New Roman" w:hAnsi="Times New Roman" w:cs="Times New Roman"/>
          <w:bCs/>
          <w:sz w:val="28"/>
          <w:szCs w:val="28"/>
          <w:lang w:val="ro-MO"/>
        </w:rPr>
        <w:tab/>
      </w:r>
      <w:r w:rsidRPr="004176E7">
        <w:rPr>
          <w:rFonts w:ascii="Times New Roman" w:eastAsia="Times New Roman" w:hAnsi="Times New Roman" w:cs="Times New Roman"/>
          <w:color w:val="000000"/>
          <w:sz w:val="28"/>
          <w:szCs w:val="28"/>
          <w:lang w:val="ro-MO"/>
        </w:rPr>
        <w:t>Misiunea Agenţiei constă în realizarea prerogativelor statului ce ţin de implementarea politicii în domeniul rezervelor materiale de stat şi de mobilizare, create în scopul intervenirii operative pentru apărarea ţării, protecţia populaţiei şi a economiei în situaţii excepţionale determinate de calamităţi naturale, epidemii, epizootii, accidente industriale sau nucleare, fenomene sociale sau economice, conjuncturi externe şi în caz de război, precum şi recepţionării/distribuirii de ajutoare umanitare, trimise în adresa statului.</w:t>
      </w:r>
    </w:p>
    <w:p w:rsidR="002B4A5D" w:rsidRPr="004176E7" w:rsidRDefault="002B4A5D" w:rsidP="000D4FC7">
      <w:pPr>
        <w:spacing w:after="0"/>
        <w:jc w:val="both"/>
        <w:rPr>
          <w:rFonts w:ascii="Times New Roman" w:eastAsia="Times New Roman" w:hAnsi="Times New Roman" w:cs="Times New Roman"/>
          <w:color w:val="000000"/>
          <w:sz w:val="28"/>
          <w:szCs w:val="28"/>
          <w:lang w:val="ro-MO"/>
        </w:rPr>
      </w:pPr>
      <w:r w:rsidRPr="004176E7">
        <w:rPr>
          <w:rFonts w:ascii="Times New Roman" w:eastAsia="Times New Roman" w:hAnsi="Times New Roman" w:cs="Times New Roman"/>
          <w:color w:val="000000"/>
          <w:sz w:val="28"/>
          <w:szCs w:val="28"/>
          <w:lang w:val="ro-MO"/>
        </w:rPr>
        <w:tab/>
        <w:t xml:space="preserve">În vederea realizării misiunii sale, Agenţia va avea următoarele funcţii de bază: </w:t>
      </w:r>
    </w:p>
    <w:p w:rsidR="00D5080D" w:rsidRPr="004176E7" w:rsidRDefault="00D5080D" w:rsidP="000D4FC7">
      <w:pPr>
        <w:spacing w:after="0"/>
        <w:jc w:val="both"/>
        <w:rPr>
          <w:rFonts w:ascii="Times New Roman" w:eastAsia="Times New Roman" w:hAnsi="Times New Roman" w:cs="Times New Roman"/>
          <w:color w:val="000000" w:themeColor="text1"/>
          <w:sz w:val="28"/>
          <w:szCs w:val="28"/>
          <w:lang w:val="ro-MO"/>
        </w:rPr>
      </w:pPr>
      <w:r w:rsidRPr="004176E7">
        <w:rPr>
          <w:rFonts w:ascii="Times New Roman" w:eastAsia="Times New Roman" w:hAnsi="Times New Roman" w:cs="Times New Roman"/>
          <w:color w:val="000000" w:themeColor="text1"/>
          <w:sz w:val="28"/>
          <w:szCs w:val="28"/>
          <w:lang w:val="ro-MO"/>
        </w:rPr>
        <w:tab/>
        <w:t>2) implement</w:t>
      </w:r>
      <w:r w:rsidR="00CB4DD2" w:rsidRPr="004176E7">
        <w:rPr>
          <w:rFonts w:ascii="Times New Roman" w:eastAsia="Times New Roman" w:hAnsi="Times New Roman" w:cs="Times New Roman"/>
          <w:color w:val="000000" w:themeColor="text1"/>
          <w:sz w:val="28"/>
          <w:szCs w:val="28"/>
          <w:lang w:val="ro-MO"/>
        </w:rPr>
        <w:t>area documentelor</w:t>
      </w:r>
      <w:r w:rsidRPr="004176E7">
        <w:rPr>
          <w:rFonts w:ascii="Times New Roman" w:eastAsia="Times New Roman" w:hAnsi="Times New Roman" w:cs="Times New Roman"/>
          <w:color w:val="000000" w:themeColor="text1"/>
          <w:sz w:val="28"/>
          <w:szCs w:val="28"/>
          <w:lang w:val="ro-MO"/>
        </w:rPr>
        <w:t xml:space="preserve"> de politici şi supraveghe</w:t>
      </w:r>
      <w:r w:rsidR="00CB4DD2" w:rsidRPr="004176E7">
        <w:rPr>
          <w:rFonts w:ascii="Times New Roman" w:eastAsia="Times New Roman" w:hAnsi="Times New Roman" w:cs="Times New Roman"/>
          <w:color w:val="000000" w:themeColor="text1"/>
          <w:sz w:val="28"/>
          <w:szCs w:val="28"/>
          <w:lang w:val="ro-MO"/>
        </w:rPr>
        <w:t>rea</w:t>
      </w:r>
      <w:r w:rsidRPr="004176E7">
        <w:rPr>
          <w:rFonts w:ascii="Times New Roman" w:eastAsia="Times New Roman" w:hAnsi="Times New Roman" w:cs="Times New Roman"/>
          <w:color w:val="000000" w:themeColor="text1"/>
          <w:sz w:val="28"/>
          <w:szCs w:val="28"/>
          <w:lang w:val="ro-MO"/>
        </w:rPr>
        <w:t xml:space="preserve"> respect</w:t>
      </w:r>
      <w:r w:rsidR="00CB4DD2" w:rsidRPr="004176E7">
        <w:rPr>
          <w:rFonts w:ascii="Times New Roman" w:eastAsia="Times New Roman" w:hAnsi="Times New Roman" w:cs="Times New Roman"/>
          <w:color w:val="000000" w:themeColor="text1"/>
          <w:sz w:val="28"/>
          <w:szCs w:val="28"/>
          <w:lang w:val="ro-MO"/>
        </w:rPr>
        <w:t>ării</w:t>
      </w:r>
      <w:r w:rsidRPr="004176E7">
        <w:rPr>
          <w:rFonts w:ascii="Times New Roman" w:eastAsia="Times New Roman" w:hAnsi="Times New Roman" w:cs="Times New Roman"/>
          <w:color w:val="000000" w:themeColor="text1"/>
          <w:sz w:val="28"/>
          <w:szCs w:val="28"/>
          <w:lang w:val="ro-MO"/>
        </w:rPr>
        <w:t xml:space="preserve"> legislaţiei în domeniul rezervelor materiale de stat şi de mobilizare;</w:t>
      </w:r>
    </w:p>
    <w:p w:rsidR="00D5080D" w:rsidRPr="004176E7" w:rsidRDefault="00D5080D" w:rsidP="000D4FC7">
      <w:pPr>
        <w:spacing w:after="0"/>
        <w:jc w:val="both"/>
        <w:rPr>
          <w:rFonts w:ascii="Times New Roman" w:eastAsia="Times New Roman" w:hAnsi="Times New Roman" w:cs="Times New Roman"/>
          <w:color w:val="000000" w:themeColor="text1"/>
          <w:sz w:val="28"/>
          <w:szCs w:val="28"/>
          <w:lang w:val="ro-MO"/>
        </w:rPr>
      </w:pPr>
      <w:r w:rsidRPr="004176E7">
        <w:rPr>
          <w:rFonts w:ascii="Times New Roman" w:eastAsia="Times New Roman" w:hAnsi="Times New Roman" w:cs="Times New Roman"/>
          <w:color w:val="000000" w:themeColor="text1"/>
          <w:sz w:val="28"/>
          <w:szCs w:val="28"/>
          <w:lang w:val="ro-MO"/>
        </w:rPr>
        <w:tab/>
        <w:t>3) asigur</w:t>
      </w:r>
      <w:r w:rsidR="00CB4DD2" w:rsidRPr="004176E7">
        <w:rPr>
          <w:rFonts w:ascii="Times New Roman" w:eastAsia="Times New Roman" w:hAnsi="Times New Roman" w:cs="Times New Roman"/>
          <w:color w:val="000000" w:themeColor="text1"/>
          <w:sz w:val="28"/>
          <w:szCs w:val="28"/>
          <w:lang w:val="ro-MO"/>
        </w:rPr>
        <w:t>area</w:t>
      </w:r>
      <w:r w:rsidRPr="004176E7">
        <w:rPr>
          <w:rFonts w:ascii="Times New Roman" w:eastAsia="Times New Roman" w:hAnsi="Times New Roman" w:cs="Times New Roman"/>
          <w:color w:val="000000" w:themeColor="text1"/>
          <w:sz w:val="28"/>
          <w:szCs w:val="28"/>
          <w:lang w:val="ro-MO"/>
        </w:rPr>
        <w:t xml:space="preserve"> conducer</w:t>
      </w:r>
      <w:r w:rsidR="00CB4DD2" w:rsidRPr="004176E7">
        <w:rPr>
          <w:rFonts w:ascii="Times New Roman" w:eastAsia="Times New Roman" w:hAnsi="Times New Roman" w:cs="Times New Roman"/>
          <w:color w:val="000000" w:themeColor="text1"/>
          <w:sz w:val="28"/>
          <w:szCs w:val="28"/>
          <w:lang w:val="ro-MO"/>
        </w:rPr>
        <w:t>ii</w:t>
      </w:r>
      <w:r w:rsidRPr="004176E7">
        <w:rPr>
          <w:rFonts w:ascii="Times New Roman" w:eastAsia="Times New Roman" w:hAnsi="Times New Roman" w:cs="Times New Roman"/>
          <w:color w:val="000000" w:themeColor="text1"/>
          <w:sz w:val="28"/>
          <w:szCs w:val="28"/>
          <w:lang w:val="ro-MO"/>
        </w:rPr>
        <w:t xml:space="preserve"> nemijlocit</w:t>
      </w:r>
      <w:r w:rsidR="00CB4DD2" w:rsidRPr="004176E7">
        <w:rPr>
          <w:rFonts w:ascii="Times New Roman" w:eastAsia="Times New Roman" w:hAnsi="Times New Roman" w:cs="Times New Roman"/>
          <w:color w:val="000000" w:themeColor="text1"/>
          <w:sz w:val="28"/>
          <w:szCs w:val="28"/>
          <w:lang w:val="ro-MO"/>
        </w:rPr>
        <w:t>e</w:t>
      </w:r>
      <w:r w:rsidRPr="004176E7">
        <w:rPr>
          <w:rFonts w:ascii="Times New Roman" w:eastAsia="Times New Roman" w:hAnsi="Times New Roman" w:cs="Times New Roman"/>
          <w:color w:val="000000" w:themeColor="text1"/>
          <w:sz w:val="28"/>
          <w:szCs w:val="28"/>
          <w:lang w:val="ro-MO"/>
        </w:rPr>
        <w:t xml:space="preserve"> şi controlul subdiviziunilor din subordine;</w:t>
      </w:r>
    </w:p>
    <w:p w:rsidR="00D5080D" w:rsidRPr="004176E7" w:rsidRDefault="00D5080D" w:rsidP="000D4FC7">
      <w:pPr>
        <w:spacing w:after="0"/>
        <w:jc w:val="both"/>
        <w:rPr>
          <w:rFonts w:ascii="Times New Roman" w:eastAsia="Times New Roman" w:hAnsi="Times New Roman" w:cs="Times New Roman"/>
          <w:color w:val="000000"/>
          <w:sz w:val="28"/>
          <w:szCs w:val="28"/>
          <w:lang w:val="ro-MO"/>
        </w:rPr>
      </w:pPr>
      <w:r w:rsidRPr="004176E7">
        <w:rPr>
          <w:rFonts w:ascii="Times New Roman" w:eastAsia="Times New Roman" w:hAnsi="Times New Roman" w:cs="Times New Roman"/>
          <w:color w:val="000000"/>
          <w:sz w:val="28"/>
          <w:szCs w:val="28"/>
          <w:lang w:val="ro-MO"/>
        </w:rPr>
        <w:tab/>
        <w:t>4) administr</w:t>
      </w:r>
      <w:r w:rsidR="00CB4DD2" w:rsidRPr="004176E7">
        <w:rPr>
          <w:rFonts w:ascii="Times New Roman" w:eastAsia="Times New Roman" w:hAnsi="Times New Roman" w:cs="Times New Roman"/>
          <w:color w:val="000000"/>
          <w:sz w:val="28"/>
          <w:szCs w:val="28"/>
          <w:lang w:val="ro-MO"/>
        </w:rPr>
        <w:t>area</w:t>
      </w:r>
      <w:r w:rsidRPr="004176E7">
        <w:rPr>
          <w:rFonts w:ascii="Times New Roman" w:eastAsia="Times New Roman" w:hAnsi="Times New Roman" w:cs="Times New Roman"/>
          <w:color w:val="000000"/>
          <w:sz w:val="28"/>
          <w:szCs w:val="28"/>
          <w:lang w:val="ro-MO"/>
        </w:rPr>
        <w:t>, coordon</w:t>
      </w:r>
      <w:r w:rsidR="00CB4DD2" w:rsidRPr="004176E7">
        <w:rPr>
          <w:rFonts w:ascii="Times New Roman" w:eastAsia="Times New Roman" w:hAnsi="Times New Roman" w:cs="Times New Roman"/>
          <w:color w:val="000000"/>
          <w:sz w:val="28"/>
          <w:szCs w:val="28"/>
          <w:lang w:val="ro-MO"/>
        </w:rPr>
        <w:t>area</w:t>
      </w:r>
      <w:r w:rsidRPr="004176E7">
        <w:rPr>
          <w:rFonts w:ascii="Times New Roman" w:eastAsia="Times New Roman" w:hAnsi="Times New Roman" w:cs="Times New Roman"/>
          <w:color w:val="000000"/>
          <w:sz w:val="28"/>
          <w:szCs w:val="28"/>
          <w:lang w:val="ro-MO"/>
        </w:rPr>
        <w:t xml:space="preserve"> activităţil</w:t>
      </w:r>
      <w:r w:rsidR="00CB4DD2" w:rsidRPr="004176E7">
        <w:rPr>
          <w:rFonts w:ascii="Times New Roman" w:eastAsia="Times New Roman" w:hAnsi="Times New Roman" w:cs="Times New Roman"/>
          <w:color w:val="000000"/>
          <w:sz w:val="28"/>
          <w:szCs w:val="28"/>
          <w:lang w:val="ro-MO"/>
        </w:rPr>
        <w:t>or</w:t>
      </w:r>
      <w:r w:rsidRPr="004176E7">
        <w:rPr>
          <w:rFonts w:ascii="Times New Roman" w:eastAsia="Times New Roman" w:hAnsi="Times New Roman" w:cs="Times New Roman"/>
          <w:color w:val="000000"/>
          <w:sz w:val="28"/>
          <w:szCs w:val="28"/>
          <w:lang w:val="ro-MO"/>
        </w:rPr>
        <w:t xml:space="preserve"> şi exercit</w:t>
      </w:r>
      <w:r w:rsidR="00CB4DD2" w:rsidRPr="004176E7">
        <w:rPr>
          <w:rFonts w:ascii="Times New Roman" w:eastAsia="Times New Roman" w:hAnsi="Times New Roman" w:cs="Times New Roman"/>
          <w:color w:val="000000"/>
          <w:sz w:val="28"/>
          <w:szCs w:val="28"/>
          <w:lang w:val="ro-MO"/>
        </w:rPr>
        <w:t>area</w:t>
      </w:r>
      <w:r w:rsidRPr="004176E7">
        <w:rPr>
          <w:rFonts w:ascii="Times New Roman" w:eastAsia="Times New Roman" w:hAnsi="Times New Roman" w:cs="Times New Roman"/>
          <w:color w:val="000000"/>
          <w:sz w:val="28"/>
          <w:szCs w:val="28"/>
          <w:lang w:val="ro-MO"/>
        </w:rPr>
        <w:t xml:space="preserve"> controlul</w:t>
      </w:r>
      <w:r w:rsidR="00CB4DD2" w:rsidRPr="004176E7">
        <w:rPr>
          <w:rFonts w:ascii="Times New Roman" w:eastAsia="Times New Roman" w:hAnsi="Times New Roman" w:cs="Times New Roman"/>
          <w:color w:val="000000"/>
          <w:sz w:val="28"/>
          <w:szCs w:val="28"/>
          <w:lang w:val="ro-MO"/>
        </w:rPr>
        <w:t>ui</w:t>
      </w:r>
      <w:r w:rsidRPr="004176E7">
        <w:rPr>
          <w:rFonts w:ascii="Times New Roman" w:eastAsia="Times New Roman" w:hAnsi="Times New Roman" w:cs="Times New Roman"/>
          <w:color w:val="000000"/>
          <w:sz w:val="28"/>
          <w:szCs w:val="28"/>
          <w:lang w:val="ro-MO"/>
        </w:rPr>
        <w:t xml:space="preserve"> în domeniul re</w:t>
      </w:r>
      <w:r w:rsidR="002B4A5D" w:rsidRPr="004176E7">
        <w:rPr>
          <w:rFonts w:ascii="Times New Roman" w:eastAsia="Times New Roman" w:hAnsi="Times New Roman" w:cs="Times New Roman"/>
          <w:color w:val="000000"/>
          <w:sz w:val="28"/>
          <w:szCs w:val="28"/>
          <w:lang w:val="ro-MO"/>
        </w:rPr>
        <w:t xml:space="preserve">zervelor materiale </w:t>
      </w:r>
      <w:r w:rsidR="00CB4DD2" w:rsidRPr="004176E7">
        <w:rPr>
          <w:rFonts w:ascii="Times New Roman" w:eastAsia="Times New Roman" w:hAnsi="Times New Roman" w:cs="Times New Roman"/>
          <w:color w:val="000000"/>
          <w:sz w:val="28"/>
          <w:szCs w:val="28"/>
          <w:lang w:val="ro-MO"/>
        </w:rPr>
        <w:t xml:space="preserve">şi de mobilizare </w:t>
      </w:r>
      <w:r w:rsidR="002B4A5D" w:rsidRPr="004176E7">
        <w:rPr>
          <w:rFonts w:ascii="Times New Roman" w:eastAsia="Times New Roman" w:hAnsi="Times New Roman" w:cs="Times New Roman"/>
          <w:color w:val="000000"/>
          <w:sz w:val="28"/>
          <w:szCs w:val="28"/>
          <w:lang w:val="ro-MO"/>
        </w:rPr>
        <w:t>ale statului;</w:t>
      </w:r>
    </w:p>
    <w:p w:rsidR="00D5080D" w:rsidRPr="004176E7" w:rsidRDefault="00D5080D" w:rsidP="000D4FC7">
      <w:pPr>
        <w:spacing w:after="0"/>
        <w:jc w:val="both"/>
        <w:rPr>
          <w:rFonts w:ascii="Times New Roman" w:eastAsia="Times New Roman" w:hAnsi="Times New Roman" w:cs="Times New Roman"/>
          <w:color w:val="000000"/>
          <w:sz w:val="28"/>
          <w:szCs w:val="28"/>
          <w:lang w:val="ro-MO"/>
        </w:rPr>
      </w:pPr>
      <w:r w:rsidRPr="004176E7">
        <w:rPr>
          <w:rFonts w:ascii="Times New Roman" w:eastAsia="Times New Roman" w:hAnsi="Times New Roman" w:cs="Times New Roman"/>
          <w:color w:val="000000"/>
          <w:sz w:val="28"/>
          <w:szCs w:val="28"/>
          <w:lang w:val="ro-MO"/>
        </w:rPr>
        <w:tab/>
        <w:t>5) crea</w:t>
      </w:r>
      <w:r w:rsidR="00CB4DD2" w:rsidRPr="004176E7">
        <w:rPr>
          <w:rFonts w:ascii="Times New Roman" w:eastAsia="Times New Roman" w:hAnsi="Times New Roman" w:cs="Times New Roman"/>
          <w:color w:val="000000"/>
          <w:sz w:val="28"/>
          <w:szCs w:val="28"/>
          <w:lang w:val="ro-MO"/>
        </w:rPr>
        <w:t>rea</w:t>
      </w:r>
      <w:r w:rsidRPr="004176E7">
        <w:rPr>
          <w:rFonts w:ascii="Times New Roman" w:eastAsia="Times New Roman" w:hAnsi="Times New Roman" w:cs="Times New Roman"/>
          <w:color w:val="000000"/>
          <w:sz w:val="28"/>
          <w:szCs w:val="28"/>
          <w:lang w:val="ro-MO"/>
        </w:rPr>
        <w:t xml:space="preserve"> rezervel</w:t>
      </w:r>
      <w:r w:rsidR="00CB4DD2" w:rsidRPr="004176E7">
        <w:rPr>
          <w:rFonts w:ascii="Times New Roman" w:eastAsia="Times New Roman" w:hAnsi="Times New Roman" w:cs="Times New Roman"/>
          <w:color w:val="000000"/>
          <w:sz w:val="28"/>
          <w:szCs w:val="28"/>
          <w:lang w:val="ro-MO"/>
        </w:rPr>
        <w:t>or</w:t>
      </w:r>
      <w:r w:rsidRPr="004176E7">
        <w:rPr>
          <w:rFonts w:ascii="Times New Roman" w:eastAsia="Times New Roman" w:hAnsi="Times New Roman" w:cs="Times New Roman"/>
          <w:color w:val="000000"/>
          <w:sz w:val="28"/>
          <w:szCs w:val="28"/>
          <w:lang w:val="ro-MO"/>
        </w:rPr>
        <w:t xml:space="preserve"> materiale de stat, acumul</w:t>
      </w:r>
      <w:r w:rsidR="00CB4DD2" w:rsidRPr="004176E7">
        <w:rPr>
          <w:rFonts w:ascii="Times New Roman" w:eastAsia="Times New Roman" w:hAnsi="Times New Roman" w:cs="Times New Roman"/>
          <w:color w:val="000000"/>
          <w:sz w:val="28"/>
          <w:szCs w:val="28"/>
          <w:lang w:val="ro-MO"/>
        </w:rPr>
        <w:t>area</w:t>
      </w:r>
      <w:r w:rsidRPr="004176E7">
        <w:rPr>
          <w:rFonts w:ascii="Times New Roman" w:eastAsia="Times New Roman" w:hAnsi="Times New Roman" w:cs="Times New Roman"/>
          <w:color w:val="000000"/>
          <w:sz w:val="28"/>
          <w:szCs w:val="28"/>
          <w:lang w:val="ro-MO"/>
        </w:rPr>
        <w:t xml:space="preserve">, </w:t>
      </w:r>
      <w:r w:rsidR="009B08E2" w:rsidRPr="004176E7">
        <w:rPr>
          <w:rFonts w:ascii="Times New Roman" w:eastAsia="Times New Roman" w:hAnsi="Times New Roman" w:cs="Times New Roman"/>
          <w:color w:val="000000"/>
          <w:sz w:val="28"/>
          <w:szCs w:val="28"/>
          <w:lang w:val="ro-MO"/>
        </w:rPr>
        <w:t>stocarea/</w:t>
      </w:r>
      <w:r w:rsidRPr="004176E7">
        <w:rPr>
          <w:rFonts w:ascii="Times New Roman" w:eastAsia="Times New Roman" w:hAnsi="Times New Roman" w:cs="Times New Roman"/>
          <w:color w:val="000000"/>
          <w:sz w:val="28"/>
          <w:szCs w:val="28"/>
          <w:lang w:val="ro-MO"/>
        </w:rPr>
        <w:t>livr</w:t>
      </w:r>
      <w:r w:rsidR="00CB4DD2" w:rsidRPr="004176E7">
        <w:rPr>
          <w:rFonts w:ascii="Times New Roman" w:eastAsia="Times New Roman" w:hAnsi="Times New Roman" w:cs="Times New Roman"/>
          <w:color w:val="000000"/>
          <w:sz w:val="28"/>
          <w:szCs w:val="28"/>
          <w:lang w:val="ro-MO"/>
        </w:rPr>
        <w:t>area</w:t>
      </w:r>
      <w:r w:rsidRPr="004176E7">
        <w:rPr>
          <w:rFonts w:ascii="Times New Roman" w:eastAsia="Times New Roman" w:hAnsi="Times New Roman" w:cs="Times New Roman"/>
          <w:color w:val="000000"/>
          <w:sz w:val="28"/>
          <w:szCs w:val="28"/>
          <w:lang w:val="ro-MO"/>
        </w:rPr>
        <w:t xml:space="preserve"> şi păstr</w:t>
      </w:r>
      <w:r w:rsidR="00CB4DD2" w:rsidRPr="004176E7">
        <w:rPr>
          <w:rFonts w:ascii="Times New Roman" w:eastAsia="Times New Roman" w:hAnsi="Times New Roman" w:cs="Times New Roman"/>
          <w:color w:val="000000"/>
          <w:sz w:val="28"/>
          <w:szCs w:val="28"/>
          <w:lang w:val="ro-MO"/>
        </w:rPr>
        <w:t>area</w:t>
      </w:r>
      <w:r w:rsidRPr="004176E7">
        <w:rPr>
          <w:rFonts w:ascii="Times New Roman" w:eastAsia="Times New Roman" w:hAnsi="Times New Roman" w:cs="Times New Roman"/>
          <w:color w:val="000000"/>
          <w:sz w:val="28"/>
          <w:szCs w:val="28"/>
          <w:lang w:val="ro-MO"/>
        </w:rPr>
        <w:t xml:space="preserve"> bunuri</w:t>
      </w:r>
      <w:r w:rsidR="00CB4DD2" w:rsidRPr="004176E7">
        <w:rPr>
          <w:rFonts w:ascii="Times New Roman" w:eastAsia="Times New Roman" w:hAnsi="Times New Roman" w:cs="Times New Roman"/>
          <w:color w:val="000000"/>
          <w:sz w:val="28"/>
          <w:szCs w:val="28"/>
          <w:lang w:val="ro-MO"/>
        </w:rPr>
        <w:t>lor</w:t>
      </w:r>
      <w:r w:rsidRPr="004176E7">
        <w:rPr>
          <w:rFonts w:ascii="Times New Roman" w:eastAsia="Times New Roman" w:hAnsi="Times New Roman" w:cs="Times New Roman"/>
          <w:color w:val="000000"/>
          <w:sz w:val="28"/>
          <w:szCs w:val="28"/>
          <w:lang w:val="ro-MO"/>
        </w:rPr>
        <w:t xml:space="preserve"> </w:t>
      </w:r>
      <w:r w:rsidR="002B4A5D" w:rsidRPr="004176E7">
        <w:rPr>
          <w:rFonts w:ascii="Times New Roman" w:eastAsia="Times New Roman" w:hAnsi="Times New Roman" w:cs="Times New Roman"/>
          <w:color w:val="000000"/>
          <w:sz w:val="28"/>
          <w:szCs w:val="28"/>
          <w:lang w:val="ro-MO"/>
        </w:rPr>
        <w:t>material</w:t>
      </w:r>
      <w:r w:rsidR="00CB4DD2" w:rsidRPr="004176E7">
        <w:rPr>
          <w:rFonts w:ascii="Times New Roman" w:eastAsia="Times New Roman" w:hAnsi="Times New Roman" w:cs="Times New Roman"/>
          <w:color w:val="000000"/>
          <w:sz w:val="28"/>
          <w:szCs w:val="28"/>
          <w:lang w:val="ro-MO"/>
        </w:rPr>
        <w:t>e</w:t>
      </w:r>
      <w:r w:rsidR="002B4A5D" w:rsidRPr="004176E7">
        <w:rPr>
          <w:rFonts w:ascii="Times New Roman" w:eastAsia="Times New Roman" w:hAnsi="Times New Roman" w:cs="Times New Roman"/>
          <w:color w:val="000000"/>
          <w:sz w:val="28"/>
          <w:szCs w:val="28"/>
          <w:lang w:val="ro-MO"/>
        </w:rPr>
        <w:t>;</w:t>
      </w:r>
    </w:p>
    <w:p w:rsidR="00D5080D" w:rsidRPr="004176E7" w:rsidRDefault="002B4A5D" w:rsidP="000D4FC7">
      <w:pPr>
        <w:spacing w:after="0"/>
        <w:jc w:val="both"/>
        <w:rPr>
          <w:rFonts w:ascii="Times New Roman" w:eastAsia="Times New Roman" w:hAnsi="Times New Roman" w:cs="Times New Roman"/>
          <w:color w:val="000000"/>
          <w:sz w:val="28"/>
          <w:szCs w:val="28"/>
          <w:lang w:val="ro-MO"/>
        </w:rPr>
      </w:pPr>
      <w:r w:rsidRPr="004176E7">
        <w:rPr>
          <w:rFonts w:ascii="Times New Roman" w:eastAsia="Times New Roman" w:hAnsi="Times New Roman" w:cs="Times New Roman"/>
          <w:color w:val="000000"/>
          <w:sz w:val="28"/>
          <w:szCs w:val="28"/>
          <w:lang w:val="ro-MO"/>
        </w:rPr>
        <w:tab/>
      </w:r>
      <w:r w:rsidR="00D5080D" w:rsidRPr="004176E7">
        <w:rPr>
          <w:rFonts w:ascii="Times New Roman" w:eastAsia="Times New Roman" w:hAnsi="Times New Roman" w:cs="Times New Roman"/>
          <w:color w:val="000000"/>
          <w:sz w:val="28"/>
          <w:szCs w:val="28"/>
          <w:lang w:val="ro-MO"/>
        </w:rPr>
        <w:t xml:space="preserve">6) </w:t>
      </w:r>
      <w:r w:rsidR="00D5080D" w:rsidRPr="004176E7">
        <w:rPr>
          <w:rFonts w:ascii="Times New Roman" w:eastAsia="Times New Roman" w:hAnsi="Times New Roman" w:cs="Times New Roman"/>
          <w:sz w:val="28"/>
          <w:szCs w:val="28"/>
          <w:lang w:val="ro-MO"/>
        </w:rPr>
        <w:t>cre</w:t>
      </w:r>
      <w:r w:rsidRPr="004176E7">
        <w:rPr>
          <w:rFonts w:ascii="Times New Roman" w:eastAsia="Times New Roman" w:hAnsi="Times New Roman" w:cs="Times New Roman"/>
          <w:sz w:val="28"/>
          <w:szCs w:val="28"/>
          <w:lang w:val="ro-MO"/>
        </w:rPr>
        <w:t>a</w:t>
      </w:r>
      <w:r w:rsidR="00D05830" w:rsidRPr="004176E7">
        <w:rPr>
          <w:rFonts w:ascii="Times New Roman" w:eastAsia="Times New Roman" w:hAnsi="Times New Roman" w:cs="Times New Roman"/>
          <w:sz w:val="28"/>
          <w:szCs w:val="28"/>
          <w:lang w:val="ro-MO"/>
        </w:rPr>
        <w:t>rea</w:t>
      </w:r>
      <w:r w:rsidR="00D5080D" w:rsidRPr="004176E7">
        <w:rPr>
          <w:rFonts w:ascii="Times New Roman" w:eastAsia="Times New Roman" w:hAnsi="Times New Roman" w:cs="Times New Roman"/>
          <w:color w:val="000000"/>
          <w:sz w:val="28"/>
          <w:szCs w:val="28"/>
          <w:lang w:val="ro-MO"/>
        </w:rPr>
        <w:t xml:space="preserve"> rezerve</w:t>
      </w:r>
      <w:r w:rsidR="00D05830" w:rsidRPr="004176E7">
        <w:rPr>
          <w:rFonts w:ascii="Times New Roman" w:eastAsia="Times New Roman" w:hAnsi="Times New Roman" w:cs="Times New Roman"/>
          <w:color w:val="000000"/>
          <w:sz w:val="28"/>
          <w:szCs w:val="28"/>
          <w:lang w:val="ro-MO"/>
        </w:rPr>
        <w:t>lor</w:t>
      </w:r>
      <w:r w:rsidR="00D5080D" w:rsidRPr="004176E7">
        <w:rPr>
          <w:rFonts w:ascii="Times New Roman" w:eastAsia="Times New Roman" w:hAnsi="Times New Roman" w:cs="Times New Roman"/>
          <w:color w:val="000000"/>
          <w:sz w:val="28"/>
          <w:szCs w:val="28"/>
          <w:lang w:val="ro-MO"/>
        </w:rPr>
        <w:t xml:space="preserve"> de mobilizare, acumulare, stocare</w:t>
      </w:r>
      <w:r w:rsidR="00823DF2" w:rsidRPr="004176E7">
        <w:rPr>
          <w:rFonts w:ascii="Times New Roman" w:eastAsia="Times New Roman" w:hAnsi="Times New Roman" w:cs="Times New Roman"/>
          <w:color w:val="000000"/>
          <w:sz w:val="28"/>
          <w:szCs w:val="28"/>
          <w:lang w:val="ro-MO"/>
        </w:rPr>
        <w:t>/livrare</w:t>
      </w:r>
      <w:r w:rsidR="00D5080D" w:rsidRPr="004176E7">
        <w:rPr>
          <w:rFonts w:ascii="Times New Roman" w:eastAsia="Times New Roman" w:hAnsi="Times New Roman" w:cs="Times New Roman"/>
          <w:color w:val="000000"/>
          <w:sz w:val="28"/>
          <w:szCs w:val="28"/>
          <w:lang w:val="ro-MO"/>
        </w:rPr>
        <w:t xml:space="preserve"> şi păstrare a acestora la întreprinderi, organizaţii şi </w:t>
      </w:r>
      <w:r w:rsidR="008F530B" w:rsidRPr="004176E7">
        <w:rPr>
          <w:rFonts w:ascii="Times New Roman" w:eastAsia="Times New Roman" w:hAnsi="Times New Roman" w:cs="Times New Roman"/>
          <w:sz w:val="28"/>
          <w:szCs w:val="28"/>
          <w:lang w:val="ro-MO"/>
        </w:rPr>
        <w:t>instituţii</w:t>
      </w:r>
      <w:r w:rsidR="00D5080D" w:rsidRPr="004176E7">
        <w:rPr>
          <w:rFonts w:ascii="Times New Roman" w:eastAsia="Times New Roman" w:hAnsi="Times New Roman" w:cs="Times New Roman"/>
          <w:color w:val="000000"/>
          <w:sz w:val="28"/>
          <w:szCs w:val="28"/>
          <w:lang w:val="ro-MO"/>
        </w:rPr>
        <w:t>, conform sarcinilor de mobilizare aprobate de Guvern</w:t>
      </w:r>
      <w:r w:rsidRPr="004176E7">
        <w:rPr>
          <w:rFonts w:ascii="Times New Roman" w:eastAsia="Times New Roman" w:hAnsi="Times New Roman" w:cs="Times New Roman"/>
          <w:color w:val="000000"/>
          <w:sz w:val="28"/>
          <w:szCs w:val="28"/>
          <w:lang w:val="ro-MO"/>
        </w:rPr>
        <w:t>;</w:t>
      </w:r>
    </w:p>
    <w:p w:rsidR="00D5080D" w:rsidRPr="004176E7" w:rsidRDefault="00CC74AA" w:rsidP="000D4FC7">
      <w:pPr>
        <w:spacing w:after="0"/>
        <w:jc w:val="both"/>
        <w:rPr>
          <w:rFonts w:ascii="Times New Roman" w:eastAsia="Times New Roman" w:hAnsi="Times New Roman" w:cs="Times New Roman"/>
          <w:color w:val="000000"/>
          <w:sz w:val="28"/>
          <w:szCs w:val="28"/>
          <w:lang w:val="ro-MO"/>
        </w:rPr>
      </w:pPr>
      <w:r w:rsidRPr="004176E7">
        <w:rPr>
          <w:rFonts w:ascii="Times New Roman" w:eastAsia="Times New Roman" w:hAnsi="Times New Roman" w:cs="Times New Roman"/>
          <w:color w:val="000000"/>
          <w:sz w:val="28"/>
          <w:szCs w:val="28"/>
          <w:lang w:val="ro-MO"/>
        </w:rPr>
        <w:tab/>
      </w:r>
      <w:r w:rsidR="00D5080D" w:rsidRPr="004176E7">
        <w:rPr>
          <w:rFonts w:ascii="Times New Roman" w:eastAsia="Times New Roman" w:hAnsi="Times New Roman" w:cs="Times New Roman"/>
          <w:color w:val="000000"/>
          <w:sz w:val="28"/>
          <w:szCs w:val="28"/>
          <w:lang w:val="ro-MO"/>
        </w:rPr>
        <w:t>7) acord</w:t>
      </w:r>
      <w:r w:rsidR="00D05830" w:rsidRPr="004176E7">
        <w:rPr>
          <w:rFonts w:ascii="Times New Roman" w:eastAsia="Times New Roman" w:hAnsi="Times New Roman" w:cs="Times New Roman"/>
          <w:color w:val="000000"/>
          <w:sz w:val="28"/>
          <w:szCs w:val="28"/>
          <w:lang w:val="ro-MO"/>
        </w:rPr>
        <w:t>area</w:t>
      </w:r>
      <w:r w:rsidR="00D5080D" w:rsidRPr="004176E7">
        <w:rPr>
          <w:rFonts w:ascii="Times New Roman" w:eastAsia="Times New Roman" w:hAnsi="Times New Roman" w:cs="Times New Roman"/>
          <w:color w:val="000000"/>
          <w:sz w:val="28"/>
          <w:szCs w:val="28"/>
          <w:lang w:val="ro-MO"/>
        </w:rPr>
        <w:t xml:space="preserve"> asistenţ</w:t>
      </w:r>
      <w:r w:rsidR="00D05830" w:rsidRPr="004176E7">
        <w:rPr>
          <w:rFonts w:ascii="Times New Roman" w:eastAsia="Times New Roman" w:hAnsi="Times New Roman" w:cs="Times New Roman"/>
          <w:color w:val="000000"/>
          <w:sz w:val="28"/>
          <w:szCs w:val="28"/>
          <w:lang w:val="ro-MO"/>
        </w:rPr>
        <w:t>ei</w:t>
      </w:r>
      <w:r w:rsidR="00D5080D" w:rsidRPr="004176E7">
        <w:rPr>
          <w:rFonts w:ascii="Times New Roman" w:eastAsia="Times New Roman" w:hAnsi="Times New Roman" w:cs="Times New Roman"/>
          <w:color w:val="000000"/>
          <w:sz w:val="28"/>
          <w:szCs w:val="28"/>
          <w:lang w:val="ro-MO"/>
        </w:rPr>
        <w:t xml:space="preserve"> metodologic</w:t>
      </w:r>
      <w:r w:rsidR="00D05830" w:rsidRPr="004176E7">
        <w:rPr>
          <w:rFonts w:ascii="Times New Roman" w:eastAsia="Times New Roman" w:hAnsi="Times New Roman" w:cs="Times New Roman"/>
          <w:color w:val="000000"/>
          <w:sz w:val="28"/>
          <w:szCs w:val="28"/>
          <w:lang w:val="ro-MO"/>
        </w:rPr>
        <w:t>e</w:t>
      </w:r>
      <w:r w:rsidR="00D5080D" w:rsidRPr="004176E7">
        <w:rPr>
          <w:rFonts w:ascii="Times New Roman" w:eastAsia="Times New Roman" w:hAnsi="Times New Roman" w:cs="Times New Roman"/>
          <w:color w:val="000000"/>
          <w:sz w:val="28"/>
          <w:szCs w:val="28"/>
          <w:lang w:val="ro-MO"/>
        </w:rPr>
        <w:t xml:space="preserve"> instituţiilor, întreprinderilor, organizaţiilor şi autorităţilor administraţiei publice locale privind modul şi condiţiile de stocare</w:t>
      </w:r>
      <w:r w:rsidR="00823DF2" w:rsidRPr="004176E7">
        <w:rPr>
          <w:rFonts w:ascii="Times New Roman" w:eastAsia="Times New Roman" w:hAnsi="Times New Roman" w:cs="Times New Roman"/>
          <w:color w:val="000000"/>
          <w:sz w:val="28"/>
          <w:szCs w:val="28"/>
          <w:lang w:val="ro-MO"/>
        </w:rPr>
        <w:t>/livrare</w:t>
      </w:r>
      <w:r w:rsidR="00D5080D" w:rsidRPr="004176E7">
        <w:rPr>
          <w:rFonts w:ascii="Times New Roman" w:eastAsia="Times New Roman" w:hAnsi="Times New Roman" w:cs="Times New Roman"/>
          <w:color w:val="000000"/>
          <w:sz w:val="28"/>
          <w:szCs w:val="28"/>
          <w:lang w:val="ro-MO"/>
        </w:rPr>
        <w:t>, păstrare şi eliberare a bunurilor materiale din r</w:t>
      </w:r>
      <w:r w:rsidR="00C22744" w:rsidRPr="004176E7">
        <w:rPr>
          <w:rFonts w:ascii="Times New Roman" w:eastAsia="Times New Roman" w:hAnsi="Times New Roman" w:cs="Times New Roman"/>
          <w:color w:val="000000"/>
          <w:sz w:val="28"/>
          <w:szCs w:val="28"/>
          <w:lang w:val="ro-MO"/>
        </w:rPr>
        <w:t>ezervele materiale ale statului;</w:t>
      </w:r>
    </w:p>
    <w:p w:rsidR="00C22744" w:rsidRPr="004176E7" w:rsidRDefault="00C22744" w:rsidP="000D4FC7">
      <w:pPr>
        <w:spacing w:after="0"/>
        <w:jc w:val="both"/>
        <w:rPr>
          <w:rFonts w:ascii="Times New Roman" w:eastAsia="Times New Roman" w:hAnsi="Times New Roman" w:cs="Times New Roman"/>
          <w:color w:val="000000"/>
          <w:sz w:val="28"/>
          <w:szCs w:val="28"/>
          <w:lang w:val="ro-MO"/>
        </w:rPr>
      </w:pPr>
      <w:r w:rsidRPr="004176E7">
        <w:rPr>
          <w:rFonts w:ascii="Times New Roman" w:eastAsia="Times New Roman" w:hAnsi="Times New Roman" w:cs="Times New Roman"/>
          <w:color w:val="000000"/>
          <w:sz w:val="28"/>
          <w:szCs w:val="28"/>
          <w:lang w:val="ro-MO"/>
        </w:rPr>
        <w:tab/>
        <w:t xml:space="preserve">8) </w:t>
      </w:r>
      <w:r w:rsidR="00706D22" w:rsidRPr="004176E7">
        <w:rPr>
          <w:rFonts w:ascii="Times New Roman" w:eastAsia="Times New Roman" w:hAnsi="Times New Roman" w:cs="Times New Roman"/>
          <w:color w:val="000000"/>
          <w:sz w:val="28"/>
          <w:szCs w:val="28"/>
          <w:lang w:val="ro-MO"/>
        </w:rPr>
        <w:t>constatarea contravenţiilor prevăzute la ar</w:t>
      </w:r>
      <w:r w:rsidR="00CA0D08" w:rsidRPr="004176E7">
        <w:rPr>
          <w:rFonts w:ascii="Times New Roman" w:eastAsia="Times New Roman" w:hAnsi="Times New Roman" w:cs="Times New Roman"/>
          <w:color w:val="000000"/>
          <w:sz w:val="28"/>
          <w:szCs w:val="28"/>
          <w:lang w:val="ro-MO"/>
        </w:rPr>
        <w:t>t. 327 Cod Contravenţional etc.</w:t>
      </w:r>
    </w:p>
    <w:p w:rsidR="00DA1F26" w:rsidRPr="004176E7" w:rsidRDefault="00DA1F26" w:rsidP="00DA1F26">
      <w:pPr>
        <w:pStyle w:val="cb"/>
        <w:tabs>
          <w:tab w:val="left" w:pos="-142"/>
        </w:tabs>
        <w:spacing w:line="276" w:lineRule="auto"/>
        <w:ind w:firstLine="567"/>
        <w:contextualSpacing/>
        <w:jc w:val="both"/>
        <w:rPr>
          <w:b w:val="0"/>
          <w:color w:val="FF0000"/>
          <w:sz w:val="28"/>
          <w:szCs w:val="28"/>
          <w:lang w:val="ro-MO"/>
        </w:rPr>
      </w:pPr>
      <w:r w:rsidRPr="004176E7">
        <w:rPr>
          <w:b w:val="0"/>
          <w:color w:val="000000" w:themeColor="text1"/>
          <w:sz w:val="28"/>
          <w:szCs w:val="28"/>
          <w:lang w:val="ro-MO"/>
        </w:rPr>
        <w:t xml:space="preserve">În această ordine de idei, efectivul-limită al Agenţiei Rezerve Materiale </w:t>
      </w:r>
      <w:r w:rsidRPr="004176E7">
        <w:rPr>
          <w:i/>
          <w:color w:val="000000" w:themeColor="text1"/>
          <w:sz w:val="28"/>
          <w:szCs w:val="28"/>
          <w:lang w:val="ro-MO"/>
        </w:rPr>
        <w:t xml:space="preserve">se propune a fi stabilit în număr de </w:t>
      </w:r>
      <w:r w:rsidR="00DB4551" w:rsidRPr="00436198">
        <w:rPr>
          <w:i/>
          <w:sz w:val="28"/>
          <w:szCs w:val="28"/>
          <w:lang w:val="ro-MO"/>
        </w:rPr>
        <w:t>9</w:t>
      </w:r>
      <w:r w:rsidR="00701E5B" w:rsidRPr="00436198">
        <w:rPr>
          <w:i/>
          <w:sz w:val="28"/>
          <w:szCs w:val="28"/>
          <w:lang w:val="ro-MO"/>
        </w:rPr>
        <w:t>8</w:t>
      </w:r>
      <w:r w:rsidRPr="004176E7">
        <w:rPr>
          <w:i/>
          <w:color w:val="000000" w:themeColor="text1"/>
          <w:sz w:val="28"/>
          <w:szCs w:val="28"/>
          <w:lang w:val="ro-MO"/>
        </w:rPr>
        <w:t xml:space="preserve"> unităţi</w:t>
      </w:r>
      <w:r w:rsidR="00616E5A" w:rsidRPr="004176E7">
        <w:rPr>
          <w:i/>
          <w:color w:val="000000" w:themeColor="text1"/>
          <w:sz w:val="28"/>
          <w:szCs w:val="28"/>
          <w:lang w:val="ro-MO"/>
        </w:rPr>
        <w:t>.</w:t>
      </w:r>
      <w:r w:rsidRPr="004176E7">
        <w:rPr>
          <w:b w:val="0"/>
          <w:color w:val="FF0000"/>
          <w:sz w:val="28"/>
          <w:szCs w:val="28"/>
          <w:lang w:val="ro-MO"/>
        </w:rPr>
        <w:t xml:space="preserve"> </w:t>
      </w:r>
    </w:p>
    <w:p w:rsidR="0020281B" w:rsidRPr="004176E7" w:rsidRDefault="00E81448" w:rsidP="00DA1F26">
      <w:pPr>
        <w:pStyle w:val="cb"/>
        <w:tabs>
          <w:tab w:val="left" w:pos="-142"/>
        </w:tabs>
        <w:spacing w:line="276" w:lineRule="auto"/>
        <w:ind w:firstLine="567"/>
        <w:contextualSpacing/>
        <w:jc w:val="both"/>
        <w:rPr>
          <w:b w:val="0"/>
          <w:color w:val="000000" w:themeColor="text1"/>
          <w:sz w:val="28"/>
          <w:szCs w:val="28"/>
          <w:lang w:val="ro-MO"/>
        </w:rPr>
      </w:pPr>
      <w:r w:rsidRPr="004176E7">
        <w:rPr>
          <w:b w:val="0"/>
          <w:color w:val="000000" w:themeColor="text1"/>
          <w:sz w:val="28"/>
          <w:szCs w:val="28"/>
          <w:lang w:val="ro-MO"/>
        </w:rPr>
        <w:t xml:space="preserve">De menţionat, că </w:t>
      </w:r>
      <w:proofErr w:type="spellStart"/>
      <w:r w:rsidR="00DB4551" w:rsidRPr="004176E7">
        <w:rPr>
          <w:b w:val="0"/>
          <w:color w:val="000000" w:themeColor="text1"/>
          <w:sz w:val="28"/>
          <w:szCs w:val="28"/>
          <w:lang w:val="ro-MO"/>
        </w:rPr>
        <w:t>pînă</w:t>
      </w:r>
      <w:proofErr w:type="spellEnd"/>
      <w:r w:rsidR="00DB4551" w:rsidRPr="004176E7">
        <w:rPr>
          <w:b w:val="0"/>
          <w:color w:val="000000" w:themeColor="text1"/>
          <w:sz w:val="28"/>
          <w:szCs w:val="28"/>
          <w:lang w:val="ro-MO"/>
        </w:rPr>
        <w:t xml:space="preserve"> la reorganizare, Agenţia dispunea de un aparat central şi subdiviziuni teritoriale</w:t>
      </w:r>
      <w:r w:rsidR="00165E22" w:rsidRPr="004176E7">
        <w:rPr>
          <w:b w:val="0"/>
          <w:color w:val="000000" w:themeColor="text1"/>
          <w:sz w:val="28"/>
          <w:szCs w:val="28"/>
          <w:lang w:val="ro-MO"/>
        </w:rPr>
        <w:t xml:space="preserve">, cu un număr total de </w:t>
      </w:r>
      <w:r w:rsidR="00165E22" w:rsidRPr="00436198">
        <w:rPr>
          <w:b w:val="0"/>
          <w:sz w:val="28"/>
          <w:szCs w:val="28"/>
          <w:lang w:val="ro-MO"/>
        </w:rPr>
        <w:t>131</w:t>
      </w:r>
      <w:r w:rsidR="00165E22" w:rsidRPr="004176E7">
        <w:rPr>
          <w:b w:val="0"/>
          <w:color w:val="000000" w:themeColor="text1"/>
          <w:sz w:val="28"/>
          <w:szCs w:val="28"/>
          <w:lang w:val="ro-MO"/>
        </w:rPr>
        <w:t xml:space="preserve"> unităţi (a</w:t>
      </w:r>
      <w:r w:rsidR="00DB4551" w:rsidRPr="004176E7">
        <w:rPr>
          <w:b w:val="0"/>
          <w:color w:val="000000" w:themeColor="text1"/>
          <w:sz w:val="28"/>
          <w:szCs w:val="28"/>
          <w:lang w:val="ro-MO"/>
        </w:rPr>
        <w:t xml:space="preserve">paratul central </w:t>
      </w:r>
      <w:r w:rsidR="00165E22" w:rsidRPr="004176E7">
        <w:rPr>
          <w:b w:val="0"/>
          <w:color w:val="000000" w:themeColor="text1"/>
          <w:sz w:val="28"/>
          <w:szCs w:val="28"/>
          <w:lang w:val="ro-MO"/>
        </w:rPr>
        <w:t>-</w:t>
      </w:r>
      <w:r w:rsidR="0020281B" w:rsidRPr="004176E7">
        <w:rPr>
          <w:b w:val="0"/>
          <w:color w:val="000000" w:themeColor="text1"/>
          <w:sz w:val="28"/>
          <w:szCs w:val="28"/>
          <w:lang w:val="ro-MO"/>
        </w:rPr>
        <w:t xml:space="preserve"> </w:t>
      </w:r>
      <w:r w:rsidR="00792196" w:rsidRPr="004176E7">
        <w:rPr>
          <w:b w:val="0"/>
          <w:color w:val="000000" w:themeColor="text1"/>
          <w:sz w:val="28"/>
          <w:szCs w:val="28"/>
          <w:lang w:val="ro-MO"/>
        </w:rPr>
        <w:t>33</w:t>
      </w:r>
      <w:r w:rsidR="0020281B" w:rsidRPr="004176E7">
        <w:rPr>
          <w:b w:val="0"/>
          <w:color w:val="000000" w:themeColor="text1"/>
          <w:sz w:val="28"/>
          <w:szCs w:val="28"/>
          <w:lang w:val="ro-MO"/>
        </w:rPr>
        <w:t>, inclusiv</w:t>
      </w:r>
      <w:r w:rsidR="00165E22" w:rsidRPr="004176E7">
        <w:rPr>
          <w:b w:val="0"/>
          <w:color w:val="000000" w:themeColor="text1"/>
          <w:sz w:val="28"/>
          <w:szCs w:val="28"/>
          <w:lang w:val="ro-MO"/>
        </w:rPr>
        <w:t xml:space="preserve"> 28 funcţionarii publici</w:t>
      </w:r>
      <w:r w:rsidR="0020281B" w:rsidRPr="004176E7">
        <w:rPr>
          <w:b w:val="0"/>
          <w:color w:val="000000" w:themeColor="text1"/>
          <w:sz w:val="28"/>
          <w:szCs w:val="28"/>
          <w:lang w:val="ro-MO"/>
        </w:rPr>
        <w:t xml:space="preserve">: </w:t>
      </w:r>
      <w:r w:rsidR="00792196" w:rsidRPr="004176E7">
        <w:rPr>
          <w:b w:val="0"/>
          <w:color w:val="000000" w:themeColor="text1"/>
          <w:sz w:val="28"/>
          <w:szCs w:val="28"/>
          <w:lang w:val="ro-MO"/>
        </w:rPr>
        <w:t xml:space="preserve">1 – </w:t>
      </w:r>
      <w:r w:rsidR="003704EE" w:rsidRPr="004176E7">
        <w:rPr>
          <w:b w:val="0"/>
          <w:color w:val="000000" w:themeColor="text1"/>
          <w:sz w:val="28"/>
          <w:szCs w:val="28"/>
          <w:lang w:val="ro-MO"/>
        </w:rPr>
        <w:t>„</w:t>
      </w:r>
      <w:proofErr w:type="spellStart"/>
      <w:r w:rsidR="00792196" w:rsidRPr="004176E7">
        <w:rPr>
          <w:b w:val="0"/>
          <w:color w:val="000000" w:themeColor="text1"/>
          <w:sz w:val="28"/>
          <w:szCs w:val="28"/>
          <w:lang w:val="ro-MO"/>
        </w:rPr>
        <w:t>f</w:t>
      </w:r>
      <w:r w:rsidR="00065B7E" w:rsidRPr="004176E7">
        <w:rPr>
          <w:b w:val="0"/>
          <w:color w:val="000000" w:themeColor="text1"/>
          <w:sz w:val="28"/>
          <w:szCs w:val="28"/>
          <w:lang w:val="ro-MO"/>
        </w:rPr>
        <w:t>dp</w:t>
      </w:r>
      <w:proofErr w:type="spellEnd"/>
      <w:r w:rsidR="003704EE" w:rsidRPr="004176E7">
        <w:rPr>
          <w:b w:val="0"/>
          <w:color w:val="000000" w:themeColor="text1"/>
          <w:sz w:val="28"/>
          <w:szCs w:val="28"/>
          <w:lang w:val="ro-MO"/>
        </w:rPr>
        <w:t>”</w:t>
      </w:r>
      <w:r w:rsidR="00792196" w:rsidRPr="004176E7">
        <w:rPr>
          <w:b w:val="0"/>
          <w:color w:val="000000" w:themeColor="text1"/>
          <w:sz w:val="28"/>
          <w:szCs w:val="28"/>
          <w:lang w:val="ro-MO"/>
        </w:rPr>
        <w:t>,</w:t>
      </w:r>
      <w:r w:rsidR="00065B7E" w:rsidRPr="004176E7">
        <w:rPr>
          <w:b w:val="0"/>
          <w:color w:val="000000" w:themeColor="text1"/>
          <w:sz w:val="28"/>
          <w:szCs w:val="28"/>
          <w:lang w:val="ro-MO"/>
        </w:rPr>
        <w:t xml:space="preserve"> 1- </w:t>
      </w:r>
      <w:r w:rsidR="003704EE" w:rsidRPr="004176E7">
        <w:rPr>
          <w:b w:val="0"/>
          <w:color w:val="000000" w:themeColor="text1"/>
          <w:sz w:val="28"/>
          <w:szCs w:val="28"/>
          <w:lang w:val="ro-MO"/>
        </w:rPr>
        <w:t>„</w:t>
      </w:r>
      <w:proofErr w:type="spellStart"/>
      <w:r w:rsidR="00065B7E" w:rsidRPr="004176E7">
        <w:rPr>
          <w:b w:val="0"/>
          <w:color w:val="000000" w:themeColor="text1"/>
          <w:sz w:val="28"/>
          <w:szCs w:val="28"/>
          <w:lang w:val="ro-MO"/>
        </w:rPr>
        <w:t>fpcns</w:t>
      </w:r>
      <w:proofErr w:type="spellEnd"/>
      <w:r w:rsidR="003704EE" w:rsidRPr="004176E7">
        <w:rPr>
          <w:b w:val="0"/>
          <w:color w:val="000000" w:themeColor="text1"/>
          <w:sz w:val="28"/>
          <w:szCs w:val="28"/>
          <w:lang w:val="ro-MO"/>
        </w:rPr>
        <w:t>”</w:t>
      </w:r>
      <w:r w:rsidR="00065B7E" w:rsidRPr="004176E7">
        <w:rPr>
          <w:b w:val="0"/>
          <w:color w:val="000000" w:themeColor="text1"/>
          <w:sz w:val="28"/>
          <w:szCs w:val="28"/>
          <w:lang w:val="ro-MO"/>
        </w:rPr>
        <w:t xml:space="preserve">, 1 – </w:t>
      </w:r>
      <w:r w:rsidR="003704EE" w:rsidRPr="004176E7">
        <w:rPr>
          <w:b w:val="0"/>
          <w:color w:val="000000" w:themeColor="text1"/>
          <w:sz w:val="28"/>
          <w:szCs w:val="28"/>
          <w:lang w:val="ro-MO"/>
        </w:rPr>
        <w:t>„</w:t>
      </w:r>
      <w:proofErr w:type="spellStart"/>
      <w:r w:rsidR="00065B7E" w:rsidRPr="004176E7">
        <w:rPr>
          <w:b w:val="0"/>
          <w:color w:val="000000" w:themeColor="text1"/>
          <w:sz w:val="28"/>
          <w:szCs w:val="28"/>
          <w:lang w:val="ro-MO"/>
        </w:rPr>
        <w:t>pdtaf</w:t>
      </w:r>
      <w:proofErr w:type="spellEnd"/>
      <w:r w:rsidR="003704EE" w:rsidRPr="004176E7">
        <w:rPr>
          <w:b w:val="0"/>
          <w:color w:val="000000" w:themeColor="text1"/>
          <w:sz w:val="28"/>
          <w:szCs w:val="28"/>
          <w:lang w:val="ro-MO"/>
        </w:rPr>
        <w:t>”</w:t>
      </w:r>
      <w:r w:rsidR="00065B7E" w:rsidRPr="004176E7">
        <w:rPr>
          <w:b w:val="0"/>
          <w:color w:val="000000" w:themeColor="text1"/>
          <w:sz w:val="28"/>
          <w:szCs w:val="28"/>
          <w:lang w:val="ro-MO"/>
        </w:rPr>
        <w:t>,</w:t>
      </w:r>
      <w:r w:rsidR="00792196" w:rsidRPr="004176E7">
        <w:rPr>
          <w:b w:val="0"/>
          <w:color w:val="000000" w:themeColor="text1"/>
          <w:sz w:val="28"/>
          <w:szCs w:val="28"/>
          <w:lang w:val="ro-MO"/>
        </w:rPr>
        <w:t xml:space="preserve"> </w:t>
      </w:r>
      <w:r w:rsidR="0020281B" w:rsidRPr="004176E7">
        <w:rPr>
          <w:b w:val="0"/>
          <w:color w:val="000000" w:themeColor="text1"/>
          <w:sz w:val="28"/>
          <w:szCs w:val="28"/>
          <w:lang w:val="ro-MO"/>
        </w:rPr>
        <w:t xml:space="preserve">2 </w:t>
      </w:r>
      <w:r w:rsidR="00065B7E" w:rsidRPr="004176E7">
        <w:rPr>
          <w:b w:val="0"/>
          <w:color w:val="000000" w:themeColor="text1"/>
          <w:sz w:val="28"/>
          <w:szCs w:val="28"/>
          <w:lang w:val="ro-MO"/>
        </w:rPr>
        <w:t>–</w:t>
      </w:r>
      <w:r w:rsidR="0020281B" w:rsidRPr="004176E7">
        <w:rPr>
          <w:b w:val="0"/>
          <w:color w:val="000000" w:themeColor="text1"/>
          <w:sz w:val="28"/>
          <w:szCs w:val="28"/>
          <w:lang w:val="ro-MO"/>
        </w:rPr>
        <w:t xml:space="preserve"> </w:t>
      </w:r>
      <w:r w:rsidR="003704EE" w:rsidRPr="004176E7">
        <w:rPr>
          <w:b w:val="0"/>
          <w:color w:val="000000" w:themeColor="text1"/>
          <w:sz w:val="28"/>
          <w:szCs w:val="28"/>
          <w:lang w:val="ro-MO"/>
        </w:rPr>
        <w:t>„</w:t>
      </w:r>
      <w:proofErr w:type="spellStart"/>
      <w:r w:rsidR="00065B7E" w:rsidRPr="004176E7">
        <w:rPr>
          <w:b w:val="0"/>
          <w:color w:val="000000" w:themeColor="text1"/>
          <w:sz w:val="28"/>
          <w:szCs w:val="28"/>
          <w:lang w:val="ro-MO"/>
        </w:rPr>
        <w:t>pcpfdp</w:t>
      </w:r>
      <w:proofErr w:type="spellEnd"/>
      <w:r w:rsidR="003704EE" w:rsidRPr="004176E7">
        <w:rPr>
          <w:b w:val="0"/>
          <w:color w:val="000000" w:themeColor="text1"/>
          <w:sz w:val="28"/>
          <w:szCs w:val="28"/>
          <w:lang w:val="ro-MO"/>
        </w:rPr>
        <w:t>”</w:t>
      </w:r>
      <w:r w:rsidR="00065B7E" w:rsidRPr="004176E7">
        <w:rPr>
          <w:b w:val="0"/>
          <w:color w:val="000000" w:themeColor="text1"/>
          <w:sz w:val="28"/>
          <w:szCs w:val="28"/>
          <w:lang w:val="ro-MO"/>
        </w:rPr>
        <w:t>,</w:t>
      </w:r>
      <w:r w:rsidR="0020281B" w:rsidRPr="004176E7">
        <w:rPr>
          <w:b w:val="0"/>
          <w:color w:val="000000" w:themeColor="text1"/>
          <w:sz w:val="28"/>
          <w:szCs w:val="28"/>
          <w:lang w:val="ro-MO"/>
        </w:rPr>
        <w:t xml:space="preserve"> </w:t>
      </w:r>
      <w:r w:rsidR="00065B7E" w:rsidRPr="004176E7">
        <w:rPr>
          <w:b w:val="0"/>
          <w:color w:val="000000" w:themeColor="text1"/>
          <w:sz w:val="28"/>
          <w:szCs w:val="28"/>
          <w:lang w:val="ro-MO"/>
        </w:rPr>
        <w:t xml:space="preserve">16 – </w:t>
      </w:r>
      <w:r w:rsidR="003704EE" w:rsidRPr="004176E7">
        <w:rPr>
          <w:b w:val="0"/>
          <w:color w:val="000000" w:themeColor="text1"/>
          <w:sz w:val="28"/>
          <w:szCs w:val="28"/>
          <w:lang w:val="ro-MO"/>
        </w:rPr>
        <w:t>„</w:t>
      </w:r>
      <w:proofErr w:type="spellStart"/>
      <w:r w:rsidR="00065B7E" w:rsidRPr="004176E7">
        <w:rPr>
          <w:b w:val="0"/>
          <w:color w:val="000000" w:themeColor="text1"/>
          <w:sz w:val="28"/>
          <w:szCs w:val="28"/>
          <w:lang w:val="ro-MO"/>
        </w:rPr>
        <w:t>fpe</w:t>
      </w:r>
      <w:proofErr w:type="spellEnd"/>
      <w:r w:rsidR="003704EE" w:rsidRPr="004176E7">
        <w:rPr>
          <w:b w:val="0"/>
          <w:color w:val="000000" w:themeColor="text1"/>
          <w:sz w:val="28"/>
          <w:szCs w:val="28"/>
          <w:lang w:val="ro-MO"/>
        </w:rPr>
        <w:t>”,</w:t>
      </w:r>
      <w:r w:rsidR="00065B7E" w:rsidRPr="004176E7">
        <w:rPr>
          <w:b w:val="0"/>
          <w:color w:val="000000" w:themeColor="text1"/>
          <w:sz w:val="28"/>
          <w:szCs w:val="28"/>
          <w:lang w:val="ro-MO"/>
        </w:rPr>
        <w:t xml:space="preserve"> 8 – </w:t>
      </w:r>
      <w:r w:rsidR="003704EE" w:rsidRPr="004176E7">
        <w:rPr>
          <w:b w:val="0"/>
          <w:color w:val="000000" w:themeColor="text1"/>
          <w:sz w:val="28"/>
          <w:szCs w:val="28"/>
          <w:lang w:val="ro-MO"/>
        </w:rPr>
        <w:t>„</w:t>
      </w:r>
      <w:proofErr w:type="spellStart"/>
      <w:r w:rsidR="00065B7E" w:rsidRPr="004176E7">
        <w:rPr>
          <w:b w:val="0"/>
          <w:color w:val="000000" w:themeColor="text1"/>
          <w:sz w:val="28"/>
          <w:szCs w:val="28"/>
          <w:lang w:val="ro-MO"/>
        </w:rPr>
        <w:t>fpc</w:t>
      </w:r>
      <w:proofErr w:type="spellEnd"/>
      <w:r w:rsidR="003704EE" w:rsidRPr="004176E7">
        <w:rPr>
          <w:b w:val="0"/>
          <w:color w:val="000000" w:themeColor="text1"/>
          <w:sz w:val="28"/>
          <w:szCs w:val="28"/>
          <w:lang w:val="ro-MO"/>
        </w:rPr>
        <w:t>”</w:t>
      </w:r>
      <w:r w:rsidR="00065B7E" w:rsidRPr="004176E7">
        <w:rPr>
          <w:b w:val="0"/>
          <w:color w:val="000000" w:themeColor="text1"/>
          <w:sz w:val="28"/>
          <w:szCs w:val="28"/>
          <w:lang w:val="ro-MO"/>
        </w:rPr>
        <w:t xml:space="preserve"> şi 4 </w:t>
      </w:r>
      <w:r w:rsidR="00B11842" w:rsidRPr="004176E7">
        <w:rPr>
          <w:b w:val="0"/>
          <w:color w:val="000000" w:themeColor="text1"/>
          <w:sz w:val="28"/>
          <w:szCs w:val="28"/>
          <w:lang w:val="ro-MO"/>
        </w:rPr>
        <w:t xml:space="preserve">- </w:t>
      </w:r>
      <w:r w:rsidR="003704EE" w:rsidRPr="004176E7">
        <w:rPr>
          <w:b w:val="0"/>
          <w:color w:val="000000" w:themeColor="text1"/>
          <w:sz w:val="28"/>
          <w:szCs w:val="28"/>
          <w:lang w:val="ro-MO"/>
        </w:rPr>
        <w:t>„</w:t>
      </w:r>
      <w:r w:rsidR="00065B7E" w:rsidRPr="004176E7">
        <w:rPr>
          <w:b w:val="0"/>
          <w:color w:val="000000" w:themeColor="text1"/>
          <w:sz w:val="28"/>
          <w:szCs w:val="28"/>
          <w:lang w:val="ro-MO"/>
        </w:rPr>
        <w:t>pa</w:t>
      </w:r>
      <w:r w:rsidR="003704EE" w:rsidRPr="004176E7">
        <w:rPr>
          <w:b w:val="0"/>
          <w:color w:val="000000" w:themeColor="text1"/>
          <w:sz w:val="28"/>
          <w:szCs w:val="28"/>
          <w:lang w:val="ro-MO"/>
        </w:rPr>
        <w:t>”</w:t>
      </w:r>
      <w:r w:rsidR="00165E22" w:rsidRPr="004176E7">
        <w:rPr>
          <w:b w:val="0"/>
          <w:color w:val="000000" w:themeColor="text1"/>
          <w:sz w:val="28"/>
          <w:szCs w:val="28"/>
          <w:lang w:val="ro-MO"/>
        </w:rPr>
        <w:t>).</w:t>
      </w:r>
      <w:r w:rsidR="00065B7E" w:rsidRPr="004176E7">
        <w:rPr>
          <w:b w:val="0"/>
          <w:color w:val="000000" w:themeColor="text1"/>
          <w:sz w:val="28"/>
          <w:szCs w:val="28"/>
          <w:lang w:val="ro-MO"/>
        </w:rPr>
        <w:t xml:space="preserve"> </w:t>
      </w:r>
    </w:p>
    <w:p w:rsidR="001B4C34" w:rsidRPr="004176E7" w:rsidRDefault="00B90110" w:rsidP="00BD4E6A">
      <w:pPr>
        <w:pStyle w:val="cb"/>
        <w:tabs>
          <w:tab w:val="left" w:pos="-142"/>
        </w:tabs>
        <w:spacing w:line="276" w:lineRule="auto"/>
        <w:ind w:firstLine="567"/>
        <w:contextualSpacing/>
        <w:jc w:val="both"/>
        <w:rPr>
          <w:b w:val="0"/>
          <w:sz w:val="28"/>
          <w:szCs w:val="28"/>
          <w:lang w:val="ro-MO"/>
        </w:rPr>
      </w:pPr>
      <w:r w:rsidRPr="004176E7">
        <w:rPr>
          <w:b w:val="0"/>
          <w:sz w:val="28"/>
          <w:szCs w:val="28"/>
          <w:lang w:val="ro-MO"/>
        </w:rPr>
        <w:lastRenderedPageBreak/>
        <w:t xml:space="preserve">După reorganizare, numărul funcţionarilor publici </w:t>
      </w:r>
      <w:r w:rsidR="00B90DFD" w:rsidRPr="004176E7">
        <w:rPr>
          <w:b w:val="0"/>
          <w:sz w:val="28"/>
          <w:szCs w:val="28"/>
          <w:lang w:val="ro-MO"/>
        </w:rPr>
        <w:t xml:space="preserve">în cadrul </w:t>
      </w:r>
      <w:r w:rsidR="000647BE" w:rsidRPr="004176E7">
        <w:rPr>
          <w:b w:val="0"/>
          <w:sz w:val="28"/>
          <w:szCs w:val="28"/>
          <w:lang w:val="ro-MO"/>
        </w:rPr>
        <w:t>A</w:t>
      </w:r>
      <w:r w:rsidRPr="004176E7">
        <w:rPr>
          <w:b w:val="0"/>
          <w:sz w:val="28"/>
          <w:szCs w:val="28"/>
          <w:lang w:val="ro-MO"/>
        </w:rPr>
        <w:t xml:space="preserve">genţiei </w:t>
      </w:r>
      <w:r w:rsidR="004F08D1" w:rsidRPr="004176E7">
        <w:rPr>
          <w:b w:val="0"/>
          <w:sz w:val="28"/>
          <w:szCs w:val="28"/>
          <w:lang w:val="ro-MO"/>
        </w:rPr>
        <w:t>va fi de</w:t>
      </w:r>
      <w:r w:rsidRPr="004176E7">
        <w:rPr>
          <w:b w:val="0"/>
          <w:sz w:val="28"/>
          <w:szCs w:val="28"/>
          <w:lang w:val="ro-MO"/>
        </w:rPr>
        <w:t xml:space="preserve"> </w:t>
      </w:r>
      <w:r w:rsidR="00CF4548" w:rsidRPr="004176E7">
        <w:rPr>
          <w:b w:val="0"/>
          <w:sz w:val="28"/>
          <w:szCs w:val="28"/>
          <w:lang w:val="ro-MO"/>
        </w:rPr>
        <w:t>3</w:t>
      </w:r>
      <w:r w:rsidR="001B5C30" w:rsidRPr="004176E7">
        <w:rPr>
          <w:b w:val="0"/>
          <w:sz w:val="28"/>
          <w:szCs w:val="28"/>
          <w:lang w:val="ro-MO"/>
        </w:rPr>
        <w:t>3</w:t>
      </w:r>
      <w:r w:rsidRPr="004176E7">
        <w:rPr>
          <w:b w:val="0"/>
          <w:sz w:val="28"/>
          <w:szCs w:val="28"/>
          <w:lang w:val="ro-MO"/>
        </w:rPr>
        <w:t xml:space="preserve"> unităţi (+</w:t>
      </w:r>
      <w:r w:rsidR="001B5C30" w:rsidRPr="004176E7">
        <w:rPr>
          <w:b w:val="0"/>
          <w:sz w:val="28"/>
          <w:szCs w:val="28"/>
          <w:lang w:val="ro-MO"/>
        </w:rPr>
        <w:t>5</w:t>
      </w:r>
      <w:r w:rsidRPr="004176E7">
        <w:rPr>
          <w:b w:val="0"/>
          <w:sz w:val="28"/>
          <w:szCs w:val="28"/>
          <w:lang w:val="ro-MO"/>
        </w:rPr>
        <w:t>).</w:t>
      </w:r>
      <w:r w:rsidRPr="004176E7">
        <w:rPr>
          <w:b w:val="0"/>
          <w:color w:val="FF0000"/>
          <w:sz w:val="28"/>
          <w:szCs w:val="28"/>
          <w:lang w:val="ro-MO"/>
        </w:rPr>
        <w:t xml:space="preserve"> </w:t>
      </w:r>
      <w:r w:rsidRPr="004176E7">
        <w:rPr>
          <w:b w:val="0"/>
          <w:sz w:val="28"/>
          <w:szCs w:val="28"/>
          <w:lang w:val="ro-MO"/>
        </w:rPr>
        <w:t xml:space="preserve">Această majorare este dictată </w:t>
      </w:r>
      <w:r w:rsidR="00A83FFC" w:rsidRPr="004176E7">
        <w:rPr>
          <w:b w:val="0"/>
          <w:sz w:val="28"/>
          <w:szCs w:val="28"/>
          <w:lang w:val="ro-MO"/>
        </w:rPr>
        <w:t xml:space="preserve">practic de </w:t>
      </w:r>
      <w:r w:rsidR="009B4D0C" w:rsidRPr="004176E7">
        <w:rPr>
          <w:b w:val="0"/>
          <w:sz w:val="28"/>
          <w:szCs w:val="28"/>
          <w:lang w:val="ro-MO"/>
        </w:rPr>
        <w:t xml:space="preserve">reorganizarea </w:t>
      </w:r>
      <w:r w:rsidR="00023DB1" w:rsidRPr="004176E7">
        <w:rPr>
          <w:b w:val="0"/>
          <w:sz w:val="28"/>
          <w:szCs w:val="28"/>
          <w:lang w:val="ro-MO"/>
        </w:rPr>
        <w:t>integrală</w:t>
      </w:r>
      <w:r w:rsidR="009B4D0C" w:rsidRPr="004176E7">
        <w:rPr>
          <w:b w:val="0"/>
          <w:sz w:val="28"/>
          <w:szCs w:val="28"/>
          <w:lang w:val="ro-MO"/>
        </w:rPr>
        <w:t xml:space="preserve"> a direcţiilor/secţiilor/serviciilor Agenţiei</w:t>
      </w:r>
      <w:r w:rsidR="00C057AC" w:rsidRPr="004176E7">
        <w:rPr>
          <w:b w:val="0"/>
          <w:sz w:val="28"/>
          <w:szCs w:val="28"/>
          <w:lang w:val="ro-MO"/>
        </w:rPr>
        <w:t>, dar ţinem să menţionăm</w:t>
      </w:r>
      <w:r w:rsidR="009B4D0C" w:rsidRPr="004176E7">
        <w:rPr>
          <w:b w:val="0"/>
          <w:sz w:val="28"/>
          <w:szCs w:val="28"/>
          <w:lang w:val="ro-MO"/>
        </w:rPr>
        <w:t xml:space="preserve"> în </w:t>
      </w:r>
      <w:r w:rsidR="00D55841" w:rsidRPr="004176E7">
        <w:rPr>
          <w:b w:val="0"/>
          <w:sz w:val="28"/>
          <w:szCs w:val="28"/>
          <w:lang w:val="ro-MO"/>
        </w:rPr>
        <w:t>mod special</w:t>
      </w:r>
      <w:r w:rsidR="009B4D0C" w:rsidRPr="004176E7">
        <w:rPr>
          <w:b w:val="0"/>
          <w:sz w:val="28"/>
          <w:szCs w:val="28"/>
          <w:lang w:val="ro-MO"/>
        </w:rPr>
        <w:t xml:space="preserve"> </w:t>
      </w:r>
      <w:r w:rsidR="00FD5204" w:rsidRPr="004176E7">
        <w:rPr>
          <w:b w:val="0"/>
          <w:sz w:val="28"/>
          <w:szCs w:val="28"/>
          <w:lang w:val="ro-MO"/>
        </w:rPr>
        <w:t xml:space="preserve">crearea unei noi secţii </w:t>
      </w:r>
      <w:r w:rsidR="00C057AC" w:rsidRPr="004176E7">
        <w:rPr>
          <w:b w:val="0"/>
          <w:sz w:val="28"/>
          <w:szCs w:val="28"/>
          <w:lang w:val="ro-MO"/>
        </w:rPr>
        <w:t>în cadrul Direcţiei rezerve de mobilizare, care va avea un şir de</w:t>
      </w:r>
      <w:r w:rsidR="00FD5204" w:rsidRPr="004176E7">
        <w:rPr>
          <w:b w:val="0"/>
          <w:sz w:val="28"/>
          <w:szCs w:val="28"/>
          <w:lang w:val="ro-MO"/>
        </w:rPr>
        <w:t xml:space="preserve"> atribuţii specifice</w:t>
      </w:r>
      <w:r w:rsidR="00C057AC" w:rsidRPr="004176E7">
        <w:rPr>
          <w:b w:val="0"/>
          <w:sz w:val="28"/>
          <w:szCs w:val="28"/>
          <w:lang w:val="ro-MO"/>
        </w:rPr>
        <w:t xml:space="preserve"> şi anume</w:t>
      </w:r>
      <w:r w:rsidR="00FD5204" w:rsidRPr="004176E7">
        <w:rPr>
          <w:b w:val="0"/>
          <w:sz w:val="28"/>
          <w:szCs w:val="28"/>
          <w:lang w:val="ro-MO"/>
        </w:rPr>
        <w:t xml:space="preserve"> – secţia organizare şi implementare misiuni </w:t>
      </w:r>
      <w:r w:rsidR="009B4D0C" w:rsidRPr="004176E7">
        <w:rPr>
          <w:b w:val="0"/>
          <w:sz w:val="28"/>
          <w:szCs w:val="28"/>
          <w:lang w:val="ro-MO"/>
        </w:rPr>
        <w:t>(</w:t>
      </w:r>
      <w:r w:rsidR="00C057AC" w:rsidRPr="004176E7">
        <w:rPr>
          <w:b w:val="0"/>
          <w:sz w:val="28"/>
          <w:szCs w:val="28"/>
          <w:lang w:val="ro-MO"/>
        </w:rPr>
        <w:t xml:space="preserve">cu </w:t>
      </w:r>
      <w:r w:rsidR="00FD5204" w:rsidRPr="004176E7">
        <w:rPr>
          <w:b w:val="0"/>
          <w:sz w:val="28"/>
          <w:szCs w:val="28"/>
          <w:lang w:val="ro-MO"/>
        </w:rPr>
        <w:t>4</w:t>
      </w:r>
      <w:r w:rsidR="004F08D1" w:rsidRPr="004176E7">
        <w:rPr>
          <w:b w:val="0"/>
          <w:sz w:val="28"/>
          <w:szCs w:val="28"/>
          <w:lang w:val="ro-MO"/>
        </w:rPr>
        <w:t xml:space="preserve"> unităţ</w:t>
      </w:r>
      <w:r w:rsidR="00FD5204" w:rsidRPr="004176E7">
        <w:rPr>
          <w:b w:val="0"/>
          <w:sz w:val="28"/>
          <w:szCs w:val="28"/>
          <w:lang w:val="ro-MO"/>
        </w:rPr>
        <w:t>i</w:t>
      </w:r>
      <w:r w:rsidR="009B4D0C" w:rsidRPr="004176E7">
        <w:rPr>
          <w:b w:val="0"/>
          <w:sz w:val="28"/>
          <w:szCs w:val="28"/>
          <w:lang w:val="ro-MO"/>
        </w:rPr>
        <w:t>)</w:t>
      </w:r>
      <w:r w:rsidR="001E25B5" w:rsidRPr="004176E7">
        <w:rPr>
          <w:b w:val="0"/>
          <w:sz w:val="28"/>
          <w:szCs w:val="28"/>
          <w:lang w:val="ro-MO"/>
        </w:rPr>
        <w:t>. Secţia</w:t>
      </w:r>
      <w:r w:rsidRPr="004176E7">
        <w:rPr>
          <w:b w:val="0"/>
          <w:sz w:val="28"/>
          <w:szCs w:val="28"/>
          <w:lang w:val="ro-MO"/>
        </w:rPr>
        <w:t xml:space="preserve"> va </w:t>
      </w:r>
      <w:r w:rsidR="00AF0A63" w:rsidRPr="004176E7">
        <w:rPr>
          <w:b w:val="0"/>
          <w:sz w:val="28"/>
          <w:szCs w:val="28"/>
          <w:lang w:val="ro-MO"/>
        </w:rPr>
        <w:t xml:space="preserve">desfăşura o activitate </w:t>
      </w:r>
      <w:r w:rsidR="00BD4E6A" w:rsidRPr="004176E7">
        <w:rPr>
          <w:b w:val="0"/>
          <w:sz w:val="28"/>
          <w:szCs w:val="28"/>
          <w:lang w:val="ro-MO"/>
        </w:rPr>
        <w:t>specifică şi complexă</w:t>
      </w:r>
      <w:r w:rsidR="00AE59C7" w:rsidRPr="004176E7">
        <w:rPr>
          <w:b w:val="0"/>
          <w:sz w:val="28"/>
          <w:szCs w:val="28"/>
          <w:lang w:val="ro-MO"/>
        </w:rPr>
        <w:t>, cu caracter secret,</w:t>
      </w:r>
      <w:r w:rsidR="00BD4E6A" w:rsidRPr="004176E7">
        <w:rPr>
          <w:b w:val="0"/>
          <w:sz w:val="28"/>
          <w:szCs w:val="28"/>
          <w:lang w:val="ro-MO"/>
        </w:rPr>
        <w:t xml:space="preserve"> ce ţine de implementarea </w:t>
      </w:r>
      <w:r w:rsidR="005D4032" w:rsidRPr="004176E7">
        <w:rPr>
          <w:b w:val="0"/>
          <w:sz w:val="28"/>
          <w:szCs w:val="28"/>
          <w:lang w:val="ro-MO"/>
        </w:rPr>
        <w:t xml:space="preserve">nemijlocită precum </w:t>
      </w:r>
      <w:r w:rsidR="00BD4E6A" w:rsidRPr="004176E7">
        <w:rPr>
          <w:b w:val="0"/>
          <w:sz w:val="28"/>
          <w:szCs w:val="28"/>
          <w:lang w:val="ro-MO"/>
        </w:rPr>
        <w:t xml:space="preserve">şi monitorizarea implementării planului de </w:t>
      </w:r>
      <w:r w:rsidR="00AF0A63" w:rsidRPr="004176E7">
        <w:rPr>
          <w:b w:val="0"/>
          <w:sz w:val="28"/>
          <w:szCs w:val="28"/>
          <w:lang w:val="ro-MO"/>
        </w:rPr>
        <w:t>mobilizare</w:t>
      </w:r>
      <w:r w:rsidR="00BD4E6A" w:rsidRPr="004176E7">
        <w:rPr>
          <w:b w:val="0"/>
          <w:sz w:val="28"/>
          <w:szCs w:val="28"/>
          <w:lang w:val="ro-MO"/>
        </w:rPr>
        <w:t xml:space="preserve"> a economiei</w:t>
      </w:r>
      <w:r w:rsidR="00AF0A63" w:rsidRPr="004176E7">
        <w:rPr>
          <w:b w:val="0"/>
          <w:sz w:val="28"/>
          <w:szCs w:val="28"/>
          <w:lang w:val="ro-MO"/>
        </w:rPr>
        <w:t xml:space="preserve"> </w:t>
      </w:r>
      <w:r w:rsidR="00BD4E6A" w:rsidRPr="004176E7">
        <w:rPr>
          <w:b w:val="0"/>
          <w:sz w:val="28"/>
          <w:szCs w:val="28"/>
          <w:lang w:val="ro-MO"/>
        </w:rPr>
        <w:t>naţionale.</w:t>
      </w:r>
      <w:r w:rsidR="00D55841" w:rsidRPr="004176E7">
        <w:rPr>
          <w:b w:val="0"/>
          <w:sz w:val="28"/>
          <w:szCs w:val="28"/>
          <w:lang w:val="ro-MO"/>
        </w:rPr>
        <w:t xml:space="preserve"> </w:t>
      </w:r>
    </w:p>
    <w:p w:rsidR="006E13C1" w:rsidRPr="004176E7" w:rsidRDefault="00916C4A" w:rsidP="001B4C34">
      <w:pPr>
        <w:pStyle w:val="cb"/>
        <w:tabs>
          <w:tab w:val="left" w:pos="-142"/>
        </w:tabs>
        <w:spacing w:line="276" w:lineRule="auto"/>
        <w:contextualSpacing/>
        <w:jc w:val="both"/>
        <w:rPr>
          <w:b w:val="0"/>
          <w:sz w:val="28"/>
          <w:szCs w:val="28"/>
          <w:lang w:val="ro-MO"/>
        </w:rPr>
      </w:pPr>
      <w:r w:rsidRPr="004176E7">
        <w:rPr>
          <w:b w:val="0"/>
          <w:sz w:val="28"/>
          <w:szCs w:val="28"/>
          <w:lang w:val="ro-MO"/>
        </w:rPr>
        <w:tab/>
      </w:r>
      <w:r w:rsidR="00D55841" w:rsidRPr="004176E7">
        <w:rPr>
          <w:b w:val="0"/>
          <w:sz w:val="28"/>
          <w:szCs w:val="28"/>
          <w:lang w:val="ro-MO"/>
        </w:rPr>
        <w:t>În acelaşi timp</w:t>
      </w:r>
      <w:r w:rsidR="00774C2F" w:rsidRPr="004176E7">
        <w:rPr>
          <w:b w:val="0"/>
          <w:sz w:val="28"/>
          <w:szCs w:val="28"/>
          <w:lang w:val="ro-MO"/>
        </w:rPr>
        <w:t xml:space="preserve">, </w:t>
      </w:r>
      <w:r w:rsidR="001B4C34" w:rsidRPr="004176E7">
        <w:rPr>
          <w:b w:val="0"/>
          <w:sz w:val="28"/>
          <w:szCs w:val="28"/>
          <w:lang w:val="ro-MO"/>
        </w:rPr>
        <w:t xml:space="preserve">în </w:t>
      </w:r>
      <w:r w:rsidRPr="004176E7">
        <w:rPr>
          <w:b w:val="0"/>
          <w:sz w:val="28"/>
          <w:szCs w:val="28"/>
          <w:lang w:val="ro-MO"/>
        </w:rPr>
        <w:t>cadrul</w:t>
      </w:r>
      <w:r w:rsidR="001B4C34" w:rsidRPr="004176E7">
        <w:rPr>
          <w:b w:val="0"/>
          <w:sz w:val="28"/>
          <w:szCs w:val="28"/>
          <w:lang w:val="ro-MO"/>
        </w:rPr>
        <w:t xml:space="preserve"> Direcţiei economico-financiare, care </w:t>
      </w:r>
      <w:proofErr w:type="spellStart"/>
      <w:r w:rsidR="001B4C34" w:rsidRPr="004176E7">
        <w:rPr>
          <w:b w:val="0"/>
          <w:sz w:val="28"/>
          <w:szCs w:val="28"/>
          <w:lang w:val="ro-MO"/>
        </w:rPr>
        <w:t>pînă</w:t>
      </w:r>
      <w:proofErr w:type="spellEnd"/>
      <w:r w:rsidR="001B4C34" w:rsidRPr="004176E7">
        <w:rPr>
          <w:b w:val="0"/>
          <w:sz w:val="28"/>
          <w:szCs w:val="28"/>
          <w:lang w:val="ro-MO"/>
        </w:rPr>
        <w:t xml:space="preserve"> la reorganizare era compusă din cinci angajaţi, se creează două </w:t>
      </w:r>
      <w:r w:rsidR="00422385" w:rsidRPr="004176E7">
        <w:rPr>
          <w:b w:val="0"/>
          <w:sz w:val="28"/>
          <w:szCs w:val="28"/>
          <w:lang w:val="ro-MO"/>
        </w:rPr>
        <w:t>structuri</w:t>
      </w:r>
      <w:r w:rsidR="001B4C34" w:rsidRPr="004176E7">
        <w:rPr>
          <w:b w:val="0"/>
          <w:sz w:val="28"/>
          <w:szCs w:val="28"/>
          <w:lang w:val="ro-MO"/>
        </w:rPr>
        <w:t xml:space="preserve"> – </w:t>
      </w:r>
      <w:r w:rsidR="00B90DFD" w:rsidRPr="004176E7">
        <w:rPr>
          <w:b w:val="0"/>
          <w:sz w:val="28"/>
          <w:szCs w:val="28"/>
          <w:lang w:val="ro-MO"/>
        </w:rPr>
        <w:t>secţia</w:t>
      </w:r>
      <w:r w:rsidR="00422385" w:rsidRPr="004176E7">
        <w:rPr>
          <w:b w:val="0"/>
          <w:sz w:val="28"/>
          <w:szCs w:val="28"/>
          <w:lang w:val="ro-MO"/>
        </w:rPr>
        <w:t xml:space="preserve"> </w:t>
      </w:r>
      <w:r w:rsidR="001B4C34" w:rsidRPr="004176E7">
        <w:rPr>
          <w:b w:val="0"/>
          <w:sz w:val="28"/>
          <w:szCs w:val="28"/>
          <w:lang w:val="ro-MO"/>
        </w:rPr>
        <w:t xml:space="preserve">planificare bugetară şi </w:t>
      </w:r>
      <w:r w:rsidR="00422385" w:rsidRPr="004176E7">
        <w:rPr>
          <w:b w:val="0"/>
          <w:sz w:val="28"/>
          <w:szCs w:val="28"/>
          <w:lang w:val="ro-MO"/>
        </w:rPr>
        <w:t xml:space="preserve">secţia </w:t>
      </w:r>
      <w:r w:rsidR="001B4C34" w:rsidRPr="004176E7">
        <w:rPr>
          <w:b w:val="0"/>
          <w:sz w:val="28"/>
          <w:szCs w:val="28"/>
          <w:lang w:val="ro-MO"/>
        </w:rPr>
        <w:t xml:space="preserve">evidenţă </w:t>
      </w:r>
      <w:r w:rsidR="00422385" w:rsidRPr="004176E7">
        <w:rPr>
          <w:b w:val="0"/>
          <w:sz w:val="28"/>
          <w:szCs w:val="28"/>
          <w:lang w:val="ro-MO"/>
        </w:rPr>
        <w:t xml:space="preserve">contabilă şi </w:t>
      </w:r>
      <w:r w:rsidR="00F20E13" w:rsidRPr="004176E7">
        <w:rPr>
          <w:b w:val="0"/>
          <w:sz w:val="28"/>
          <w:szCs w:val="28"/>
          <w:lang w:val="ro-MO"/>
        </w:rPr>
        <w:t xml:space="preserve">stocuri, care a motivat majorarea numărului de funcţionari cu </w:t>
      </w:r>
      <w:r w:rsidR="005425EF" w:rsidRPr="004176E7">
        <w:rPr>
          <w:b w:val="0"/>
          <w:sz w:val="28"/>
          <w:szCs w:val="28"/>
          <w:lang w:val="ro-MO"/>
        </w:rPr>
        <w:t>1</w:t>
      </w:r>
      <w:r w:rsidR="00F20E13" w:rsidRPr="004176E7">
        <w:rPr>
          <w:b w:val="0"/>
          <w:sz w:val="28"/>
          <w:szCs w:val="28"/>
          <w:lang w:val="ro-MO"/>
        </w:rPr>
        <w:t xml:space="preserve"> unitate.</w:t>
      </w:r>
      <w:r w:rsidR="001C6252" w:rsidRPr="004176E7">
        <w:rPr>
          <w:b w:val="0"/>
          <w:sz w:val="28"/>
          <w:szCs w:val="28"/>
          <w:lang w:val="ro-MO"/>
        </w:rPr>
        <w:t xml:space="preserve"> </w:t>
      </w:r>
      <w:r w:rsidR="004B07AE" w:rsidRPr="004176E7">
        <w:rPr>
          <w:b w:val="0"/>
          <w:sz w:val="28"/>
          <w:szCs w:val="28"/>
          <w:lang w:val="ro-MO"/>
        </w:rPr>
        <w:t>Ace</w:t>
      </w:r>
      <w:r w:rsidR="00B90DFD" w:rsidRPr="004176E7">
        <w:rPr>
          <w:b w:val="0"/>
          <w:sz w:val="28"/>
          <w:szCs w:val="28"/>
          <w:lang w:val="ro-MO"/>
        </w:rPr>
        <w:t>a</w:t>
      </w:r>
      <w:r w:rsidR="004B07AE" w:rsidRPr="004176E7">
        <w:rPr>
          <w:b w:val="0"/>
          <w:sz w:val="28"/>
          <w:szCs w:val="28"/>
          <w:lang w:val="ro-MO"/>
        </w:rPr>
        <w:t>st</w:t>
      </w:r>
      <w:r w:rsidR="00B90DFD" w:rsidRPr="004176E7">
        <w:rPr>
          <w:b w:val="0"/>
          <w:sz w:val="28"/>
          <w:szCs w:val="28"/>
          <w:lang w:val="ro-MO"/>
        </w:rPr>
        <w:t>ă</w:t>
      </w:r>
      <w:r w:rsidR="004B07AE" w:rsidRPr="004176E7">
        <w:rPr>
          <w:b w:val="0"/>
          <w:sz w:val="28"/>
          <w:szCs w:val="28"/>
          <w:lang w:val="ro-MO"/>
        </w:rPr>
        <w:t xml:space="preserve"> </w:t>
      </w:r>
      <w:r w:rsidR="00B90DFD" w:rsidRPr="004176E7">
        <w:rPr>
          <w:b w:val="0"/>
          <w:sz w:val="28"/>
          <w:szCs w:val="28"/>
          <w:lang w:val="ro-MO"/>
        </w:rPr>
        <w:t>direcţie</w:t>
      </w:r>
      <w:r w:rsidR="004B07AE" w:rsidRPr="004176E7">
        <w:rPr>
          <w:b w:val="0"/>
          <w:sz w:val="28"/>
          <w:szCs w:val="28"/>
          <w:lang w:val="ro-MO"/>
        </w:rPr>
        <w:t xml:space="preserve"> va desfăşura o activitate complexă privind evidenţa </w:t>
      </w:r>
      <w:r w:rsidRPr="004176E7">
        <w:rPr>
          <w:b w:val="0"/>
          <w:sz w:val="28"/>
          <w:szCs w:val="28"/>
          <w:lang w:val="ro-MO"/>
        </w:rPr>
        <w:t>centralizată a</w:t>
      </w:r>
      <w:r w:rsidRPr="004176E7">
        <w:rPr>
          <w:color w:val="FF0000"/>
          <w:sz w:val="28"/>
          <w:szCs w:val="28"/>
          <w:lang w:val="ro-MO"/>
        </w:rPr>
        <w:t xml:space="preserve"> </w:t>
      </w:r>
      <w:r w:rsidR="005425EF" w:rsidRPr="004176E7">
        <w:rPr>
          <w:b w:val="0"/>
          <w:sz w:val="28"/>
          <w:szCs w:val="28"/>
          <w:lang w:val="ro-MO"/>
        </w:rPr>
        <w:t xml:space="preserve">bunurilor materiale din </w:t>
      </w:r>
      <w:r w:rsidR="004B07AE" w:rsidRPr="004176E7">
        <w:rPr>
          <w:b w:val="0"/>
          <w:sz w:val="28"/>
          <w:szCs w:val="28"/>
          <w:lang w:val="ro-MO"/>
        </w:rPr>
        <w:t>rezerv</w:t>
      </w:r>
      <w:r w:rsidR="005425EF" w:rsidRPr="004176E7">
        <w:rPr>
          <w:b w:val="0"/>
          <w:sz w:val="28"/>
          <w:szCs w:val="28"/>
          <w:lang w:val="ro-MO"/>
        </w:rPr>
        <w:t>a</w:t>
      </w:r>
      <w:r w:rsidR="004B07AE" w:rsidRPr="004176E7">
        <w:rPr>
          <w:b w:val="0"/>
          <w:sz w:val="28"/>
          <w:szCs w:val="28"/>
          <w:lang w:val="ro-MO"/>
        </w:rPr>
        <w:t xml:space="preserve"> de stat şi de mobilizare</w:t>
      </w:r>
      <w:r w:rsidR="005425EF" w:rsidRPr="004176E7">
        <w:rPr>
          <w:b w:val="0"/>
          <w:sz w:val="28"/>
          <w:szCs w:val="28"/>
          <w:lang w:val="ro-MO"/>
        </w:rPr>
        <w:t>,</w:t>
      </w:r>
      <w:r w:rsidR="004B07AE" w:rsidRPr="004176E7">
        <w:rPr>
          <w:b w:val="0"/>
          <w:sz w:val="28"/>
          <w:szCs w:val="28"/>
          <w:lang w:val="ro-MO"/>
        </w:rPr>
        <w:t xml:space="preserve"> păstrate </w:t>
      </w:r>
      <w:proofErr w:type="spellStart"/>
      <w:r w:rsidR="004B07AE" w:rsidRPr="004176E7">
        <w:rPr>
          <w:b w:val="0"/>
          <w:sz w:val="28"/>
          <w:szCs w:val="28"/>
          <w:lang w:val="ro-MO"/>
        </w:rPr>
        <w:t>atît</w:t>
      </w:r>
      <w:proofErr w:type="spellEnd"/>
      <w:r w:rsidR="004B07AE" w:rsidRPr="004176E7">
        <w:rPr>
          <w:b w:val="0"/>
          <w:sz w:val="28"/>
          <w:szCs w:val="28"/>
          <w:lang w:val="ro-MO"/>
        </w:rPr>
        <w:t xml:space="preserve"> în cadrul subdiviziunilor </w:t>
      </w:r>
      <w:r w:rsidR="00B90DFD" w:rsidRPr="004176E7">
        <w:rPr>
          <w:b w:val="0"/>
          <w:sz w:val="28"/>
          <w:szCs w:val="28"/>
          <w:lang w:val="ro-MO"/>
        </w:rPr>
        <w:t>sale</w:t>
      </w:r>
      <w:r w:rsidR="004B07AE" w:rsidRPr="004176E7">
        <w:rPr>
          <w:b w:val="0"/>
          <w:sz w:val="28"/>
          <w:szCs w:val="28"/>
          <w:lang w:val="ro-MO"/>
        </w:rPr>
        <w:t xml:space="preserve">, </w:t>
      </w:r>
      <w:proofErr w:type="spellStart"/>
      <w:r w:rsidR="004B07AE" w:rsidRPr="004176E7">
        <w:rPr>
          <w:b w:val="0"/>
          <w:sz w:val="28"/>
          <w:szCs w:val="28"/>
          <w:lang w:val="ro-MO"/>
        </w:rPr>
        <w:t>cît</w:t>
      </w:r>
      <w:proofErr w:type="spellEnd"/>
      <w:r w:rsidR="004B07AE" w:rsidRPr="004176E7">
        <w:rPr>
          <w:b w:val="0"/>
          <w:sz w:val="28"/>
          <w:szCs w:val="28"/>
          <w:lang w:val="ro-MO"/>
        </w:rPr>
        <w:t xml:space="preserve"> şi la agenţii economici (conform contractelor).</w:t>
      </w:r>
    </w:p>
    <w:p w:rsidR="007421A6" w:rsidRPr="004176E7" w:rsidRDefault="007421A6" w:rsidP="00664800">
      <w:pPr>
        <w:pStyle w:val="cb"/>
        <w:tabs>
          <w:tab w:val="left" w:pos="-142"/>
        </w:tabs>
        <w:spacing w:line="276" w:lineRule="auto"/>
        <w:ind w:firstLine="567"/>
        <w:contextualSpacing/>
        <w:jc w:val="both"/>
        <w:rPr>
          <w:b w:val="0"/>
          <w:color w:val="000000" w:themeColor="text1"/>
          <w:sz w:val="28"/>
          <w:szCs w:val="28"/>
          <w:lang w:val="ro-MO"/>
        </w:rPr>
      </w:pPr>
      <w:r w:rsidRPr="004176E7">
        <w:rPr>
          <w:b w:val="0"/>
          <w:sz w:val="28"/>
          <w:szCs w:val="28"/>
          <w:lang w:val="ro-MO"/>
        </w:rPr>
        <w:t xml:space="preserve">Astfel, urmare reorganizărilor, </w:t>
      </w:r>
      <w:r w:rsidRPr="004176E7">
        <w:rPr>
          <w:b w:val="0"/>
          <w:color w:val="000000"/>
          <w:sz w:val="28"/>
          <w:szCs w:val="28"/>
          <w:lang w:val="ro-MO"/>
        </w:rPr>
        <w:t>se propune ca Agenţi</w:t>
      </w:r>
      <w:r w:rsidR="00856654" w:rsidRPr="004176E7">
        <w:rPr>
          <w:b w:val="0"/>
          <w:color w:val="000000"/>
          <w:sz w:val="28"/>
          <w:szCs w:val="28"/>
          <w:lang w:val="ro-MO"/>
        </w:rPr>
        <w:t>a</w:t>
      </w:r>
      <w:r w:rsidRPr="004176E7">
        <w:rPr>
          <w:b w:val="0"/>
          <w:color w:val="000000"/>
          <w:sz w:val="28"/>
          <w:szCs w:val="28"/>
          <w:lang w:val="ro-MO"/>
        </w:rPr>
        <w:t xml:space="preserve"> Rezerve Materiale să includă în componența sa: conducerea</w:t>
      </w:r>
      <w:r w:rsidR="00C06409" w:rsidRPr="004176E7">
        <w:rPr>
          <w:b w:val="0"/>
          <w:color w:val="000000"/>
          <w:sz w:val="28"/>
          <w:szCs w:val="28"/>
          <w:lang w:val="ro-MO"/>
        </w:rPr>
        <w:t xml:space="preserve"> (director şi 1 director adjunct)</w:t>
      </w:r>
      <w:r w:rsidRPr="004176E7">
        <w:rPr>
          <w:b w:val="0"/>
          <w:color w:val="000000" w:themeColor="text1"/>
          <w:sz w:val="28"/>
          <w:szCs w:val="28"/>
          <w:lang w:val="ro-MO"/>
        </w:rPr>
        <w:t xml:space="preserve">, </w:t>
      </w:r>
      <w:r w:rsidR="00856654" w:rsidRPr="004176E7">
        <w:rPr>
          <w:b w:val="0"/>
          <w:color w:val="000000" w:themeColor="text1"/>
          <w:sz w:val="28"/>
          <w:szCs w:val="28"/>
          <w:lang w:val="ro-MO"/>
        </w:rPr>
        <w:t>4</w:t>
      </w:r>
      <w:r w:rsidRPr="004176E7">
        <w:rPr>
          <w:b w:val="0"/>
          <w:color w:val="000000" w:themeColor="text1"/>
          <w:sz w:val="28"/>
          <w:szCs w:val="28"/>
          <w:lang w:val="ro-MO"/>
        </w:rPr>
        <w:t xml:space="preserve"> direcţii şi două servicii de sine</w:t>
      </w:r>
      <w:r w:rsidR="00DE1E01" w:rsidRPr="004176E7">
        <w:rPr>
          <w:b w:val="0"/>
          <w:color w:val="000000" w:themeColor="text1"/>
          <w:sz w:val="28"/>
          <w:szCs w:val="28"/>
          <w:lang w:val="ro-MO"/>
        </w:rPr>
        <w:t xml:space="preserve"> </w:t>
      </w:r>
      <w:r w:rsidRPr="004176E7">
        <w:rPr>
          <w:b w:val="0"/>
          <w:color w:val="000000" w:themeColor="text1"/>
          <w:sz w:val="28"/>
          <w:szCs w:val="28"/>
          <w:lang w:val="ro-MO"/>
        </w:rPr>
        <w:t>stătătoare</w:t>
      </w:r>
      <w:r w:rsidR="00856654" w:rsidRPr="004176E7">
        <w:rPr>
          <w:b w:val="0"/>
          <w:color w:val="000000" w:themeColor="text1"/>
          <w:sz w:val="28"/>
          <w:szCs w:val="28"/>
          <w:lang w:val="ro-MO"/>
        </w:rPr>
        <w:t xml:space="preserve"> şi 1 centru</w:t>
      </w:r>
      <w:r w:rsidRPr="004176E7">
        <w:rPr>
          <w:b w:val="0"/>
          <w:color w:val="000000" w:themeColor="text1"/>
          <w:sz w:val="28"/>
          <w:szCs w:val="28"/>
          <w:lang w:val="ro-MO"/>
        </w:rPr>
        <w:t>, după cum urmează:</w:t>
      </w:r>
    </w:p>
    <w:p w:rsidR="005D742E" w:rsidRPr="004176E7" w:rsidRDefault="005D4032" w:rsidP="005D742E">
      <w:pPr>
        <w:spacing w:after="0"/>
        <w:jc w:val="both"/>
        <w:rPr>
          <w:rFonts w:ascii="Times New Roman" w:hAnsi="Times New Roman" w:cs="Times New Roman"/>
          <w:sz w:val="28"/>
          <w:szCs w:val="28"/>
          <w:lang w:val="ro-MO"/>
        </w:rPr>
      </w:pPr>
      <w:r w:rsidRPr="004176E7">
        <w:rPr>
          <w:rFonts w:ascii="Times New Roman" w:hAnsi="Times New Roman" w:cs="Times New Roman"/>
          <w:sz w:val="28"/>
          <w:szCs w:val="28"/>
          <w:lang w:val="ro-MO"/>
        </w:rPr>
        <w:tab/>
      </w:r>
      <w:r w:rsidR="005D742E" w:rsidRPr="004176E7">
        <w:rPr>
          <w:rFonts w:ascii="Times New Roman" w:hAnsi="Times New Roman" w:cs="Times New Roman"/>
          <w:i/>
          <w:sz w:val="28"/>
          <w:szCs w:val="28"/>
          <w:lang w:val="ro-MO"/>
        </w:rPr>
        <w:t>Direcţia administrare a rezervelor materiale</w:t>
      </w:r>
      <w:r w:rsidRPr="004176E7">
        <w:rPr>
          <w:rFonts w:ascii="Times New Roman" w:hAnsi="Times New Roman" w:cs="Times New Roman"/>
          <w:sz w:val="28"/>
          <w:szCs w:val="28"/>
          <w:lang w:val="ro-MO"/>
        </w:rPr>
        <w:t xml:space="preserve"> </w:t>
      </w:r>
      <w:r w:rsidR="00EF31B7" w:rsidRPr="004176E7">
        <w:rPr>
          <w:rFonts w:ascii="Times New Roman" w:hAnsi="Times New Roman" w:cs="Times New Roman"/>
          <w:sz w:val="28"/>
          <w:szCs w:val="28"/>
          <w:lang w:val="ro-MO"/>
        </w:rPr>
        <w:t>– va realiza politicile statului în domeniul rezervelor materiale pentru asigurarea securităţii naţionale şi protecţia populaţiei în situaţii excepţionale. Direcţia în cauză, de comun cu subdiviziunile structurale ale Agenţiei</w:t>
      </w:r>
      <w:r w:rsidR="00554A3C" w:rsidRPr="004176E7">
        <w:rPr>
          <w:rFonts w:ascii="Times New Roman" w:hAnsi="Times New Roman" w:cs="Times New Roman"/>
          <w:sz w:val="28"/>
          <w:szCs w:val="28"/>
          <w:lang w:val="ro-MO"/>
        </w:rPr>
        <w:t>,</w:t>
      </w:r>
      <w:r w:rsidR="00EF31B7" w:rsidRPr="004176E7">
        <w:rPr>
          <w:rFonts w:ascii="Times New Roman" w:hAnsi="Times New Roman" w:cs="Times New Roman"/>
          <w:sz w:val="28"/>
          <w:szCs w:val="28"/>
          <w:lang w:val="ro-MO"/>
        </w:rPr>
        <w:t xml:space="preserve"> va asigura îndeplinirea sarcinilor de acumulare, împrospătare şi înlocuire a bunurilor materiale </w:t>
      </w:r>
      <w:r w:rsidR="00554A3C" w:rsidRPr="004176E7">
        <w:rPr>
          <w:rFonts w:ascii="Times New Roman" w:hAnsi="Times New Roman" w:cs="Times New Roman"/>
          <w:sz w:val="28"/>
          <w:szCs w:val="28"/>
          <w:lang w:val="ro-MO"/>
        </w:rPr>
        <w:t>în</w:t>
      </w:r>
      <w:r w:rsidR="00EF31B7" w:rsidRPr="004176E7">
        <w:rPr>
          <w:rFonts w:ascii="Times New Roman" w:hAnsi="Times New Roman" w:cs="Times New Roman"/>
          <w:sz w:val="28"/>
          <w:szCs w:val="28"/>
          <w:lang w:val="ro-MO"/>
        </w:rPr>
        <w:t xml:space="preserve"> rezervele statului, stocate </w:t>
      </w:r>
      <w:proofErr w:type="spellStart"/>
      <w:r w:rsidR="00EF31B7" w:rsidRPr="004176E7">
        <w:rPr>
          <w:rFonts w:ascii="Times New Roman" w:hAnsi="Times New Roman" w:cs="Times New Roman"/>
          <w:sz w:val="28"/>
          <w:szCs w:val="28"/>
          <w:lang w:val="ro-MO"/>
        </w:rPr>
        <w:t>atît</w:t>
      </w:r>
      <w:proofErr w:type="spellEnd"/>
      <w:r w:rsidR="00EF31B7" w:rsidRPr="004176E7">
        <w:rPr>
          <w:rFonts w:ascii="Times New Roman" w:hAnsi="Times New Roman" w:cs="Times New Roman"/>
          <w:sz w:val="28"/>
          <w:szCs w:val="28"/>
          <w:lang w:val="ro-MO"/>
        </w:rPr>
        <w:t xml:space="preserve"> la subdiviziunile subordonate Agenţiei, </w:t>
      </w:r>
      <w:proofErr w:type="spellStart"/>
      <w:r w:rsidR="00EF31B7" w:rsidRPr="004176E7">
        <w:rPr>
          <w:rFonts w:ascii="Times New Roman" w:hAnsi="Times New Roman" w:cs="Times New Roman"/>
          <w:sz w:val="28"/>
          <w:szCs w:val="28"/>
          <w:lang w:val="ro-MO"/>
        </w:rPr>
        <w:t>cît</w:t>
      </w:r>
      <w:proofErr w:type="spellEnd"/>
      <w:r w:rsidR="00EF31B7" w:rsidRPr="004176E7">
        <w:rPr>
          <w:rFonts w:ascii="Times New Roman" w:hAnsi="Times New Roman" w:cs="Times New Roman"/>
          <w:sz w:val="28"/>
          <w:szCs w:val="28"/>
          <w:lang w:val="ro-MO"/>
        </w:rPr>
        <w:t xml:space="preserve"> şi ale altor organe centrale de specialitate, precum şi în spaţiile agenţilor economici.</w:t>
      </w:r>
      <w:r w:rsidR="00BC700A" w:rsidRPr="004176E7">
        <w:rPr>
          <w:rFonts w:ascii="Times New Roman" w:hAnsi="Times New Roman" w:cs="Times New Roman"/>
          <w:sz w:val="28"/>
          <w:szCs w:val="28"/>
          <w:lang w:val="ro-MO"/>
        </w:rPr>
        <w:t xml:space="preserve"> Concomitent, va organiza păstrarea şi deservirea rezervelor materiale </w:t>
      </w:r>
      <w:r w:rsidR="00C95444">
        <w:rPr>
          <w:rFonts w:ascii="Times New Roman" w:hAnsi="Times New Roman" w:cs="Times New Roman"/>
          <w:sz w:val="28"/>
          <w:szCs w:val="28"/>
          <w:lang w:val="ro-MO"/>
        </w:rPr>
        <w:t>de</w:t>
      </w:r>
      <w:r w:rsidR="00BC700A" w:rsidRPr="004176E7">
        <w:rPr>
          <w:rFonts w:ascii="Times New Roman" w:hAnsi="Times New Roman" w:cs="Times New Roman"/>
          <w:sz w:val="28"/>
          <w:szCs w:val="28"/>
          <w:lang w:val="ro-MO"/>
        </w:rPr>
        <w:t xml:space="preserve"> stat; eliberarea bunurilor materiale din rezervele statului; va asigura recepţionarea, depozitarea, păstrarea şi evidenţa ajutoarelor umanitare sosite în adresa statului sau a celor care nu a</w:t>
      </w:r>
      <w:r w:rsidR="009820CC" w:rsidRPr="004176E7">
        <w:rPr>
          <w:rFonts w:ascii="Times New Roman" w:hAnsi="Times New Roman" w:cs="Times New Roman"/>
          <w:sz w:val="28"/>
          <w:szCs w:val="28"/>
          <w:lang w:val="ro-MO"/>
        </w:rPr>
        <w:t>u indicat recepţionarul concret etc.</w:t>
      </w:r>
    </w:p>
    <w:p w:rsidR="005D742E" w:rsidRPr="004176E7" w:rsidRDefault="005B27FB" w:rsidP="005B27FB">
      <w:pPr>
        <w:spacing w:after="0"/>
        <w:jc w:val="both"/>
        <w:rPr>
          <w:rFonts w:ascii="Times New Roman" w:hAnsi="Times New Roman" w:cs="Times New Roman"/>
          <w:sz w:val="28"/>
          <w:szCs w:val="28"/>
          <w:lang w:val="ro-MO"/>
        </w:rPr>
      </w:pPr>
      <w:r w:rsidRPr="004176E7">
        <w:rPr>
          <w:rFonts w:ascii="Times New Roman" w:hAnsi="Times New Roman" w:cs="Times New Roman"/>
          <w:sz w:val="28"/>
          <w:szCs w:val="28"/>
          <w:lang w:val="ro-MO"/>
        </w:rPr>
        <w:tab/>
      </w:r>
      <w:r w:rsidR="005D742E" w:rsidRPr="004176E7">
        <w:rPr>
          <w:rFonts w:ascii="Times New Roman" w:hAnsi="Times New Roman" w:cs="Times New Roman"/>
          <w:i/>
          <w:sz w:val="28"/>
          <w:szCs w:val="28"/>
          <w:lang w:val="ro-MO"/>
        </w:rPr>
        <w:t>Direcţia rezerve de mobilizare</w:t>
      </w:r>
      <w:r w:rsidR="005D742E" w:rsidRPr="004176E7">
        <w:rPr>
          <w:rFonts w:ascii="Times New Roman" w:hAnsi="Times New Roman" w:cs="Times New Roman"/>
          <w:sz w:val="28"/>
          <w:szCs w:val="28"/>
          <w:lang w:val="ro-MO"/>
        </w:rPr>
        <w:t xml:space="preserve"> </w:t>
      </w:r>
      <w:r w:rsidR="00952402" w:rsidRPr="004176E7">
        <w:rPr>
          <w:rFonts w:ascii="Times New Roman" w:hAnsi="Times New Roman" w:cs="Times New Roman"/>
          <w:sz w:val="28"/>
          <w:szCs w:val="28"/>
          <w:lang w:val="ro-MO"/>
        </w:rPr>
        <w:t xml:space="preserve">- va realiza politicile statului în domeniul rezervelor de mobilizare pentru asigurarea securităţii naţionale şi protecţia populaţiei în situaţii excepţionale, inclusiv va implementa </w:t>
      </w:r>
      <w:r w:rsidR="004C1F41" w:rsidRPr="004176E7">
        <w:rPr>
          <w:rFonts w:ascii="Times New Roman" w:hAnsi="Times New Roman" w:cs="Times New Roman"/>
          <w:sz w:val="28"/>
          <w:szCs w:val="28"/>
          <w:lang w:val="ro-MO"/>
        </w:rPr>
        <w:t>planul anual de pregătire pentru mobilizare a economiei naţionale şi a planurilor de activitate în condiţii excepţionale</w:t>
      </w:r>
      <w:r w:rsidR="00952402" w:rsidRPr="004176E7">
        <w:rPr>
          <w:rFonts w:ascii="Times New Roman" w:hAnsi="Times New Roman" w:cs="Times New Roman"/>
          <w:sz w:val="28"/>
          <w:szCs w:val="28"/>
          <w:lang w:val="ro-MO"/>
        </w:rPr>
        <w:t xml:space="preserve">. Direcţia </w:t>
      </w:r>
      <w:r w:rsidRPr="004176E7">
        <w:rPr>
          <w:rFonts w:ascii="Times New Roman" w:hAnsi="Times New Roman" w:cs="Times New Roman"/>
          <w:sz w:val="28"/>
          <w:szCs w:val="28"/>
          <w:lang w:val="ro-MO"/>
        </w:rPr>
        <w:t xml:space="preserve">va îngloba două secţii: </w:t>
      </w:r>
      <w:r w:rsidR="005D742E" w:rsidRPr="004176E7">
        <w:rPr>
          <w:rFonts w:ascii="Times New Roman" w:hAnsi="Times New Roman" w:cs="Times New Roman"/>
          <w:sz w:val="28"/>
          <w:szCs w:val="28"/>
          <w:lang w:val="ro-MO"/>
        </w:rPr>
        <w:t>secţia administrare a rezervelor de mobilizare</w:t>
      </w:r>
      <w:r w:rsidRPr="004176E7">
        <w:rPr>
          <w:rFonts w:ascii="Times New Roman" w:hAnsi="Times New Roman" w:cs="Times New Roman"/>
          <w:sz w:val="28"/>
          <w:szCs w:val="28"/>
          <w:lang w:val="ro-MO"/>
        </w:rPr>
        <w:t xml:space="preserve"> şi </w:t>
      </w:r>
      <w:r w:rsidR="005D742E" w:rsidRPr="004176E7">
        <w:rPr>
          <w:rFonts w:ascii="Times New Roman" w:hAnsi="Times New Roman" w:cs="Times New Roman"/>
          <w:sz w:val="28"/>
          <w:szCs w:val="28"/>
          <w:lang w:val="ro-MO"/>
        </w:rPr>
        <w:t>secţia organizare şi implementare misiuni</w:t>
      </w:r>
      <w:r w:rsidR="006334B2" w:rsidRPr="004176E7">
        <w:rPr>
          <w:rFonts w:ascii="Times New Roman" w:hAnsi="Times New Roman" w:cs="Times New Roman"/>
          <w:sz w:val="28"/>
          <w:szCs w:val="28"/>
          <w:lang w:val="ro-MO"/>
        </w:rPr>
        <w:t xml:space="preserve"> (despre care s-a menţionat). Secţia administrare</w:t>
      </w:r>
      <w:r w:rsidR="00FF1149" w:rsidRPr="004176E7">
        <w:rPr>
          <w:rFonts w:ascii="Times New Roman" w:hAnsi="Times New Roman" w:cs="Times New Roman"/>
          <w:sz w:val="28"/>
          <w:szCs w:val="28"/>
          <w:lang w:val="ro-MO"/>
        </w:rPr>
        <w:t xml:space="preserve"> </w:t>
      </w:r>
      <w:r w:rsidR="006334B2" w:rsidRPr="004176E7">
        <w:rPr>
          <w:rFonts w:ascii="Times New Roman" w:hAnsi="Times New Roman" w:cs="Times New Roman"/>
          <w:sz w:val="28"/>
          <w:szCs w:val="28"/>
          <w:lang w:val="ro-MO"/>
        </w:rPr>
        <w:t>a rezervelor de mobilizare</w:t>
      </w:r>
      <w:r w:rsidR="00A222A8" w:rsidRPr="004176E7">
        <w:rPr>
          <w:rFonts w:ascii="Times New Roman" w:hAnsi="Times New Roman" w:cs="Times New Roman"/>
          <w:sz w:val="28"/>
          <w:szCs w:val="28"/>
          <w:lang w:val="ro-MO"/>
        </w:rPr>
        <w:t xml:space="preserve"> </w:t>
      </w:r>
      <w:r w:rsidR="004F430E" w:rsidRPr="004176E7">
        <w:rPr>
          <w:rFonts w:ascii="Times New Roman" w:hAnsi="Times New Roman" w:cs="Times New Roman"/>
          <w:sz w:val="28"/>
          <w:szCs w:val="28"/>
          <w:lang w:val="ro-MO"/>
        </w:rPr>
        <w:t>va desfăşura activităţi de creare a rezervelor de mobilizare, acumulare, livrare/stocare şi păstrare a acestora la întreprinderi şi asociaţii, conform sarcinilor de mobilizare aprobate de Guvern; eliberarea ajutorului umanitar din rezervele de mobilizare etc.</w:t>
      </w:r>
    </w:p>
    <w:p w:rsidR="00A96283" w:rsidRPr="004176E7" w:rsidRDefault="00157BA0" w:rsidP="00F6326C">
      <w:pPr>
        <w:spacing w:after="0"/>
        <w:jc w:val="both"/>
        <w:rPr>
          <w:rFonts w:ascii="Times New Roman" w:hAnsi="Times New Roman" w:cs="Times New Roman"/>
          <w:sz w:val="28"/>
          <w:szCs w:val="28"/>
          <w:lang w:val="ro-MO"/>
        </w:rPr>
      </w:pPr>
      <w:r w:rsidRPr="004176E7">
        <w:rPr>
          <w:rFonts w:ascii="Times New Roman" w:hAnsi="Times New Roman" w:cs="Times New Roman"/>
          <w:i/>
          <w:sz w:val="28"/>
          <w:szCs w:val="28"/>
          <w:lang w:val="ro-MO"/>
        </w:rPr>
        <w:lastRenderedPageBreak/>
        <w:tab/>
      </w:r>
      <w:r w:rsidR="005D742E" w:rsidRPr="004176E7">
        <w:rPr>
          <w:rFonts w:ascii="Times New Roman" w:hAnsi="Times New Roman" w:cs="Times New Roman"/>
          <w:i/>
          <w:sz w:val="28"/>
          <w:szCs w:val="28"/>
          <w:lang w:val="ro-MO"/>
        </w:rPr>
        <w:t>Direcţia management instituţional</w:t>
      </w:r>
      <w:r w:rsidR="00F6326C" w:rsidRPr="004176E7">
        <w:rPr>
          <w:rFonts w:ascii="Times New Roman" w:hAnsi="Times New Roman" w:cs="Times New Roman"/>
          <w:sz w:val="28"/>
          <w:szCs w:val="28"/>
          <w:lang w:val="ro-MO"/>
        </w:rPr>
        <w:t xml:space="preserve"> include: s</w:t>
      </w:r>
      <w:r w:rsidR="005D742E" w:rsidRPr="004176E7">
        <w:rPr>
          <w:rFonts w:ascii="Times New Roman" w:hAnsi="Times New Roman" w:cs="Times New Roman"/>
          <w:sz w:val="28"/>
          <w:szCs w:val="28"/>
          <w:lang w:val="ro-MO"/>
        </w:rPr>
        <w:t>ecţia juridică</w:t>
      </w:r>
      <w:r w:rsidR="00F6326C" w:rsidRPr="004176E7">
        <w:rPr>
          <w:rFonts w:ascii="Times New Roman" w:hAnsi="Times New Roman" w:cs="Times New Roman"/>
          <w:sz w:val="28"/>
          <w:szCs w:val="28"/>
          <w:lang w:val="ro-MO"/>
        </w:rPr>
        <w:t xml:space="preserve">, </w:t>
      </w:r>
      <w:r w:rsidR="005D742E" w:rsidRPr="004176E7">
        <w:rPr>
          <w:rFonts w:ascii="Times New Roman" w:hAnsi="Times New Roman" w:cs="Times New Roman"/>
          <w:sz w:val="28"/>
          <w:szCs w:val="28"/>
          <w:lang w:val="ro-MO"/>
        </w:rPr>
        <w:t>secţia patrimoniu şi logistică</w:t>
      </w:r>
      <w:r w:rsidR="00F6326C" w:rsidRPr="004176E7">
        <w:rPr>
          <w:rFonts w:ascii="Times New Roman" w:hAnsi="Times New Roman" w:cs="Times New Roman"/>
          <w:sz w:val="28"/>
          <w:szCs w:val="28"/>
          <w:lang w:val="ro-MO"/>
        </w:rPr>
        <w:t xml:space="preserve">, </w:t>
      </w:r>
      <w:r w:rsidR="005D742E" w:rsidRPr="004176E7">
        <w:rPr>
          <w:rFonts w:ascii="Times New Roman" w:hAnsi="Times New Roman" w:cs="Times New Roman"/>
          <w:sz w:val="28"/>
          <w:szCs w:val="28"/>
          <w:lang w:val="ro-MO"/>
        </w:rPr>
        <w:t>serviciul resurse umane</w:t>
      </w:r>
      <w:r w:rsidR="00F6326C" w:rsidRPr="004176E7">
        <w:rPr>
          <w:rFonts w:ascii="Times New Roman" w:hAnsi="Times New Roman" w:cs="Times New Roman"/>
          <w:sz w:val="28"/>
          <w:szCs w:val="28"/>
          <w:lang w:val="ro-MO"/>
        </w:rPr>
        <w:t xml:space="preserve">, </w:t>
      </w:r>
      <w:r w:rsidR="005D742E" w:rsidRPr="004176E7">
        <w:rPr>
          <w:rFonts w:ascii="Times New Roman" w:hAnsi="Times New Roman" w:cs="Times New Roman"/>
          <w:sz w:val="28"/>
          <w:szCs w:val="28"/>
          <w:lang w:val="ro-MO"/>
        </w:rPr>
        <w:t>serviciul comunicare cu mass-media</w:t>
      </w:r>
      <w:r w:rsidR="002C138C" w:rsidRPr="004176E7">
        <w:rPr>
          <w:rFonts w:ascii="Times New Roman" w:hAnsi="Times New Roman" w:cs="Times New Roman"/>
          <w:sz w:val="28"/>
          <w:szCs w:val="28"/>
          <w:lang w:val="ro-MO"/>
        </w:rPr>
        <w:t xml:space="preserve"> şi</w:t>
      </w:r>
      <w:r w:rsidR="00F6326C" w:rsidRPr="004176E7">
        <w:rPr>
          <w:rFonts w:ascii="Times New Roman" w:hAnsi="Times New Roman" w:cs="Times New Roman"/>
          <w:sz w:val="28"/>
          <w:szCs w:val="28"/>
          <w:lang w:val="ro-MO"/>
        </w:rPr>
        <w:t xml:space="preserve"> </w:t>
      </w:r>
      <w:r w:rsidR="005D742E" w:rsidRPr="004176E7">
        <w:rPr>
          <w:rFonts w:ascii="Times New Roman" w:hAnsi="Times New Roman" w:cs="Times New Roman"/>
          <w:sz w:val="28"/>
          <w:szCs w:val="28"/>
          <w:lang w:val="ro-MO"/>
        </w:rPr>
        <w:t>serviciul manag</w:t>
      </w:r>
      <w:r w:rsidR="002039C4" w:rsidRPr="004176E7">
        <w:rPr>
          <w:rFonts w:ascii="Times New Roman" w:hAnsi="Times New Roman" w:cs="Times New Roman"/>
          <w:sz w:val="28"/>
          <w:szCs w:val="28"/>
          <w:lang w:val="ro-MO"/>
        </w:rPr>
        <w:t>e</w:t>
      </w:r>
      <w:r w:rsidR="00F6326C" w:rsidRPr="004176E7">
        <w:rPr>
          <w:rFonts w:ascii="Times New Roman" w:hAnsi="Times New Roman" w:cs="Times New Roman"/>
          <w:sz w:val="28"/>
          <w:szCs w:val="28"/>
          <w:lang w:val="ro-MO"/>
        </w:rPr>
        <w:t>mentul documentelor</w:t>
      </w:r>
      <w:r w:rsidR="00A96283" w:rsidRPr="004176E7">
        <w:rPr>
          <w:rFonts w:ascii="Times New Roman" w:hAnsi="Times New Roman" w:cs="Times New Roman"/>
          <w:sz w:val="28"/>
          <w:szCs w:val="28"/>
          <w:lang w:val="ro-MO"/>
        </w:rPr>
        <w:t xml:space="preserve">. </w:t>
      </w:r>
    </w:p>
    <w:p w:rsidR="00F6326C" w:rsidRPr="004176E7" w:rsidRDefault="00A96283" w:rsidP="00F25B4A">
      <w:pPr>
        <w:spacing w:after="0" w:line="240" w:lineRule="auto"/>
        <w:ind w:firstLine="567"/>
        <w:contextualSpacing/>
        <w:jc w:val="both"/>
        <w:rPr>
          <w:rFonts w:ascii="Times New Roman" w:hAnsi="Times New Roman" w:cs="Times New Roman"/>
          <w:sz w:val="28"/>
          <w:szCs w:val="28"/>
          <w:lang w:val="ro-MO"/>
        </w:rPr>
      </w:pPr>
      <w:r w:rsidRPr="004176E7">
        <w:rPr>
          <w:rFonts w:ascii="Times New Roman" w:hAnsi="Times New Roman" w:cs="Times New Roman"/>
          <w:sz w:val="28"/>
          <w:szCs w:val="28"/>
          <w:lang w:val="ro-MO"/>
        </w:rPr>
        <w:t xml:space="preserve">Direcţia </w:t>
      </w:r>
      <w:r w:rsidR="00F6326C" w:rsidRPr="004176E7">
        <w:rPr>
          <w:rFonts w:ascii="Times New Roman" w:hAnsi="Times New Roman" w:cs="Times New Roman"/>
          <w:sz w:val="28"/>
          <w:szCs w:val="28"/>
          <w:lang w:val="ro-MO"/>
        </w:rPr>
        <w:t xml:space="preserve">va contribui la realizarea obiectivelor Agenţiei prin acordarea suportului juridic, promovarea și implementarea unui management eficient al resurselor umane, menținerea și consolidarea managementului financiar și bugetar al Agenţiei, </w:t>
      </w:r>
      <w:r w:rsidR="00F25B4A" w:rsidRPr="004176E7">
        <w:rPr>
          <w:rFonts w:ascii="Times New Roman" w:hAnsi="Times New Roman" w:cs="Times New Roman"/>
          <w:sz w:val="28"/>
          <w:szCs w:val="28"/>
          <w:lang w:val="ro-MO"/>
        </w:rPr>
        <w:t xml:space="preserve">asigurarea unui management eficient a patrimoniului, evidența și gestionarea bunurilor din dotarea Agenţiei şi a subdiviziunilor sale, </w:t>
      </w:r>
      <w:r w:rsidR="00F6326C" w:rsidRPr="004176E7">
        <w:rPr>
          <w:rFonts w:ascii="Times New Roman" w:hAnsi="Times New Roman" w:cs="Times New Roman"/>
          <w:sz w:val="28"/>
          <w:szCs w:val="28"/>
          <w:lang w:val="ro-MO"/>
        </w:rPr>
        <w:t>asigurarea comunicării eficiente cu mijloacele de informare în masă</w:t>
      </w:r>
      <w:r w:rsidR="00465196" w:rsidRPr="004176E7">
        <w:rPr>
          <w:rFonts w:ascii="Times New Roman" w:hAnsi="Times New Roman" w:cs="Times New Roman"/>
          <w:sz w:val="28"/>
          <w:szCs w:val="28"/>
          <w:lang w:val="ro-MO"/>
        </w:rPr>
        <w:t xml:space="preserve"> şi</w:t>
      </w:r>
      <w:r w:rsidR="00F6326C" w:rsidRPr="004176E7">
        <w:rPr>
          <w:rFonts w:ascii="Times New Roman" w:hAnsi="Times New Roman" w:cs="Times New Roman"/>
          <w:sz w:val="28"/>
          <w:szCs w:val="28"/>
          <w:lang w:val="ro-MO"/>
        </w:rPr>
        <w:t xml:space="preserve"> cu publicul, organizarea fluxului de documente etc.</w:t>
      </w:r>
    </w:p>
    <w:p w:rsidR="00664800" w:rsidRPr="004176E7" w:rsidRDefault="00664800" w:rsidP="00664800">
      <w:pPr>
        <w:spacing w:after="0" w:line="240" w:lineRule="auto"/>
        <w:ind w:firstLine="709"/>
        <w:contextualSpacing/>
        <w:jc w:val="both"/>
        <w:rPr>
          <w:rFonts w:ascii="Times New Roman" w:hAnsi="Times New Roman" w:cs="Times New Roman"/>
          <w:sz w:val="28"/>
          <w:szCs w:val="28"/>
          <w:lang w:val="ro-MO"/>
        </w:rPr>
      </w:pPr>
      <w:r w:rsidRPr="004176E7">
        <w:rPr>
          <w:rFonts w:ascii="Times New Roman" w:hAnsi="Times New Roman" w:cs="Times New Roman"/>
          <w:i/>
          <w:sz w:val="28"/>
          <w:szCs w:val="28"/>
          <w:lang w:val="ro-MO"/>
        </w:rPr>
        <w:t>Direcţia economico-financiară</w:t>
      </w:r>
      <w:r w:rsidRPr="004176E7">
        <w:rPr>
          <w:rFonts w:ascii="Times New Roman" w:hAnsi="Times New Roman" w:cs="Times New Roman"/>
          <w:sz w:val="28"/>
          <w:szCs w:val="28"/>
          <w:lang w:val="ro-MO"/>
        </w:rPr>
        <w:t>, activităţile căreia au fost descrise anterior.</w:t>
      </w:r>
    </w:p>
    <w:p w:rsidR="005D742E" w:rsidRPr="004176E7" w:rsidRDefault="00301D81" w:rsidP="005D742E">
      <w:pPr>
        <w:spacing w:after="0"/>
        <w:jc w:val="both"/>
        <w:rPr>
          <w:rFonts w:ascii="Times New Roman" w:hAnsi="Times New Roman" w:cs="Times New Roman"/>
          <w:sz w:val="28"/>
          <w:szCs w:val="28"/>
          <w:lang w:val="ro-MO"/>
        </w:rPr>
      </w:pPr>
      <w:r w:rsidRPr="004176E7">
        <w:rPr>
          <w:rFonts w:ascii="Times New Roman" w:hAnsi="Times New Roman" w:cs="Times New Roman"/>
          <w:sz w:val="28"/>
          <w:szCs w:val="28"/>
          <w:lang w:val="ro-MO"/>
        </w:rPr>
        <w:tab/>
      </w:r>
      <w:r w:rsidR="005D742E" w:rsidRPr="004176E7">
        <w:rPr>
          <w:rFonts w:ascii="Times New Roman" w:hAnsi="Times New Roman" w:cs="Times New Roman"/>
          <w:i/>
          <w:sz w:val="28"/>
          <w:szCs w:val="28"/>
          <w:lang w:val="ro-MO"/>
        </w:rPr>
        <w:t>Serviciul achiziţii</w:t>
      </w:r>
      <w:r w:rsidRPr="004176E7">
        <w:rPr>
          <w:rFonts w:ascii="Times New Roman" w:hAnsi="Times New Roman" w:cs="Times New Roman"/>
          <w:sz w:val="28"/>
          <w:szCs w:val="28"/>
          <w:lang w:val="ro-MO"/>
        </w:rPr>
        <w:t xml:space="preserve"> </w:t>
      </w:r>
      <w:r w:rsidR="008F4679" w:rsidRPr="004176E7">
        <w:rPr>
          <w:rFonts w:ascii="Times New Roman" w:hAnsi="Times New Roman" w:cs="Times New Roman"/>
          <w:sz w:val="28"/>
          <w:szCs w:val="28"/>
          <w:lang w:val="ro-MO"/>
        </w:rPr>
        <w:t>–</w:t>
      </w:r>
      <w:r w:rsidRPr="004176E7">
        <w:rPr>
          <w:rFonts w:ascii="Times New Roman" w:hAnsi="Times New Roman" w:cs="Times New Roman"/>
          <w:sz w:val="28"/>
          <w:szCs w:val="28"/>
          <w:lang w:val="ro-MO"/>
        </w:rPr>
        <w:t xml:space="preserve"> </w:t>
      </w:r>
      <w:r w:rsidR="008F4679" w:rsidRPr="004176E7">
        <w:rPr>
          <w:rFonts w:ascii="Times New Roman" w:hAnsi="Times New Roman" w:cs="Times New Roman"/>
          <w:sz w:val="28"/>
          <w:szCs w:val="28"/>
          <w:lang w:val="ro-MO"/>
        </w:rPr>
        <w:t xml:space="preserve">va efectua </w:t>
      </w:r>
      <w:r w:rsidR="0032712E" w:rsidRPr="004176E7">
        <w:rPr>
          <w:rFonts w:ascii="Times New Roman" w:hAnsi="Times New Roman" w:cs="Times New Roman"/>
          <w:sz w:val="28"/>
          <w:szCs w:val="28"/>
          <w:lang w:val="ro-MO"/>
        </w:rPr>
        <w:t>proceduri de achiziţii publice conform legislaţiei.</w:t>
      </w:r>
    </w:p>
    <w:p w:rsidR="008F4679" w:rsidRPr="004176E7" w:rsidRDefault="00301D81" w:rsidP="008F4679">
      <w:pPr>
        <w:spacing w:after="0"/>
        <w:jc w:val="both"/>
        <w:rPr>
          <w:rFonts w:ascii="Times New Roman" w:hAnsi="Times New Roman" w:cs="Times New Roman"/>
          <w:sz w:val="28"/>
          <w:szCs w:val="28"/>
          <w:lang w:val="ro-MO"/>
        </w:rPr>
      </w:pPr>
      <w:r w:rsidRPr="004176E7">
        <w:rPr>
          <w:rFonts w:ascii="Times New Roman" w:hAnsi="Times New Roman" w:cs="Times New Roman"/>
          <w:sz w:val="28"/>
          <w:szCs w:val="28"/>
          <w:lang w:val="ro-MO"/>
        </w:rPr>
        <w:tab/>
      </w:r>
      <w:r w:rsidR="005D742E" w:rsidRPr="004176E7">
        <w:rPr>
          <w:rFonts w:ascii="Times New Roman" w:hAnsi="Times New Roman" w:cs="Times New Roman"/>
          <w:i/>
          <w:sz w:val="28"/>
          <w:szCs w:val="28"/>
          <w:lang w:val="ro-MO"/>
        </w:rPr>
        <w:t>Serviciul audit intern</w:t>
      </w:r>
      <w:r w:rsidRPr="004176E7">
        <w:rPr>
          <w:rFonts w:ascii="Times New Roman" w:hAnsi="Times New Roman" w:cs="Times New Roman"/>
          <w:sz w:val="28"/>
          <w:szCs w:val="28"/>
          <w:lang w:val="ro-MO"/>
        </w:rPr>
        <w:t xml:space="preserve"> </w:t>
      </w:r>
      <w:r w:rsidR="00821E2B" w:rsidRPr="004176E7">
        <w:rPr>
          <w:rFonts w:ascii="Times New Roman" w:hAnsi="Times New Roman" w:cs="Times New Roman"/>
          <w:sz w:val="28"/>
          <w:szCs w:val="28"/>
          <w:lang w:val="ro-MO"/>
        </w:rPr>
        <w:t>–</w:t>
      </w:r>
      <w:r w:rsidRPr="004176E7">
        <w:rPr>
          <w:rFonts w:ascii="Times New Roman" w:hAnsi="Times New Roman" w:cs="Times New Roman"/>
          <w:sz w:val="28"/>
          <w:szCs w:val="28"/>
          <w:lang w:val="ro-MO"/>
        </w:rPr>
        <w:t xml:space="preserve"> </w:t>
      </w:r>
      <w:r w:rsidR="00821E2B" w:rsidRPr="004176E7">
        <w:rPr>
          <w:rFonts w:ascii="Times New Roman" w:hAnsi="Times New Roman" w:cs="Times New Roman"/>
          <w:sz w:val="28"/>
          <w:szCs w:val="28"/>
          <w:lang w:val="ro-MO"/>
        </w:rPr>
        <w:t>va efectua</w:t>
      </w:r>
      <w:r w:rsidR="008F4679" w:rsidRPr="004176E7">
        <w:rPr>
          <w:rFonts w:ascii="Times New Roman" w:hAnsi="Times New Roman" w:cs="Times New Roman"/>
          <w:sz w:val="28"/>
          <w:szCs w:val="28"/>
          <w:lang w:val="ro-MO"/>
        </w:rPr>
        <w:t xml:space="preserve"> activităţi de audit intern în scopul evaluării sistemului de management financiar şi control al Agenţiei; </w:t>
      </w:r>
      <w:r w:rsidR="00821E2B" w:rsidRPr="004176E7">
        <w:rPr>
          <w:rFonts w:ascii="Times New Roman" w:hAnsi="Times New Roman" w:cs="Times New Roman"/>
          <w:sz w:val="28"/>
          <w:szCs w:val="28"/>
          <w:lang w:val="ro-MO"/>
        </w:rPr>
        <w:t xml:space="preserve">va </w:t>
      </w:r>
      <w:r w:rsidR="008F4679" w:rsidRPr="004176E7">
        <w:rPr>
          <w:rFonts w:ascii="Times New Roman" w:hAnsi="Times New Roman" w:cs="Times New Roman"/>
          <w:sz w:val="28"/>
          <w:szCs w:val="28"/>
          <w:lang w:val="ro-MO"/>
        </w:rPr>
        <w:t>elabor</w:t>
      </w:r>
      <w:r w:rsidR="00821E2B" w:rsidRPr="004176E7">
        <w:rPr>
          <w:rFonts w:ascii="Times New Roman" w:hAnsi="Times New Roman" w:cs="Times New Roman"/>
          <w:sz w:val="28"/>
          <w:szCs w:val="28"/>
          <w:lang w:val="ro-MO"/>
        </w:rPr>
        <w:t>a</w:t>
      </w:r>
      <w:r w:rsidR="008F4679" w:rsidRPr="004176E7">
        <w:rPr>
          <w:rFonts w:ascii="Times New Roman" w:hAnsi="Times New Roman" w:cs="Times New Roman"/>
          <w:sz w:val="28"/>
          <w:szCs w:val="28"/>
          <w:lang w:val="ro-MO"/>
        </w:rPr>
        <w:t xml:space="preserve"> rapoarte privind rezultatele activităţii de audit intern; va asigura documentarea constatărilor de audit intern</w:t>
      </w:r>
      <w:r w:rsidR="009A6D25" w:rsidRPr="004176E7">
        <w:rPr>
          <w:rFonts w:ascii="Times New Roman" w:hAnsi="Times New Roman" w:cs="Times New Roman"/>
          <w:sz w:val="28"/>
          <w:szCs w:val="28"/>
          <w:lang w:val="ro-MO"/>
        </w:rPr>
        <w:t xml:space="preserve"> şi</w:t>
      </w:r>
      <w:r w:rsidR="00821E2B" w:rsidRPr="004176E7">
        <w:rPr>
          <w:rFonts w:ascii="Times New Roman" w:hAnsi="Times New Roman" w:cs="Times New Roman"/>
          <w:sz w:val="28"/>
          <w:szCs w:val="28"/>
          <w:lang w:val="ro-MO"/>
        </w:rPr>
        <w:t xml:space="preserve"> va monitoriza implementarea recomandărilor de audit</w:t>
      </w:r>
      <w:r w:rsidR="008F4679" w:rsidRPr="004176E7">
        <w:rPr>
          <w:rFonts w:ascii="Times New Roman" w:hAnsi="Times New Roman" w:cs="Times New Roman"/>
          <w:sz w:val="28"/>
          <w:szCs w:val="28"/>
          <w:lang w:val="ro-MO"/>
        </w:rPr>
        <w:t xml:space="preserve"> etc.</w:t>
      </w:r>
    </w:p>
    <w:p w:rsidR="00707DC1" w:rsidRDefault="003912B7" w:rsidP="003912B7">
      <w:pPr>
        <w:pStyle w:val="cb"/>
        <w:tabs>
          <w:tab w:val="left" w:pos="-142"/>
        </w:tabs>
        <w:spacing w:line="276" w:lineRule="auto"/>
        <w:ind w:firstLine="567"/>
        <w:contextualSpacing/>
        <w:jc w:val="both"/>
        <w:rPr>
          <w:b w:val="0"/>
          <w:color w:val="000000" w:themeColor="text1"/>
          <w:sz w:val="28"/>
          <w:szCs w:val="28"/>
          <w:lang w:val="ro-MO"/>
        </w:rPr>
      </w:pPr>
      <w:r w:rsidRPr="004176E7">
        <w:rPr>
          <w:b w:val="0"/>
          <w:color w:val="000000" w:themeColor="text1"/>
          <w:sz w:val="28"/>
          <w:szCs w:val="28"/>
          <w:lang w:val="ro-MO"/>
        </w:rPr>
        <w:t xml:space="preserve">Totodată, se propune ca actualele subdiviziuni </w:t>
      </w:r>
      <w:r w:rsidR="000116B4" w:rsidRPr="004176E7">
        <w:rPr>
          <w:b w:val="0"/>
          <w:color w:val="000000" w:themeColor="text1"/>
          <w:sz w:val="28"/>
          <w:szCs w:val="28"/>
          <w:lang w:val="ro-MO"/>
        </w:rPr>
        <w:t xml:space="preserve">teritoriale </w:t>
      </w:r>
      <w:r w:rsidRPr="004176E7">
        <w:rPr>
          <w:b w:val="0"/>
          <w:color w:val="000000" w:themeColor="text1"/>
          <w:sz w:val="28"/>
          <w:szCs w:val="28"/>
          <w:lang w:val="ro-MO"/>
        </w:rPr>
        <w:t xml:space="preserve">ale Agenţiei să fie concentrate într-un </w:t>
      </w:r>
      <w:r w:rsidRPr="004176E7">
        <w:rPr>
          <w:b w:val="0"/>
          <w:i/>
          <w:color w:val="000000" w:themeColor="text1"/>
          <w:sz w:val="28"/>
          <w:szCs w:val="28"/>
          <w:lang w:val="ro-MO"/>
        </w:rPr>
        <w:t>Centru</w:t>
      </w:r>
      <w:r w:rsidR="00745DB9" w:rsidRPr="004176E7">
        <w:rPr>
          <w:b w:val="0"/>
          <w:color w:val="000000" w:themeColor="text1"/>
          <w:sz w:val="28"/>
          <w:szCs w:val="28"/>
          <w:lang w:val="ro-MO"/>
        </w:rPr>
        <w:t xml:space="preserve"> </w:t>
      </w:r>
      <w:r w:rsidR="00745DB9" w:rsidRPr="004176E7">
        <w:rPr>
          <w:b w:val="0"/>
          <w:i/>
          <w:color w:val="000000" w:themeColor="text1"/>
          <w:sz w:val="28"/>
          <w:szCs w:val="28"/>
          <w:lang w:val="ro-MO"/>
        </w:rPr>
        <w:t>de gestionare a rezervelor materiale</w:t>
      </w:r>
      <w:r w:rsidRPr="004176E7">
        <w:rPr>
          <w:b w:val="0"/>
          <w:color w:val="000000" w:themeColor="text1"/>
          <w:sz w:val="28"/>
          <w:szCs w:val="28"/>
          <w:lang w:val="ro-MO"/>
        </w:rPr>
        <w:t xml:space="preserve">, </w:t>
      </w:r>
      <w:r w:rsidR="000116B4" w:rsidRPr="004176E7">
        <w:rPr>
          <w:b w:val="0"/>
          <w:color w:val="000000" w:themeColor="text1"/>
          <w:sz w:val="28"/>
          <w:szCs w:val="28"/>
          <w:lang w:val="ro-MO"/>
        </w:rPr>
        <w:t xml:space="preserve">fără personalitate juridică, </w:t>
      </w:r>
      <w:r w:rsidRPr="004176E7">
        <w:rPr>
          <w:b w:val="0"/>
          <w:color w:val="000000" w:themeColor="text1"/>
          <w:sz w:val="28"/>
          <w:szCs w:val="28"/>
          <w:lang w:val="ro-MO"/>
        </w:rPr>
        <w:t>cu păstrarea</w:t>
      </w:r>
      <w:r w:rsidRPr="004176E7">
        <w:rPr>
          <w:b w:val="0"/>
          <w:color w:val="FF0000"/>
          <w:sz w:val="28"/>
          <w:szCs w:val="28"/>
          <w:lang w:val="ro-MO"/>
        </w:rPr>
        <w:t xml:space="preserve"> </w:t>
      </w:r>
      <w:r w:rsidRPr="004176E7">
        <w:rPr>
          <w:b w:val="0"/>
          <w:sz w:val="28"/>
          <w:szCs w:val="28"/>
          <w:lang w:val="ro-MO"/>
        </w:rPr>
        <w:t>patrimoniului distinct.</w:t>
      </w:r>
      <w:r w:rsidRPr="004176E7">
        <w:rPr>
          <w:b w:val="0"/>
          <w:color w:val="000000" w:themeColor="text1"/>
          <w:sz w:val="28"/>
          <w:szCs w:val="28"/>
          <w:lang w:val="ro-MO"/>
        </w:rPr>
        <w:t xml:space="preserve"> Centrul va gestiona rezervele materiale de stat şi de mobilizare şi </w:t>
      </w:r>
      <w:proofErr w:type="spellStart"/>
      <w:r w:rsidRPr="004176E7">
        <w:rPr>
          <w:b w:val="0"/>
          <w:color w:val="000000" w:themeColor="text1"/>
          <w:sz w:val="28"/>
          <w:szCs w:val="28"/>
          <w:lang w:val="ro-MO"/>
        </w:rPr>
        <w:t>crea</w:t>
      </w:r>
      <w:r w:rsidR="00745DB9" w:rsidRPr="004176E7">
        <w:rPr>
          <w:b w:val="0"/>
          <w:color w:val="000000" w:themeColor="text1"/>
          <w:sz w:val="28"/>
          <w:szCs w:val="28"/>
          <w:lang w:val="ro-MO"/>
        </w:rPr>
        <w:t>ză</w:t>
      </w:r>
      <w:proofErr w:type="spellEnd"/>
      <w:r w:rsidRPr="004176E7">
        <w:rPr>
          <w:b w:val="0"/>
          <w:color w:val="000000" w:themeColor="text1"/>
          <w:sz w:val="28"/>
          <w:szCs w:val="28"/>
          <w:lang w:val="ro-MO"/>
        </w:rPr>
        <w:t xml:space="preserve"> pe baza actualului combinat „Liman” din mun. Chişinău</w:t>
      </w:r>
      <w:r w:rsidR="00745DB9" w:rsidRPr="004176E7">
        <w:rPr>
          <w:b w:val="0"/>
          <w:color w:val="000000" w:themeColor="text1"/>
          <w:sz w:val="28"/>
          <w:szCs w:val="28"/>
          <w:lang w:val="ro-MO"/>
        </w:rPr>
        <w:t>, care</w:t>
      </w:r>
      <w:r w:rsidRPr="004176E7">
        <w:rPr>
          <w:b w:val="0"/>
          <w:color w:val="000000" w:themeColor="text1"/>
          <w:sz w:val="28"/>
          <w:szCs w:val="28"/>
          <w:lang w:val="ro-MO"/>
        </w:rPr>
        <w:t xml:space="preserve"> se va transforma în depozit principal, activitatea de bază </w:t>
      </w:r>
      <w:r w:rsidR="00745DB9" w:rsidRPr="004176E7">
        <w:rPr>
          <w:b w:val="0"/>
          <w:color w:val="000000" w:themeColor="text1"/>
          <w:sz w:val="28"/>
          <w:szCs w:val="28"/>
          <w:lang w:val="ro-MO"/>
        </w:rPr>
        <w:t>fiind</w:t>
      </w:r>
      <w:r w:rsidRPr="004176E7">
        <w:rPr>
          <w:b w:val="0"/>
          <w:color w:val="000000" w:themeColor="text1"/>
          <w:sz w:val="28"/>
          <w:szCs w:val="28"/>
          <w:lang w:val="ro-MO"/>
        </w:rPr>
        <w:t xml:space="preserve"> păstrarea şi eliberarea bunurilor din rezervele materiale şi de mobilizare, stocarea şi păstrarea ajutoarelor umanitare transmise în adresa statului şi a bunurilor transmise de către inspectoratele fiscale teritoriale, în scopul completării rezervei de stat. Personalul Centrului va constitui </w:t>
      </w:r>
      <w:r w:rsidR="00707DC1">
        <w:rPr>
          <w:b w:val="0"/>
          <w:color w:val="000000" w:themeColor="text1"/>
          <w:sz w:val="28"/>
          <w:szCs w:val="28"/>
          <w:lang w:val="ro-MO"/>
        </w:rPr>
        <w:t>56</w:t>
      </w:r>
      <w:r w:rsidRPr="004176E7">
        <w:rPr>
          <w:b w:val="0"/>
          <w:color w:val="000000" w:themeColor="text1"/>
          <w:sz w:val="28"/>
          <w:szCs w:val="28"/>
          <w:lang w:val="ro-MO"/>
        </w:rPr>
        <w:t xml:space="preserve"> unităţi </w:t>
      </w:r>
      <w:r w:rsidRPr="004176E7">
        <w:rPr>
          <w:b w:val="0"/>
          <w:sz w:val="28"/>
          <w:szCs w:val="28"/>
          <w:lang w:val="ro-MO"/>
        </w:rPr>
        <w:t>(personal bugetar, de deservire tehnică şi auxiliar</w:t>
      </w:r>
      <w:r w:rsidRPr="004176E7">
        <w:rPr>
          <w:b w:val="0"/>
          <w:color w:val="000000" w:themeColor="text1"/>
          <w:sz w:val="28"/>
          <w:szCs w:val="28"/>
          <w:lang w:val="ro-MO"/>
        </w:rPr>
        <w:t xml:space="preserve">), </w:t>
      </w:r>
      <w:r w:rsidRPr="004176E7">
        <w:rPr>
          <w:b w:val="0"/>
          <w:sz w:val="28"/>
          <w:szCs w:val="28"/>
          <w:lang w:val="ro-MO"/>
        </w:rPr>
        <w:t>dislocat</w:t>
      </w:r>
      <w:r w:rsidRPr="004176E7">
        <w:rPr>
          <w:b w:val="0"/>
          <w:color w:val="000000" w:themeColor="text1"/>
          <w:sz w:val="28"/>
          <w:szCs w:val="28"/>
          <w:lang w:val="ro-MO"/>
        </w:rPr>
        <w:t xml:space="preserve"> conform principiilor teritorial şi cel al specializării - rezerve materiale de stat şi rezerve de mobilizare. </w:t>
      </w:r>
    </w:p>
    <w:p w:rsidR="003912B7" w:rsidRPr="004176E7" w:rsidRDefault="003912B7" w:rsidP="003912B7">
      <w:pPr>
        <w:pStyle w:val="cb"/>
        <w:tabs>
          <w:tab w:val="left" w:pos="-142"/>
        </w:tabs>
        <w:spacing w:line="276" w:lineRule="auto"/>
        <w:ind w:firstLine="567"/>
        <w:contextualSpacing/>
        <w:jc w:val="both"/>
        <w:rPr>
          <w:b w:val="0"/>
          <w:color w:val="000000" w:themeColor="text1"/>
          <w:sz w:val="28"/>
          <w:szCs w:val="28"/>
          <w:lang w:val="ro-MO"/>
        </w:rPr>
      </w:pPr>
      <w:r w:rsidRPr="004176E7">
        <w:rPr>
          <w:b w:val="0"/>
          <w:color w:val="000000" w:themeColor="text1"/>
          <w:sz w:val="28"/>
          <w:szCs w:val="28"/>
          <w:lang w:val="ro-MO"/>
        </w:rPr>
        <w:t xml:space="preserve">Centrul va gestiona: </w:t>
      </w:r>
    </w:p>
    <w:p w:rsidR="003912B7" w:rsidRPr="004176E7" w:rsidRDefault="00D37FF6" w:rsidP="003912B7">
      <w:pPr>
        <w:pStyle w:val="a5"/>
        <w:numPr>
          <w:ilvl w:val="0"/>
          <w:numId w:val="33"/>
        </w:numPr>
        <w:spacing w:after="200" w:line="276" w:lineRule="auto"/>
        <w:ind w:left="0" w:firstLine="0"/>
        <w:jc w:val="both"/>
        <w:rPr>
          <w:rFonts w:ascii="Times New Roman" w:hAnsi="Times New Roman"/>
          <w:color w:val="000000" w:themeColor="text1"/>
          <w:sz w:val="28"/>
          <w:szCs w:val="28"/>
          <w:lang w:val="ro-MO"/>
        </w:rPr>
      </w:pPr>
      <w:r>
        <w:rPr>
          <w:rFonts w:ascii="Times New Roman" w:hAnsi="Times New Roman"/>
          <w:color w:val="000000" w:themeColor="text1"/>
          <w:sz w:val="28"/>
          <w:szCs w:val="28"/>
          <w:lang w:val="ro-MO"/>
        </w:rPr>
        <w:t>d</w:t>
      </w:r>
      <w:r w:rsidR="000116B4" w:rsidRPr="004176E7">
        <w:rPr>
          <w:rFonts w:ascii="Times New Roman" w:hAnsi="Times New Roman"/>
          <w:color w:val="000000" w:themeColor="text1"/>
          <w:sz w:val="28"/>
          <w:szCs w:val="28"/>
          <w:lang w:val="ro-MO"/>
        </w:rPr>
        <w:t xml:space="preserve">epozitul </w:t>
      </w:r>
      <w:r w:rsidR="003912B7" w:rsidRPr="004176E7">
        <w:rPr>
          <w:rFonts w:ascii="Times New Roman" w:hAnsi="Times New Roman"/>
          <w:color w:val="000000" w:themeColor="text1"/>
          <w:sz w:val="28"/>
          <w:szCs w:val="28"/>
          <w:lang w:val="ro-MO"/>
        </w:rPr>
        <w:t>principal, din mun. Chişinău;</w:t>
      </w:r>
    </w:p>
    <w:p w:rsidR="003912B7" w:rsidRPr="004176E7" w:rsidRDefault="003912B7" w:rsidP="003912B7">
      <w:pPr>
        <w:pStyle w:val="a5"/>
        <w:numPr>
          <w:ilvl w:val="0"/>
          <w:numId w:val="33"/>
        </w:numPr>
        <w:spacing w:after="200" w:line="276" w:lineRule="auto"/>
        <w:ind w:left="0" w:firstLine="0"/>
        <w:jc w:val="both"/>
        <w:rPr>
          <w:rFonts w:ascii="Times New Roman" w:hAnsi="Times New Roman"/>
          <w:color w:val="000000" w:themeColor="text1"/>
          <w:sz w:val="28"/>
          <w:szCs w:val="28"/>
          <w:lang w:val="ro-MO"/>
        </w:rPr>
      </w:pPr>
      <w:r w:rsidRPr="004176E7">
        <w:rPr>
          <w:rFonts w:ascii="Times New Roman" w:eastAsia="Times New Roman" w:hAnsi="Times New Roman"/>
          <w:color w:val="000000" w:themeColor="text1"/>
          <w:sz w:val="28"/>
          <w:szCs w:val="28"/>
          <w:lang w:val="ro-MO" w:eastAsia="ru-RU"/>
        </w:rPr>
        <w:t>depozitul republican tehnico-material, din or. Orhei;</w:t>
      </w:r>
    </w:p>
    <w:p w:rsidR="003912B7" w:rsidRPr="004176E7" w:rsidRDefault="003912B7" w:rsidP="003912B7">
      <w:pPr>
        <w:pStyle w:val="a5"/>
        <w:numPr>
          <w:ilvl w:val="0"/>
          <w:numId w:val="33"/>
        </w:numPr>
        <w:spacing w:after="200" w:line="276" w:lineRule="auto"/>
        <w:ind w:left="0" w:firstLine="0"/>
        <w:jc w:val="both"/>
        <w:rPr>
          <w:rFonts w:ascii="Times New Roman" w:hAnsi="Times New Roman"/>
          <w:color w:val="000000" w:themeColor="text1"/>
          <w:sz w:val="28"/>
          <w:szCs w:val="28"/>
          <w:lang w:val="ro-MO"/>
        </w:rPr>
      </w:pPr>
      <w:r w:rsidRPr="004176E7">
        <w:rPr>
          <w:rFonts w:ascii="Times New Roman" w:eastAsia="Times New Roman" w:hAnsi="Times New Roman"/>
          <w:color w:val="000000" w:themeColor="text1"/>
          <w:sz w:val="28"/>
          <w:szCs w:val="28"/>
          <w:lang w:val="ro-MO" w:eastAsia="ru-RU"/>
        </w:rPr>
        <w:t>depozitul nr. 1 din mun. Chişinău;</w:t>
      </w:r>
    </w:p>
    <w:p w:rsidR="003912B7" w:rsidRPr="004176E7" w:rsidRDefault="003912B7" w:rsidP="003912B7">
      <w:pPr>
        <w:pStyle w:val="a5"/>
        <w:numPr>
          <w:ilvl w:val="0"/>
          <w:numId w:val="33"/>
        </w:numPr>
        <w:spacing w:after="200" w:line="276" w:lineRule="auto"/>
        <w:ind w:left="0" w:firstLine="0"/>
        <w:jc w:val="both"/>
        <w:rPr>
          <w:rFonts w:ascii="Times New Roman" w:hAnsi="Times New Roman"/>
          <w:color w:val="000000" w:themeColor="text1"/>
          <w:sz w:val="28"/>
          <w:szCs w:val="28"/>
          <w:lang w:val="ro-MO"/>
        </w:rPr>
      </w:pPr>
      <w:r w:rsidRPr="004176E7">
        <w:rPr>
          <w:rFonts w:ascii="Times New Roman" w:eastAsia="Times New Roman" w:hAnsi="Times New Roman"/>
          <w:color w:val="000000" w:themeColor="text1"/>
          <w:sz w:val="28"/>
          <w:szCs w:val="28"/>
          <w:lang w:val="ro-MO" w:eastAsia="ru-RU"/>
        </w:rPr>
        <w:t xml:space="preserve">depozitul nr. 2, din s. </w:t>
      </w:r>
      <w:proofErr w:type="spellStart"/>
      <w:r w:rsidRPr="004176E7">
        <w:rPr>
          <w:rFonts w:ascii="Times New Roman" w:eastAsia="Times New Roman" w:hAnsi="Times New Roman"/>
          <w:color w:val="000000" w:themeColor="text1"/>
          <w:sz w:val="28"/>
          <w:szCs w:val="28"/>
          <w:lang w:val="ro-MO" w:eastAsia="ru-RU"/>
        </w:rPr>
        <w:t>Curchi</w:t>
      </w:r>
      <w:proofErr w:type="spellEnd"/>
      <w:r w:rsidRPr="004176E7">
        <w:rPr>
          <w:rFonts w:ascii="Times New Roman" w:eastAsia="Times New Roman" w:hAnsi="Times New Roman"/>
          <w:color w:val="000000" w:themeColor="text1"/>
          <w:sz w:val="28"/>
          <w:szCs w:val="28"/>
          <w:lang w:val="ro-MO" w:eastAsia="ru-RU"/>
        </w:rPr>
        <w:t>, r-nul Orhei,</w:t>
      </w:r>
    </w:p>
    <w:p w:rsidR="003912B7" w:rsidRPr="004176E7" w:rsidRDefault="003912B7" w:rsidP="003912B7">
      <w:pPr>
        <w:pStyle w:val="a5"/>
        <w:numPr>
          <w:ilvl w:val="0"/>
          <w:numId w:val="33"/>
        </w:numPr>
        <w:spacing w:line="276" w:lineRule="auto"/>
        <w:ind w:left="0" w:firstLine="0"/>
        <w:jc w:val="both"/>
        <w:rPr>
          <w:rFonts w:ascii="Times New Roman" w:eastAsiaTheme="minorHAnsi" w:hAnsi="Times New Roman"/>
          <w:color w:val="000000" w:themeColor="text1"/>
          <w:sz w:val="28"/>
          <w:szCs w:val="28"/>
          <w:lang w:val="ro-MO"/>
        </w:rPr>
      </w:pPr>
      <w:r w:rsidRPr="004176E7">
        <w:rPr>
          <w:rFonts w:ascii="Times New Roman" w:eastAsia="Times New Roman" w:hAnsi="Times New Roman"/>
          <w:color w:val="000000" w:themeColor="text1"/>
          <w:sz w:val="28"/>
          <w:szCs w:val="28"/>
          <w:lang w:val="ro-MO" w:eastAsia="ru-RU"/>
        </w:rPr>
        <w:t>depozitul nr. 3, din or. Anenii Noi,</w:t>
      </w:r>
    </w:p>
    <w:p w:rsidR="003912B7" w:rsidRPr="004176E7" w:rsidRDefault="003912B7" w:rsidP="003912B7">
      <w:pPr>
        <w:pStyle w:val="a5"/>
        <w:numPr>
          <w:ilvl w:val="0"/>
          <w:numId w:val="33"/>
        </w:numPr>
        <w:spacing w:line="276" w:lineRule="auto"/>
        <w:ind w:left="0" w:firstLine="0"/>
        <w:jc w:val="both"/>
        <w:rPr>
          <w:rFonts w:ascii="Times New Roman" w:hAnsi="Times New Roman"/>
          <w:color w:val="000000" w:themeColor="text1"/>
          <w:sz w:val="28"/>
          <w:szCs w:val="28"/>
          <w:lang w:val="ro-MO"/>
        </w:rPr>
      </w:pPr>
      <w:r w:rsidRPr="004176E7">
        <w:rPr>
          <w:rFonts w:ascii="Times New Roman" w:eastAsia="Times New Roman" w:hAnsi="Times New Roman"/>
          <w:color w:val="000000" w:themeColor="text1"/>
          <w:sz w:val="28"/>
          <w:szCs w:val="28"/>
          <w:lang w:val="ro-MO" w:eastAsia="ru-RU"/>
        </w:rPr>
        <w:t>depozitul nr. 4, din mun. Bălţi şi</w:t>
      </w:r>
    </w:p>
    <w:p w:rsidR="003912B7" w:rsidRPr="004176E7" w:rsidRDefault="003912B7" w:rsidP="003912B7">
      <w:pPr>
        <w:pStyle w:val="a5"/>
        <w:numPr>
          <w:ilvl w:val="0"/>
          <w:numId w:val="33"/>
        </w:numPr>
        <w:spacing w:line="276" w:lineRule="auto"/>
        <w:ind w:left="0" w:firstLine="0"/>
        <w:jc w:val="both"/>
        <w:rPr>
          <w:rFonts w:ascii="Times New Roman" w:hAnsi="Times New Roman"/>
          <w:color w:val="000000" w:themeColor="text1"/>
          <w:sz w:val="28"/>
          <w:szCs w:val="28"/>
          <w:lang w:val="ro-MO"/>
        </w:rPr>
      </w:pPr>
      <w:r w:rsidRPr="004176E7">
        <w:rPr>
          <w:rFonts w:ascii="Times New Roman" w:eastAsia="Times New Roman" w:hAnsi="Times New Roman"/>
          <w:color w:val="000000" w:themeColor="text1"/>
          <w:sz w:val="28"/>
          <w:szCs w:val="28"/>
          <w:lang w:val="ro-MO" w:eastAsia="ru-RU"/>
        </w:rPr>
        <w:t>depozitul nr. 5, din or. Comrat.</w:t>
      </w:r>
    </w:p>
    <w:p w:rsidR="003912B7" w:rsidRPr="004176E7" w:rsidRDefault="003912B7" w:rsidP="003912B7">
      <w:pPr>
        <w:pStyle w:val="a5"/>
        <w:spacing w:line="276" w:lineRule="auto"/>
        <w:ind w:left="0"/>
        <w:jc w:val="both"/>
        <w:rPr>
          <w:rFonts w:ascii="Times New Roman" w:eastAsia="Times New Roman" w:hAnsi="Times New Roman"/>
          <w:color w:val="000000" w:themeColor="text1"/>
          <w:sz w:val="28"/>
          <w:szCs w:val="28"/>
          <w:lang w:val="ro-MO" w:eastAsia="ru-RU"/>
        </w:rPr>
      </w:pPr>
      <w:r w:rsidRPr="004176E7">
        <w:rPr>
          <w:rFonts w:ascii="Times New Roman" w:eastAsia="Times New Roman" w:hAnsi="Times New Roman"/>
          <w:color w:val="000000" w:themeColor="text1"/>
          <w:sz w:val="28"/>
          <w:szCs w:val="28"/>
          <w:lang w:val="ro-MO" w:eastAsia="ru-RU"/>
        </w:rPr>
        <w:tab/>
        <w:t xml:space="preserve">Crearea Centrului de gestionare a rezervelor materiale, este dictată de specificul activităţii </w:t>
      </w:r>
      <w:r w:rsidR="00745DB9" w:rsidRPr="004176E7">
        <w:rPr>
          <w:rFonts w:ascii="Times New Roman" w:eastAsia="Times New Roman" w:hAnsi="Times New Roman"/>
          <w:color w:val="000000" w:themeColor="text1"/>
          <w:sz w:val="28"/>
          <w:szCs w:val="28"/>
          <w:lang w:val="ro-MO" w:eastAsia="ru-RU"/>
        </w:rPr>
        <w:t xml:space="preserve">în domeniul rezervelor materiale </w:t>
      </w:r>
      <w:r w:rsidR="00B00D8C">
        <w:rPr>
          <w:rFonts w:ascii="Times New Roman" w:eastAsia="Times New Roman" w:hAnsi="Times New Roman"/>
          <w:color w:val="000000" w:themeColor="text1"/>
          <w:sz w:val="28"/>
          <w:szCs w:val="28"/>
          <w:lang w:val="ro-MO" w:eastAsia="ru-RU"/>
        </w:rPr>
        <w:t xml:space="preserve">de stat </w:t>
      </w:r>
      <w:r w:rsidR="00745DB9" w:rsidRPr="004176E7">
        <w:rPr>
          <w:rFonts w:ascii="Times New Roman" w:eastAsia="Times New Roman" w:hAnsi="Times New Roman"/>
          <w:color w:val="000000" w:themeColor="text1"/>
          <w:sz w:val="28"/>
          <w:szCs w:val="28"/>
          <w:lang w:val="ro-MO" w:eastAsia="ru-RU"/>
        </w:rPr>
        <w:t>şi de mobilizare, în special</w:t>
      </w:r>
      <w:r w:rsidRPr="004176E7">
        <w:rPr>
          <w:rFonts w:ascii="Times New Roman" w:eastAsia="Times New Roman" w:hAnsi="Times New Roman"/>
          <w:color w:val="000000" w:themeColor="text1"/>
          <w:sz w:val="28"/>
          <w:szCs w:val="28"/>
          <w:lang w:val="ro-MO" w:eastAsia="ru-RU"/>
        </w:rPr>
        <w:t xml:space="preserve"> </w:t>
      </w:r>
      <w:r w:rsidR="00745DB9" w:rsidRPr="004176E7">
        <w:rPr>
          <w:rFonts w:ascii="Times New Roman" w:eastAsia="Times New Roman" w:hAnsi="Times New Roman"/>
          <w:color w:val="000000" w:themeColor="text1"/>
          <w:sz w:val="28"/>
          <w:szCs w:val="28"/>
          <w:lang w:val="ro-MO" w:eastAsia="ru-RU"/>
        </w:rPr>
        <w:t>de</w:t>
      </w:r>
      <w:r w:rsidRPr="004176E7">
        <w:rPr>
          <w:rFonts w:ascii="Times New Roman" w:eastAsia="Times New Roman" w:hAnsi="Times New Roman"/>
          <w:color w:val="000000" w:themeColor="text1"/>
          <w:sz w:val="28"/>
          <w:szCs w:val="28"/>
          <w:lang w:val="ro-MO" w:eastAsia="ru-RU"/>
        </w:rPr>
        <w:t xml:space="preserve"> acumularea, împrospătarea, înlocuirea bunurilor materiale, care implică desfăşurarea unui şir de activităţi</w:t>
      </w:r>
      <w:r w:rsidR="00745DB9" w:rsidRPr="004176E7">
        <w:rPr>
          <w:rFonts w:ascii="Times New Roman" w:eastAsia="Times New Roman" w:hAnsi="Times New Roman"/>
          <w:color w:val="000000" w:themeColor="text1"/>
          <w:sz w:val="28"/>
          <w:szCs w:val="28"/>
          <w:lang w:val="ro-MO" w:eastAsia="ru-RU"/>
        </w:rPr>
        <w:t xml:space="preserve"> specifice</w:t>
      </w:r>
      <w:r w:rsidR="00B70135" w:rsidRPr="004176E7">
        <w:rPr>
          <w:rFonts w:ascii="Times New Roman" w:eastAsia="Times New Roman" w:hAnsi="Times New Roman"/>
          <w:color w:val="000000" w:themeColor="text1"/>
          <w:sz w:val="28"/>
          <w:szCs w:val="28"/>
          <w:lang w:val="ro-MO" w:eastAsia="ru-RU"/>
        </w:rPr>
        <w:t>.</w:t>
      </w:r>
    </w:p>
    <w:p w:rsidR="00DA1F26" w:rsidRPr="004176E7" w:rsidRDefault="00A04C2E" w:rsidP="00DA1F26">
      <w:pPr>
        <w:pStyle w:val="cb"/>
        <w:tabs>
          <w:tab w:val="left" w:pos="-142"/>
        </w:tabs>
        <w:spacing w:line="276" w:lineRule="auto"/>
        <w:ind w:firstLine="567"/>
        <w:contextualSpacing/>
        <w:jc w:val="both"/>
        <w:rPr>
          <w:b w:val="0"/>
          <w:color w:val="000000" w:themeColor="text1"/>
          <w:sz w:val="28"/>
          <w:szCs w:val="28"/>
          <w:lang w:val="ro-MO"/>
        </w:rPr>
      </w:pPr>
      <w:r w:rsidRPr="004176E7">
        <w:rPr>
          <w:b w:val="0"/>
          <w:color w:val="000000" w:themeColor="text1"/>
          <w:sz w:val="28"/>
          <w:szCs w:val="28"/>
          <w:lang w:val="ro-MO"/>
        </w:rPr>
        <w:lastRenderedPageBreak/>
        <w:t xml:space="preserve">Numărul funcţiilor de conducere </w:t>
      </w:r>
      <w:r w:rsidR="008804D0">
        <w:rPr>
          <w:b w:val="0"/>
          <w:color w:val="000000" w:themeColor="text1"/>
          <w:sz w:val="28"/>
          <w:szCs w:val="28"/>
          <w:lang w:val="ro-MO"/>
        </w:rPr>
        <w:t xml:space="preserve">în cadrul Agenţiei </w:t>
      </w:r>
      <w:r w:rsidRPr="004176E7">
        <w:rPr>
          <w:b w:val="0"/>
          <w:color w:val="000000" w:themeColor="text1"/>
          <w:sz w:val="28"/>
          <w:szCs w:val="28"/>
          <w:lang w:val="ro-MO"/>
        </w:rPr>
        <w:t>nu depăşeşte 30% din efectivul-limită al acestuia, în acest sens fiind asigurată respectarea prevederilor Hotăr</w:t>
      </w:r>
      <w:r w:rsidR="00755790" w:rsidRPr="004176E7">
        <w:rPr>
          <w:b w:val="0"/>
          <w:color w:val="000000" w:themeColor="text1"/>
          <w:sz w:val="28"/>
          <w:szCs w:val="28"/>
          <w:lang w:val="ro-MO"/>
        </w:rPr>
        <w:t>â</w:t>
      </w:r>
      <w:r w:rsidRPr="004176E7">
        <w:rPr>
          <w:b w:val="0"/>
          <w:color w:val="000000" w:themeColor="text1"/>
          <w:sz w:val="28"/>
          <w:szCs w:val="28"/>
          <w:lang w:val="ro-MO"/>
        </w:rPr>
        <w:t>rii Guvernului nr. 1001 din 26 decembrie 2011 „Privind punerea în aplicare a unor acte legislative”.</w:t>
      </w:r>
    </w:p>
    <w:p w:rsidR="00E12E34" w:rsidRPr="004176E7" w:rsidRDefault="00F94334" w:rsidP="000D4FC7">
      <w:pPr>
        <w:pStyle w:val="a6"/>
        <w:spacing w:line="276" w:lineRule="auto"/>
        <w:contextualSpacing/>
        <w:rPr>
          <w:sz w:val="28"/>
          <w:szCs w:val="28"/>
          <w:lang w:val="ro-MO"/>
        </w:rPr>
      </w:pPr>
      <w:r w:rsidRPr="004176E7">
        <w:rPr>
          <w:sz w:val="28"/>
          <w:szCs w:val="28"/>
          <w:lang w:val="ro-MO"/>
        </w:rPr>
        <w:t>Întreprinderile şi societăţile pe acţiuni administrate de Agenţia Rezerve Materiale (a</w:t>
      </w:r>
      <w:r w:rsidR="001E72A1" w:rsidRPr="004176E7">
        <w:rPr>
          <w:sz w:val="28"/>
          <w:szCs w:val="28"/>
          <w:lang w:val="ro-MO"/>
        </w:rPr>
        <w:t xml:space="preserve">nexa nr. 4 </w:t>
      </w:r>
      <w:r w:rsidRPr="004176E7">
        <w:rPr>
          <w:sz w:val="28"/>
          <w:szCs w:val="28"/>
          <w:lang w:val="ro-MO"/>
        </w:rPr>
        <w:t xml:space="preserve">la </w:t>
      </w:r>
      <w:r w:rsidR="001E72A1" w:rsidRPr="004176E7">
        <w:rPr>
          <w:sz w:val="28"/>
          <w:szCs w:val="28"/>
          <w:lang w:val="ro-MO"/>
        </w:rPr>
        <w:t>HG 827 din 16.12.2009 – Întreprinderea de stat „</w:t>
      </w:r>
      <w:proofErr w:type="spellStart"/>
      <w:r w:rsidR="001E72A1" w:rsidRPr="004176E7">
        <w:rPr>
          <w:sz w:val="28"/>
          <w:szCs w:val="28"/>
          <w:lang w:val="ro-MO"/>
        </w:rPr>
        <w:t>Rezervcom</w:t>
      </w:r>
      <w:proofErr w:type="spellEnd"/>
      <w:r w:rsidR="001E72A1" w:rsidRPr="004176E7">
        <w:rPr>
          <w:sz w:val="28"/>
          <w:szCs w:val="28"/>
          <w:lang w:val="ro-MO"/>
        </w:rPr>
        <w:t>”</w:t>
      </w:r>
      <w:r w:rsidRPr="004176E7">
        <w:rPr>
          <w:sz w:val="28"/>
          <w:szCs w:val="28"/>
          <w:lang w:val="ro-MO"/>
        </w:rPr>
        <w:t xml:space="preserve">; </w:t>
      </w:r>
      <w:r w:rsidR="001E72A1" w:rsidRPr="004176E7">
        <w:rPr>
          <w:sz w:val="28"/>
          <w:szCs w:val="28"/>
          <w:lang w:val="ro-MO"/>
        </w:rPr>
        <w:t>Întreprinderea de stat „Staţiunea tehnologică de maşini „</w:t>
      </w:r>
      <w:proofErr w:type="spellStart"/>
      <w:r w:rsidR="001E72A1" w:rsidRPr="004176E7">
        <w:rPr>
          <w:sz w:val="28"/>
          <w:szCs w:val="28"/>
          <w:lang w:val="ro-MO"/>
        </w:rPr>
        <w:t>Servmecanagro-R</w:t>
      </w:r>
      <w:proofErr w:type="spellEnd"/>
      <w:r w:rsidR="001E72A1" w:rsidRPr="004176E7">
        <w:rPr>
          <w:sz w:val="28"/>
          <w:szCs w:val="28"/>
          <w:lang w:val="ro-MO"/>
        </w:rPr>
        <w:t>”</w:t>
      </w:r>
      <w:r w:rsidRPr="004176E7">
        <w:rPr>
          <w:sz w:val="28"/>
          <w:szCs w:val="28"/>
          <w:lang w:val="ro-MO"/>
        </w:rPr>
        <w:t xml:space="preserve"> şi </w:t>
      </w:r>
      <w:r w:rsidR="001E72A1" w:rsidRPr="004176E7">
        <w:rPr>
          <w:sz w:val="28"/>
          <w:szCs w:val="28"/>
          <w:lang w:val="ro-MO"/>
        </w:rPr>
        <w:t>Combinatul de produse cerealiere „</w:t>
      </w:r>
      <w:proofErr w:type="spellStart"/>
      <w:r w:rsidR="001E72A1" w:rsidRPr="004176E7">
        <w:rPr>
          <w:sz w:val="28"/>
          <w:szCs w:val="28"/>
          <w:lang w:val="ro-MO"/>
        </w:rPr>
        <w:t>Cereale-Flor</w:t>
      </w:r>
      <w:proofErr w:type="spellEnd"/>
      <w:r w:rsidR="001E72A1" w:rsidRPr="004176E7">
        <w:rPr>
          <w:sz w:val="28"/>
          <w:szCs w:val="28"/>
          <w:lang w:val="ro-MO"/>
        </w:rPr>
        <w:t>” SA</w:t>
      </w:r>
      <w:r w:rsidRPr="004176E7">
        <w:rPr>
          <w:sz w:val="28"/>
          <w:szCs w:val="28"/>
          <w:lang w:val="ro-MO"/>
        </w:rPr>
        <w:t xml:space="preserve">), </w:t>
      </w:r>
      <w:r w:rsidR="00E12E34" w:rsidRPr="004176E7">
        <w:rPr>
          <w:sz w:val="28"/>
          <w:szCs w:val="28"/>
          <w:lang w:val="ro-MO"/>
        </w:rPr>
        <w:t xml:space="preserve">în baza art. 4 din </w:t>
      </w:r>
      <w:proofErr w:type="spellStart"/>
      <w:r w:rsidR="00E12E34" w:rsidRPr="004176E7">
        <w:rPr>
          <w:sz w:val="28"/>
          <w:szCs w:val="28"/>
          <w:lang w:val="ro-MO"/>
        </w:rPr>
        <w:t>Hotărîrea</w:t>
      </w:r>
      <w:proofErr w:type="spellEnd"/>
      <w:r w:rsidR="00E12E34" w:rsidRPr="004176E7">
        <w:rPr>
          <w:sz w:val="28"/>
          <w:szCs w:val="28"/>
          <w:lang w:val="ro-MO"/>
        </w:rPr>
        <w:t xml:space="preserve"> Guvernului nr. 902 din 06.11.2017, </w:t>
      </w:r>
      <w:r w:rsidRPr="004176E7">
        <w:rPr>
          <w:sz w:val="28"/>
          <w:szCs w:val="28"/>
          <w:lang w:val="ro-MO"/>
        </w:rPr>
        <w:t xml:space="preserve">urmează a fi </w:t>
      </w:r>
      <w:r w:rsidR="0051134B" w:rsidRPr="004176E7">
        <w:rPr>
          <w:sz w:val="28"/>
          <w:szCs w:val="28"/>
          <w:lang w:val="ro-MO"/>
        </w:rPr>
        <w:t xml:space="preserve">transmise </w:t>
      </w:r>
      <w:r w:rsidR="00E12E34" w:rsidRPr="004176E7">
        <w:rPr>
          <w:sz w:val="28"/>
          <w:szCs w:val="28"/>
          <w:lang w:val="ro-MO"/>
        </w:rPr>
        <w:t xml:space="preserve"> Agenţiei Proprietăţii Publice, în conformitate cu prevederile Regulamentului cu privire la modul de transmitere a bunurilor proprietate publică, aprobat prin </w:t>
      </w:r>
      <w:proofErr w:type="spellStart"/>
      <w:r w:rsidR="00E12E34" w:rsidRPr="004176E7">
        <w:rPr>
          <w:sz w:val="28"/>
          <w:szCs w:val="28"/>
          <w:lang w:val="ro-MO"/>
        </w:rPr>
        <w:t>Hotărîrea</w:t>
      </w:r>
      <w:proofErr w:type="spellEnd"/>
      <w:r w:rsidR="00E12E34" w:rsidRPr="004176E7">
        <w:rPr>
          <w:sz w:val="28"/>
          <w:szCs w:val="28"/>
          <w:lang w:val="ro-MO"/>
        </w:rPr>
        <w:t xml:space="preserve"> Guvernului nr.901 din 31 decembrie 2015.</w:t>
      </w:r>
    </w:p>
    <w:p w:rsidR="00051542" w:rsidRPr="004176E7" w:rsidRDefault="00051542" w:rsidP="000D4FC7">
      <w:pPr>
        <w:pStyle w:val="a6"/>
        <w:spacing w:line="276" w:lineRule="auto"/>
        <w:contextualSpacing/>
        <w:rPr>
          <w:b/>
          <w:i/>
          <w:color w:val="000000" w:themeColor="text1"/>
          <w:sz w:val="28"/>
          <w:szCs w:val="28"/>
          <w:lang w:val="ro-MO"/>
        </w:rPr>
      </w:pPr>
      <w:r w:rsidRPr="004176E7">
        <w:rPr>
          <w:b/>
          <w:i/>
          <w:color w:val="000000" w:themeColor="text1"/>
          <w:sz w:val="28"/>
          <w:szCs w:val="28"/>
          <w:lang w:val="ro-MO"/>
        </w:rPr>
        <w:t xml:space="preserve">3. </w:t>
      </w:r>
      <w:r w:rsidR="003428F5" w:rsidRPr="004176E7">
        <w:rPr>
          <w:b/>
          <w:i/>
          <w:color w:val="000000" w:themeColor="text1"/>
          <w:sz w:val="28"/>
          <w:szCs w:val="28"/>
          <w:lang w:val="ro-MO"/>
        </w:rPr>
        <w:t>Fundamentarea economico-financiară</w:t>
      </w:r>
    </w:p>
    <w:p w:rsidR="003428F5" w:rsidRPr="004176E7" w:rsidRDefault="00462671" w:rsidP="000D4FC7">
      <w:pPr>
        <w:pStyle w:val="a6"/>
        <w:spacing w:line="276" w:lineRule="auto"/>
        <w:contextualSpacing/>
        <w:rPr>
          <w:color w:val="000000" w:themeColor="text1"/>
          <w:sz w:val="28"/>
          <w:szCs w:val="28"/>
          <w:lang w:val="ro-MO"/>
        </w:rPr>
      </w:pPr>
      <w:r w:rsidRPr="004176E7">
        <w:rPr>
          <w:sz w:val="28"/>
          <w:szCs w:val="28"/>
          <w:lang w:val="ro-MO"/>
        </w:rPr>
        <w:t>Aprobarea şi i</w:t>
      </w:r>
      <w:r w:rsidR="00720C63" w:rsidRPr="004176E7">
        <w:rPr>
          <w:sz w:val="28"/>
          <w:szCs w:val="28"/>
          <w:lang w:val="ro-MO"/>
        </w:rPr>
        <w:t xml:space="preserve">mplementarea prevederilor proiectului </w:t>
      </w:r>
      <w:r w:rsidRPr="004176E7">
        <w:rPr>
          <w:sz w:val="28"/>
          <w:szCs w:val="28"/>
          <w:lang w:val="ro-MO"/>
        </w:rPr>
        <w:t>hotăr</w:t>
      </w:r>
      <w:r w:rsidR="00755790" w:rsidRPr="004176E7">
        <w:rPr>
          <w:sz w:val="28"/>
          <w:szCs w:val="28"/>
          <w:lang w:val="ro-MO"/>
        </w:rPr>
        <w:t>â</w:t>
      </w:r>
      <w:r w:rsidRPr="004176E7">
        <w:rPr>
          <w:sz w:val="28"/>
          <w:szCs w:val="28"/>
          <w:lang w:val="ro-MO"/>
        </w:rPr>
        <w:t xml:space="preserve">rii Guvernului „Cu privire la organizarea şi funcţionarea Agenţiei Rezerve Materiale” </w:t>
      </w:r>
      <w:r w:rsidR="00720C63" w:rsidRPr="004176E7">
        <w:rPr>
          <w:sz w:val="28"/>
          <w:szCs w:val="28"/>
          <w:lang w:val="ro-MO"/>
        </w:rPr>
        <w:t>nu necesită cheltuieli financiare suplimentare din bugetul de stat.</w:t>
      </w:r>
    </w:p>
    <w:p w:rsidR="003428F5" w:rsidRPr="004176E7" w:rsidRDefault="003428F5" w:rsidP="000D4FC7">
      <w:pPr>
        <w:pStyle w:val="a6"/>
        <w:spacing w:line="276" w:lineRule="auto"/>
        <w:contextualSpacing/>
        <w:rPr>
          <w:b/>
          <w:i/>
          <w:color w:val="000000" w:themeColor="text1"/>
          <w:sz w:val="28"/>
          <w:szCs w:val="28"/>
          <w:lang w:val="ro-MO"/>
        </w:rPr>
      </w:pPr>
      <w:r w:rsidRPr="004176E7">
        <w:rPr>
          <w:b/>
          <w:i/>
          <w:color w:val="000000" w:themeColor="text1"/>
          <w:sz w:val="28"/>
          <w:szCs w:val="28"/>
          <w:lang w:val="ro-MO"/>
        </w:rPr>
        <w:t>4. Rezultatele scontate</w:t>
      </w:r>
    </w:p>
    <w:p w:rsidR="003428F5" w:rsidRPr="004176E7" w:rsidRDefault="00900796" w:rsidP="000D4FC7">
      <w:pPr>
        <w:pStyle w:val="a6"/>
        <w:spacing w:line="276" w:lineRule="auto"/>
        <w:contextualSpacing/>
        <w:rPr>
          <w:color w:val="000000" w:themeColor="text1"/>
          <w:sz w:val="28"/>
          <w:szCs w:val="28"/>
          <w:lang w:val="ro-MO"/>
        </w:rPr>
      </w:pPr>
      <w:r w:rsidRPr="004176E7">
        <w:rPr>
          <w:color w:val="000000" w:themeColor="text1"/>
          <w:sz w:val="28"/>
          <w:szCs w:val="28"/>
          <w:lang w:val="ro-MO"/>
        </w:rPr>
        <w:t xml:space="preserve">Urmare implementării prezentului proiect, Agenţia Rezerve Materiale </w:t>
      </w:r>
      <w:r w:rsidR="004E5C9A" w:rsidRPr="004176E7">
        <w:rPr>
          <w:color w:val="000000" w:themeColor="text1"/>
          <w:sz w:val="28"/>
          <w:szCs w:val="28"/>
          <w:lang w:val="ro-MO"/>
        </w:rPr>
        <w:t xml:space="preserve">– din autoritate administrativă centrală din subordinea directă a Guvernului, se transformă în autoritate administrativă </w:t>
      </w:r>
      <w:r w:rsidR="00576C50" w:rsidRPr="004176E7">
        <w:rPr>
          <w:color w:val="000000" w:themeColor="text1"/>
          <w:sz w:val="28"/>
          <w:szCs w:val="28"/>
          <w:lang w:val="ro-MO"/>
        </w:rPr>
        <w:t>în</w:t>
      </w:r>
      <w:r w:rsidRPr="004176E7">
        <w:rPr>
          <w:color w:val="000000" w:themeColor="text1"/>
          <w:sz w:val="28"/>
          <w:szCs w:val="28"/>
          <w:lang w:val="ro-MO"/>
        </w:rPr>
        <w:t xml:space="preserve"> subordinea Ministerului Afacerilor Interne</w:t>
      </w:r>
      <w:r w:rsidR="004E5C9A" w:rsidRPr="004176E7">
        <w:rPr>
          <w:color w:val="000000" w:themeColor="text1"/>
          <w:sz w:val="28"/>
          <w:szCs w:val="28"/>
          <w:lang w:val="ro-MO"/>
        </w:rPr>
        <w:t>, care</w:t>
      </w:r>
      <w:r w:rsidRPr="004176E7">
        <w:rPr>
          <w:color w:val="000000" w:themeColor="text1"/>
          <w:sz w:val="28"/>
          <w:szCs w:val="28"/>
          <w:lang w:val="ro-MO"/>
        </w:rPr>
        <w:t xml:space="preserve"> </w:t>
      </w:r>
      <w:r w:rsidR="002347F5" w:rsidRPr="004176E7">
        <w:rPr>
          <w:color w:val="000000" w:themeColor="text1"/>
          <w:sz w:val="28"/>
          <w:szCs w:val="28"/>
          <w:lang w:val="ro-MO"/>
        </w:rPr>
        <w:t xml:space="preserve">nu se va concentra, de </w:t>
      </w:r>
      <w:proofErr w:type="spellStart"/>
      <w:r w:rsidR="002347F5" w:rsidRPr="004176E7">
        <w:rPr>
          <w:color w:val="000000" w:themeColor="text1"/>
          <w:sz w:val="28"/>
          <w:szCs w:val="28"/>
          <w:lang w:val="ro-MO"/>
        </w:rPr>
        <w:t>rînd</w:t>
      </w:r>
      <w:proofErr w:type="spellEnd"/>
      <w:r w:rsidR="002347F5" w:rsidRPr="004176E7">
        <w:rPr>
          <w:color w:val="000000" w:themeColor="text1"/>
          <w:sz w:val="28"/>
          <w:szCs w:val="28"/>
          <w:lang w:val="ro-MO"/>
        </w:rPr>
        <w:t xml:space="preserve"> cu alte activităţi, pe cea de </w:t>
      </w:r>
      <w:r w:rsidRPr="004176E7">
        <w:rPr>
          <w:color w:val="000000" w:themeColor="text1"/>
          <w:sz w:val="28"/>
          <w:szCs w:val="28"/>
          <w:lang w:val="ro-MO"/>
        </w:rPr>
        <w:t>elabor</w:t>
      </w:r>
      <w:r w:rsidR="002347F5" w:rsidRPr="004176E7">
        <w:rPr>
          <w:color w:val="000000" w:themeColor="text1"/>
          <w:sz w:val="28"/>
          <w:szCs w:val="28"/>
          <w:lang w:val="ro-MO"/>
        </w:rPr>
        <w:t>are a</w:t>
      </w:r>
      <w:r w:rsidRPr="004176E7">
        <w:rPr>
          <w:color w:val="000000" w:themeColor="text1"/>
          <w:sz w:val="28"/>
          <w:szCs w:val="28"/>
          <w:lang w:val="ro-MO"/>
        </w:rPr>
        <w:t xml:space="preserve"> </w:t>
      </w:r>
      <w:r w:rsidR="004E5C9A" w:rsidRPr="004176E7">
        <w:rPr>
          <w:color w:val="000000" w:themeColor="text1"/>
          <w:sz w:val="28"/>
          <w:szCs w:val="28"/>
          <w:lang w:val="ro-MO"/>
        </w:rPr>
        <w:t xml:space="preserve">actelor legislative şi a </w:t>
      </w:r>
      <w:r w:rsidRPr="004176E7">
        <w:rPr>
          <w:color w:val="000000" w:themeColor="text1"/>
          <w:sz w:val="28"/>
          <w:szCs w:val="28"/>
          <w:lang w:val="ro-MO"/>
        </w:rPr>
        <w:t>documentelor de politici</w:t>
      </w:r>
      <w:r w:rsidR="00635DB4" w:rsidRPr="004176E7">
        <w:rPr>
          <w:color w:val="000000" w:themeColor="text1"/>
          <w:sz w:val="28"/>
          <w:szCs w:val="28"/>
          <w:lang w:val="ro-MO"/>
        </w:rPr>
        <w:t xml:space="preserve"> în domeniul rezervelor materiale şi de mobilizare, dar se va axa </w:t>
      </w:r>
      <w:r w:rsidR="004E5C9A" w:rsidRPr="004176E7">
        <w:rPr>
          <w:color w:val="000000" w:themeColor="text1"/>
          <w:sz w:val="28"/>
          <w:szCs w:val="28"/>
          <w:lang w:val="ro-MO"/>
        </w:rPr>
        <w:t xml:space="preserve">doar </w:t>
      </w:r>
      <w:r w:rsidR="00635DB4" w:rsidRPr="004176E7">
        <w:rPr>
          <w:color w:val="000000" w:themeColor="text1"/>
          <w:sz w:val="28"/>
          <w:szCs w:val="28"/>
          <w:lang w:val="ro-MO"/>
        </w:rPr>
        <w:t xml:space="preserve">pe implementarea acestora. </w:t>
      </w:r>
      <w:r w:rsidR="004E5C9A" w:rsidRPr="004176E7">
        <w:rPr>
          <w:color w:val="000000" w:themeColor="text1"/>
          <w:sz w:val="28"/>
          <w:szCs w:val="28"/>
          <w:lang w:val="ro-MO"/>
        </w:rPr>
        <w:t>În rezultat</w:t>
      </w:r>
      <w:r w:rsidR="009F5D1A" w:rsidRPr="004176E7">
        <w:rPr>
          <w:color w:val="000000" w:themeColor="text1"/>
          <w:sz w:val="28"/>
          <w:szCs w:val="28"/>
          <w:lang w:val="ro-MO"/>
        </w:rPr>
        <w:t xml:space="preserve">, accentul se va pune pe </w:t>
      </w:r>
      <w:r w:rsidR="00EA1A27" w:rsidRPr="004176E7">
        <w:rPr>
          <w:color w:val="000000" w:themeColor="text1"/>
          <w:sz w:val="28"/>
          <w:szCs w:val="28"/>
          <w:lang w:val="ro-MO"/>
        </w:rPr>
        <w:t>r</w:t>
      </w:r>
      <w:r w:rsidR="00EA1A27" w:rsidRPr="004176E7">
        <w:rPr>
          <w:rFonts w:eastAsia="Calibri"/>
          <w:sz w:val="28"/>
          <w:szCs w:val="28"/>
          <w:lang w:val="ro-MO"/>
        </w:rPr>
        <w:t>ealizarea activităţilor menite să asigure gestionarea c</w:t>
      </w:r>
      <w:r w:rsidR="00586857" w:rsidRPr="004176E7">
        <w:rPr>
          <w:rFonts w:eastAsia="Calibri"/>
          <w:sz w:val="28"/>
          <w:szCs w:val="28"/>
          <w:lang w:val="ro-MO"/>
        </w:rPr>
        <w:t>â</w:t>
      </w:r>
      <w:r w:rsidR="00EA1A27" w:rsidRPr="004176E7">
        <w:rPr>
          <w:rFonts w:eastAsia="Calibri"/>
          <w:sz w:val="28"/>
          <w:szCs w:val="28"/>
          <w:lang w:val="ro-MO"/>
        </w:rPr>
        <w:t>t mai eficientă a rezervelor materiale de stat şi de mobilizare.</w:t>
      </w:r>
    </w:p>
    <w:p w:rsidR="003428F5" w:rsidRPr="004176E7" w:rsidRDefault="003428F5" w:rsidP="000D4FC7">
      <w:pPr>
        <w:pStyle w:val="a6"/>
        <w:spacing w:line="276" w:lineRule="auto"/>
        <w:contextualSpacing/>
        <w:rPr>
          <w:b/>
          <w:i/>
          <w:color w:val="000000" w:themeColor="text1"/>
          <w:sz w:val="28"/>
          <w:szCs w:val="28"/>
          <w:lang w:val="ro-MO"/>
        </w:rPr>
      </w:pPr>
      <w:r w:rsidRPr="004176E7">
        <w:rPr>
          <w:b/>
          <w:i/>
          <w:color w:val="000000" w:themeColor="text1"/>
          <w:sz w:val="28"/>
          <w:szCs w:val="28"/>
          <w:lang w:val="ro-MO"/>
        </w:rPr>
        <w:t>5. Transparenţa în procesul decizional</w:t>
      </w:r>
    </w:p>
    <w:p w:rsidR="00394022" w:rsidRPr="004176E7" w:rsidRDefault="002B19CB" w:rsidP="000D4FC7">
      <w:pPr>
        <w:pStyle w:val="a6"/>
        <w:tabs>
          <w:tab w:val="left" w:pos="-142"/>
        </w:tabs>
        <w:spacing w:line="276" w:lineRule="auto"/>
        <w:contextualSpacing/>
        <w:rPr>
          <w:color w:val="000000" w:themeColor="text1"/>
          <w:sz w:val="28"/>
          <w:szCs w:val="28"/>
          <w:lang w:val="ro-MO"/>
        </w:rPr>
      </w:pPr>
      <w:r w:rsidRPr="004176E7">
        <w:rPr>
          <w:sz w:val="28"/>
          <w:szCs w:val="28"/>
          <w:lang w:val="ro-MO"/>
        </w:rPr>
        <w:t xml:space="preserve">În scopul respectării prevederilor Legii nr. 239 din 13 noiembrie 2008 privind transparenţa în procesul decizional, proiectul a fost plasat pe portalul guvernamental </w:t>
      </w:r>
      <w:proofErr w:type="spellStart"/>
      <w:r w:rsidRPr="004176E7">
        <w:rPr>
          <w:sz w:val="28"/>
          <w:szCs w:val="28"/>
          <w:lang w:val="ro-MO"/>
        </w:rPr>
        <w:t>www.particip.gov.md</w:t>
      </w:r>
      <w:proofErr w:type="spellEnd"/>
      <w:r w:rsidRPr="004176E7">
        <w:rPr>
          <w:sz w:val="28"/>
          <w:szCs w:val="28"/>
          <w:lang w:val="ro-MO"/>
        </w:rPr>
        <w:t xml:space="preserve"> şi pagina oficială a MAI în reţeaua internet, directoriul ,,Transparența”/,,Consultări publice”. </w:t>
      </w:r>
    </w:p>
    <w:p w:rsidR="00394022" w:rsidRPr="004176E7" w:rsidRDefault="00394022" w:rsidP="000D4FC7">
      <w:pPr>
        <w:pStyle w:val="a6"/>
        <w:tabs>
          <w:tab w:val="left" w:pos="-142"/>
        </w:tabs>
        <w:spacing w:line="276" w:lineRule="auto"/>
        <w:contextualSpacing/>
        <w:rPr>
          <w:color w:val="000000" w:themeColor="text1"/>
          <w:sz w:val="28"/>
          <w:szCs w:val="28"/>
          <w:lang w:val="ro-MO"/>
        </w:rPr>
      </w:pPr>
    </w:p>
    <w:p w:rsidR="00714E4E" w:rsidRPr="004176E7" w:rsidRDefault="00714E4E" w:rsidP="000D4FC7">
      <w:pPr>
        <w:pStyle w:val="a6"/>
        <w:tabs>
          <w:tab w:val="left" w:pos="-142"/>
        </w:tabs>
        <w:spacing w:line="276" w:lineRule="auto"/>
        <w:contextualSpacing/>
        <w:rPr>
          <w:color w:val="000000" w:themeColor="text1"/>
          <w:sz w:val="28"/>
          <w:szCs w:val="28"/>
          <w:lang w:val="ro-MO"/>
        </w:rPr>
      </w:pPr>
    </w:p>
    <w:p w:rsidR="00B02006" w:rsidRPr="004176E7" w:rsidRDefault="00B02006" w:rsidP="000D4FC7">
      <w:pPr>
        <w:pStyle w:val="a6"/>
        <w:tabs>
          <w:tab w:val="left" w:pos="-142"/>
        </w:tabs>
        <w:spacing w:line="276" w:lineRule="auto"/>
        <w:contextualSpacing/>
        <w:rPr>
          <w:color w:val="000000" w:themeColor="text1"/>
          <w:sz w:val="28"/>
          <w:szCs w:val="28"/>
          <w:lang w:val="ro-MO"/>
        </w:rPr>
      </w:pPr>
    </w:p>
    <w:p w:rsidR="00394022" w:rsidRPr="004176E7" w:rsidRDefault="002B19CB" w:rsidP="000D4FC7">
      <w:pPr>
        <w:pStyle w:val="a6"/>
        <w:tabs>
          <w:tab w:val="left" w:pos="-142"/>
        </w:tabs>
        <w:spacing w:line="276" w:lineRule="auto"/>
        <w:contextualSpacing/>
        <w:rPr>
          <w:b/>
          <w:color w:val="000000" w:themeColor="text1"/>
          <w:sz w:val="28"/>
          <w:szCs w:val="28"/>
          <w:lang w:val="ro-MO"/>
        </w:rPr>
      </w:pPr>
      <w:r w:rsidRPr="004176E7">
        <w:rPr>
          <w:b/>
          <w:color w:val="000000" w:themeColor="text1"/>
          <w:sz w:val="28"/>
          <w:szCs w:val="28"/>
          <w:lang w:val="ro-MO"/>
        </w:rPr>
        <w:t>Ministru</w:t>
      </w:r>
      <w:r w:rsidRPr="004176E7">
        <w:rPr>
          <w:b/>
          <w:color w:val="000000" w:themeColor="text1"/>
          <w:sz w:val="28"/>
          <w:szCs w:val="28"/>
          <w:lang w:val="ro-MO"/>
        </w:rPr>
        <w:tab/>
      </w:r>
      <w:r w:rsidRPr="004176E7">
        <w:rPr>
          <w:b/>
          <w:color w:val="000000" w:themeColor="text1"/>
          <w:sz w:val="28"/>
          <w:szCs w:val="28"/>
          <w:lang w:val="ro-MO"/>
        </w:rPr>
        <w:tab/>
      </w:r>
      <w:r w:rsidRPr="004176E7">
        <w:rPr>
          <w:b/>
          <w:color w:val="000000" w:themeColor="text1"/>
          <w:sz w:val="28"/>
          <w:szCs w:val="28"/>
          <w:lang w:val="ro-MO"/>
        </w:rPr>
        <w:tab/>
      </w:r>
      <w:r w:rsidRPr="004176E7">
        <w:rPr>
          <w:b/>
          <w:color w:val="000000" w:themeColor="text1"/>
          <w:sz w:val="28"/>
          <w:szCs w:val="28"/>
          <w:lang w:val="ro-MO"/>
        </w:rPr>
        <w:tab/>
      </w:r>
      <w:r w:rsidRPr="004176E7">
        <w:rPr>
          <w:b/>
          <w:color w:val="000000" w:themeColor="text1"/>
          <w:sz w:val="28"/>
          <w:szCs w:val="28"/>
          <w:lang w:val="ro-MO"/>
        </w:rPr>
        <w:tab/>
      </w:r>
      <w:r w:rsidRPr="004176E7">
        <w:rPr>
          <w:b/>
          <w:color w:val="000000" w:themeColor="text1"/>
          <w:sz w:val="28"/>
          <w:szCs w:val="28"/>
          <w:lang w:val="ro-MO"/>
        </w:rPr>
        <w:tab/>
      </w:r>
      <w:r w:rsidRPr="004176E7">
        <w:rPr>
          <w:b/>
          <w:color w:val="000000" w:themeColor="text1"/>
          <w:sz w:val="28"/>
          <w:szCs w:val="28"/>
          <w:lang w:val="ro-MO"/>
        </w:rPr>
        <w:tab/>
        <w:t>Alexandru JIZDAN</w:t>
      </w:r>
    </w:p>
    <w:sectPr w:rsidR="00394022" w:rsidRPr="004176E7" w:rsidSect="00A25168">
      <w:pgSz w:w="11906" w:h="16838"/>
      <w:pgMar w:top="851" w:right="851"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9F4" w:rsidRDefault="001139F4" w:rsidP="009D48EB">
      <w:pPr>
        <w:spacing w:after="0" w:line="240" w:lineRule="auto"/>
      </w:pPr>
      <w:r>
        <w:separator/>
      </w:r>
    </w:p>
  </w:endnote>
  <w:endnote w:type="continuationSeparator" w:id="0">
    <w:p w:rsidR="001139F4" w:rsidRDefault="001139F4" w:rsidP="009D48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9F4" w:rsidRDefault="001139F4" w:rsidP="009D48EB">
      <w:pPr>
        <w:spacing w:after="0" w:line="240" w:lineRule="auto"/>
      </w:pPr>
      <w:r>
        <w:separator/>
      </w:r>
    </w:p>
  </w:footnote>
  <w:footnote w:type="continuationSeparator" w:id="0">
    <w:p w:rsidR="001139F4" w:rsidRDefault="001139F4" w:rsidP="009D48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46BC"/>
    <w:multiLevelType w:val="hybridMultilevel"/>
    <w:tmpl w:val="C9F6631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9B34818"/>
    <w:multiLevelType w:val="hybridMultilevel"/>
    <w:tmpl w:val="2CC622BE"/>
    <w:lvl w:ilvl="0" w:tplc="93AA4B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F7645E5"/>
    <w:multiLevelType w:val="hybridMultilevel"/>
    <w:tmpl w:val="36B2D20E"/>
    <w:lvl w:ilvl="0" w:tplc="4FE8C6CC">
      <w:start w:val="1"/>
      <w:numFmt w:val="bullet"/>
      <w:lvlText w:val="-"/>
      <w:lvlJc w:val="left"/>
      <w:pPr>
        <w:ind w:left="927" w:hanging="360"/>
      </w:pPr>
      <w:rPr>
        <w:rFonts w:ascii="Times New Roman" w:eastAsiaTheme="minorHAnsi"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6CB237F"/>
    <w:multiLevelType w:val="hybridMultilevel"/>
    <w:tmpl w:val="34AC0BA0"/>
    <w:lvl w:ilvl="0" w:tplc="5C9088A8">
      <w:start w:val="1"/>
      <w:numFmt w:val="bullet"/>
      <w:lvlText w:val="-"/>
      <w:lvlJc w:val="left"/>
      <w:pPr>
        <w:ind w:left="1287" w:hanging="360"/>
      </w:pPr>
      <w:rPr>
        <w:rFonts w:ascii="Times New Roman" w:eastAsia="Times New Roman"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89F373B"/>
    <w:multiLevelType w:val="hybridMultilevel"/>
    <w:tmpl w:val="06568318"/>
    <w:lvl w:ilvl="0" w:tplc="A22C1D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0341A9"/>
    <w:multiLevelType w:val="hybridMultilevel"/>
    <w:tmpl w:val="AC468DF0"/>
    <w:lvl w:ilvl="0" w:tplc="B108044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11036C"/>
    <w:multiLevelType w:val="hybridMultilevel"/>
    <w:tmpl w:val="CBBCA73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BBE730E"/>
    <w:multiLevelType w:val="hybridMultilevel"/>
    <w:tmpl w:val="495A63B0"/>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83C8F"/>
    <w:multiLevelType w:val="hybridMultilevel"/>
    <w:tmpl w:val="F6A0E3E0"/>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35B02DA"/>
    <w:multiLevelType w:val="hybridMultilevel"/>
    <w:tmpl w:val="250A55D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3E40B9A"/>
    <w:multiLevelType w:val="hybridMultilevel"/>
    <w:tmpl w:val="679E8DC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48C4C81"/>
    <w:multiLevelType w:val="hybridMultilevel"/>
    <w:tmpl w:val="E3200430"/>
    <w:lvl w:ilvl="0" w:tplc="BFAC9E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4C10A7"/>
    <w:multiLevelType w:val="hybridMultilevel"/>
    <w:tmpl w:val="D3F60A2E"/>
    <w:lvl w:ilvl="0" w:tplc="093EDE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9210AAD"/>
    <w:multiLevelType w:val="hybridMultilevel"/>
    <w:tmpl w:val="64162FCA"/>
    <w:lvl w:ilvl="0" w:tplc="1C229CA8">
      <w:numFmt w:val="bullet"/>
      <w:lvlText w:val="-"/>
      <w:lvlJc w:val="left"/>
      <w:pPr>
        <w:ind w:left="1317" w:hanging="75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nsid w:val="2E4956B4"/>
    <w:multiLevelType w:val="hybridMultilevel"/>
    <w:tmpl w:val="E0F00A1E"/>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25365D8"/>
    <w:multiLevelType w:val="hybridMultilevel"/>
    <w:tmpl w:val="AD44A25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3465171"/>
    <w:multiLevelType w:val="hybridMultilevel"/>
    <w:tmpl w:val="325C611A"/>
    <w:lvl w:ilvl="0" w:tplc="04190017">
      <w:start w:val="1"/>
      <w:numFmt w:val="lowerLetter"/>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7">
    <w:nsid w:val="335E57B9"/>
    <w:multiLevelType w:val="hybridMultilevel"/>
    <w:tmpl w:val="89EE024E"/>
    <w:lvl w:ilvl="0" w:tplc="A996919C">
      <w:start w:val="1"/>
      <w:numFmt w:val="decimal"/>
      <w:lvlText w:val="%1."/>
      <w:lvlJc w:val="left"/>
      <w:pPr>
        <w:ind w:left="2912" w:hanging="360"/>
      </w:pPr>
      <w:rPr>
        <w:rFonts w:cs="Times New Roman"/>
        <w:b w:val="0"/>
        <w:i w:val="0"/>
      </w:rPr>
    </w:lvl>
    <w:lvl w:ilvl="1" w:tplc="4CA60376">
      <w:start w:val="1"/>
      <w:numFmt w:val="lowerLetter"/>
      <w:lvlText w:val="%2)"/>
      <w:lvlJc w:val="left"/>
      <w:pPr>
        <w:ind w:left="2007" w:hanging="360"/>
      </w:pPr>
      <w:rPr>
        <w:rFonts w:cs="Times New Roman" w:hint="default"/>
        <w:color w:val="000000"/>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18">
    <w:nsid w:val="3ACD1308"/>
    <w:multiLevelType w:val="hybridMultilevel"/>
    <w:tmpl w:val="A0EAD2E6"/>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D327138"/>
    <w:multiLevelType w:val="hybridMultilevel"/>
    <w:tmpl w:val="81841314"/>
    <w:lvl w:ilvl="0" w:tplc="08190011">
      <w:start w:val="1"/>
      <w:numFmt w:val="decimal"/>
      <w:lvlText w:val="%1)"/>
      <w:lvlJc w:val="left"/>
      <w:pPr>
        <w:ind w:left="1287" w:hanging="360"/>
      </w:pPr>
      <w:rPr>
        <w:rFonts w:cs="Times New Roman"/>
      </w:rPr>
    </w:lvl>
    <w:lvl w:ilvl="1" w:tplc="08190019" w:tentative="1">
      <w:start w:val="1"/>
      <w:numFmt w:val="lowerLetter"/>
      <w:lvlText w:val="%2."/>
      <w:lvlJc w:val="left"/>
      <w:pPr>
        <w:ind w:left="2007" w:hanging="360"/>
      </w:pPr>
      <w:rPr>
        <w:rFonts w:cs="Times New Roman"/>
      </w:rPr>
    </w:lvl>
    <w:lvl w:ilvl="2" w:tplc="0819001B" w:tentative="1">
      <w:start w:val="1"/>
      <w:numFmt w:val="lowerRoman"/>
      <w:lvlText w:val="%3."/>
      <w:lvlJc w:val="right"/>
      <w:pPr>
        <w:ind w:left="2727" w:hanging="180"/>
      </w:pPr>
      <w:rPr>
        <w:rFonts w:cs="Times New Roman"/>
      </w:rPr>
    </w:lvl>
    <w:lvl w:ilvl="3" w:tplc="0819000F" w:tentative="1">
      <w:start w:val="1"/>
      <w:numFmt w:val="decimal"/>
      <w:lvlText w:val="%4."/>
      <w:lvlJc w:val="left"/>
      <w:pPr>
        <w:ind w:left="3447" w:hanging="360"/>
      </w:pPr>
      <w:rPr>
        <w:rFonts w:cs="Times New Roman"/>
      </w:rPr>
    </w:lvl>
    <w:lvl w:ilvl="4" w:tplc="08190019" w:tentative="1">
      <w:start w:val="1"/>
      <w:numFmt w:val="lowerLetter"/>
      <w:lvlText w:val="%5."/>
      <w:lvlJc w:val="left"/>
      <w:pPr>
        <w:ind w:left="4167" w:hanging="360"/>
      </w:pPr>
      <w:rPr>
        <w:rFonts w:cs="Times New Roman"/>
      </w:rPr>
    </w:lvl>
    <w:lvl w:ilvl="5" w:tplc="0819001B" w:tentative="1">
      <w:start w:val="1"/>
      <w:numFmt w:val="lowerRoman"/>
      <w:lvlText w:val="%6."/>
      <w:lvlJc w:val="right"/>
      <w:pPr>
        <w:ind w:left="4887" w:hanging="180"/>
      </w:pPr>
      <w:rPr>
        <w:rFonts w:cs="Times New Roman"/>
      </w:rPr>
    </w:lvl>
    <w:lvl w:ilvl="6" w:tplc="0819000F" w:tentative="1">
      <w:start w:val="1"/>
      <w:numFmt w:val="decimal"/>
      <w:lvlText w:val="%7."/>
      <w:lvlJc w:val="left"/>
      <w:pPr>
        <w:ind w:left="5607" w:hanging="360"/>
      </w:pPr>
      <w:rPr>
        <w:rFonts w:cs="Times New Roman"/>
      </w:rPr>
    </w:lvl>
    <w:lvl w:ilvl="7" w:tplc="08190019" w:tentative="1">
      <w:start w:val="1"/>
      <w:numFmt w:val="lowerLetter"/>
      <w:lvlText w:val="%8."/>
      <w:lvlJc w:val="left"/>
      <w:pPr>
        <w:ind w:left="6327" w:hanging="360"/>
      </w:pPr>
      <w:rPr>
        <w:rFonts w:cs="Times New Roman"/>
      </w:rPr>
    </w:lvl>
    <w:lvl w:ilvl="8" w:tplc="0819001B" w:tentative="1">
      <w:start w:val="1"/>
      <w:numFmt w:val="lowerRoman"/>
      <w:lvlText w:val="%9."/>
      <w:lvlJc w:val="right"/>
      <w:pPr>
        <w:ind w:left="7047" w:hanging="180"/>
      </w:pPr>
      <w:rPr>
        <w:rFonts w:cs="Times New Roman"/>
      </w:rPr>
    </w:lvl>
  </w:abstractNum>
  <w:abstractNum w:abstractNumId="20">
    <w:nsid w:val="446D5711"/>
    <w:multiLevelType w:val="hybridMultilevel"/>
    <w:tmpl w:val="CBA29678"/>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5DA7300"/>
    <w:multiLevelType w:val="hybridMultilevel"/>
    <w:tmpl w:val="54EC70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9B74777"/>
    <w:multiLevelType w:val="hybridMultilevel"/>
    <w:tmpl w:val="531A5FCE"/>
    <w:lvl w:ilvl="0" w:tplc="04190017">
      <w:start w:val="1"/>
      <w:numFmt w:val="lowerLetter"/>
      <w:lvlText w:val="%1)"/>
      <w:lvlJc w:val="left"/>
      <w:pPr>
        <w:ind w:left="2421" w:hanging="360"/>
      </w:pPr>
    </w:lvl>
    <w:lvl w:ilvl="1" w:tplc="BB42831C">
      <w:numFmt w:val="bullet"/>
      <w:lvlText w:val="-"/>
      <w:lvlJc w:val="left"/>
      <w:pPr>
        <w:ind w:left="3141" w:hanging="360"/>
      </w:pPr>
      <w:rPr>
        <w:rFonts w:ascii="Times New Roman" w:eastAsia="Times New Roman" w:hAnsi="Times New Roman" w:cs="Times New Roman" w:hint="default"/>
      </w:r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3">
    <w:nsid w:val="52ED03FF"/>
    <w:multiLevelType w:val="hybridMultilevel"/>
    <w:tmpl w:val="045C9CF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E2E55F8"/>
    <w:multiLevelType w:val="hybridMultilevel"/>
    <w:tmpl w:val="81A86A38"/>
    <w:lvl w:ilvl="0" w:tplc="A582FAFE">
      <w:start w:val="5"/>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5">
    <w:nsid w:val="5F3A7EE8"/>
    <w:multiLevelType w:val="hybridMultilevel"/>
    <w:tmpl w:val="D65AC6B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FAE6FCF"/>
    <w:multiLevelType w:val="hybridMultilevel"/>
    <w:tmpl w:val="BC3E15D4"/>
    <w:lvl w:ilvl="0" w:tplc="FB3E2E18">
      <w:start w:val="2"/>
      <w:numFmt w:val="bullet"/>
      <w:lvlText w:val="-"/>
      <w:lvlJc w:val="left"/>
      <w:pPr>
        <w:ind w:left="1070"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nsid w:val="64531C87"/>
    <w:multiLevelType w:val="hybridMultilevel"/>
    <w:tmpl w:val="377E474A"/>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E6C7E3A"/>
    <w:multiLevelType w:val="hybridMultilevel"/>
    <w:tmpl w:val="7A8A6182"/>
    <w:lvl w:ilvl="0" w:tplc="A22C1D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E9E6147"/>
    <w:multiLevelType w:val="hybridMultilevel"/>
    <w:tmpl w:val="BF408698"/>
    <w:lvl w:ilvl="0" w:tplc="F32EDD3E">
      <w:start w:val="1"/>
      <w:numFmt w:val="decimal"/>
      <w:lvlText w:val="%1."/>
      <w:lvlJc w:val="left"/>
      <w:pPr>
        <w:ind w:left="927" w:hanging="360"/>
      </w:pPr>
      <w:rPr>
        <w:rFonts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5E476FE"/>
    <w:multiLevelType w:val="hybridMultilevel"/>
    <w:tmpl w:val="C19288AE"/>
    <w:lvl w:ilvl="0" w:tplc="47887CA8">
      <w:numFmt w:val="bullet"/>
      <w:lvlText w:val="-"/>
      <w:lvlJc w:val="left"/>
      <w:pPr>
        <w:ind w:left="1452" w:hanging="750"/>
      </w:pPr>
      <w:rPr>
        <w:rFonts w:ascii="Times New Roman" w:eastAsia="Times New Roman" w:hAnsi="Times New Roman" w:cs="Times New Roman" w:hint="default"/>
      </w:rPr>
    </w:lvl>
    <w:lvl w:ilvl="1" w:tplc="04190003" w:tentative="1">
      <w:start w:val="1"/>
      <w:numFmt w:val="bullet"/>
      <w:lvlText w:val="o"/>
      <w:lvlJc w:val="left"/>
      <w:pPr>
        <w:ind w:left="1782" w:hanging="360"/>
      </w:pPr>
      <w:rPr>
        <w:rFonts w:ascii="Courier New" w:hAnsi="Courier New" w:cs="Courier New" w:hint="default"/>
      </w:rPr>
    </w:lvl>
    <w:lvl w:ilvl="2" w:tplc="04190005" w:tentative="1">
      <w:start w:val="1"/>
      <w:numFmt w:val="bullet"/>
      <w:lvlText w:val=""/>
      <w:lvlJc w:val="left"/>
      <w:pPr>
        <w:ind w:left="2502" w:hanging="360"/>
      </w:pPr>
      <w:rPr>
        <w:rFonts w:ascii="Wingdings" w:hAnsi="Wingdings" w:hint="default"/>
      </w:rPr>
    </w:lvl>
    <w:lvl w:ilvl="3" w:tplc="04190001" w:tentative="1">
      <w:start w:val="1"/>
      <w:numFmt w:val="bullet"/>
      <w:lvlText w:val=""/>
      <w:lvlJc w:val="left"/>
      <w:pPr>
        <w:ind w:left="3222" w:hanging="360"/>
      </w:pPr>
      <w:rPr>
        <w:rFonts w:ascii="Symbol" w:hAnsi="Symbol" w:hint="default"/>
      </w:rPr>
    </w:lvl>
    <w:lvl w:ilvl="4" w:tplc="04190003" w:tentative="1">
      <w:start w:val="1"/>
      <w:numFmt w:val="bullet"/>
      <w:lvlText w:val="o"/>
      <w:lvlJc w:val="left"/>
      <w:pPr>
        <w:ind w:left="3942" w:hanging="360"/>
      </w:pPr>
      <w:rPr>
        <w:rFonts w:ascii="Courier New" w:hAnsi="Courier New" w:cs="Courier New" w:hint="default"/>
      </w:rPr>
    </w:lvl>
    <w:lvl w:ilvl="5" w:tplc="04190005" w:tentative="1">
      <w:start w:val="1"/>
      <w:numFmt w:val="bullet"/>
      <w:lvlText w:val=""/>
      <w:lvlJc w:val="left"/>
      <w:pPr>
        <w:ind w:left="4662" w:hanging="360"/>
      </w:pPr>
      <w:rPr>
        <w:rFonts w:ascii="Wingdings" w:hAnsi="Wingdings" w:hint="default"/>
      </w:rPr>
    </w:lvl>
    <w:lvl w:ilvl="6" w:tplc="04190001" w:tentative="1">
      <w:start w:val="1"/>
      <w:numFmt w:val="bullet"/>
      <w:lvlText w:val=""/>
      <w:lvlJc w:val="left"/>
      <w:pPr>
        <w:ind w:left="5382" w:hanging="360"/>
      </w:pPr>
      <w:rPr>
        <w:rFonts w:ascii="Symbol" w:hAnsi="Symbol" w:hint="default"/>
      </w:rPr>
    </w:lvl>
    <w:lvl w:ilvl="7" w:tplc="04190003" w:tentative="1">
      <w:start w:val="1"/>
      <w:numFmt w:val="bullet"/>
      <w:lvlText w:val="o"/>
      <w:lvlJc w:val="left"/>
      <w:pPr>
        <w:ind w:left="6102" w:hanging="360"/>
      </w:pPr>
      <w:rPr>
        <w:rFonts w:ascii="Courier New" w:hAnsi="Courier New" w:cs="Courier New" w:hint="default"/>
      </w:rPr>
    </w:lvl>
    <w:lvl w:ilvl="8" w:tplc="04190005" w:tentative="1">
      <w:start w:val="1"/>
      <w:numFmt w:val="bullet"/>
      <w:lvlText w:val=""/>
      <w:lvlJc w:val="left"/>
      <w:pPr>
        <w:ind w:left="6822" w:hanging="360"/>
      </w:pPr>
      <w:rPr>
        <w:rFonts w:ascii="Wingdings" w:hAnsi="Wingdings" w:hint="default"/>
      </w:rPr>
    </w:lvl>
  </w:abstractNum>
  <w:abstractNum w:abstractNumId="31">
    <w:nsid w:val="786A4555"/>
    <w:multiLevelType w:val="hybridMultilevel"/>
    <w:tmpl w:val="05E69CE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E5008EA"/>
    <w:multiLevelType w:val="multilevel"/>
    <w:tmpl w:val="046C0B5A"/>
    <w:lvl w:ilvl="0">
      <w:start w:val="1"/>
      <w:numFmt w:val="decimal"/>
      <w:lvlText w:val="%1."/>
      <w:lvlJc w:val="left"/>
      <w:pPr>
        <w:ind w:left="786" w:hanging="360"/>
      </w:pPr>
      <w:rPr>
        <w:b/>
      </w:r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32"/>
  </w:num>
  <w:num w:numId="2">
    <w:abstractNumId w:val="16"/>
  </w:num>
  <w:num w:numId="3">
    <w:abstractNumId w:val="22"/>
  </w:num>
  <w:num w:numId="4">
    <w:abstractNumId w:val="11"/>
  </w:num>
  <w:num w:numId="5">
    <w:abstractNumId w:val="12"/>
  </w:num>
  <w:num w:numId="6">
    <w:abstractNumId w:val="2"/>
  </w:num>
  <w:num w:numId="7">
    <w:abstractNumId w:val="0"/>
  </w:num>
  <w:num w:numId="8">
    <w:abstractNumId w:val="29"/>
  </w:num>
  <w:num w:numId="9">
    <w:abstractNumId w:val="7"/>
  </w:num>
  <w:num w:numId="10">
    <w:abstractNumId w:val="3"/>
  </w:num>
  <w:num w:numId="11">
    <w:abstractNumId w:val="4"/>
  </w:num>
  <w:num w:numId="12">
    <w:abstractNumId w:val="9"/>
  </w:num>
  <w:num w:numId="13">
    <w:abstractNumId w:val="27"/>
  </w:num>
  <w:num w:numId="14">
    <w:abstractNumId w:val="20"/>
  </w:num>
  <w:num w:numId="15">
    <w:abstractNumId w:val="30"/>
  </w:num>
  <w:num w:numId="16">
    <w:abstractNumId w:val="23"/>
  </w:num>
  <w:num w:numId="17">
    <w:abstractNumId w:val="8"/>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25"/>
  </w:num>
  <w:num w:numId="24">
    <w:abstractNumId w:val="5"/>
  </w:num>
  <w:num w:numId="25">
    <w:abstractNumId w:val="10"/>
  </w:num>
  <w:num w:numId="26">
    <w:abstractNumId w:val="14"/>
  </w:num>
  <w:num w:numId="27">
    <w:abstractNumId w:val="18"/>
  </w:num>
  <w:num w:numId="28">
    <w:abstractNumId w:val="13"/>
  </w:num>
  <w:num w:numId="29">
    <w:abstractNumId w:val="6"/>
  </w:num>
  <w:num w:numId="30">
    <w:abstractNumId w:val="28"/>
  </w:num>
  <w:num w:numId="31">
    <w:abstractNumId w:val="31"/>
  </w:num>
  <w:num w:numId="32">
    <w:abstractNumId w:val="1"/>
  </w:num>
  <w:num w:numId="33">
    <w:abstractNumId w:val="26"/>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1"/>
    <w:footnote w:id="0"/>
  </w:footnotePr>
  <w:endnotePr>
    <w:endnote w:id="-1"/>
    <w:endnote w:id="0"/>
  </w:endnotePr>
  <w:compat>
    <w:useFELayout/>
  </w:compat>
  <w:rsids>
    <w:rsidRoot w:val="00356984"/>
    <w:rsid w:val="00002EF4"/>
    <w:rsid w:val="00005E2B"/>
    <w:rsid w:val="0000739C"/>
    <w:rsid w:val="000109FD"/>
    <w:rsid w:val="00010CEF"/>
    <w:rsid w:val="000116B4"/>
    <w:rsid w:val="00013B0E"/>
    <w:rsid w:val="000214D5"/>
    <w:rsid w:val="00023DB1"/>
    <w:rsid w:val="00024894"/>
    <w:rsid w:val="00032F1F"/>
    <w:rsid w:val="00033463"/>
    <w:rsid w:val="00033CFE"/>
    <w:rsid w:val="00034A07"/>
    <w:rsid w:val="00035369"/>
    <w:rsid w:val="000366CA"/>
    <w:rsid w:val="00036739"/>
    <w:rsid w:val="0004092D"/>
    <w:rsid w:val="00040BCD"/>
    <w:rsid w:val="00051542"/>
    <w:rsid w:val="00053AE9"/>
    <w:rsid w:val="00061895"/>
    <w:rsid w:val="00062371"/>
    <w:rsid w:val="00062AEC"/>
    <w:rsid w:val="000647BE"/>
    <w:rsid w:val="00064C71"/>
    <w:rsid w:val="00065B7E"/>
    <w:rsid w:val="00070C9B"/>
    <w:rsid w:val="000715EC"/>
    <w:rsid w:val="000864C3"/>
    <w:rsid w:val="00087166"/>
    <w:rsid w:val="000905F3"/>
    <w:rsid w:val="00091780"/>
    <w:rsid w:val="00091F3D"/>
    <w:rsid w:val="00092F0E"/>
    <w:rsid w:val="000949F2"/>
    <w:rsid w:val="000A02F2"/>
    <w:rsid w:val="000B0B6C"/>
    <w:rsid w:val="000B52A3"/>
    <w:rsid w:val="000B5899"/>
    <w:rsid w:val="000B70C1"/>
    <w:rsid w:val="000C42A3"/>
    <w:rsid w:val="000C499F"/>
    <w:rsid w:val="000D2A6F"/>
    <w:rsid w:val="000D4FC7"/>
    <w:rsid w:val="000D668B"/>
    <w:rsid w:val="000E49A4"/>
    <w:rsid w:val="000F17E7"/>
    <w:rsid w:val="000F2609"/>
    <w:rsid w:val="00104436"/>
    <w:rsid w:val="001139F4"/>
    <w:rsid w:val="00116F94"/>
    <w:rsid w:val="00136DF1"/>
    <w:rsid w:val="0014058D"/>
    <w:rsid w:val="00150D95"/>
    <w:rsid w:val="00151F05"/>
    <w:rsid w:val="00152EBD"/>
    <w:rsid w:val="00156271"/>
    <w:rsid w:val="00156E09"/>
    <w:rsid w:val="00157BA0"/>
    <w:rsid w:val="00157E21"/>
    <w:rsid w:val="00163D1D"/>
    <w:rsid w:val="0016554C"/>
    <w:rsid w:val="00165E22"/>
    <w:rsid w:val="00171D96"/>
    <w:rsid w:val="00172F6D"/>
    <w:rsid w:val="001752C2"/>
    <w:rsid w:val="001770DD"/>
    <w:rsid w:val="0018045A"/>
    <w:rsid w:val="001822D1"/>
    <w:rsid w:val="00182AFD"/>
    <w:rsid w:val="00182CA1"/>
    <w:rsid w:val="0018566D"/>
    <w:rsid w:val="0018722E"/>
    <w:rsid w:val="00194723"/>
    <w:rsid w:val="001967A2"/>
    <w:rsid w:val="001B4C34"/>
    <w:rsid w:val="001B5C30"/>
    <w:rsid w:val="001B7B93"/>
    <w:rsid w:val="001C49E0"/>
    <w:rsid w:val="001C6252"/>
    <w:rsid w:val="001C6860"/>
    <w:rsid w:val="001C6F6E"/>
    <w:rsid w:val="001C71A6"/>
    <w:rsid w:val="001D368E"/>
    <w:rsid w:val="001D6DD9"/>
    <w:rsid w:val="001D7D60"/>
    <w:rsid w:val="001E0531"/>
    <w:rsid w:val="001E25B5"/>
    <w:rsid w:val="001E5873"/>
    <w:rsid w:val="001E6CED"/>
    <w:rsid w:val="001E72A1"/>
    <w:rsid w:val="001F19EB"/>
    <w:rsid w:val="001F3C3E"/>
    <w:rsid w:val="002012D9"/>
    <w:rsid w:val="00202196"/>
    <w:rsid w:val="0020281B"/>
    <w:rsid w:val="00203070"/>
    <w:rsid w:val="002039C4"/>
    <w:rsid w:val="002122F5"/>
    <w:rsid w:val="00214EAE"/>
    <w:rsid w:val="002150FF"/>
    <w:rsid w:val="0022028F"/>
    <w:rsid w:val="00220E28"/>
    <w:rsid w:val="002225C5"/>
    <w:rsid w:val="002243B9"/>
    <w:rsid w:val="00227952"/>
    <w:rsid w:val="002347F5"/>
    <w:rsid w:val="002403E1"/>
    <w:rsid w:val="0024154B"/>
    <w:rsid w:val="00241C56"/>
    <w:rsid w:val="00251411"/>
    <w:rsid w:val="00251833"/>
    <w:rsid w:val="00257296"/>
    <w:rsid w:val="0026127B"/>
    <w:rsid w:val="00261EC9"/>
    <w:rsid w:val="00263143"/>
    <w:rsid w:val="002635BE"/>
    <w:rsid w:val="002638A6"/>
    <w:rsid w:val="00270AE1"/>
    <w:rsid w:val="00271054"/>
    <w:rsid w:val="0027480D"/>
    <w:rsid w:val="002813B6"/>
    <w:rsid w:val="002859D0"/>
    <w:rsid w:val="00286BD0"/>
    <w:rsid w:val="00286F5F"/>
    <w:rsid w:val="00293CE1"/>
    <w:rsid w:val="00297088"/>
    <w:rsid w:val="002A0E1E"/>
    <w:rsid w:val="002A1AB4"/>
    <w:rsid w:val="002B118C"/>
    <w:rsid w:val="002B19CB"/>
    <w:rsid w:val="002B207D"/>
    <w:rsid w:val="002B4A5D"/>
    <w:rsid w:val="002B5460"/>
    <w:rsid w:val="002C0CAC"/>
    <w:rsid w:val="002C0D73"/>
    <w:rsid w:val="002C138C"/>
    <w:rsid w:val="002C2097"/>
    <w:rsid w:val="002C721B"/>
    <w:rsid w:val="002D0BC9"/>
    <w:rsid w:val="002D4168"/>
    <w:rsid w:val="002D63F1"/>
    <w:rsid w:val="002E770A"/>
    <w:rsid w:val="002F03E8"/>
    <w:rsid w:val="002F113A"/>
    <w:rsid w:val="002F488F"/>
    <w:rsid w:val="002F57C5"/>
    <w:rsid w:val="002F678C"/>
    <w:rsid w:val="00301D81"/>
    <w:rsid w:val="003148C8"/>
    <w:rsid w:val="00315C7C"/>
    <w:rsid w:val="0031630E"/>
    <w:rsid w:val="0032132E"/>
    <w:rsid w:val="0032242E"/>
    <w:rsid w:val="00322544"/>
    <w:rsid w:val="0032712E"/>
    <w:rsid w:val="00330BE5"/>
    <w:rsid w:val="00332E46"/>
    <w:rsid w:val="003341B1"/>
    <w:rsid w:val="00337E41"/>
    <w:rsid w:val="00337FCA"/>
    <w:rsid w:val="00342033"/>
    <w:rsid w:val="003428F5"/>
    <w:rsid w:val="0034618D"/>
    <w:rsid w:val="00354805"/>
    <w:rsid w:val="003548CD"/>
    <w:rsid w:val="0035572E"/>
    <w:rsid w:val="00356984"/>
    <w:rsid w:val="00364D10"/>
    <w:rsid w:val="00366D00"/>
    <w:rsid w:val="003704EE"/>
    <w:rsid w:val="0037323D"/>
    <w:rsid w:val="00375FA6"/>
    <w:rsid w:val="003877B8"/>
    <w:rsid w:val="0039118D"/>
    <w:rsid w:val="003912B7"/>
    <w:rsid w:val="00394022"/>
    <w:rsid w:val="00397E5D"/>
    <w:rsid w:val="00397F54"/>
    <w:rsid w:val="003A7539"/>
    <w:rsid w:val="003B557C"/>
    <w:rsid w:val="003B62EA"/>
    <w:rsid w:val="003B6B97"/>
    <w:rsid w:val="003C239E"/>
    <w:rsid w:val="003C2822"/>
    <w:rsid w:val="003C3547"/>
    <w:rsid w:val="003D1603"/>
    <w:rsid w:val="003D2C02"/>
    <w:rsid w:val="003E0F79"/>
    <w:rsid w:val="003E2987"/>
    <w:rsid w:val="003E3E69"/>
    <w:rsid w:val="003E694C"/>
    <w:rsid w:val="00402004"/>
    <w:rsid w:val="00403055"/>
    <w:rsid w:val="00412877"/>
    <w:rsid w:val="004157D6"/>
    <w:rsid w:val="004176E7"/>
    <w:rsid w:val="00422385"/>
    <w:rsid w:val="00424A07"/>
    <w:rsid w:val="00432A8F"/>
    <w:rsid w:val="004345AD"/>
    <w:rsid w:val="00436198"/>
    <w:rsid w:val="00441252"/>
    <w:rsid w:val="00442D05"/>
    <w:rsid w:val="00442FCC"/>
    <w:rsid w:val="00445CBA"/>
    <w:rsid w:val="004541AA"/>
    <w:rsid w:val="004543F4"/>
    <w:rsid w:val="004572A0"/>
    <w:rsid w:val="00462671"/>
    <w:rsid w:val="00465196"/>
    <w:rsid w:val="00467CF6"/>
    <w:rsid w:val="004712F8"/>
    <w:rsid w:val="004802DD"/>
    <w:rsid w:val="00480993"/>
    <w:rsid w:val="0049078F"/>
    <w:rsid w:val="00492463"/>
    <w:rsid w:val="00497166"/>
    <w:rsid w:val="004A7167"/>
    <w:rsid w:val="004B07AE"/>
    <w:rsid w:val="004B2C71"/>
    <w:rsid w:val="004B3811"/>
    <w:rsid w:val="004B412E"/>
    <w:rsid w:val="004C08A9"/>
    <w:rsid w:val="004C1C8A"/>
    <w:rsid w:val="004C1F41"/>
    <w:rsid w:val="004C2D2E"/>
    <w:rsid w:val="004C4DD4"/>
    <w:rsid w:val="004C6B0F"/>
    <w:rsid w:val="004D1D5B"/>
    <w:rsid w:val="004D52F0"/>
    <w:rsid w:val="004D6A94"/>
    <w:rsid w:val="004D73C6"/>
    <w:rsid w:val="004D7BD0"/>
    <w:rsid w:val="004E472F"/>
    <w:rsid w:val="004E5C9A"/>
    <w:rsid w:val="004E600F"/>
    <w:rsid w:val="004F08D1"/>
    <w:rsid w:val="004F3F02"/>
    <w:rsid w:val="004F430E"/>
    <w:rsid w:val="004F51AB"/>
    <w:rsid w:val="004F7D03"/>
    <w:rsid w:val="005002AA"/>
    <w:rsid w:val="005007A0"/>
    <w:rsid w:val="00506CE0"/>
    <w:rsid w:val="0051134B"/>
    <w:rsid w:val="0051252D"/>
    <w:rsid w:val="00513433"/>
    <w:rsid w:val="00515E36"/>
    <w:rsid w:val="00520B48"/>
    <w:rsid w:val="005250BB"/>
    <w:rsid w:val="00530149"/>
    <w:rsid w:val="005410B8"/>
    <w:rsid w:val="005425EF"/>
    <w:rsid w:val="00542D4E"/>
    <w:rsid w:val="00545028"/>
    <w:rsid w:val="00545BEC"/>
    <w:rsid w:val="00554A3C"/>
    <w:rsid w:val="00556C63"/>
    <w:rsid w:val="00562B07"/>
    <w:rsid w:val="0056432E"/>
    <w:rsid w:val="00564E7B"/>
    <w:rsid w:val="00565D8C"/>
    <w:rsid w:val="00567E13"/>
    <w:rsid w:val="005700C5"/>
    <w:rsid w:val="0057231A"/>
    <w:rsid w:val="00576C50"/>
    <w:rsid w:val="00577761"/>
    <w:rsid w:val="00580704"/>
    <w:rsid w:val="00586857"/>
    <w:rsid w:val="00591DB7"/>
    <w:rsid w:val="00592E31"/>
    <w:rsid w:val="00597A6C"/>
    <w:rsid w:val="005A159D"/>
    <w:rsid w:val="005B16D4"/>
    <w:rsid w:val="005B27FB"/>
    <w:rsid w:val="005B7980"/>
    <w:rsid w:val="005C01A4"/>
    <w:rsid w:val="005C37AF"/>
    <w:rsid w:val="005C3A75"/>
    <w:rsid w:val="005C737A"/>
    <w:rsid w:val="005D02F6"/>
    <w:rsid w:val="005D3665"/>
    <w:rsid w:val="005D4032"/>
    <w:rsid w:val="005D4A81"/>
    <w:rsid w:val="005D6A31"/>
    <w:rsid w:val="005D742E"/>
    <w:rsid w:val="005E00A0"/>
    <w:rsid w:val="005E0EFF"/>
    <w:rsid w:val="005E14C4"/>
    <w:rsid w:val="005E214E"/>
    <w:rsid w:val="005E2D44"/>
    <w:rsid w:val="005E3C3D"/>
    <w:rsid w:val="005E4410"/>
    <w:rsid w:val="005E680F"/>
    <w:rsid w:val="005F07BF"/>
    <w:rsid w:val="005F1063"/>
    <w:rsid w:val="005F3630"/>
    <w:rsid w:val="0060002C"/>
    <w:rsid w:val="0060049C"/>
    <w:rsid w:val="00602264"/>
    <w:rsid w:val="006039D8"/>
    <w:rsid w:val="00607F95"/>
    <w:rsid w:val="00611723"/>
    <w:rsid w:val="0061200F"/>
    <w:rsid w:val="00616E5A"/>
    <w:rsid w:val="00617F72"/>
    <w:rsid w:val="00622478"/>
    <w:rsid w:val="0062666F"/>
    <w:rsid w:val="00626CA5"/>
    <w:rsid w:val="00631BEB"/>
    <w:rsid w:val="006334B2"/>
    <w:rsid w:val="00635DB4"/>
    <w:rsid w:val="0064021F"/>
    <w:rsid w:val="00646232"/>
    <w:rsid w:val="00646604"/>
    <w:rsid w:val="00646775"/>
    <w:rsid w:val="006514E3"/>
    <w:rsid w:val="00652925"/>
    <w:rsid w:val="00653E58"/>
    <w:rsid w:val="006544AD"/>
    <w:rsid w:val="0065614E"/>
    <w:rsid w:val="00657FA6"/>
    <w:rsid w:val="00664800"/>
    <w:rsid w:val="006713A2"/>
    <w:rsid w:val="00673195"/>
    <w:rsid w:val="0067426C"/>
    <w:rsid w:val="00680FE8"/>
    <w:rsid w:val="0068559C"/>
    <w:rsid w:val="00697A82"/>
    <w:rsid w:val="00697B2E"/>
    <w:rsid w:val="006A77A8"/>
    <w:rsid w:val="006B624E"/>
    <w:rsid w:val="006B6AC9"/>
    <w:rsid w:val="006C1764"/>
    <w:rsid w:val="006C201C"/>
    <w:rsid w:val="006C3CF3"/>
    <w:rsid w:val="006C6BC7"/>
    <w:rsid w:val="006C7ADB"/>
    <w:rsid w:val="006D62C1"/>
    <w:rsid w:val="006D7223"/>
    <w:rsid w:val="006D7BEC"/>
    <w:rsid w:val="006E13C1"/>
    <w:rsid w:val="006E524A"/>
    <w:rsid w:val="006E6A34"/>
    <w:rsid w:val="006E7744"/>
    <w:rsid w:val="006E7DA0"/>
    <w:rsid w:val="006F1F15"/>
    <w:rsid w:val="007009B7"/>
    <w:rsid w:val="00701E5B"/>
    <w:rsid w:val="00706D22"/>
    <w:rsid w:val="00707DC1"/>
    <w:rsid w:val="0071324B"/>
    <w:rsid w:val="00714E4E"/>
    <w:rsid w:val="00714ECF"/>
    <w:rsid w:val="00715C65"/>
    <w:rsid w:val="00720C63"/>
    <w:rsid w:val="00723DB7"/>
    <w:rsid w:val="007414DA"/>
    <w:rsid w:val="007421A6"/>
    <w:rsid w:val="00745DB9"/>
    <w:rsid w:val="00746A18"/>
    <w:rsid w:val="007540A1"/>
    <w:rsid w:val="0075412B"/>
    <w:rsid w:val="00754EE4"/>
    <w:rsid w:val="00755790"/>
    <w:rsid w:val="00755D53"/>
    <w:rsid w:val="00764A27"/>
    <w:rsid w:val="00772A7E"/>
    <w:rsid w:val="00774C2F"/>
    <w:rsid w:val="0078025B"/>
    <w:rsid w:val="007873D0"/>
    <w:rsid w:val="007875A6"/>
    <w:rsid w:val="00792196"/>
    <w:rsid w:val="00793FC7"/>
    <w:rsid w:val="007A3E28"/>
    <w:rsid w:val="007B7AAA"/>
    <w:rsid w:val="007C2B62"/>
    <w:rsid w:val="007E0AD0"/>
    <w:rsid w:val="007E0D6A"/>
    <w:rsid w:val="007E3166"/>
    <w:rsid w:val="007E3F01"/>
    <w:rsid w:val="007F367B"/>
    <w:rsid w:val="007F3EC0"/>
    <w:rsid w:val="007F5174"/>
    <w:rsid w:val="007F5ADD"/>
    <w:rsid w:val="008006EA"/>
    <w:rsid w:val="00815BCE"/>
    <w:rsid w:val="00821093"/>
    <w:rsid w:val="00821E2B"/>
    <w:rsid w:val="00823DF2"/>
    <w:rsid w:val="00823E65"/>
    <w:rsid w:val="0082664F"/>
    <w:rsid w:val="00832881"/>
    <w:rsid w:val="00833A88"/>
    <w:rsid w:val="0084118F"/>
    <w:rsid w:val="00844869"/>
    <w:rsid w:val="008503B8"/>
    <w:rsid w:val="00852C65"/>
    <w:rsid w:val="008563C4"/>
    <w:rsid w:val="00856654"/>
    <w:rsid w:val="00857FAB"/>
    <w:rsid w:val="008604AD"/>
    <w:rsid w:val="00861411"/>
    <w:rsid w:val="00862854"/>
    <w:rsid w:val="0086290A"/>
    <w:rsid w:val="00864CD0"/>
    <w:rsid w:val="00865CB5"/>
    <w:rsid w:val="0087133A"/>
    <w:rsid w:val="008719CC"/>
    <w:rsid w:val="008742D4"/>
    <w:rsid w:val="008804D0"/>
    <w:rsid w:val="00883B03"/>
    <w:rsid w:val="0088449A"/>
    <w:rsid w:val="00884940"/>
    <w:rsid w:val="00885521"/>
    <w:rsid w:val="008925CD"/>
    <w:rsid w:val="008948CC"/>
    <w:rsid w:val="00894B9C"/>
    <w:rsid w:val="008964AA"/>
    <w:rsid w:val="0089781B"/>
    <w:rsid w:val="008A150B"/>
    <w:rsid w:val="008A37FA"/>
    <w:rsid w:val="008A4E81"/>
    <w:rsid w:val="008A565B"/>
    <w:rsid w:val="008A69CA"/>
    <w:rsid w:val="008B0070"/>
    <w:rsid w:val="008B0896"/>
    <w:rsid w:val="008C43FC"/>
    <w:rsid w:val="008D204D"/>
    <w:rsid w:val="008D4DED"/>
    <w:rsid w:val="008D7D7F"/>
    <w:rsid w:val="008E28E1"/>
    <w:rsid w:val="008E3E4E"/>
    <w:rsid w:val="008F4679"/>
    <w:rsid w:val="008F530B"/>
    <w:rsid w:val="008F73C0"/>
    <w:rsid w:val="008F7E98"/>
    <w:rsid w:val="00900796"/>
    <w:rsid w:val="00905AB3"/>
    <w:rsid w:val="00906A76"/>
    <w:rsid w:val="009101B3"/>
    <w:rsid w:val="009115CE"/>
    <w:rsid w:val="009159D1"/>
    <w:rsid w:val="00915E66"/>
    <w:rsid w:val="00916C4A"/>
    <w:rsid w:val="00920803"/>
    <w:rsid w:val="009215F2"/>
    <w:rsid w:val="00925EDC"/>
    <w:rsid w:val="009348C7"/>
    <w:rsid w:val="009356E1"/>
    <w:rsid w:val="00942157"/>
    <w:rsid w:val="00950A7E"/>
    <w:rsid w:val="00950AED"/>
    <w:rsid w:val="00950BD7"/>
    <w:rsid w:val="00951017"/>
    <w:rsid w:val="00952402"/>
    <w:rsid w:val="0097013B"/>
    <w:rsid w:val="00970AD1"/>
    <w:rsid w:val="009737EA"/>
    <w:rsid w:val="00980486"/>
    <w:rsid w:val="009820CC"/>
    <w:rsid w:val="00984712"/>
    <w:rsid w:val="009852DD"/>
    <w:rsid w:val="0098566C"/>
    <w:rsid w:val="009878AF"/>
    <w:rsid w:val="009A2647"/>
    <w:rsid w:val="009A39EC"/>
    <w:rsid w:val="009A6D25"/>
    <w:rsid w:val="009B08E2"/>
    <w:rsid w:val="009B4D0C"/>
    <w:rsid w:val="009C1BBE"/>
    <w:rsid w:val="009C6C7E"/>
    <w:rsid w:val="009D1F6C"/>
    <w:rsid w:val="009D2508"/>
    <w:rsid w:val="009D48EB"/>
    <w:rsid w:val="009E030A"/>
    <w:rsid w:val="009E201E"/>
    <w:rsid w:val="009E31BF"/>
    <w:rsid w:val="009E52AC"/>
    <w:rsid w:val="009F0230"/>
    <w:rsid w:val="009F0674"/>
    <w:rsid w:val="009F0C88"/>
    <w:rsid w:val="009F5D1A"/>
    <w:rsid w:val="00A00C15"/>
    <w:rsid w:val="00A00FD3"/>
    <w:rsid w:val="00A01677"/>
    <w:rsid w:val="00A0331F"/>
    <w:rsid w:val="00A04118"/>
    <w:rsid w:val="00A04C2E"/>
    <w:rsid w:val="00A057A3"/>
    <w:rsid w:val="00A1386D"/>
    <w:rsid w:val="00A16A4B"/>
    <w:rsid w:val="00A2086B"/>
    <w:rsid w:val="00A222A8"/>
    <w:rsid w:val="00A2360E"/>
    <w:rsid w:val="00A245C6"/>
    <w:rsid w:val="00A25168"/>
    <w:rsid w:val="00A25228"/>
    <w:rsid w:val="00A25FC8"/>
    <w:rsid w:val="00A36685"/>
    <w:rsid w:val="00A375DE"/>
    <w:rsid w:val="00A422C6"/>
    <w:rsid w:val="00A505F0"/>
    <w:rsid w:val="00A62F2F"/>
    <w:rsid w:val="00A64A06"/>
    <w:rsid w:val="00A64E35"/>
    <w:rsid w:val="00A6768F"/>
    <w:rsid w:val="00A719E6"/>
    <w:rsid w:val="00A71AD6"/>
    <w:rsid w:val="00A723A8"/>
    <w:rsid w:val="00A72E8E"/>
    <w:rsid w:val="00A73431"/>
    <w:rsid w:val="00A741BD"/>
    <w:rsid w:val="00A81C11"/>
    <w:rsid w:val="00A83FFC"/>
    <w:rsid w:val="00A84162"/>
    <w:rsid w:val="00A857CD"/>
    <w:rsid w:val="00A86B6A"/>
    <w:rsid w:val="00A90654"/>
    <w:rsid w:val="00A9128E"/>
    <w:rsid w:val="00A9589B"/>
    <w:rsid w:val="00A96283"/>
    <w:rsid w:val="00AA0E94"/>
    <w:rsid w:val="00AA3E8B"/>
    <w:rsid w:val="00AA7154"/>
    <w:rsid w:val="00AB0FDA"/>
    <w:rsid w:val="00AB243A"/>
    <w:rsid w:val="00AB6F3D"/>
    <w:rsid w:val="00AD31D5"/>
    <w:rsid w:val="00AD601B"/>
    <w:rsid w:val="00AE3380"/>
    <w:rsid w:val="00AE45CA"/>
    <w:rsid w:val="00AE5776"/>
    <w:rsid w:val="00AE59C7"/>
    <w:rsid w:val="00AF0A63"/>
    <w:rsid w:val="00AF189E"/>
    <w:rsid w:val="00AF5061"/>
    <w:rsid w:val="00AF6748"/>
    <w:rsid w:val="00AF753C"/>
    <w:rsid w:val="00B00D8C"/>
    <w:rsid w:val="00B02006"/>
    <w:rsid w:val="00B11842"/>
    <w:rsid w:val="00B151AD"/>
    <w:rsid w:val="00B46238"/>
    <w:rsid w:val="00B47E03"/>
    <w:rsid w:val="00B51292"/>
    <w:rsid w:val="00B55738"/>
    <w:rsid w:val="00B63B15"/>
    <w:rsid w:val="00B70135"/>
    <w:rsid w:val="00B70EF8"/>
    <w:rsid w:val="00B733CC"/>
    <w:rsid w:val="00B77026"/>
    <w:rsid w:val="00B83C87"/>
    <w:rsid w:val="00B86E72"/>
    <w:rsid w:val="00B90110"/>
    <w:rsid w:val="00B90DFD"/>
    <w:rsid w:val="00B91772"/>
    <w:rsid w:val="00BA34AE"/>
    <w:rsid w:val="00BA4860"/>
    <w:rsid w:val="00BB0E43"/>
    <w:rsid w:val="00BB0F0C"/>
    <w:rsid w:val="00BB34B3"/>
    <w:rsid w:val="00BB40AE"/>
    <w:rsid w:val="00BB5B89"/>
    <w:rsid w:val="00BB5EE9"/>
    <w:rsid w:val="00BC16E7"/>
    <w:rsid w:val="00BC350E"/>
    <w:rsid w:val="00BC5253"/>
    <w:rsid w:val="00BC700A"/>
    <w:rsid w:val="00BD3DC2"/>
    <w:rsid w:val="00BD4E6A"/>
    <w:rsid w:val="00C01FC1"/>
    <w:rsid w:val="00C030F1"/>
    <w:rsid w:val="00C048BC"/>
    <w:rsid w:val="00C04EB6"/>
    <w:rsid w:val="00C057AC"/>
    <w:rsid w:val="00C062F2"/>
    <w:rsid w:val="00C06409"/>
    <w:rsid w:val="00C1271E"/>
    <w:rsid w:val="00C21475"/>
    <w:rsid w:val="00C22744"/>
    <w:rsid w:val="00C25A2E"/>
    <w:rsid w:val="00C26785"/>
    <w:rsid w:val="00C4149D"/>
    <w:rsid w:val="00C45BCE"/>
    <w:rsid w:val="00C476DB"/>
    <w:rsid w:val="00C47FAC"/>
    <w:rsid w:val="00C556AD"/>
    <w:rsid w:val="00C60DA6"/>
    <w:rsid w:val="00C635AF"/>
    <w:rsid w:val="00C64596"/>
    <w:rsid w:val="00C65BCE"/>
    <w:rsid w:val="00C74BBE"/>
    <w:rsid w:val="00C76FC2"/>
    <w:rsid w:val="00C77AF7"/>
    <w:rsid w:val="00C84F5B"/>
    <w:rsid w:val="00C95444"/>
    <w:rsid w:val="00C962B8"/>
    <w:rsid w:val="00CA0D08"/>
    <w:rsid w:val="00CB0B9D"/>
    <w:rsid w:val="00CB2A48"/>
    <w:rsid w:val="00CB4DD2"/>
    <w:rsid w:val="00CB5390"/>
    <w:rsid w:val="00CB6559"/>
    <w:rsid w:val="00CB7DAE"/>
    <w:rsid w:val="00CC16F3"/>
    <w:rsid w:val="00CC2519"/>
    <w:rsid w:val="00CC3C2B"/>
    <w:rsid w:val="00CC5357"/>
    <w:rsid w:val="00CC5E84"/>
    <w:rsid w:val="00CC74AA"/>
    <w:rsid w:val="00CD1AA9"/>
    <w:rsid w:val="00CD6CDD"/>
    <w:rsid w:val="00CE369B"/>
    <w:rsid w:val="00CE57A7"/>
    <w:rsid w:val="00CF4548"/>
    <w:rsid w:val="00D01549"/>
    <w:rsid w:val="00D023AD"/>
    <w:rsid w:val="00D0387A"/>
    <w:rsid w:val="00D05830"/>
    <w:rsid w:val="00D122B8"/>
    <w:rsid w:val="00D14B5D"/>
    <w:rsid w:val="00D15851"/>
    <w:rsid w:val="00D21B36"/>
    <w:rsid w:val="00D23828"/>
    <w:rsid w:val="00D350C0"/>
    <w:rsid w:val="00D352C3"/>
    <w:rsid w:val="00D37FF6"/>
    <w:rsid w:val="00D40575"/>
    <w:rsid w:val="00D4175E"/>
    <w:rsid w:val="00D4417E"/>
    <w:rsid w:val="00D46B11"/>
    <w:rsid w:val="00D46DD7"/>
    <w:rsid w:val="00D5080D"/>
    <w:rsid w:val="00D55841"/>
    <w:rsid w:val="00D56B8A"/>
    <w:rsid w:val="00D62220"/>
    <w:rsid w:val="00D70958"/>
    <w:rsid w:val="00D72C6C"/>
    <w:rsid w:val="00D75B9C"/>
    <w:rsid w:val="00D84CF0"/>
    <w:rsid w:val="00D8653B"/>
    <w:rsid w:val="00D910AE"/>
    <w:rsid w:val="00D94AD3"/>
    <w:rsid w:val="00D96A9C"/>
    <w:rsid w:val="00D973EC"/>
    <w:rsid w:val="00DA0D4D"/>
    <w:rsid w:val="00DA1F26"/>
    <w:rsid w:val="00DA5036"/>
    <w:rsid w:val="00DB0E49"/>
    <w:rsid w:val="00DB4551"/>
    <w:rsid w:val="00DB75F2"/>
    <w:rsid w:val="00DC48CC"/>
    <w:rsid w:val="00DC54D5"/>
    <w:rsid w:val="00DD11F7"/>
    <w:rsid w:val="00DD5258"/>
    <w:rsid w:val="00DE0324"/>
    <w:rsid w:val="00DE1E01"/>
    <w:rsid w:val="00DE76FA"/>
    <w:rsid w:val="00DF612E"/>
    <w:rsid w:val="00DF7230"/>
    <w:rsid w:val="00E02213"/>
    <w:rsid w:val="00E0504B"/>
    <w:rsid w:val="00E07ED6"/>
    <w:rsid w:val="00E12E34"/>
    <w:rsid w:val="00E16B3A"/>
    <w:rsid w:val="00E2127B"/>
    <w:rsid w:val="00E21E50"/>
    <w:rsid w:val="00E22BEC"/>
    <w:rsid w:val="00E23CB8"/>
    <w:rsid w:val="00E3190A"/>
    <w:rsid w:val="00E36546"/>
    <w:rsid w:val="00E4062D"/>
    <w:rsid w:val="00E406D8"/>
    <w:rsid w:val="00E47302"/>
    <w:rsid w:val="00E474F0"/>
    <w:rsid w:val="00E609A1"/>
    <w:rsid w:val="00E611B4"/>
    <w:rsid w:val="00E62CDE"/>
    <w:rsid w:val="00E676FE"/>
    <w:rsid w:val="00E75A87"/>
    <w:rsid w:val="00E81448"/>
    <w:rsid w:val="00E82C53"/>
    <w:rsid w:val="00E933B2"/>
    <w:rsid w:val="00E97E1C"/>
    <w:rsid w:val="00EA004A"/>
    <w:rsid w:val="00EA0802"/>
    <w:rsid w:val="00EA17DF"/>
    <w:rsid w:val="00EA1A27"/>
    <w:rsid w:val="00EA26E1"/>
    <w:rsid w:val="00EA6A9C"/>
    <w:rsid w:val="00EA7420"/>
    <w:rsid w:val="00EB002D"/>
    <w:rsid w:val="00EB1044"/>
    <w:rsid w:val="00EB48AD"/>
    <w:rsid w:val="00EC3425"/>
    <w:rsid w:val="00ED4269"/>
    <w:rsid w:val="00ED4282"/>
    <w:rsid w:val="00ED46AE"/>
    <w:rsid w:val="00EE2662"/>
    <w:rsid w:val="00EE4BA7"/>
    <w:rsid w:val="00EE58BF"/>
    <w:rsid w:val="00EE609B"/>
    <w:rsid w:val="00EE6375"/>
    <w:rsid w:val="00EF0CCD"/>
    <w:rsid w:val="00EF2D40"/>
    <w:rsid w:val="00EF31B7"/>
    <w:rsid w:val="00EF40B7"/>
    <w:rsid w:val="00EF4EBF"/>
    <w:rsid w:val="00EF51F6"/>
    <w:rsid w:val="00F022C4"/>
    <w:rsid w:val="00F029CC"/>
    <w:rsid w:val="00F0646D"/>
    <w:rsid w:val="00F07C55"/>
    <w:rsid w:val="00F10FFD"/>
    <w:rsid w:val="00F20E13"/>
    <w:rsid w:val="00F220B8"/>
    <w:rsid w:val="00F25B4A"/>
    <w:rsid w:val="00F31457"/>
    <w:rsid w:val="00F47294"/>
    <w:rsid w:val="00F52486"/>
    <w:rsid w:val="00F526BF"/>
    <w:rsid w:val="00F5550A"/>
    <w:rsid w:val="00F62635"/>
    <w:rsid w:val="00F6326C"/>
    <w:rsid w:val="00F6555C"/>
    <w:rsid w:val="00F6736B"/>
    <w:rsid w:val="00F678B0"/>
    <w:rsid w:val="00F711DF"/>
    <w:rsid w:val="00F7276B"/>
    <w:rsid w:val="00F7294B"/>
    <w:rsid w:val="00F80C4E"/>
    <w:rsid w:val="00F908F2"/>
    <w:rsid w:val="00F90F75"/>
    <w:rsid w:val="00F9351C"/>
    <w:rsid w:val="00F94334"/>
    <w:rsid w:val="00F97F04"/>
    <w:rsid w:val="00FA5D0F"/>
    <w:rsid w:val="00FA7621"/>
    <w:rsid w:val="00FB10A0"/>
    <w:rsid w:val="00FB33A4"/>
    <w:rsid w:val="00FD0464"/>
    <w:rsid w:val="00FD5204"/>
    <w:rsid w:val="00FD5BB6"/>
    <w:rsid w:val="00FE11F1"/>
    <w:rsid w:val="00FE5FC9"/>
    <w:rsid w:val="00FF016E"/>
    <w:rsid w:val="00FF1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colormenu v:ext="edit"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4D5"/>
  </w:style>
  <w:style w:type="paragraph" w:styleId="3">
    <w:name w:val="heading 3"/>
    <w:basedOn w:val="a"/>
    <w:next w:val="a"/>
    <w:link w:val="30"/>
    <w:uiPriority w:val="99"/>
    <w:qFormat/>
    <w:rsid w:val="008B0070"/>
    <w:pPr>
      <w:keepNext/>
      <w:spacing w:after="0" w:line="240" w:lineRule="auto"/>
      <w:jc w:val="center"/>
      <w:outlineLvl w:val="2"/>
    </w:pPr>
    <w:rPr>
      <w:rFonts w:ascii="Times New Roman" w:eastAsia="SimSun" w:hAnsi="Times New Roman" w:cs="Times New Roman"/>
      <w:b/>
      <w:bCs/>
      <w:sz w:val="24"/>
      <w:szCs w:val="24"/>
      <w:lang w:val="en-US" w:eastAsia="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2A8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A8F"/>
    <w:rPr>
      <w:rFonts w:ascii="Tahoma" w:hAnsi="Tahoma" w:cs="Tahoma"/>
      <w:sz w:val="16"/>
      <w:szCs w:val="16"/>
    </w:rPr>
  </w:style>
  <w:style w:type="character" w:customStyle="1" w:styleId="30">
    <w:name w:val="Заголовок 3 Знак"/>
    <w:basedOn w:val="a0"/>
    <w:link w:val="3"/>
    <w:uiPriority w:val="99"/>
    <w:rsid w:val="008B0070"/>
    <w:rPr>
      <w:rFonts w:ascii="Times New Roman" w:eastAsia="SimSun" w:hAnsi="Times New Roman" w:cs="Times New Roman"/>
      <w:b/>
      <w:bCs/>
      <w:sz w:val="24"/>
      <w:szCs w:val="24"/>
      <w:lang w:val="en-US" w:eastAsia="ro-RO"/>
    </w:rPr>
  </w:style>
  <w:style w:type="paragraph" w:styleId="a5">
    <w:name w:val="List Paragraph"/>
    <w:basedOn w:val="a"/>
    <w:uiPriority w:val="34"/>
    <w:qFormat/>
    <w:rsid w:val="008B0070"/>
    <w:pPr>
      <w:spacing w:after="0" w:line="240" w:lineRule="auto"/>
      <w:ind w:left="720"/>
      <w:contextualSpacing/>
      <w:jc w:val="center"/>
    </w:pPr>
    <w:rPr>
      <w:rFonts w:ascii="Calibri" w:eastAsia="Calibri" w:hAnsi="Calibri" w:cs="Times New Roman"/>
      <w:lang w:val="en-US" w:eastAsia="en-US"/>
    </w:rPr>
  </w:style>
  <w:style w:type="character" w:customStyle="1" w:styleId="docblue">
    <w:name w:val="doc_blue"/>
    <w:basedOn w:val="a0"/>
    <w:rsid w:val="005E00A0"/>
  </w:style>
  <w:style w:type="paragraph" w:customStyle="1" w:styleId="cb">
    <w:name w:val="cb"/>
    <w:basedOn w:val="a"/>
    <w:rsid w:val="00E676FE"/>
    <w:pPr>
      <w:spacing w:after="0" w:line="240" w:lineRule="auto"/>
      <w:jc w:val="center"/>
    </w:pPr>
    <w:rPr>
      <w:rFonts w:ascii="Times New Roman" w:eastAsia="Times New Roman" w:hAnsi="Times New Roman" w:cs="Times New Roman"/>
      <w:b/>
      <w:bCs/>
      <w:sz w:val="24"/>
      <w:szCs w:val="24"/>
    </w:rPr>
  </w:style>
  <w:style w:type="paragraph" w:styleId="a6">
    <w:name w:val="Normal (Web)"/>
    <w:basedOn w:val="a"/>
    <w:uiPriority w:val="99"/>
    <w:rsid w:val="00E676FE"/>
    <w:pPr>
      <w:spacing w:after="0" w:line="240" w:lineRule="auto"/>
      <w:ind w:firstLine="567"/>
      <w:jc w:val="both"/>
    </w:pPr>
    <w:rPr>
      <w:rFonts w:ascii="Times New Roman" w:eastAsia="Times New Roman" w:hAnsi="Times New Roman" w:cs="Times New Roman"/>
      <w:sz w:val="24"/>
      <w:szCs w:val="24"/>
    </w:rPr>
  </w:style>
  <w:style w:type="character" w:styleId="a7">
    <w:name w:val="annotation reference"/>
    <w:basedOn w:val="a0"/>
    <w:uiPriority w:val="99"/>
    <w:semiHidden/>
    <w:unhideWhenUsed/>
    <w:rsid w:val="00271054"/>
    <w:rPr>
      <w:sz w:val="16"/>
      <w:szCs w:val="16"/>
    </w:rPr>
  </w:style>
  <w:style w:type="paragraph" w:styleId="a8">
    <w:name w:val="annotation text"/>
    <w:basedOn w:val="a"/>
    <w:link w:val="a9"/>
    <w:uiPriority w:val="99"/>
    <w:unhideWhenUsed/>
    <w:rsid w:val="00271054"/>
    <w:pPr>
      <w:spacing w:line="240" w:lineRule="auto"/>
    </w:pPr>
    <w:rPr>
      <w:sz w:val="20"/>
      <w:szCs w:val="20"/>
    </w:rPr>
  </w:style>
  <w:style w:type="character" w:customStyle="1" w:styleId="a9">
    <w:name w:val="Текст примечания Знак"/>
    <w:basedOn w:val="a0"/>
    <w:link w:val="a8"/>
    <w:uiPriority w:val="99"/>
    <w:rsid w:val="00271054"/>
    <w:rPr>
      <w:sz w:val="20"/>
      <w:szCs w:val="20"/>
    </w:rPr>
  </w:style>
  <w:style w:type="paragraph" w:styleId="aa">
    <w:name w:val="annotation subject"/>
    <w:basedOn w:val="a8"/>
    <w:next w:val="a8"/>
    <w:link w:val="ab"/>
    <w:uiPriority w:val="99"/>
    <w:semiHidden/>
    <w:unhideWhenUsed/>
    <w:rsid w:val="00271054"/>
    <w:rPr>
      <w:b/>
      <w:bCs/>
    </w:rPr>
  </w:style>
  <w:style w:type="character" w:customStyle="1" w:styleId="ab">
    <w:name w:val="Тема примечания Знак"/>
    <w:basedOn w:val="a9"/>
    <w:link w:val="aa"/>
    <w:uiPriority w:val="99"/>
    <w:semiHidden/>
    <w:rsid w:val="00271054"/>
    <w:rPr>
      <w:b/>
      <w:bCs/>
    </w:rPr>
  </w:style>
  <w:style w:type="paragraph" w:customStyle="1" w:styleId="sm">
    <w:name w:val="sm"/>
    <w:basedOn w:val="a"/>
    <w:rsid w:val="009A39EC"/>
    <w:pPr>
      <w:spacing w:after="0" w:line="240" w:lineRule="auto"/>
      <w:ind w:firstLine="567"/>
    </w:pPr>
    <w:rPr>
      <w:rFonts w:ascii="Times New Roman" w:eastAsia="Times New Roman" w:hAnsi="Times New Roman" w:cs="Times New Roman"/>
      <w:b/>
      <w:bCs/>
      <w:sz w:val="20"/>
      <w:szCs w:val="20"/>
    </w:rPr>
  </w:style>
  <w:style w:type="paragraph" w:customStyle="1" w:styleId="tt">
    <w:name w:val="tt"/>
    <w:basedOn w:val="a"/>
    <w:rsid w:val="00B91772"/>
    <w:pPr>
      <w:spacing w:after="0" w:line="240" w:lineRule="auto"/>
      <w:jc w:val="center"/>
    </w:pPr>
    <w:rPr>
      <w:rFonts w:ascii="Times New Roman" w:eastAsia="Times New Roman" w:hAnsi="Times New Roman" w:cs="Times New Roman"/>
      <w:b/>
      <w:bCs/>
      <w:sz w:val="24"/>
      <w:szCs w:val="24"/>
    </w:rPr>
  </w:style>
  <w:style w:type="character" w:styleId="ac">
    <w:name w:val="Hyperlink"/>
    <w:basedOn w:val="a0"/>
    <w:uiPriority w:val="99"/>
    <w:unhideWhenUsed/>
    <w:rsid w:val="000D2A6F"/>
    <w:rPr>
      <w:color w:val="0000FF" w:themeColor="hyperlink"/>
      <w:u w:val="single"/>
    </w:rPr>
  </w:style>
  <w:style w:type="character" w:customStyle="1" w:styleId="docbody">
    <w:name w:val="doc_body"/>
    <w:basedOn w:val="a0"/>
    <w:rsid w:val="0014058D"/>
  </w:style>
</w:styles>
</file>

<file path=word/webSettings.xml><?xml version="1.0" encoding="utf-8"?>
<w:webSettings xmlns:r="http://schemas.openxmlformats.org/officeDocument/2006/relationships" xmlns:w="http://schemas.openxmlformats.org/wordprocessingml/2006/main">
  <w:divs>
    <w:div w:id="84112487">
      <w:bodyDiv w:val="1"/>
      <w:marLeft w:val="0"/>
      <w:marRight w:val="0"/>
      <w:marTop w:val="0"/>
      <w:marBottom w:val="0"/>
      <w:divBdr>
        <w:top w:val="none" w:sz="0" w:space="0" w:color="auto"/>
        <w:left w:val="none" w:sz="0" w:space="0" w:color="auto"/>
        <w:bottom w:val="none" w:sz="0" w:space="0" w:color="auto"/>
        <w:right w:val="none" w:sz="0" w:space="0" w:color="auto"/>
      </w:divBdr>
    </w:div>
    <w:div w:id="265961343">
      <w:bodyDiv w:val="1"/>
      <w:marLeft w:val="0"/>
      <w:marRight w:val="0"/>
      <w:marTop w:val="0"/>
      <w:marBottom w:val="0"/>
      <w:divBdr>
        <w:top w:val="none" w:sz="0" w:space="0" w:color="auto"/>
        <w:left w:val="none" w:sz="0" w:space="0" w:color="auto"/>
        <w:bottom w:val="none" w:sz="0" w:space="0" w:color="auto"/>
        <w:right w:val="none" w:sz="0" w:space="0" w:color="auto"/>
      </w:divBdr>
    </w:div>
    <w:div w:id="308443352">
      <w:bodyDiv w:val="1"/>
      <w:marLeft w:val="0"/>
      <w:marRight w:val="0"/>
      <w:marTop w:val="0"/>
      <w:marBottom w:val="0"/>
      <w:divBdr>
        <w:top w:val="none" w:sz="0" w:space="0" w:color="auto"/>
        <w:left w:val="none" w:sz="0" w:space="0" w:color="auto"/>
        <w:bottom w:val="none" w:sz="0" w:space="0" w:color="auto"/>
        <w:right w:val="none" w:sz="0" w:space="0" w:color="auto"/>
      </w:divBdr>
    </w:div>
    <w:div w:id="364715603">
      <w:bodyDiv w:val="1"/>
      <w:marLeft w:val="0"/>
      <w:marRight w:val="0"/>
      <w:marTop w:val="0"/>
      <w:marBottom w:val="0"/>
      <w:divBdr>
        <w:top w:val="none" w:sz="0" w:space="0" w:color="auto"/>
        <w:left w:val="none" w:sz="0" w:space="0" w:color="auto"/>
        <w:bottom w:val="none" w:sz="0" w:space="0" w:color="auto"/>
        <w:right w:val="none" w:sz="0" w:space="0" w:color="auto"/>
      </w:divBdr>
    </w:div>
    <w:div w:id="475149779">
      <w:bodyDiv w:val="1"/>
      <w:marLeft w:val="0"/>
      <w:marRight w:val="0"/>
      <w:marTop w:val="0"/>
      <w:marBottom w:val="0"/>
      <w:divBdr>
        <w:top w:val="none" w:sz="0" w:space="0" w:color="auto"/>
        <w:left w:val="none" w:sz="0" w:space="0" w:color="auto"/>
        <w:bottom w:val="none" w:sz="0" w:space="0" w:color="auto"/>
        <w:right w:val="none" w:sz="0" w:space="0" w:color="auto"/>
      </w:divBdr>
    </w:div>
    <w:div w:id="480197438">
      <w:bodyDiv w:val="1"/>
      <w:marLeft w:val="0"/>
      <w:marRight w:val="0"/>
      <w:marTop w:val="0"/>
      <w:marBottom w:val="0"/>
      <w:divBdr>
        <w:top w:val="none" w:sz="0" w:space="0" w:color="auto"/>
        <w:left w:val="none" w:sz="0" w:space="0" w:color="auto"/>
        <w:bottom w:val="none" w:sz="0" w:space="0" w:color="auto"/>
        <w:right w:val="none" w:sz="0" w:space="0" w:color="auto"/>
      </w:divBdr>
    </w:div>
    <w:div w:id="658190829">
      <w:bodyDiv w:val="1"/>
      <w:marLeft w:val="0"/>
      <w:marRight w:val="0"/>
      <w:marTop w:val="0"/>
      <w:marBottom w:val="0"/>
      <w:divBdr>
        <w:top w:val="none" w:sz="0" w:space="0" w:color="auto"/>
        <w:left w:val="none" w:sz="0" w:space="0" w:color="auto"/>
        <w:bottom w:val="none" w:sz="0" w:space="0" w:color="auto"/>
        <w:right w:val="none" w:sz="0" w:space="0" w:color="auto"/>
      </w:divBdr>
    </w:div>
    <w:div w:id="668942041">
      <w:bodyDiv w:val="1"/>
      <w:marLeft w:val="0"/>
      <w:marRight w:val="0"/>
      <w:marTop w:val="0"/>
      <w:marBottom w:val="0"/>
      <w:divBdr>
        <w:top w:val="none" w:sz="0" w:space="0" w:color="auto"/>
        <w:left w:val="none" w:sz="0" w:space="0" w:color="auto"/>
        <w:bottom w:val="none" w:sz="0" w:space="0" w:color="auto"/>
        <w:right w:val="none" w:sz="0" w:space="0" w:color="auto"/>
      </w:divBdr>
    </w:div>
    <w:div w:id="732703435">
      <w:bodyDiv w:val="1"/>
      <w:marLeft w:val="0"/>
      <w:marRight w:val="0"/>
      <w:marTop w:val="0"/>
      <w:marBottom w:val="0"/>
      <w:divBdr>
        <w:top w:val="none" w:sz="0" w:space="0" w:color="auto"/>
        <w:left w:val="none" w:sz="0" w:space="0" w:color="auto"/>
        <w:bottom w:val="none" w:sz="0" w:space="0" w:color="auto"/>
        <w:right w:val="none" w:sz="0" w:space="0" w:color="auto"/>
      </w:divBdr>
    </w:div>
    <w:div w:id="890192573">
      <w:bodyDiv w:val="1"/>
      <w:marLeft w:val="0"/>
      <w:marRight w:val="0"/>
      <w:marTop w:val="0"/>
      <w:marBottom w:val="0"/>
      <w:divBdr>
        <w:top w:val="none" w:sz="0" w:space="0" w:color="auto"/>
        <w:left w:val="none" w:sz="0" w:space="0" w:color="auto"/>
        <w:bottom w:val="none" w:sz="0" w:space="0" w:color="auto"/>
        <w:right w:val="none" w:sz="0" w:space="0" w:color="auto"/>
      </w:divBdr>
    </w:div>
    <w:div w:id="971712187">
      <w:bodyDiv w:val="1"/>
      <w:marLeft w:val="0"/>
      <w:marRight w:val="0"/>
      <w:marTop w:val="0"/>
      <w:marBottom w:val="0"/>
      <w:divBdr>
        <w:top w:val="none" w:sz="0" w:space="0" w:color="auto"/>
        <w:left w:val="none" w:sz="0" w:space="0" w:color="auto"/>
        <w:bottom w:val="none" w:sz="0" w:space="0" w:color="auto"/>
        <w:right w:val="none" w:sz="0" w:space="0" w:color="auto"/>
      </w:divBdr>
    </w:div>
    <w:div w:id="973799956">
      <w:bodyDiv w:val="1"/>
      <w:marLeft w:val="0"/>
      <w:marRight w:val="0"/>
      <w:marTop w:val="0"/>
      <w:marBottom w:val="0"/>
      <w:divBdr>
        <w:top w:val="none" w:sz="0" w:space="0" w:color="auto"/>
        <w:left w:val="none" w:sz="0" w:space="0" w:color="auto"/>
        <w:bottom w:val="none" w:sz="0" w:space="0" w:color="auto"/>
        <w:right w:val="none" w:sz="0" w:space="0" w:color="auto"/>
      </w:divBdr>
    </w:div>
    <w:div w:id="1194657753">
      <w:bodyDiv w:val="1"/>
      <w:marLeft w:val="0"/>
      <w:marRight w:val="0"/>
      <w:marTop w:val="0"/>
      <w:marBottom w:val="0"/>
      <w:divBdr>
        <w:top w:val="none" w:sz="0" w:space="0" w:color="auto"/>
        <w:left w:val="none" w:sz="0" w:space="0" w:color="auto"/>
        <w:bottom w:val="none" w:sz="0" w:space="0" w:color="auto"/>
        <w:right w:val="none" w:sz="0" w:space="0" w:color="auto"/>
      </w:divBdr>
    </w:div>
    <w:div w:id="1346521752">
      <w:bodyDiv w:val="1"/>
      <w:marLeft w:val="0"/>
      <w:marRight w:val="0"/>
      <w:marTop w:val="0"/>
      <w:marBottom w:val="0"/>
      <w:divBdr>
        <w:top w:val="none" w:sz="0" w:space="0" w:color="auto"/>
        <w:left w:val="none" w:sz="0" w:space="0" w:color="auto"/>
        <w:bottom w:val="none" w:sz="0" w:space="0" w:color="auto"/>
        <w:right w:val="none" w:sz="0" w:space="0" w:color="auto"/>
      </w:divBdr>
    </w:div>
    <w:div w:id="1411927536">
      <w:bodyDiv w:val="1"/>
      <w:marLeft w:val="0"/>
      <w:marRight w:val="0"/>
      <w:marTop w:val="0"/>
      <w:marBottom w:val="0"/>
      <w:divBdr>
        <w:top w:val="none" w:sz="0" w:space="0" w:color="auto"/>
        <w:left w:val="none" w:sz="0" w:space="0" w:color="auto"/>
        <w:bottom w:val="none" w:sz="0" w:space="0" w:color="auto"/>
        <w:right w:val="none" w:sz="0" w:space="0" w:color="auto"/>
      </w:divBdr>
    </w:div>
    <w:div w:id="1574049396">
      <w:bodyDiv w:val="1"/>
      <w:marLeft w:val="0"/>
      <w:marRight w:val="0"/>
      <w:marTop w:val="0"/>
      <w:marBottom w:val="0"/>
      <w:divBdr>
        <w:top w:val="none" w:sz="0" w:space="0" w:color="auto"/>
        <w:left w:val="none" w:sz="0" w:space="0" w:color="auto"/>
        <w:bottom w:val="none" w:sz="0" w:space="0" w:color="auto"/>
        <w:right w:val="none" w:sz="0" w:space="0" w:color="auto"/>
      </w:divBdr>
    </w:div>
    <w:div w:id="1680430156">
      <w:bodyDiv w:val="1"/>
      <w:marLeft w:val="0"/>
      <w:marRight w:val="0"/>
      <w:marTop w:val="0"/>
      <w:marBottom w:val="0"/>
      <w:divBdr>
        <w:top w:val="none" w:sz="0" w:space="0" w:color="auto"/>
        <w:left w:val="none" w:sz="0" w:space="0" w:color="auto"/>
        <w:bottom w:val="none" w:sz="0" w:space="0" w:color="auto"/>
        <w:right w:val="none" w:sz="0" w:space="0" w:color="auto"/>
      </w:divBdr>
    </w:div>
    <w:div w:id="1713648059">
      <w:bodyDiv w:val="1"/>
      <w:marLeft w:val="0"/>
      <w:marRight w:val="0"/>
      <w:marTop w:val="0"/>
      <w:marBottom w:val="0"/>
      <w:divBdr>
        <w:top w:val="none" w:sz="0" w:space="0" w:color="auto"/>
        <w:left w:val="none" w:sz="0" w:space="0" w:color="auto"/>
        <w:bottom w:val="none" w:sz="0" w:space="0" w:color="auto"/>
        <w:right w:val="none" w:sz="0" w:space="0" w:color="auto"/>
      </w:divBdr>
    </w:div>
    <w:div w:id="1958490640">
      <w:bodyDiv w:val="1"/>
      <w:marLeft w:val="0"/>
      <w:marRight w:val="0"/>
      <w:marTop w:val="0"/>
      <w:marBottom w:val="0"/>
      <w:divBdr>
        <w:top w:val="none" w:sz="0" w:space="0" w:color="auto"/>
        <w:left w:val="none" w:sz="0" w:space="0" w:color="auto"/>
        <w:bottom w:val="none" w:sz="0" w:space="0" w:color="auto"/>
        <w:right w:val="none" w:sz="0" w:space="0" w:color="auto"/>
      </w:divBdr>
    </w:div>
    <w:div w:id="199748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F575-53CA-4A67-8349-1818FCE4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1900</Words>
  <Characters>10835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user-nb</cp:lastModifiedBy>
  <cp:revision>68</cp:revision>
  <cp:lastPrinted>2018-05-04T06:32:00Z</cp:lastPrinted>
  <dcterms:created xsi:type="dcterms:W3CDTF">2018-05-03T13:38:00Z</dcterms:created>
  <dcterms:modified xsi:type="dcterms:W3CDTF">2018-05-04T08:06:00Z</dcterms:modified>
</cp:coreProperties>
</file>