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34" w:rsidRPr="005731D0" w:rsidRDefault="002B3734" w:rsidP="00653595">
      <w:pPr>
        <w:ind w:right="190"/>
        <w:jc w:val="right"/>
        <w:rPr>
          <w:bCs/>
          <w:sz w:val="28"/>
          <w:szCs w:val="28"/>
          <w:lang w:val="ro-RO"/>
        </w:rPr>
      </w:pPr>
      <w:r w:rsidRPr="005731D0">
        <w:rPr>
          <w:sz w:val="28"/>
          <w:szCs w:val="28"/>
          <w:lang w:val="ro-RO"/>
        </w:rPr>
        <w:t>proiect</w:t>
      </w:r>
      <w:r w:rsidRPr="005731D0">
        <w:rPr>
          <w:bCs/>
          <w:sz w:val="28"/>
          <w:szCs w:val="28"/>
          <w:lang w:val="ro-RO"/>
        </w:rPr>
        <w:t xml:space="preserve"> </w:t>
      </w:r>
    </w:p>
    <w:p w:rsidR="002B3734" w:rsidRPr="005731D0" w:rsidRDefault="002B3734" w:rsidP="00653595">
      <w:pPr>
        <w:jc w:val="center"/>
        <w:rPr>
          <w:b/>
          <w:sz w:val="28"/>
          <w:szCs w:val="28"/>
          <w:lang w:val="ro-RO"/>
        </w:rPr>
      </w:pPr>
    </w:p>
    <w:p w:rsidR="002B3734" w:rsidRPr="005731D0" w:rsidRDefault="002B3734" w:rsidP="00653595">
      <w:pPr>
        <w:ind w:right="-211"/>
        <w:jc w:val="center"/>
        <w:rPr>
          <w:b/>
          <w:sz w:val="28"/>
          <w:szCs w:val="28"/>
          <w:lang w:val="ro-RO"/>
        </w:rPr>
      </w:pPr>
      <w:r w:rsidRPr="005731D0">
        <w:rPr>
          <w:b/>
          <w:sz w:val="28"/>
          <w:szCs w:val="28"/>
          <w:lang w:val="ro-RO"/>
        </w:rPr>
        <w:t>GUVERNUL REPUBLICII MOLDOVA</w:t>
      </w:r>
    </w:p>
    <w:p w:rsidR="002B3734" w:rsidRPr="005731D0" w:rsidRDefault="002B3734" w:rsidP="00653595">
      <w:pPr>
        <w:jc w:val="center"/>
        <w:rPr>
          <w:b/>
          <w:sz w:val="28"/>
          <w:szCs w:val="28"/>
          <w:lang w:val="en-US"/>
        </w:rPr>
      </w:pPr>
    </w:p>
    <w:p w:rsidR="002B3734" w:rsidRPr="005731D0" w:rsidRDefault="002B3734" w:rsidP="00653595">
      <w:pPr>
        <w:jc w:val="center"/>
        <w:rPr>
          <w:b/>
          <w:sz w:val="28"/>
          <w:szCs w:val="28"/>
          <w:lang w:val="ro-RO"/>
        </w:rPr>
      </w:pPr>
      <w:r w:rsidRPr="005731D0">
        <w:rPr>
          <w:b/>
          <w:sz w:val="28"/>
          <w:szCs w:val="28"/>
          <w:lang w:val="ro-RO"/>
        </w:rPr>
        <w:t>HOTĂRÎRE nr. _____</w:t>
      </w:r>
    </w:p>
    <w:p w:rsidR="002B3734" w:rsidRPr="005731D0" w:rsidRDefault="002B3734" w:rsidP="00653595">
      <w:pPr>
        <w:jc w:val="center"/>
        <w:rPr>
          <w:b/>
          <w:sz w:val="28"/>
          <w:szCs w:val="28"/>
          <w:lang w:val="ro-RO"/>
        </w:rPr>
      </w:pPr>
      <w:r w:rsidRPr="005731D0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>______________________2018</w:t>
      </w:r>
    </w:p>
    <w:p w:rsidR="002B3734" w:rsidRPr="005731D0" w:rsidRDefault="002B3734" w:rsidP="00653595">
      <w:pPr>
        <w:jc w:val="center"/>
        <w:rPr>
          <w:b/>
          <w:sz w:val="28"/>
          <w:szCs w:val="28"/>
          <w:lang w:val="ro-RO"/>
        </w:rPr>
      </w:pPr>
      <w:proofErr w:type="spellStart"/>
      <w:r w:rsidRPr="005731D0">
        <w:rPr>
          <w:b/>
          <w:sz w:val="28"/>
          <w:szCs w:val="28"/>
          <w:lang w:val="ro-RO"/>
        </w:rPr>
        <w:t>Chişinău</w:t>
      </w:r>
      <w:proofErr w:type="spellEnd"/>
    </w:p>
    <w:p w:rsidR="004C29F6" w:rsidRPr="00437A54" w:rsidRDefault="004C29F6" w:rsidP="00653595">
      <w:pPr>
        <w:jc w:val="center"/>
        <w:rPr>
          <w:b/>
          <w:sz w:val="28"/>
          <w:szCs w:val="28"/>
          <w:lang w:val="ro-RO"/>
        </w:rPr>
      </w:pPr>
    </w:p>
    <w:p w:rsidR="004C29F6" w:rsidRDefault="004C29F6" w:rsidP="0065359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la modificarea unor </w:t>
      </w:r>
      <w:proofErr w:type="spellStart"/>
      <w:r>
        <w:rPr>
          <w:b/>
          <w:sz w:val="28"/>
          <w:szCs w:val="28"/>
          <w:lang w:val="ro-RO"/>
        </w:rPr>
        <w:t>hotărîri</w:t>
      </w:r>
      <w:proofErr w:type="spellEnd"/>
      <w:r>
        <w:rPr>
          <w:b/>
          <w:sz w:val="28"/>
          <w:szCs w:val="28"/>
          <w:lang w:val="ro-RO"/>
        </w:rPr>
        <w:t xml:space="preserve"> de Guvern</w:t>
      </w:r>
    </w:p>
    <w:p w:rsidR="004C29F6" w:rsidRDefault="004C29F6" w:rsidP="00653595">
      <w:pPr>
        <w:jc w:val="center"/>
        <w:rPr>
          <w:b/>
          <w:sz w:val="28"/>
          <w:szCs w:val="28"/>
          <w:lang w:val="ro-RO"/>
        </w:rPr>
      </w:pPr>
    </w:p>
    <w:p w:rsidR="00B54917" w:rsidRDefault="004C29F6" w:rsidP="00653595">
      <w:pPr>
        <w:ind w:right="190" w:firstLine="567"/>
        <w:jc w:val="both"/>
        <w:rPr>
          <w:sz w:val="28"/>
          <w:szCs w:val="28"/>
          <w:lang w:val="ro-RO"/>
        </w:rPr>
      </w:pPr>
      <w:r w:rsidRPr="00D53F8C">
        <w:rPr>
          <w:sz w:val="28"/>
          <w:szCs w:val="28"/>
          <w:lang w:val="ro-RO"/>
        </w:rPr>
        <w:t>În scopul executării prevederilor</w:t>
      </w:r>
      <w:r>
        <w:rPr>
          <w:sz w:val="28"/>
          <w:szCs w:val="28"/>
          <w:lang w:val="ro-RO"/>
        </w:rPr>
        <w:t xml:space="preserve"> articol</w:t>
      </w:r>
      <w:r w:rsidR="002B3734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l</w:t>
      </w:r>
      <w:r w:rsidR="002B3734">
        <w:rPr>
          <w:sz w:val="28"/>
          <w:szCs w:val="28"/>
          <w:lang w:val="ro-RO"/>
        </w:rPr>
        <w:t>or</w:t>
      </w:r>
      <w:r>
        <w:rPr>
          <w:sz w:val="28"/>
          <w:szCs w:val="28"/>
          <w:lang w:val="ro-RO"/>
        </w:rPr>
        <w:t xml:space="preserve"> 125 și 119 din Codul fiscal </w:t>
      </w:r>
      <w:r w:rsidRPr="00D53F8C">
        <w:rPr>
          <w:sz w:val="28"/>
          <w:szCs w:val="28"/>
          <w:lang w:val="ro-RO"/>
        </w:rPr>
        <w:t xml:space="preserve">nr.1163-XIII din 24 aprilie 1997 (republicat în Monitorul Oficial al Republicii Moldova, </w:t>
      </w:r>
      <w:proofErr w:type="spellStart"/>
      <w:r w:rsidRPr="00D53F8C">
        <w:rPr>
          <w:sz w:val="28"/>
          <w:szCs w:val="28"/>
          <w:lang w:val="ro-RO"/>
        </w:rPr>
        <w:t>ediţie</w:t>
      </w:r>
      <w:proofErr w:type="spellEnd"/>
      <w:r w:rsidRPr="00D53F8C">
        <w:rPr>
          <w:sz w:val="28"/>
          <w:szCs w:val="28"/>
          <w:lang w:val="ro-RO"/>
        </w:rPr>
        <w:t xml:space="preserve"> specială din 8 februarie 2007), cu modificările </w:t>
      </w:r>
      <w:r w:rsidR="00A258FA" w:rsidRPr="00D53F8C">
        <w:rPr>
          <w:sz w:val="28"/>
          <w:szCs w:val="28"/>
          <w:lang w:val="ro-RO"/>
        </w:rPr>
        <w:t>și</w:t>
      </w:r>
      <w:r w:rsidRPr="00D53F8C">
        <w:rPr>
          <w:sz w:val="28"/>
          <w:szCs w:val="28"/>
          <w:lang w:val="ro-RO"/>
        </w:rPr>
        <w:t xml:space="preserve"> completările ulterioare,</w:t>
      </w:r>
      <w:r w:rsidR="00B17FD6" w:rsidRPr="00B17FD6">
        <w:rPr>
          <w:sz w:val="28"/>
          <w:szCs w:val="28"/>
          <w:lang w:val="ro-RO"/>
        </w:rPr>
        <w:t xml:space="preserve"> </w:t>
      </w:r>
      <w:r w:rsidR="00B17FD6" w:rsidRPr="00D53F8C">
        <w:rPr>
          <w:sz w:val="28"/>
          <w:szCs w:val="28"/>
          <w:lang w:val="ro-RO"/>
        </w:rPr>
        <w:t>Guvernul</w:t>
      </w:r>
    </w:p>
    <w:p w:rsidR="00653595" w:rsidRDefault="00653595" w:rsidP="00653595">
      <w:pPr>
        <w:jc w:val="center"/>
        <w:rPr>
          <w:b/>
          <w:sz w:val="28"/>
          <w:szCs w:val="28"/>
          <w:lang w:val="ro-RO"/>
        </w:rPr>
      </w:pPr>
    </w:p>
    <w:p w:rsidR="004C29F6" w:rsidRPr="00B17FD6" w:rsidRDefault="004C29F6" w:rsidP="00653595">
      <w:pPr>
        <w:jc w:val="center"/>
        <w:rPr>
          <w:b/>
          <w:sz w:val="28"/>
          <w:szCs w:val="28"/>
          <w:lang w:val="ro-RO"/>
        </w:rPr>
      </w:pPr>
      <w:r w:rsidRPr="00B17FD6">
        <w:rPr>
          <w:b/>
          <w:sz w:val="28"/>
          <w:szCs w:val="28"/>
          <w:lang w:val="ro-RO"/>
        </w:rPr>
        <w:t>HOTĂRĂŞTE:</w:t>
      </w:r>
    </w:p>
    <w:p w:rsidR="004C29F6" w:rsidRPr="00D53F8C" w:rsidRDefault="004C29F6" w:rsidP="00653595">
      <w:pPr>
        <w:ind w:right="49" w:firstLine="567"/>
        <w:jc w:val="center"/>
        <w:rPr>
          <w:b/>
          <w:sz w:val="28"/>
          <w:szCs w:val="28"/>
          <w:lang w:val="ro-RO"/>
        </w:rPr>
      </w:pPr>
    </w:p>
    <w:p w:rsidR="004C29F6" w:rsidRDefault="004C29F6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1. </w:t>
      </w:r>
      <w:proofErr w:type="spellStart"/>
      <w:r w:rsidRPr="00726135">
        <w:rPr>
          <w:sz w:val="28"/>
          <w:szCs w:val="28"/>
          <w:lang w:val="ro-RO"/>
        </w:rPr>
        <w:t>Hotărîrea</w:t>
      </w:r>
      <w:proofErr w:type="spellEnd"/>
      <w:r w:rsidRPr="00726135">
        <w:rPr>
          <w:sz w:val="28"/>
          <w:szCs w:val="28"/>
          <w:lang w:val="ro-RO"/>
        </w:rPr>
        <w:t xml:space="preserve"> Guvernului nr.1123 din 28 septembrie 2006</w:t>
      </w:r>
      <w:r w:rsidRPr="00121D89">
        <w:rPr>
          <w:b/>
          <w:sz w:val="28"/>
          <w:szCs w:val="28"/>
          <w:lang w:val="ro-RO"/>
        </w:rPr>
        <w:t xml:space="preserve"> </w:t>
      </w:r>
      <w:r w:rsidRPr="00121D89">
        <w:rPr>
          <w:sz w:val="28"/>
          <w:szCs w:val="28"/>
          <w:lang w:val="ro-RO"/>
        </w:rPr>
        <w:t xml:space="preserve">pentru aprobarea Regulamentului privind restituirea accizelor </w:t>
      </w:r>
      <w:r w:rsidRPr="00123278">
        <w:rPr>
          <w:sz w:val="28"/>
          <w:szCs w:val="28"/>
          <w:lang w:val="ro-RO"/>
        </w:rPr>
        <w:t>(Monitorul Oficial</w:t>
      </w:r>
      <w:r w:rsidRPr="00211FFE">
        <w:rPr>
          <w:sz w:val="28"/>
          <w:szCs w:val="28"/>
          <w:lang w:val="en-US"/>
        </w:rPr>
        <w:t>, 2006, nr.157</w:t>
      </w:r>
      <w:r>
        <w:rPr>
          <w:sz w:val="28"/>
          <w:szCs w:val="28"/>
          <w:lang w:val="en-US"/>
        </w:rPr>
        <w:t>,</w:t>
      </w:r>
      <w:r w:rsidRPr="00211FFE">
        <w:rPr>
          <w:sz w:val="28"/>
          <w:szCs w:val="28"/>
          <w:lang w:val="en-US"/>
        </w:rPr>
        <w:t xml:space="preserve"> art.1211)</w:t>
      </w:r>
      <w:r w:rsidRPr="00211FFE">
        <w:rPr>
          <w:b/>
          <w:sz w:val="28"/>
          <w:szCs w:val="28"/>
          <w:lang w:val="en-US"/>
        </w:rPr>
        <w:t xml:space="preserve"> </w:t>
      </w:r>
      <w:r w:rsidRPr="009D4BB8">
        <w:rPr>
          <w:sz w:val="28"/>
          <w:szCs w:val="28"/>
          <w:lang w:val="ro-RO"/>
        </w:rPr>
        <w:t xml:space="preserve">cu modificările </w:t>
      </w:r>
      <w:r w:rsidR="00A258FA" w:rsidRPr="009D4BB8">
        <w:rPr>
          <w:sz w:val="28"/>
          <w:szCs w:val="28"/>
          <w:lang w:val="ro-RO"/>
        </w:rPr>
        <w:t>și</w:t>
      </w:r>
      <w:r w:rsidRPr="009D4BB8">
        <w:rPr>
          <w:sz w:val="28"/>
          <w:szCs w:val="28"/>
          <w:lang w:val="ro-RO"/>
        </w:rPr>
        <w:t xml:space="preserve"> completările ulterioare, se modifică după cum urmează:</w:t>
      </w:r>
    </w:p>
    <w:p w:rsidR="004C29F6" w:rsidRDefault="004C29F6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1F7259">
        <w:rPr>
          <w:sz w:val="28"/>
          <w:szCs w:val="28"/>
          <w:lang w:val="ro-RO"/>
        </w:rPr>
        <w:t xml:space="preserve">În tot textul Regulamentului, cuvintele „subiectul impozabil” „subiecții impozabili” „subiecților impozabili” la orice formă gramaticală, se substituie </w:t>
      </w:r>
      <w:r w:rsidR="001F7259" w:rsidRPr="001F7259">
        <w:rPr>
          <w:sz w:val="28"/>
          <w:szCs w:val="28"/>
          <w:lang w:val="ro-RO"/>
        </w:rPr>
        <w:t>cu</w:t>
      </w:r>
      <w:r w:rsidRPr="001F7259">
        <w:rPr>
          <w:sz w:val="28"/>
          <w:szCs w:val="28"/>
          <w:lang w:val="ro-RO"/>
        </w:rPr>
        <w:t xml:space="preserve"> cuvintele „</w:t>
      </w:r>
      <w:r w:rsidR="001F7259" w:rsidRPr="001F7259">
        <w:rPr>
          <w:sz w:val="28"/>
          <w:szCs w:val="28"/>
          <w:lang w:val="ro-RO"/>
        </w:rPr>
        <w:t>subiectul impunerii</w:t>
      </w:r>
      <w:r w:rsidRPr="001F7259">
        <w:rPr>
          <w:sz w:val="28"/>
          <w:szCs w:val="28"/>
          <w:lang w:val="ro-RO"/>
        </w:rPr>
        <w:t>” la forma gramaticală corespunzătoare.</w:t>
      </w:r>
    </w:p>
    <w:p w:rsidR="004C29F6" w:rsidRPr="00A258FA" w:rsidRDefault="001F7259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A258FA">
        <w:rPr>
          <w:sz w:val="28"/>
          <w:szCs w:val="28"/>
          <w:lang w:val="ro-RO"/>
        </w:rPr>
        <w:t>L</w:t>
      </w:r>
      <w:r w:rsidR="004C29F6" w:rsidRPr="00A258FA">
        <w:rPr>
          <w:sz w:val="28"/>
          <w:szCs w:val="28"/>
          <w:lang w:val="ro-RO"/>
        </w:rPr>
        <w:t>a punctul 9:</w:t>
      </w:r>
    </w:p>
    <w:p w:rsidR="004C29F6" w:rsidRPr="00A258FA" w:rsidRDefault="004C29F6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A258FA">
        <w:rPr>
          <w:sz w:val="28"/>
          <w:szCs w:val="28"/>
          <w:lang w:val="ro-RO"/>
        </w:rPr>
        <w:t xml:space="preserve">a) în </w:t>
      </w:r>
      <w:r w:rsidR="001F7259" w:rsidRPr="00A258FA">
        <w:rPr>
          <w:sz w:val="28"/>
          <w:szCs w:val="28"/>
          <w:lang w:val="ro-RO"/>
        </w:rPr>
        <w:t>alineatul unu,</w:t>
      </w:r>
      <w:r w:rsidRPr="00A258FA">
        <w:rPr>
          <w:sz w:val="28"/>
          <w:szCs w:val="28"/>
          <w:lang w:val="ro-RO"/>
        </w:rPr>
        <w:t xml:space="preserve"> după cuvintele „depune la” se completează cu </w:t>
      </w:r>
      <w:proofErr w:type="spellStart"/>
      <w:r w:rsidRPr="00A258FA">
        <w:rPr>
          <w:sz w:val="28"/>
          <w:szCs w:val="28"/>
          <w:lang w:val="ro-RO"/>
        </w:rPr>
        <w:t>cuvîntul</w:t>
      </w:r>
      <w:proofErr w:type="spellEnd"/>
      <w:r w:rsidRPr="00A258FA">
        <w:rPr>
          <w:sz w:val="28"/>
          <w:szCs w:val="28"/>
          <w:lang w:val="ro-RO"/>
        </w:rPr>
        <w:t xml:space="preserve"> „subdiviziunea”;</w:t>
      </w:r>
    </w:p>
    <w:p w:rsidR="004C29F6" w:rsidRPr="00A258FA" w:rsidRDefault="004C29F6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A258FA">
        <w:rPr>
          <w:sz w:val="28"/>
          <w:szCs w:val="28"/>
          <w:lang w:val="ro-RO"/>
        </w:rPr>
        <w:t>b) în alineatul doi</w:t>
      </w:r>
      <w:r w:rsidR="001F7259" w:rsidRPr="00A258FA">
        <w:rPr>
          <w:sz w:val="28"/>
          <w:szCs w:val="28"/>
          <w:lang w:val="ro-RO"/>
        </w:rPr>
        <w:t>,</w:t>
      </w:r>
      <w:r w:rsidRPr="00A258FA">
        <w:rPr>
          <w:sz w:val="28"/>
          <w:szCs w:val="28"/>
          <w:lang w:val="ro-RO"/>
        </w:rPr>
        <w:t xml:space="preserve"> cuvintele „SFS teritorial” se substituie cu cuvintele „Subdiviziunea teritorială a SFS”;</w:t>
      </w:r>
    </w:p>
    <w:p w:rsidR="00C0238F" w:rsidRDefault="00A258FA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A258FA">
        <w:rPr>
          <w:sz w:val="28"/>
          <w:szCs w:val="28"/>
          <w:lang w:val="ro-RO"/>
        </w:rPr>
        <w:t xml:space="preserve">c) alineatul trei </w:t>
      </w:r>
      <w:r w:rsidR="00C0238F">
        <w:rPr>
          <w:sz w:val="28"/>
          <w:szCs w:val="28"/>
          <w:lang w:val="ro-MD"/>
        </w:rPr>
        <w:t>va avea următorul cuprins:</w:t>
      </w:r>
    </w:p>
    <w:p w:rsidR="00C0238F" w:rsidRPr="00C0238F" w:rsidRDefault="00C0238F" w:rsidP="0065359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C0238F">
        <w:rPr>
          <w:sz w:val="28"/>
          <w:szCs w:val="28"/>
          <w:lang w:val="ro-RO"/>
        </w:rPr>
        <w:t xml:space="preserve">„Restituirea accizelor se efectuează numai subiectului impunerii care dispune de decizie de restituire a accizelor în contul stingerii datoriilor </w:t>
      </w:r>
      <w:r w:rsidR="00E34C4C" w:rsidRPr="00C0238F">
        <w:rPr>
          <w:sz w:val="28"/>
          <w:szCs w:val="28"/>
          <w:lang w:val="ro-RO"/>
        </w:rPr>
        <w:t>față</w:t>
      </w:r>
      <w:r w:rsidRPr="00C0238F">
        <w:rPr>
          <w:sz w:val="28"/>
          <w:szCs w:val="28"/>
          <w:lang w:val="ro-RO"/>
        </w:rPr>
        <w:t xml:space="preserve"> de bugetul public </w:t>
      </w:r>
      <w:r w:rsidR="00E34C4C" w:rsidRPr="00C0238F">
        <w:rPr>
          <w:sz w:val="28"/>
          <w:szCs w:val="28"/>
          <w:lang w:val="ro-RO"/>
        </w:rPr>
        <w:t>național</w:t>
      </w:r>
      <w:r w:rsidRPr="00C0238F">
        <w:rPr>
          <w:sz w:val="28"/>
          <w:szCs w:val="28"/>
          <w:lang w:val="ro-RO"/>
        </w:rPr>
        <w:t xml:space="preserve">, iar în lipsa datoriilor, la cererea subiectului impunerii, în contul viitoarelor </w:t>
      </w:r>
      <w:r w:rsidR="00E34C4C" w:rsidRPr="00C0238F">
        <w:rPr>
          <w:sz w:val="28"/>
          <w:szCs w:val="28"/>
          <w:lang w:val="ro-RO"/>
        </w:rPr>
        <w:t>obligații</w:t>
      </w:r>
      <w:r w:rsidRPr="00C0238F">
        <w:rPr>
          <w:sz w:val="28"/>
          <w:szCs w:val="28"/>
          <w:lang w:val="ro-RO"/>
        </w:rPr>
        <w:t xml:space="preserve"> ale acestuia </w:t>
      </w:r>
      <w:r w:rsidR="00E34C4C" w:rsidRPr="00C0238F">
        <w:rPr>
          <w:sz w:val="28"/>
          <w:szCs w:val="28"/>
          <w:lang w:val="ro-RO"/>
        </w:rPr>
        <w:t>față</w:t>
      </w:r>
      <w:r w:rsidRPr="00C0238F">
        <w:rPr>
          <w:sz w:val="28"/>
          <w:szCs w:val="28"/>
          <w:lang w:val="ro-RO"/>
        </w:rPr>
        <w:t xml:space="preserve"> de bugetul public </w:t>
      </w:r>
      <w:r w:rsidR="00E34C4C" w:rsidRPr="00C0238F">
        <w:rPr>
          <w:sz w:val="28"/>
          <w:szCs w:val="28"/>
          <w:lang w:val="ro-RO"/>
        </w:rPr>
        <w:t>național</w:t>
      </w:r>
      <w:r w:rsidRPr="00C0238F">
        <w:rPr>
          <w:sz w:val="28"/>
          <w:szCs w:val="28"/>
          <w:lang w:val="ro-RO"/>
        </w:rPr>
        <w:t xml:space="preserve"> sau la contul bancar al subiectului impunerii respectiv.</w:t>
      </w:r>
    </w:p>
    <w:p w:rsidR="00C0238F" w:rsidRPr="00C0238F" w:rsidRDefault="00C0238F" w:rsidP="0065359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C0238F">
        <w:rPr>
          <w:sz w:val="28"/>
          <w:szCs w:val="28"/>
          <w:lang w:val="ro-RO"/>
        </w:rPr>
        <w:t xml:space="preserve">Se interzice restituirea accizelor în contul stingerii datoriilor creditorilor subiectului impunerii care dispune de decizie de restituire a accizelor, inclusiv persoanelor juridice </w:t>
      </w:r>
      <w:r w:rsidR="00E34C4C" w:rsidRPr="00C0238F">
        <w:rPr>
          <w:sz w:val="28"/>
          <w:szCs w:val="28"/>
          <w:lang w:val="ro-RO"/>
        </w:rPr>
        <w:t>și</w:t>
      </w:r>
      <w:r w:rsidRPr="00C0238F">
        <w:rPr>
          <w:sz w:val="28"/>
          <w:szCs w:val="28"/>
          <w:lang w:val="ro-RO"/>
        </w:rPr>
        <w:t xml:space="preserve"> fizice cesionari.”.</w:t>
      </w:r>
    </w:p>
    <w:p w:rsidR="004C29F6" w:rsidRPr="00FE0968" w:rsidRDefault="00A258FA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FE0968">
        <w:rPr>
          <w:sz w:val="28"/>
          <w:szCs w:val="28"/>
          <w:lang w:val="ro-RO"/>
        </w:rPr>
        <w:t>L</w:t>
      </w:r>
      <w:r w:rsidR="004C29F6" w:rsidRPr="00FE0968">
        <w:rPr>
          <w:sz w:val="28"/>
          <w:szCs w:val="28"/>
          <w:lang w:val="ro-RO"/>
        </w:rPr>
        <w:t xml:space="preserve">a punctul 11, </w:t>
      </w:r>
      <w:r w:rsidR="003D33DC" w:rsidRPr="00FE0968">
        <w:rPr>
          <w:sz w:val="28"/>
          <w:szCs w:val="28"/>
          <w:lang w:val="ro-RO"/>
        </w:rPr>
        <w:t>cuvintele „subiectul impunerii cu accize”</w:t>
      </w:r>
      <w:r w:rsidR="00170B29" w:rsidRPr="00FE0968">
        <w:rPr>
          <w:sz w:val="28"/>
          <w:szCs w:val="28"/>
          <w:lang w:val="ro-RO"/>
        </w:rPr>
        <w:t>, „subiectului impunerii” și „subiectul impunerii</w:t>
      </w:r>
      <w:r w:rsidR="001C4BD2">
        <w:rPr>
          <w:sz w:val="28"/>
          <w:szCs w:val="28"/>
          <w:lang w:val="ro-RO"/>
        </w:rPr>
        <w:t>”</w:t>
      </w:r>
      <w:r w:rsidR="003D33DC" w:rsidRPr="00FE0968">
        <w:rPr>
          <w:sz w:val="28"/>
          <w:szCs w:val="28"/>
          <w:lang w:val="ro-RO"/>
        </w:rPr>
        <w:t xml:space="preserve"> se substituie cu cuvintele „antrepozitarul autorizat”</w:t>
      </w:r>
      <w:r w:rsidR="00170B29" w:rsidRPr="00FE0968">
        <w:rPr>
          <w:sz w:val="28"/>
          <w:szCs w:val="28"/>
          <w:lang w:val="ro-RO"/>
        </w:rPr>
        <w:t xml:space="preserve"> la forma gramaticală corespunzătoare,</w:t>
      </w:r>
      <w:r w:rsidR="003D33DC" w:rsidRPr="00FE0968">
        <w:rPr>
          <w:sz w:val="28"/>
          <w:szCs w:val="28"/>
          <w:lang w:val="ro-RO"/>
        </w:rPr>
        <w:t xml:space="preserve"> iar </w:t>
      </w:r>
      <w:proofErr w:type="spellStart"/>
      <w:r w:rsidR="004C29F6" w:rsidRPr="00FE0968">
        <w:rPr>
          <w:sz w:val="28"/>
          <w:szCs w:val="28"/>
          <w:lang w:val="ro-RO"/>
        </w:rPr>
        <w:t>cuvîntul</w:t>
      </w:r>
      <w:proofErr w:type="spellEnd"/>
      <w:r w:rsidR="004C29F6" w:rsidRPr="00FE0968">
        <w:rPr>
          <w:sz w:val="28"/>
          <w:szCs w:val="28"/>
          <w:lang w:val="ro-RO"/>
        </w:rPr>
        <w:t xml:space="preserve"> </w:t>
      </w:r>
      <w:r w:rsidR="00ED24EF" w:rsidRPr="00FE0968">
        <w:rPr>
          <w:sz w:val="28"/>
          <w:szCs w:val="28"/>
          <w:lang w:val="ro-RO"/>
        </w:rPr>
        <w:t>„organelor” se exclude.</w:t>
      </w:r>
    </w:p>
    <w:p w:rsidR="00170B29" w:rsidRPr="00FE0968" w:rsidRDefault="00170B29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FE0968">
        <w:rPr>
          <w:sz w:val="28"/>
          <w:szCs w:val="28"/>
          <w:lang w:val="ro-RO"/>
        </w:rPr>
        <w:t>La punctul 1</w:t>
      </w:r>
      <w:r w:rsidR="009A4301" w:rsidRPr="00FE0968">
        <w:rPr>
          <w:sz w:val="28"/>
          <w:szCs w:val="28"/>
          <w:lang w:val="ro-RO"/>
        </w:rPr>
        <w:t>2</w:t>
      </w:r>
      <w:r w:rsidRPr="00FE0968">
        <w:rPr>
          <w:sz w:val="28"/>
          <w:szCs w:val="28"/>
          <w:lang w:val="ro-RO"/>
        </w:rPr>
        <w:t>, cuvintele „subiectul impunerii”</w:t>
      </w:r>
      <w:r w:rsidR="009A4301" w:rsidRPr="00FE0968">
        <w:rPr>
          <w:sz w:val="28"/>
          <w:szCs w:val="28"/>
          <w:lang w:val="ro-RO"/>
        </w:rPr>
        <w:t xml:space="preserve"> </w:t>
      </w:r>
      <w:r w:rsidRPr="00FE0968">
        <w:rPr>
          <w:sz w:val="28"/>
          <w:szCs w:val="28"/>
          <w:lang w:val="ro-RO"/>
        </w:rPr>
        <w:t>și „subiectul</w:t>
      </w:r>
      <w:r w:rsidR="009A4301" w:rsidRPr="00FE0968">
        <w:rPr>
          <w:sz w:val="28"/>
          <w:szCs w:val="28"/>
          <w:lang w:val="ro-RO"/>
        </w:rPr>
        <w:t>ui</w:t>
      </w:r>
      <w:r w:rsidRPr="00FE0968">
        <w:rPr>
          <w:sz w:val="28"/>
          <w:szCs w:val="28"/>
          <w:lang w:val="ro-RO"/>
        </w:rPr>
        <w:t xml:space="preserve"> impunerii</w:t>
      </w:r>
      <w:r w:rsidR="001C4BD2">
        <w:rPr>
          <w:sz w:val="28"/>
          <w:szCs w:val="28"/>
          <w:lang w:val="ro-RO"/>
        </w:rPr>
        <w:t>”</w:t>
      </w:r>
      <w:r w:rsidRPr="00FE0968">
        <w:rPr>
          <w:sz w:val="28"/>
          <w:szCs w:val="28"/>
          <w:lang w:val="ro-RO"/>
        </w:rPr>
        <w:t xml:space="preserve"> se substituie cu cuvintele „antrepozitarul autorizat” la fo</w:t>
      </w:r>
      <w:r w:rsidR="009A4301" w:rsidRPr="00FE0968">
        <w:rPr>
          <w:sz w:val="28"/>
          <w:szCs w:val="28"/>
          <w:lang w:val="ro-RO"/>
        </w:rPr>
        <w:t>rma gramaticală corespunzătoare</w:t>
      </w:r>
      <w:r w:rsidRPr="00FE0968">
        <w:rPr>
          <w:sz w:val="28"/>
          <w:szCs w:val="28"/>
          <w:lang w:val="ro-RO"/>
        </w:rPr>
        <w:t>.</w:t>
      </w:r>
    </w:p>
    <w:p w:rsidR="009A4301" w:rsidRPr="00FB775F" w:rsidRDefault="009A4301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FE0968">
        <w:rPr>
          <w:sz w:val="28"/>
          <w:szCs w:val="28"/>
          <w:lang w:val="ro-RO"/>
        </w:rPr>
        <w:t xml:space="preserve">La punctul 13, cuvintele „subiectul impunerii” se substituie cu cuvintele </w:t>
      </w:r>
      <w:r w:rsidRPr="00FB775F">
        <w:rPr>
          <w:sz w:val="28"/>
          <w:szCs w:val="28"/>
          <w:lang w:val="ro-RO"/>
        </w:rPr>
        <w:t>„antrepozitarul autorizat” la forma gramaticală corespunzătoare</w:t>
      </w:r>
      <w:r w:rsidR="001C4BD2">
        <w:rPr>
          <w:sz w:val="28"/>
          <w:szCs w:val="28"/>
          <w:lang w:val="ro-RO"/>
        </w:rPr>
        <w:t>.</w:t>
      </w:r>
    </w:p>
    <w:p w:rsidR="004C29F6" w:rsidRPr="00FE0968" w:rsidRDefault="003D33DC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FE0968">
        <w:rPr>
          <w:sz w:val="28"/>
          <w:szCs w:val="28"/>
          <w:lang w:val="ro-RO"/>
        </w:rPr>
        <w:t>L</w:t>
      </w:r>
      <w:r w:rsidR="004C29F6" w:rsidRPr="00FE0968">
        <w:rPr>
          <w:sz w:val="28"/>
          <w:szCs w:val="28"/>
          <w:lang w:val="ro-RO"/>
        </w:rPr>
        <w:t>a punctul 14</w:t>
      </w:r>
      <w:r w:rsidR="004C29F6" w:rsidRPr="00FE0968">
        <w:rPr>
          <w:sz w:val="28"/>
          <w:szCs w:val="28"/>
          <w:vertAlign w:val="superscript"/>
          <w:lang w:val="ro-RO"/>
        </w:rPr>
        <w:t>1</w:t>
      </w:r>
      <w:r w:rsidR="00ED24EF" w:rsidRPr="00FE0968">
        <w:rPr>
          <w:sz w:val="28"/>
          <w:szCs w:val="28"/>
          <w:lang w:val="ro-RO"/>
        </w:rPr>
        <w:t>,</w:t>
      </w:r>
      <w:r w:rsidR="004C29F6" w:rsidRPr="00FE0968">
        <w:rPr>
          <w:sz w:val="28"/>
          <w:szCs w:val="28"/>
          <w:vertAlign w:val="superscript"/>
          <w:lang w:val="ro-RO"/>
        </w:rPr>
        <w:t xml:space="preserve"> </w:t>
      </w:r>
      <w:r w:rsidR="004C29F6" w:rsidRPr="00FE0968">
        <w:rPr>
          <w:sz w:val="28"/>
          <w:szCs w:val="28"/>
          <w:lang w:val="ro-RO"/>
        </w:rPr>
        <w:t xml:space="preserve">cuvintele </w:t>
      </w:r>
      <w:r w:rsidR="00A77CF5" w:rsidRPr="00FE0968">
        <w:rPr>
          <w:sz w:val="28"/>
          <w:szCs w:val="28"/>
          <w:lang w:val="ro-RO"/>
        </w:rPr>
        <w:t xml:space="preserve">„subiectului impunerii” se substituie cu cuvintele „antrepozitarului autorizat”, iar cuvintele </w:t>
      </w:r>
      <w:r w:rsidR="004C29F6" w:rsidRPr="00FE0968">
        <w:rPr>
          <w:sz w:val="28"/>
          <w:szCs w:val="28"/>
          <w:lang w:val="ro-RO"/>
        </w:rPr>
        <w:t>„la cota zero a TVA” se substituie cu cuvintele „scuti</w:t>
      </w:r>
      <w:r w:rsidR="00ED24EF" w:rsidRPr="00FE0968">
        <w:rPr>
          <w:sz w:val="28"/>
          <w:szCs w:val="28"/>
          <w:lang w:val="ro-RO"/>
        </w:rPr>
        <w:t>tă de TVA cu drept de deducere”.</w:t>
      </w:r>
      <w:bookmarkStart w:id="0" w:name="_GoBack"/>
      <w:bookmarkEnd w:id="0"/>
    </w:p>
    <w:p w:rsidR="004C29F6" w:rsidRPr="000F5FDA" w:rsidRDefault="003D33DC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L</w:t>
      </w:r>
      <w:r w:rsidR="004C29F6" w:rsidRPr="000F5FDA">
        <w:rPr>
          <w:sz w:val="28"/>
          <w:szCs w:val="28"/>
          <w:lang w:val="ro-RO"/>
        </w:rPr>
        <w:t>a punctul 15 propoziția a doua se expune în redacție nouă cu următorul cuprins:</w:t>
      </w:r>
    </w:p>
    <w:p w:rsidR="004C29F6" w:rsidRDefault="004C29F6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0F5FDA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 xml:space="preserve">În </w:t>
      </w:r>
      <w:r w:rsidRPr="000F5FDA">
        <w:rPr>
          <w:sz w:val="28"/>
          <w:szCs w:val="28"/>
          <w:lang w:val="ro-RO"/>
        </w:rPr>
        <w:t xml:space="preserve">cazul în care se </w:t>
      </w:r>
      <w:r w:rsidR="00FE0968" w:rsidRPr="000F5FDA">
        <w:rPr>
          <w:sz w:val="28"/>
          <w:szCs w:val="28"/>
          <w:lang w:val="ro-RO"/>
        </w:rPr>
        <w:t>stabilește</w:t>
      </w:r>
      <w:r w:rsidRPr="000F5FDA">
        <w:rPr>
          <w:sz w:val="28"/>
          <w:szCs w:val="28"/>
          <w:lang w:val="ro-RO"/>
        </w:rPr>
        <w:t xml:space="preserve"> că documentele privind achitarea accizelor, indicate </w:t>
      </w:r>
      <w:proofErr w:type="spellStart"/>
      <w:r w:rsidRPr="000F5FDA">
        <w:rPr>
          <w:sz w:val="28"/>
          <w:szCs w:val="28"/>
          <w:lang w:val="ro-RO"/>
        </w:rPr>
        <w:t>şi</w:t>
      </w:r>
      <w:proofErr w:type="spellEnd"/>
      <w:r w:rsidRPr="000F5FDA">
        <w:rPr>
          <w:sz w:val="28"/>
          <w:szCs w:val="28"/>
          <w:lang w:val="ro-RO"/>
        </w:rPr>
        <w:t xml:space="preserve"> anexate la factura fiscală eliberată pentru livrarea mărfurilor supuse accizelor </w:t>
      </w:r>
      <w:r w:rsidRPr="000F5FDA">
        <w:rPr>
          <w:sz w:val="28"/>
          <w:szCs w:val="28"/>
          <w:lang w:val="ro-RO"/>
        </w:rPr>
        <w:br/>
        <w:t xml:space="preserve">(punctul 11 subpunctele 5) și 19) ale </w:t>
      </w:r>
      <w:r w:rsidR="00FE0968" w:rsidRPr="000F5FDA">
        <w:rPr>
          <w:sz w:val="28"/>
          <w:szCs w:val="28"/>
          <w:lang w:val="ro-RO"/>
        </w:rPr>
        <w:t>Instrucțiunii</w:t>
      </w:r>
      <w:r w:rsidRPr="000F5FDA">
        <w:rPr>
          <w:sz w:val="28"/>
          <w:szCs w:val="28"/>
          <w:lang w:val="ro-RO"/>
        </w:rPr>
        <w:t xml:space="preserve"> privind completarea formularului tipizat de document primar cu regim special “Factură fiscală”, aprobat</w:t>
      </w:r>
      <w:r>
        <w:rPr>
          <w:sz w:val="28"/>
          <w:szCs w:val="28"/>
          <w:lang w:val="ro-RO"/>
        </w:rPr>
        <w:t>ă</w:t>
      </w:r>
      <w:r w:rsidRPr="000F5FDA">
        <w:rPr>
          <w:sz w:val="28"/>
          <w:szCs w:val="28"/>
          <w:lang w:val="ro-RO"/>
        </w:rPr>
        <w:t xml:space="preserve"> prin Ordinul ministrului </w:t>
      </w:r>
      <w:r w:rsidR="00FE0968" w:rsidRPr="000F5FDA">
        <w:rPr>
          <w:sz w:val="28"/>
          <w:szCs w:val="28"/>
          <w:lang w:val="ro-RO"/>
        </w:rPr>
        <w:t>finanțelor</w:t>
      </w:r>
      <w:r w:rsidRPr="000F5FDA">
        <w:rPr>
          <w:sz w:val="28"/>
          <w:szCs w:val="28"/>
          <w:lang w:val="ro-RO"/>
        </w:rPr>
        <w:t xml:space="preserve"> nr.118 din 28 august 2017,</w:t>
      </w:r>
      <w:r>
        <w:rPr>
          <w:sz w:val="28"/>
          <w:szCs w:val="28"/>
          <w:lang w:val="ro-RO"/>
        </w:rPr>
        <w:t xml:space="preserve"> </w:t>
      </w:r>
      <w:r w:rsidRPr="000F5FDA">
        <w:rPr>
          <w:sz w:val="28"/>
          <w:szCs w:val="28"/>
          <w:lang w:val="ro-RO"/>
        </w:rPr>
        <w:t>Monitorul Oficial</w:t>
      </w:r>
      <w:r>
        <w:rPr>
          <w:sz w:val="28"/>
          <w:szCs w:val="28"/>
          <w:lang w:val="ro-RO"/>
        </w:rPr>
        <w:t xml:space="preserve"> </w:t>
      </w:r>
      <w:r w:rsidRPr="000F5FDA">
        <w:rPr>
          <w:sz w:val="28"/>
          <w:szCs w:val="28"/>
          <w:lang w:val="ro-RO"/>
        </w:rPr>
        <w:t xml:space="preserve">al Republicii Moldova, 2017, nr.340-351, art.1750) nu se referă la mărfurile </w:t>
      </w:r>
      <w:r w:rsidR="00F3117C">
        <w:rPr>
          <w:sz w:val="28"/>
          <w:szCs w:val="28"/>
          <w:lang w:val="ro-RO"/>
        </w:rPr>
        <w:t xml:space="preserve">supuse </w:t>
      </w:r>
      <w:r w:rsidRPr="000F5FDA">
        <w:rPr>
          <w:sz w:val="28"/>
          <w:szCs w:val="28"/>
          <w:lang w:val="ro-RO"/>
        </w:rPr>
        <w:t>accize</w:t>
      </w:r>
      <w:r w:rsidR="00F3117C">
        <w:rPr>
          <w:sz w:val="28"/>
          <w:szCs w:val="28"/>
          <w:lang w:val="ro-RO"/>
        </w:rPr>
        <w:t>lor</w:t>
      </w:r>
      <w:r w:rsidRPr="000F5FDA">
        <w:rPr>
          <w:sz w:val="28"/>
          <w:szCs w:val="28"/>
          <w:lang w:val="ro-RO"/>
        </w:rPr>
        <w:t xml:space="preserve"> pentru care se solicită restituirea, aceste sume nu se vor include în calcul pentru determinarea sumei accizelor spre restituire.</w:t>
      </w:r>
    </w:p>
    <w:p w:rsidR="004C29F6" w:rsidRDefault="00ED24EF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4C29F6">
        <w:rPr>
          <w:sz w:val="28"/>
          <w:szCs w:val="28"/>
          <w:lang w:val="ro-RO"/>
        </w:rPr>
        <w:t>a punctul 19</w:t>
      </w:r>
      <w:r>
        <w:rPr>
          <w:sz w:val="28"/>
          <w:szCs w:val="28"/>
          <w:lang w:val="ro-RO"/>
        </w:rPr>
        <w:t>,</w:t>
      </w:r>
      <w:r w:rsidR="004C29F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textul</w:t>
      </w:r>
      <w:r w:rsidR="004C29F6">
        <w:rPr>
          <w:sz w:val="28"/>
          <w:szCs w:val="28"/>
          <w:lang w:val="ro-RO"/>
        </w:rPr>
        <w:t xml:space="preserve"> „(de expediție)” se exclud</w:t>
      </w:r>
      <w:r>
        <w:rPr>
          <w:sz w:val="28"/>
          <w:szCs w:val="28"/>
          <w:lang w:val="ro-RO"/>
        </w:rPr>
        <w:t>e.</w:t>
      </w:r>
    </w:p>
    <w:p w:rsidR="00BF047A" w:rsidRPr="00FE0968" w:rsidRDefault="00972E5D" w:rsidP="00653595">
      <w:pPr>
        <w:pStyle w:val="ListParagraph"/>
        <w:ind w:left="0" w:right="49" w:firstLine="567"/>
        <w:jc w:val="both"/>
        <w:rPr>
          <w:sz w:val="28"/>
          <w:szCs w:val="28"/>
          <w:lang w:val="ro-MD"/>
        </w:rPr>
      </w:pPr>
      <w:r w:rsidRPr="00FE0968">
        <w:rPr>
          <w:sz w:val="28"/>
          <w:szCs w:val="28"/>
          <w:lang w:val="ro-RO"/>
        </w:rPr>
        <w:t>La punct</w:t>
      </w:r>
      <w:r w:rsidR="00BE2837" w:rsidRPr="00FE0968">
        <w:rPr>
          <w:sz w:val="28"/>
          <w:szCs w:val="28"/>
          <w:lang w:val="ro-RO"/>
        </w:rPr>
        <w:t>u</w:t>
      </w:r>
      <w:r w:rsidRPr="00FE0968">
        <w:rPr>
          <w:sz w:val="28"/>
          <w:szCs w:val="28"/>
          <w:lang w:val="ro-RO"/>
        </w:rPr>
        <w:t>l 20</w:t>
      </w:r>
      <w:r w:rsidRPr="00FE0968">
        <w:rPr>
          <w:sz w:val="28"/>
          <w:szCs w:val="28"/>
          <w:vertAlign w:val="superscript"/>
          <w:lang w:val="ro-RO"/>
        </w:rPr>
        <w:t>1</w:t>
      </w:r>
      <w:r w:rsidRPr="00FE0968">
        <w:rPr>
          <w:sz w:val="28"/>
          <w:szCs w:val="28"/>
          <w:lang w:val="ro-RO"/>
        </w:rPr>
        <w:t>, cuv</w:t>
      </w:r>
      <w:r w:rsidR="00FE0968" w:rsidRPr="00FE0968">
        <w:rPr>
          <w:sz w:val="28"/>
          <w:szCs w:val="28"/>
          <w:lang w:val="ro-RO"/>
        </w:rPr>
        <w:t>i</w:t>
      </w:r>
      <w:r w:rsidRPr="00FE0968">
        <w:rPr>
          <w:sz w:val="28"/>
          <w:szCs w:val="28"/>
          <w:lang w:val="ro-RO"/>
        </w:rPr>
        <w:t>nt</w:t>
      </w:r>
      <w:r w:rsidR="00FE0968" w:rsidRPr="00FE0968">
        <w:rPr>
          <w:sz w:val="28"/>
          <w:szCs w:val="28"/>
          <w:lang w:val="ro-RO"/>
        </w:rPr>
        <w:t>e</w:t>
      </w:r>
      <w:r w:rsidRPr="00FE0968">
        <w:rPr>
          <w:sz w:val="28"/>
          <w:szCs w:val="28"/>
          <w:lang w:val="ro-RO"/>
        </w:rPr>
        <w:t>l</w:t>
      </w:r>
      <w:r w:rsidR="00FE0968" w:rsidRPr="00FE0968">
        <w:rPr>
          <w:sz w:val="28"/>
          <w:szCs w:val="28"/>
          <w:lang w:val="ro-RO"/>
        </w:rPr>
        <w:t>e</w:t>
      </w:r>
      <w:r w:rsidRPr="00FE0968">
        <w:rPr>
          <w:sz w:val="28"/>
          <w:szCs w:val="28"/>
          <w:lang w:val="ro-RO"/>
        </w:rPr>
        <w:t xml:space="preserve"> </w:t>
      </w:r>
      <w:r w:rsidR="00BF047A" w:rsidRPr="00FE0968">
        <w:rPr>
          <w:sz w:val="28"/>
          <w:szCs w:val="28"/>
          <w:lang w:val="ro-MD"/>
        </w:rPr>
        <w:t>„</w:t>
      </w:r>
      <w:r w:rsidR="00FE0968" w:rsidRPr="00FE0968">
        <w:rPr>
          <w:sz w:val="28"/>
          <w:szCs w:val="28"/>
          <w:lang w:val="ro-MD"/>
        </w:rPr>
        <w:t>înregistrați ca” se exclud.</w:t>
      </w:r>
    </w:p>
    <w:p w:rsidR="004C29F6" w:rsidRDefault="00ED24EF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4C29F6">
        <w:rPr>
          <w:sz w:val="28"/>
          <w:szCs w:val="28"/>
          <w:lang w:val="ro-RO"/>
        </w:rPr>
        <w:t>a punctul 20</w:t>
      </w:r>
      <w:r w:rsidR="004C29F6">
        <w:rPr>
          <w:sz w:val="28"/>
          <w:szCs w:val="28"/>
          <w:vertAlign w:val="superscript"/>
          <w:lang w:val="ro-RO"/>
        </w:rPr>
        <w:t>9</w:t>
      </w:r>
      <w:r w:rsidR="00FE0968" w:rsidRPr="00FE0968">
        <w:rPr>
          <w:sz w:val="28"/>
          <w:szCs w:val="28"/>
          <w:lang w:val="ro-RO"/>
        </w:rPr>
        <w:t>,</w:t>
      </w:r>
      <w:r w:rsidR="004C29F6" w:rsidRPr="00FE0968">
        <w:rPr>
          <w:sz w:val="28"/>
          <w:szCs w:val="28"/>
          <w:lang w:val="ro-RO"/>
        </w:rPr>
        <w:t xml:space="preserve"> </w:t>
      </w:r>
      <w:r w:rsidR="00FE0968" w:rsidRPr="00FE0968">
        <w:rPr>
          <w:sz w:val="28"/>
          <w:szCs w:val="28"/>
          <w:lang w:val="ro-RO"/>
        </w:rPr>
        <w:t>textul</w:t>
      </w:r>
      <w:r w:rsidR="004C29F6">
        <w:rPr>
          <w:sz w:val="28"/>
          <w:szCs w:val="28"/>
          <w:lang w:val="ro-RO"/>
        </w:rPr>
        <w:t xml:space="preserve"> „/facturile” se exclude;</w:t>
      </w:r>
    </w:p>
    <w:p w:rsidR="004C29F6" w:rsidRDefault="009C5C1D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4C29F6">
        <w:rPr>
          <w:sz w:val="28"/>
          <w:szCs w:val="28"/>
          <w:lang w:val="ro-RO"/>
        </w:rPr>
        <w:t>n Anexă cuvintele „denumirea subiectului impunerii” se substituie cu cuvintele „denumirea solicitantului restituirii”;</w:t>
      </w:r>
    </w:p>
    <w:p w:rsidR="004C29F6" w:rsidRDefault="004C29F6" w:rsidP="00653595">
      <w:pPr>
        <w:pStyle w:val="ListParagraph"/>
        <w:ind w:left="0" w:right="49" w:firstLine="567"/>
        <w:jc w:val="both"/>
        <w:rPr>
          <w:sz w:val="28"/>
          <w:szCs w:val="28"/>
          <w:lang w:val="ro-RO"/>
        </w:rPr>
      </w:pPr>
      <w:r w:rsidRPr="00287EAC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proofErr w:type="spellStart"/>
      <w:r w:rsidRPr="003344AA">
        <w:rPr>
          <w:sz w:val="28"/>
          <w:szCs w:val="28"/>
          <w:lang w:val="ro-RO"/>
        </w:rPr>
        <w:t>Hotărîrea</w:t>
      </w:r>
      <w:proofErr w:type="spellEnd"/>
      <w:r w:rsidRPr="003344AA">
        <w:rPr>
          <w:sz w:val="28"/>
          <w:szCs w:val="28"/>
          <w:lang w:val="ro-RO"/>
        </w:rPr>
        <w:t xml:space="preserve"> Guvernului nr.874 din 21 octombrie 2014</w:t>
      </w:r>
      <w:r w:rsidRPr="002431A3">
        <w:rPr>
          <w:b/>
          <w:sz w:val="28"/>
          <w:szCs w:val="28"/>
          <w:lang w:val="ro-RO"/>
        </w:rPr>
        <w:t xml:space="preserve"> </w:t>
      </w:r>
      <w:r w:rsidRPr="00121D89">
        <w:rPr>
          <w:bCs/>
          <w:sz w:val="28"/>
          <w:szCs w:val="28"/>
          <w:lang w:val="ro-RO"/>
        </w:rPr>
        <w:t>pentru aprobarea Regulamentului privind procedura de beneficiere de scutirea de accize</w:t>
      </w:r>
      <w:r>
        <w:rPr>
          <w:bCs/>
          <w:sz w:val="28"/>
          <w:szCs w:val="28"/>
          <w:lang w:val="ro-RO"/>
        </w:rPr>
        <w:t xml:space="preserve"> </w:t>
      </w:r>
      <w:r w:rsidRPr="00121D89">
        <w:rPr>
          <w:bCs/>
          <w:sz w:val="28"/>
          <w:szCs w:val="28"/>
          <w:lang w:val="ro-RO"/>
        </w:rPr>
        <w:t xml:space="preserve">a distilatelor </w:t>
      </w:r>
      <w:r w:rsidR="00FE0968" w:rsidRPr="00121D89">
        <w:rPr>
          <w:bCs/>
          <w:sz w:val="28"/>
          <w:szCs w:val="28"/>
          <w:lang w:val="ro-RO"/>
        </w:rPr>
        <w:t>obținute</w:t>
      </w:r>
      <w:r w:rsidRPr="00121D89">
        <w:rPr>
          <w:bCs/>
          <w:sz w:val="28"/>
          <w:szCs w:val="28"/>
          <w:lang w:val="ro-RO"/>
        </w:rPr>
        <w:t xml:space="preserve"> pe bază de vin (distilatul pentru divin, distilatul de vin, distilatul de tescovină de struguri, distilatul de drojdie de vin, alcoolul etilic de origine vitivinicolă) </w:t>
      </w:r>
      <w:r w:rsidR="00FE0968" w:rsidRPr="00121D89">
        <w:rPr>
          <w:bCs/>
          <w:sz w:val="28"/>
          <w:szCs w:val="28"/>
          <w:lang w:val="ro-RO"/>
        </w:rPr>
        <w:t>și</w:t>
      </w:r>
      <w:r w:rsidRPr="00121D89">
        <w:rPr>
          <w:bCs/>
          <w:sz w:val="28"/>
          <w:szCs w:val="28"/>
          <w:lang w:val="ro-RO"/>
        </w:rPr>
        <w:t xml:space="preserve"> modul de </w:t>
      </w:r>
      <w:r w:rsidR="00FE0968" w:rsidRPr="00121D89">
        <w:rPr>
          <w:bCs/>
          <w:sz w:val="28"/>
          <w:szCs w:val="28"/>
          <w:lang w:val="ro-RO"/>
        </w:rPr>
        <w:t>evidență</w:t>
      </w:r>
      <w:r w:rsidRPr="00121D89">
        <w:rPr>
          <w:bCs/>
          <w:sz w:val="28"/>
          <w:szCs w:val="28"/>
          <w:lang w:val="ro-RO"/>
        </w:rPr>
        <w:t xml:space="preserve"> a acestor distilate expediate (transportate) din încăperea de </w:t>
      </w:r>
      <w:proofErr w:type="spellStart"/>
      <w:r w:rsidRPr="00121D89">
        <w:rPr>
          <w:bCs/>
          <w:sz w:val="28"/>
          <w:szCs w:val="28"/>
          <w:lang w:val="ro-RO"/>
        </w:rPr>
        <w:t>acciz</w:t>
      </w:r>
      <w:proofErr w:type="spellEnd"/>
      <w:r w:rsidRPr="00121D89">
        <w:rPr>
          <w:bCs/>
          <w:sz w:val="28"/>
          <w:szCs w:val="28"/>
          <w:lang w:val="ro-RO"/>
        </w:rPr>
        <w:t xml:space="preserve"> pentru utilizare în calitate de materie primă la producerea altor mărfuri</w:t>
      </w:r>
      <w:r w:rsidRPr="00AF15A5">
        <w:rPr>
          <w:bCs/>
          <w:sz w:val="28"/>
          <w:szCs w:val="28"/>
          <w:lang w:val="ro-RO"/>
        </w:rPr>
        <w:t xml:space="preserve"> (</w:t>
      </w:r>
      <w:r w:rsidRPr="00AF15A5">
        <w:rPr>
          <w:sz w:val="28"/>
          <w:szCs w:val="28"/>
          <w:lang w:val="ro-RO"/>
        </w:rPr>
        <w:t>Monitorul Oficial al Republicii Moldova, 2014, nr.325-332, art.948) se modifică după cum urmează:</w:t>
      </w:r>
    </w:p>
    <w:p w:rsidR="004C29F6" w:rsidRDefault="00C67570" w:rsidP="00653595">
      <w:pPr>
        <w:pStyle w:val="ListParagraph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4C29F6">
        <w:rPr>
          <w:sz w:val="28"/>
          <w:szCs w:val="28"/>
          <w:lang w:val="ro-RO"/>
        </w:rPr>
        <w:t xml:space="preserve">n tot textul </w:t>
      </w:r>
      <w:proofErr w:type="spellStart"/>
      <w:r w:rsidR="004C29F6">
        <w:rPr>
          <w:sz w:val="28"/>
          <w:szCs w:val="28"/>
          <w:lang w:val="ro-RO"/>
        </w:rPr>
        <w:t>Hotărîrii</w:t>
      </w:r>
      <w:proofErr w:type="spellEnd"/>
      <w:r w:rsidR="004C29F6">
        <w:rPr>
          <w:sz w:val="28"/>
          <w:szCs w:val="28"/>
          <w:lang w:val="ro-RO"/>
        </w:rPr>
        <w:t xml:space="preserve"> și Regulamentului cuvintele „încăperea de </w:t>
      </w:r>
      <w:proofErr w:type="spellStart"/>
      <w:r w:rsidR="004C29F6">
        <w:rPr>
          <w:sz w:val="28"/>
          <w:szCs w:val="28"/>
          <w:lang w:val="ro-RO"/>
        </w:rPr>
        <w:t>acciz</w:t>
      </w:r>
      <w:proofErr w:type="spellEnd"/>
      <w:r w:rsidR="004C29F6">
        <w:rPr>
          <w:sz w:val="28"/>
          <w:szCs w:val="28"/>
          <w:lang w:val="ro-RO"/>
        </w:rPr>
        <w:t xml:space="preserve">”, </w:t>
      </w:r>
      <w:r w:rsidR="004C29F6" w:rsidRPr="00176BE3">
        <w:rPr>
          <w:sz w:val="28"/>
          <w:szCs w:val="28"/>
          <w:lang w:val="ro-RO"/>
        </w:rPr>
        <w:t xml:space="preserve">la orice formă gramaticală, se substituie </w:t>
      </w:r>
      <w:r w:rsidR="00F3117C">
        <w:rPr>
          <w:sz w:val="28"/>
          <w:szCs w:val="28"/>
          <w:lang w:val="ro-RO"/>
        </w:rPr>
        <w:t>cu</w:t>
      </w:r>
      <w:r w:rsidR="004C29F6" w:rsidRPr="00176BE3">
        <w:rPr>
          <w:sz w:val="28"/>
          <w:szCs w:val="28"/>
          <w:lang w:val="ro-RO"/>
        </w:rPr>
        <w:t xml:space="preserve"> cuvintele</w:t>
      </w:r>
      <w:r w:rsidR="004C29F6">
        <w:rPr>
          <w:sz w:val="28"/>
          <w:szCs w:val="28"/>
          <w:lang w:val="ro-RO"/>
        </w:rPr>
        <w:t xml:space="preserve"> „antrepozit fiscal” </w:t>
      </w:r>
      <w:r w:rsidR="004C29F6" w:rsidRPr="00176BE3">
        <w:rPr>
          <w:sz w:val="28"/>
          <w:szCs w:val="28"/>
          <w:lang w:val="ro-RO"/>
        </w:rPr>
        <w:t>la forma gramaticală corespunzăto</w:t>
      </w:r>
      <w:r>
        <w:rPr>
          <w:sz w:val="28"/>
          <w:szCs w:val="28"/>
          <w:lang w:val="ro-RO"/>
        </w:rPr>
        <w:t>are.</w:t>
      </w:r>
    </w:p>
    <w:p w:rsidR="004C29F6" w:rsidRPr="00FE0968" w:rsidRDefault="00C67570" w:rsidP="00653595">
      <w:pPr>
        <w:pStyle w:val="ListParagraph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FE0968">
        <w:rPr>
          <w:sz w:val="28"/>
          <w:szCs w:val="28"/>
          <w:lang w:val="ro-RO"/>
        </w:rPr>
        <w:t>Î</w:t>
      </w:r>
      <w:r w:rsidR="004C29F6" w:rsidRPr="00FE0968">
        <w:rPr>
          <w:sz w:val="28"/>
          <w:szCs w:val="28"/>
          <w:lang w:val="ro-RO"/>
        </w:rPr>
        <w:t xml:space="preserve">n anexele nr.1,2,3 și 4 cuvintele „încăperea de </w:t>
      </w:r>
      <w:proofErr w:type="spellStart"/>
      <w:r w:rsidR="004C29F6" w:rsidRPr="00FE0968">
        <w:rPr>
          <w:sz w:val="28"/>
          <w:szCs w:val="28"/>
          <w:lang w:val="ro-RO"/>
        </w:rPr>
        <w:t>acciz</w:t>
      </w:r>
      <w:proofErr w:type="spellEnd"/>
      <w:r w:rsidR="004C29F6" w:rsidRPr="00FE0968">
        <w:rPr>
          <w:sz w:val="28"/>
          <w:szCs w:val="28"/>
          <w:lang w:val="ro-RO"/>
        </w:rPr>
        <w:t xml:space="preserve">”, la orice formă gramaticală, se substituie </w:t>
      </w:r>
      <w:r w:rsidR="00F3117C" w:rsidRPr="00FE0968">
        <w:rPr>
          <w:sz w:val="28"/>
          <w:szCs w:val="28"/>
          <w:lang w:val="ro-RO"/>
        </w:rPr>
        <w:t>cu</w:t>
      </w:r>
      <w:r w:rsidR="004C29F6" w:rsidRPr="00FE0968">
        <w:rPr>
          <w:sz w:val="28"/>
          <w:szCs w:val="28"/>
          <w:lang w:val="ro-RO"/>
        </w:rPr>
        <w:t xml:space="preserve"> cuvintele „antrepozit fiscal” la forma gramaticală corespunzăto</w:t>
      </w:r>
      <w:r w:rsidRPr="00FE0968">
        <w:rPr>
          <w:sz w:val="28"/>
          <w:szCs w:val="28"/>
          <w:lang w:val="ro-RO"/>
        </w:rPr>
        <w:t>are.</w:t>
      </w:r>
    </w:p>
    <w:p w:rsidR="004C29F6" w:rsidRDefault="00C67570" w:rsidP="00653595">
      <w:pPr>
        <w:pStyle w:val="ListParagraph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4C29F6">
        <w:rPr>
          <w:sz w:val="28"/>
          <w:szCs w:val="28"/>
          <w:lang w:val="ro-RO"/>
        </w:rPr>
        <w:t xml:space="preserve">n tot textul Regulamentului și anexei nr.1 cuvintele „plătitori de accize”, „plătitor de accize”, „plătitorului de accize” </w:t>
      </w:r>
      <w:r w:rsidR="004C29F6" w:rsidRPr="00176BE3">
        <w:rPr>
          <w:sz w:val="28"/>
          <w:szCs w:val="28"/>
          <w:lang w:val="ro-RO"/>
        </w:rPr>
        <w:t>la orice formă gramaticală,</w:t>
      </w:r>
      <w:r w:rsidR="004C29F6" w:rsidRPr="003344AA">
        <w:rPr>
          <w:sz w:val="28"/>
          <w:szCs w:val="28"/>
          <w:lang w:val="ro-RO"/>
        </w:rPr>
        <w:t xml:space="preserve"> </w:t>
      </w:r>
      <w:r w:rsidR="004C29F6" w:rsidRPr="00176BE3">
        <w:rPr>
          <w:sz w:val="28"/>
          <w:szCs w:val="28"/>
          <w:lang w:val="ro-RO"/>
        </w:rPr>
        <w:t xml:space="preserve">se substituie </w:t>
      </w:r>
      <w:r w:rsidR="00F3117C">
        <w:rPr>
          <w:sz w:val="28"/>
          <w:szCs w:val="28"/>
          <w:lang w:val="ro-RO"/>
        </w:rPr>
        <w:t>cu</w:t>
      </w:r>
      <w:r w:rsidR="004C29F6" w:rsidRPr="00176BE3">
        <w:rPr>
          <w:sz w:val="28"/>
          <w:szCs w:val="28"/>
          <w:lang w:val="ro-RO"/>
        </w:rPr>
        <w:t xml:space="preserve"> cuvintele</w:t>
      </w:r>
      <w:r w:rsidR="004C29F6">
        <w:rPr>
          <w:sz w:val="28"/>
          <w:szCs w:val="28"/>
          <w:lang w:val="ro-RO"/>
        </w:rPr>
        <w:t xml:space="preserve"> „antrepozitar autorizat”</w:t>
      </w:r>
      <w:r>
        <w:rPr>
          <w:sz w:val="28"/>
          <w:szCs w:val="28"/>
          <w:lang w:val="ro-RO"/>
        </w:rPr>
        <w:t>.</w:t>
      </w:r>
    </w:p>
    <w:p w:rsidR="004C29F6" w:rsidRDefault="00C67570" w:rsidP="00653595">
      <w:pPr>
        <w:pStyle w:val="ListParagraph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4C29F6">
        <w:rPr>
          <w:sz w:val="28"/>
          <w:szCs w:val="28"/>
          <w:lang w:val="ro-RO"/>
        </w:rPr>
        <w:t>n anexa nr.3 cuvintele „Șeful IFS” se substituie cu cuvintele „Persoana responsabilă din cadrul Serviciului Fiscal de Stat”</w:t>
      </w:r>
      <w:r>
        <w:rPr>
          <w:sz w:val="28"/>
          <w:szCs w:val="28"/>
          <w:lang w:val="ro-RO"/>
        </w:rPr>
        <w:t>.</w:t>
      </w:r>
    </w:p>
    <w:p w:rsidR="004C29F6" w:rsidRDefault="004C29F6" w:rsidP="004C29F6">
      <w:pPr>
        <w:pStyle w:val="ListParagraph"/>
        <w:spacing w:line="276" w:lineRule="auto"/>
        <w:ind w:left="0" w:firstLine="567"/>
        <w:jc w:val="both"/>
        <w:rPr>
          <w:sz w:val="28"/>
          <w:szCs w:val="28"/>
          <w:lang w:val="ro-RO"/>
        </w:rPr>
      </w:pPr>
    </w:p>
    <w:p w:rsidR="004C29F6" w:rsidRDefault="004C29F6" w:rsidP="004C29F6">
      <w:pPr>
        <w:pStyle w:val="ListParagraph"/>
        <w:spacing w:line="276" w:lineRule="auto"/>
        <w:ind w:left="0" w:firstLine="567"/>
        <w:jc w:val="both"/>
        <w:rPr>
          <w:sz w:val="28"/>
          <w:szCs w:val="28"/>
          <w:lang w:val="ro-RO"/>
        </w:rPr>
      </w:pPr>
    </w:p>
    <w:p w:rsidR="004F1803" w:rsidRPr="004B7731" w:rsidRDefault="004F1803" w:rsidP="004F1803">
      <w:pPr>
        <w:tabs>
          <w:tab w:val="left" w:pos="8931"/>
          <w:tab w:val="left" w:pos="9214"/>
        </w:tabs>
        <w:jc w:val="both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 xml:space="preserve">Prim-ministru                                                            </w:t>
      </w:r>
      <w:r>
        <w:rPr>
          <w:b/>
          <w:sz w:val="28"/>
          <w:szCs w:val="28"/>
          <w:lang w:val="ro-RO"/>
        </w:rPr>
        <w:t xml:space="preserve">          </w:t>
      </w:r>
      <w:r w:rsidRPr="004B773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       Pavel FILIP</w:t>
      </w:r>
    </w:p>
    <w:p w:rsidR="004F1803" w:rsidRPr="004B7731" w:rsidRDefault="004F1803" w:rsidP="004F1803">
      <w:pPr>
        <w:jc w:val="both"/>
        <w:rPr>
          <w:b/>
          <w:sz w:val="28"/>
          <w:szCs w:val="28"/>
          <w:lang w:val="ro-RO"/>
        </w:rPr>
      </w:pPr>
    </w:p>
    <w:p w:rsidR="004F1803" w:rsidRDefault="004F1803" w:rsidP="004F1803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>Contrasemnează:</w:t>
      </w:r>
    </w:p>
    <w:p w:rsidR="004F1803" w:rsidRDefault="004F1803" w:rsidP="004F1803">
      <w:pPr>
        <w:pStyle w:val="ListParagraph"/>
        <w:ind w:left="0"/>
        <w:rPr>
          <w:sz w:val="28"/>
          <w:szCs w:val="28"/>
          <w:lang w:val="ro-RO"/>
        </w:rPr>
      </w:pPr>
    </w:p>
    <w:p w:rsidR="004F1803" w:rsidRDefault="004F1803" w:rsidP="004F1803">
      <w:pPr>
        <w:pStyle w:val="ListParagraph"/>
        <w:ind w:left="0"/>
        <w:rPr>
          <w:sz w:val="28"/>
          <w:szCs w:val="28"/>
          <w:lang w:val="ro-RO"/>
        </w:rPr>
      </w:pPr>
    </w:p>
    <w:p w:rsidR="004F1803" w:rsidRPr="004B7731" w:rsidRDefault="004F1803" w:rsidP="004F1803">
      <w:pPr>
        <w:rPr>
          <w:sz w:val="28"/>
          <w:szCs w:val="28"/>
          <w:lang w:val="ro-RO"/>
        </w:rPr>
      </w:pPr>
    </w:p>
    <w:p w:rsidR="004F1803" w:rsidRDefault="004F1803" w:rsidP="004F1803">
      <w:pPr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Ministrul finanțelor                                                   </w:t>
      </w:r>
      <w:r>
        <w:rPr>
          <w:sz w:val="28"/>
          <w:szCs w:val="28"/>
          <w:lang w:val="ro-RO"/>
        </w:rPr>
        <w:t xml:space="preserve">             </w:t>
      </w:r>
      <w:r w:rsidRPr="004B7731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 </w:t>
      </w:r>
      <w:r w:rsidRPr="004B773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Octavian ARMAŞU</w:t>
      </w:r>
    </w:p>
    <w:p w:rsidR="004C29F6" w:rsidRDefault="004C29F6" w:rsidP="004F1803">
      <w:pPr>
        <w:pStyle w:val="cn"/>
        <w:ind w:firstLine="556"/>
        <w:jc w:val="both"/>
        <w:rPr>
          <w:sz w:val="28"/>
          <w:szCs w:val="28"/>
          <w:lang w:val="ro-RO"/>
        </w:rPr>
      </w:pPr>
      <w:r w:rsidRPr="00835B57">
        <w:rPr>
          <w:b/>
          <w:sz w:val="28"/>
          <w:szCs w:val="28"/>
          <w:lang w:val="ro-MD"/>
        </w:rPr>
        <w:t xml:space="preserve">    </w:t>
      </w:r>
    </w:p>
    <w:p w:rsidR="00966172" w:rsidRPr="00FB775F" w:rsidRDefault="00FB775F">
      <w:pPr>
        <w:rPr>
          <w:lang w:val="en-GB"/>
        </w:rPr>
      </w:pPr>
      <w:r w:rsidRPr="00FB775F">
        <w:rPr>
          <w:rFonts w:ascii="Arial" w:hAnsi="Arial" w:cs="Arial"/>
          <w:lang w:val="en-GB"/>
        </w:rPr>
        <w:br/>
      </w:r>
    </w:p>
    <w:sectPr w:rsidR="00966172" w:rsidRPr="00FB775F" w:rsidSect="00653595">
      <w:pgSz w:w="12240" w:h="15840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F6"/>
    <w:rsid w:val="00066695"/>
    <w:rsid w:val="00170B29"/>
    <w:rsid w:val="00195205"/>
    <w:rsid w:val="001C4BD2"/>
    <w:rsid w:val="001F7259"/>
    <w:rsid w:val="00250CEA"/>
    <w:rsid w:val="002B3734"/>
    <w:rsid w:val="00387C68"/>
    <w:rsid w:val="00390088"/>
    <w:rsid w:val="003D33DC"/>
    <w:rsid w:val="004C29F6"/>
    <w:rsid w:val="004D3913"/>
    <w:rsid w:val="004F1803"/>
    <w:rsid w:val="006359FF"/>
    <w:rsid w:val="00653595"/>
    <w:rsid w:val="007F5352"/>
    <w:rsid w:val="008203BC"/>
    <w:rsid w:val="00966172"/>
    <w:rsid w:val="00972E5D"/>
    <w:rsid w:val="009A4301"/>
    <w:rsid w:val="009C5C1D"/>
    <w:rsid w:val="00A258FA"/>
    <w:rsid w:val="00A77CF5"/>
    <w:rsid w:val="00AF2D02"/>
    <w:rsid w:val="00B17FD6"/>
    <w:rsid w:val="00B54917"/>
    <w:rsid w:val="00B574FC"/>
    <w:rsid w:val="00BE2837"/>
    <w:rsid w:val="00BF047A"/>
    <w:rsid w:val="00C0238F"/>
    <w:rsid w:val="00C6568D"/>
    <w:rsid w:val="00C67570"/>
    <w:rsid w:val="00DF4993"/>
    <w:rsid w:val="00E00303"/>
    <w:rsid w:val="00E34C4C"/>
    <w:rsid w:val="00ED24EF"/>
    <w:rsid w:val="00F3117C"/>
    <w:rsid w:val="00FB775F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7BF9"/>
  <w15:chartTrackingRefBased/>
  <w15:docId w15:val="{D86387B5-4B72-4F28-9A50-4585F7B4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C29F6"/>
    <w:pPr>
      <w:ind w:left="720"/>
      <w:contextualSpacing/>
    </w:pPr>
  </w:style>
  <w:style w:type="paragraph" w:customStyle="1" w:styleId="cn">
    <w:name w:val="cn"/>
    <w:basedOn w:val="Normal"/>
    <w:rsid w:val="004C29F6"/>
    <w:pPr>
      <w:jc w:val="center"/>
    </w:pPr>
  </w:style>
  <w:style w:type="character" w:customStyle="1" w:styleId="ListParagraphChar">
    <w:name w:val="List Paragraph Char"/>
    <w:link w:val="ListParagraph"/>
    <w:uiPriority w:val="99"/>
    <w:locked/>
    <w:rsid w:val="004F18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0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C0238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80D8-DB6A-4577-A7EA-47A3335C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Viorica Golban</cp:lastModifiedBy>
  <cp:revision>18</cp:revision>
  <cp:lastPrinted>2018-03-14T07:08:00Z</cp:lastPrinted>
  <dcterms:created xsi:type="dcterms:W3CDTF">2018-02-16T08:47:00Z</dcterms:created>
  <dcterms:modified xsi:type="dcterms:W3CDTF">2018-03-14T07:26:00Z</dcterms:modified>
</cp:coreProperties>
</file>