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DEF" w:rsidRPr="006C1E68" w:rsidRDefault="00263DEF" w:rsidP="0061667F">
      <w:pPr>
        <w:pStyle w:val="PlainText"/>
        <w:spacing w:line="312" w:lineRule="auto"/>
        <w:ind w:firstLine="720"/>
        <w:jc w:val="center"/>
        <w:rPr>
          <w:rFonts w:ascii="Times New Roman" w:hAnsi="Times New Roman"/>
          <w:b/>
          <w:color w:val="000000" w:themeColor="text1"/>
          <w:sz w:val="24"/>
          <w:szCs w:val="24"/>
        </w:rPr>
      </w:pPr>
      <w:r w:rsidRPr="006C1E68">
        <w:rPr>
          <w:rFonts w:ascii="Times New Roman" w:hAnsi="Times New Roman"/>
          <w:b/>
          <w:color w:val="000000" w:themeColor="text1"/>
          <w:sz w:val="24"/>
          <w:szCs w:val="24"/>
        </w:rPr>
        <w:t>Notă informativă</w:t>
      </w:r>
    </w:p>
    <w:p w:rsidR="00E73D07" w:rsidRPr="006C1E68" w:rsidRDefault="00263DEF" w:rsidP="0061667F">
      <w:pPr>
        <w:spacing w:line="312" w:lineRule="auto"/>
        <w:ind w:firstLine="720"/>
        <w:jc w:val="center"/>
        <w:rPr>
          <w:b/>
          <w:bCs/>
          <w:i/>
          <w:color w:val="000000"/>
          <w:sz w:val="24"/>
          <w:szCs w:val="24"/>
          <w:lang w:eastAsia="zh-CN"/>
        </w:rPr>
      </w:pPr>
      <w:r w:rsidRPr="006C1E68">
        <w:rPr>
          <w:b/>
          <w:color w:val="000000" w:themeColor="text1"/>
          <w:sz w:val="24"/>
          <w:szCs w:val="24"/>
        </w:rPr>
        <w:t xml:space="preserve">la proiectul </w:t>
      </w:r>
      <w:r w:rsidR="006C1E68" w:rsidRPr="006C1E68">
        <w:rPr>
          <w:b/>
          <w:color w:val="000000" w:themeColor="text1"/>
          <w:sz w:val="24"/>
          <w:szCs w:val="24"/>
        </w:rPr>
        <w:t>H</w:t>
      </w:r>
      <w:r w:rsidRPr="006C1E68">
        <w:rPr>
          <w:b/>
          <w:color w:val="000000" w:themeColor="text1"/>
          <w:sz w:val="24"/>
          <w:szCs w:val="24"/>
        </w:rPr>
        <w:t xml:space="preserve">otărârii Guvernului </w:t>
      </w:r>
      <w:r w:rsidR="004E27E3" w:rsidRPr="006C1E68">
        <w:rPr>
          <w:b/>
          <w:bCs/>
          <w:i/>
          <w:color w:val="000000"/>
          <w:sz w:val="24"/>
          <w:szCs w:val="24"/>
          <w:lang w:eastAsia="zh-CN"/>
        </w:rPr>
        <w:t>c</w:t>
      </w:r>
      <w:r w:rsidR="00E73D07" w:rsidRPr="006C1E68">
        <w:rPr>
          <w:b/>
          <w:bCs/>
          <w:i/>
          <w:color w:val="000000"/>
          <w:sz w:val="24"/>
          <w:szCs w:val="24"/>
          <w:lang w:eastAsia="zh-CN"/>
        </w:rPr>
        <w:t>u privire la planurile (comanda de stat) de pregătire a cadrelor de specialitate pe specialităţ</w:t>
      </w:r>
      <w:r w:rsidR="004E27E3" w:rsidRPr="006C1E68">
        <w:rPr>
          <w:b/>
          <w:bCs/>
          <w:i/>
          <w:color w:val="000000"/>
          <w:sz w:val="24"/>
          <w:szCs w:val="24"/>
          <w:lang w:eastAsia="zh-CN"/>
        </w:rPr>
        <w:t xml:space="preserve">i şi domenii generale de studii în instituţiile </w:t>
      </w:r>
      <w:r w:rsidR="00E73D07" w:rsidRPr="006C1E68">
        <w:rPr>
          <w:b/>
          <w:bCs/>
          <w:i/>
          <w:color w:val="000000"/>
          <w:sz w:val="24"/>
          <w:szCs w:val="24"/>
          <w:lang w:eastAsia="zh-CN"/>
        </w:rPr>
        <w:t>de învățământ superior pentru anul</w:t>
      </w:r>
      <w:r w:rsidR="004E27E3" w:rsidRPr="006C1E68">
        <w:rPr>
          <w:b/>
          <w:bCs/>
          <w:i/>
          <w:color w:val="000000"/>
          <w:sz w:val="24"/>
          <w:szCs w:val="24"/>
          <w:lang w:eastAsia="zh-CN"/>
        </w:rPr>
        <w:t xml:space="preserve"> </w:t>
      </w:r>
      <w:r w:rsidR="00E73D07" w:rsidRPr="006C1E68">
        <w:rPr>
          <w:b/>
          <w:bCs/>
          <w:i/>
          <w:color w:val="000000"/>
          <w:sz w:val="24"/>
          <w:szCs w:val="24"/>
          <w:lang w:eastAsia="zh-CN"/>
        </w:rPr>
        <w:t>de studii 2018-2019</w:t>
      </w:r>
    </w:p>
    <w:p w:rsidR="00263DEF" w:rsidRPr="006C1E68" w:rsidRDefault="00263DEF" w:rsidP="006C1E68">
      <w:pPr>
        <w:pStyle w:val="BodyTextIndent"/>
        <w:spacing w:line="312" w:lineRule="auto"/>
        <w:jc w:val="both"/>
        <w:rPr>
          <w:b/>
          <w:color w:val="000000" w:themeColor="text1"/>
          <w:sz w:val="24"/>
          <w:szCs w:val="24"/>
        </w:rPr>
      </w:pPr>
      <w:r w:rsidRPr="006C1E68">
        <w:rPr>
          <w:color w:val="000000" w:themeColor="text1"/>
          <w:sz w:val="24"/>
          <w:szCs w:val="24"/>
        </w:rPr>
        <w:t>Proiectul hotărârii în cauză este elaborat întru executarea alin. (2) art.85 și litera g) art.139 din Codul educaţiei, aprobat prin Legea nr. 152 din 17 iulie 2014</w:t>
      </w:r>
      <w:r w:rsidRPr="006C1E68">
        <w:rPr>
          <w:b/>
          <w:color w:val="000000" w:themeColor="text1"/>
          <w:sz w:val="24"/>
          <w:szCs w:val="24"/>
        </w:rPr>
        <w:t>.</w:t>
      </w:r>
      <w:r w:rsidRPr="006C1E68">
        <w:rPr>
          <w:color w:val="000000" w:themeColor="text1"/>
          <w:sz w:val="24"/>
          <w:szCs w:val="24"/>
        </w:rPr>
        <w:t xml:space="preserve"> </w:t>
      </w:r>
    </w:p>
    <w:p w:rsidR="00263DEF" w:rsidRPr="006C1E68" w:rsidRDefault="00263DEF" w:rsidP="006C1E68">
      <w:pPr>
        <w:pStyle w:val="tt"/>
        <w:spacing w:line="312" w:lineRule="auto"/>
        <w:ind w:firstLine="720"/>
        <w:jc w:val="both"/>
        <w:rPr>
          <w:b w:val="0"/>
          <w:color w:val="000000" w:themeColor="text1"/>
          <w:lang w:val="ro-RO"/>
        </w:rPr>
      </w:pPr>
      <w:r w:rsidRPr="006C1E68">
        <w:rPr>
          <w:b w:val="0"/>
          <w:color w:val="000000" w:themeColor="text1"/>
          <w:lang w:val="ro-RO"/>
        </w:rPr>
        <w:t xml:space="preserve">Astfel, potrivit Codului educației, Guvernul aprobă planul (comanda de stat) de pregătire a cadrelor de specialitate cu </w:t>
      </w:r>
      <w:r w:rsidR="004E42E0" w:rsidRPr="006C1E68">
        <w:rPr>
          <w:b w:val="0"/>
          <w:color w:val="000000" w:themeColor="text1"/>
          <w:lang w:val="ro-RO"/>
        </w:rPr>
        <w:t>finanțare de la bugetul de stat</w:t>
      </w:r>
      <w:r w:rsidRPr="006C1E68">
        <w:rPr>
          <w:b w:val="0"/>
          <w:color w:val="000000" w:themeColor="text1"/>
          <w:lang w:val="ro-RO"/>
        </w:rPr>
        <w:t xml:space="preserve"> pe specialități</w:t>
      </w:r>
      <w:r w:rsidR="004E42E0" w:rsidRPr="006C1E68">
        <w:rPr>
          <w:b w:val="0"/>
          <w:color w:val="000000" w:themeColor="text1"/>
          <w:lang w:val="ro-RO"/>
        </w:rPr>
        <w:t xml:space="preserve"> și domenii generale de studii</w:t>
      </w:r>
      <w:r w:rsidRPr="006C1E68">
        <w:rPr>
          <w:b w:val="0"/>
          <w:color w:val="000000" w:themeColor="text1"/>
          <w:lang w:val="ro-RO"/>
        </w:rPr>
        <w:t xml:space="preserve"> în învățământul superior. </w:t>
      </w:r>
    </w:p>
    <w:p w:rsidR="00263DEF" w:rsidRPr="006C1E68" w:rsidRDefault="00263DEF" w:rsidP="006C1E68">
      <w:pPr>
        <w:pStyle w:val="CharChar"/>
        <w:spacing w:after="0" w:line="312" w:lineRule="auto"/>
        <w:ind w:firstLine="720"/>
        <w:jc w:val="both"/>
        <w:rPr>
          <w:rFonts w:ascii="Times New Roman" w:hAnsi="Times New Roman" w:cs="Times New Roman"/>
          <w:b/>
          <w:color w:val="000000" w:themeColor="text1"/>
          <w:sz w:val="24"/>
          <w:szCs w:val="24"/>
        </w:rPr>
      </w:pPr>
      <w:r w:rsidRPr="006C1E68">
        <w:rPr>
          <w:rFonts w:ascii="Times New Roman" w:hAnsi="Times New Roman" w:cs="Times New Roman"/>
          <w:b/>
          <w:color w:val="000000" w:themeColor="text1"/>
          <w:sz w:val="24"/>
          <w:szCs w:val="24"/>
        </w:rPr>
        <w:t>Principalele prevederi ale proiectului</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Conform proiectului hotărârii Guvernului se propune aprobarea, prin anexele 1-</w:t>
      </w:r>
      <w:r w:rsidR="00C965FD" w:rsidRPr="006C1E68">
        <w:rPr>
          <w:color w:val="000000" w:themeColor="text1"/>
          <w:sz w:val="24"/>
          <w:szCs w:val="24"/>
        </w:rPr>
        <w:t>4</w:t>
      </w:r>
      <w:r w:rsidRPr="006C1E68">
        <w:rPr>
          <w:color w:val="000000" w:themeColor="text1"/>
          <w:sz w:val="24"/>
          <w:szCs w:val="24"/>
        </w:rPr>
        <w:t xml:space="preserve">, a planurilor de admitere cu finanţare bugetară în învățământul superior la studiile de licenţă (ciclul I), la studii superioare de master (ciclul II), la studii de rezidențiat și secundariat clinic, precum și a cetățenilor străini. </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La elaborarea proiectului s-a ținut cont de următoarele aspecte:</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 necesitățile pieții forței de muncă, constatate în urma analizei prognozei pieței muncii pe anul 201</w:t>
      </w:r>
      <w:r w:rsidR="004E42E0" w:rsidRPr="006C1E68">
        <w:rPr>
          <w:color w:val="000000" w:themeColor="text1"/>
          <w:sz w:val="24"/>
          <w:szCs w:val="24"/>
        </w:rPr>
        <w:t>8</w:t>
      </w:r>
      <w:r w:rsidRPr="006C1E68">
        <w:rPr>
          <w:color w:val="000000" w:themeColor="text1"/>
          <w:sz w:val="24"/>
          <w:szCs w:val="24"/>
        </w:rPr>
        <w:t>, elaborată de către Agenția Națională pentru Ocuparea Forței de Muncă;</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 propunerile ministerelor de resort</w:t>
      </w:r>
      <w:r w:rsidR="004E42E0" w:rsidRPr="006C1E68">
        <w:rPr>
          <w:color w:val="000000" w:themeColor="text1"/>
          <w:sz w:val="24"/>
          <w:szCs w:val="24"/>
        </w:rPr>
        <w:t xml:space="preserve"> și instituțiilor de învățământ superior din subordine</w:t>
      </w:r>
      <w:r w:rsidRPr="006C1E68">
        <w:rPr>
          <w:color w:val="000000" w:themeColor="text1"/>
          <w:sz w:val="24"/>
          <w:szCs w:val="24"/>
        </w:rPr>
        <w:t xml:space="preserve">; </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 rezultatele admiterii la studii în anul de studii 201</w:t>
      </w:r>
      <w:r w:rsidR="004E42E0" w:rsidRPr="006C1E68">
        <w:rPr>
          <w:color w:val="000000" w:themeColor="text1"/>
          <w:sz w:val="24"/>
          <w:szCs w:val="24"/>
        </w:rPr>
        <w:t>7</w:t>
      </w:r>
      <w:r w:rsidRPr="006C1E68">
        <w:rPr>
          <w:color w:val="000000" w:themeColor="text1"/>
          <w:sz w:val="24"/>
          <w:szCs w:val="24"/>
        </w:rPr>
        <w:t>-201</w:t>
      </w:r>
      <w:r w:rsidR="004E42E0" w:rsidRPr="006C1E68">
        <w:rPr>
          <w:color w:val="000000" w:themeColor="text1"/>
          <w:sz w:val="24"/>
          <w:szCs w:val="24"/>
        </w:rPr>
        <w:t>8</w:t>
      </w:r>
      <w:r w:rsidRPr="006C1E68">
        <w:rPr>
          <w:color w:val="000000" w:themeColor="text1"/>
          <w:sz w:val="24"/>
          <w:szCs w:val="24"/>
        </w:rPr>
        <w:t xml:space="preserve">; </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 xml:space="preserve">- propunerile Curții de Conturi a Republicii Moldova </w:t>
      </w:r>
      <w:r w:rsidR="00E36805" w:rsidRPr="006C1E68">
        <w:rPr>
          <w:color w:val="000000" w:themeColor="text1"/>
          <w:sz w:val="24"/>
          <w:szCs w:val="24"/>
        </w:rPr>
        <w:t xml:space="preserve">Hotărârea </w:t>
      </w:r>
      <w:r w:rsidRPr="006C1E68">
        <w:rPr>
          <w:color w:val="000000" w:themeColor="text1"/>
          <w:sz w:val="24"/>
          <w:szCs w:val="24"/>
        </w:rPr>
        <w:t xml:space="preserve">nr.42 din 22 noiembrie 2016 </w:t>
      </w:r>
      <w:r w:rsidRPr="006C1E68">
        <w:rPr>
          <w:sz w:val="24"/>
          <w:szCs w:val="24"/>
        </w:rPr>
        <w:t>privind performanța instrumentelor guvernamentale îndreptate la modernizarea/îmbunătățirea serviciilor în cadrul sistemului educațional</w:t>
      </w:r>
      <w:r w:rsidRPr="006C1E68">
        <w:rPr>
          <w:color w:val="000000" w:themeColor="text1"/>
          <w:sz w:val="24"/>
          <w:szCs w:val="24"/>
        </w:rPr>
        <w:t>.</w:t>
      </w:r>
    </w:p>
    <w:p w:rsidR="00263DEF" w:rsidRPr="006C1E68" w:rsidRDefault="00AE2CD0" w:rsidP="006C1E68">
      <w:pPr>
        <w:spacing w:line="312" w:lineRule="auto"/>
        <w:ind w:firstLine="720"/>
        <w:jc w:val="both"/>
        <w:rPr>
          <w:color w:val="000000" w:themeColor="text1"/>
          <w:sz w:val="24"/>
          <w:szCs w:val="24"/>
        </w:rPr>
      </w:pPr>
      <w:r w:rsidRPr="006C1E68">
        <w:rPr>
          <w:b/>
          <w:color w:val="000000" w:themeColor="text1"/>
          <w:sz w:val="24"/>
          <w:szCs w:val="24"/>
        </w:rPr>
        <w:t xml:space="preserve">I. </w:t>
      </w:r>
      <w:r w:rsidR="00263DEF" w:rsidRPr="006C1E68">
        <w:rPr>
          <w:b/>
          <w:color w:val="000000" w:themeColor="text1"/>
          <w:sz w:val="24"/>
          <w:szCs w:val="24"/>
        </w:rPr>
        <w:t xml:space="preserve">În învățământul </w:t>
      </w:r>
      <w:r w:rsidR="000E4184" w:rsidRPr="006C1E68">
        <w:rPr>
          <w:b/>
          <w:color w:val="000000" w:themeColor="text1"/>
          <w:sz w:val="24"/>
          <w:szCs w:val="24"/>
        </w:rPr>
        <w:t>superior, ciclul I – licență</w:t>
      </w:r>
      <w:r w:rsidR="000E4184" w:rsidRPr="006C1E68">
        <w:rPr>
          <w:b/>
          <w:i/>
          <w:color w:val="000000" w:themeColor="text1"/>
          <w:sz w:val="24"/>
          <w:szCs w:val="24"/>
        </w:rPr>
        <w:t xml:space="preserve"> </w:t>
      </w:r>
      <w:r w:rsidR="00263DEF" w:rsidRPr="006C1E68">
        <w:rPr>
          <w:color w:val="000000" w:themeColor="text1"/>
          <w:sz w:val="24"/>
          <w:szCs w:val="24"/>
        </w:rPr>
        <w:t xml:space="preserve">(anexa nr.1) planul de admitere este elaborat în baza </w:t>
      </w:r>
      <w:r w:rsidR="00271F9A" w:rsidRPr="006C1E68">
        <w:rPr>
          <w:bCs/>
          <w:i/>
          <w:color w:val="000000"/>
          <w:sz w:val="24"/>
          <w:szCs w:val="24"/>
        </w:rPr>
        <w:t xml:space="preserve">Nomenclatorului domeniilor </w:t>
      </w:r>
      <w:r w:rsidR="00A442DA" w:rsidRPr="006C1E68">
        <w:rPr>
          <w:bCs/>
          <w:i/>
          <w:color w:val="000000"/>
          <w:sz w:val="24"/>
          <w:szCs w:val="24"/>
        </w:rPr>
        <w:t>de formare profesională şi al specialităţilor în învățământul superior</w:t>
      </w:r>
      <w:r w:rsidR="00263DEF" w:rsidRPr="006C1E68">
        <w:rPr>
          <w:color w:val="000000" w:themeColor="text1"/>
          <w:sz w:val="24"/>
          <w:szCs w:val="24"/>
        </w:rPr>
        <w:t xml:space="preserve">, aprobat prin </w:t>
      </w:r>
      <w:r w:rsidR="00A442DA" w:rsidRPr="006C1E68">
        <w:rPr>
          <w:color w:val="000000" w:themeColor="text1"/>
          <w:sz w:val="24"/>
          <w:szCs w:val="24"/>
        </w:rPr>
        <w:t>Hotărârea Guvernului nr. 482 din 28.06.2017</w:t>
      </w:r>
      <w:r w:rsidR="00263DEF" w:rsidRPr="006C1E68">
        <w:rPr>
          <w:color w:val="000000" w:themeColor="text1"/>
          <w:sz w:val="24"/>
          <w:szCs w:val="24"/>
        </w:rPr>
        <w:t xml:space="preserve"> și prevede admiterea </w:t>
      </w:r>
      <w:r w:rsidR="00031207" w:rsidRPr="006C1E68">
        <w:rPr>
          <w:color w:val="000000" w:themeColor="text1"/>
          <w:sz w:val="24"/>
          <w:szCs w:val="24"/>
        </w:rPr>
        <w:t xml:space="preserve">la </w:t>
      </w:r>
      <w:r w:rsidR="00031207" w:rsidRPr="006C1E68">
        <w:rPr>
          <w:b/>
          <w:color w:val="000000" w:themeColor="text1"/>
          <w:sz w:val="24"/>
          <w:szCs w:val="24"/>
        </w:rPr>
        <w:t>169 de specialități</w:t>
      </w:r>
      <w:r w:rsidR="00031207" w:rsidRPr="006C1E68">
        <w:rPr>
          <w:color w:val="000000" w:themeColor="text1"/>
          <w:sz w:val="24"/>
          <w:szCs w:val="24"/>
        </w:rPr>
        <w:t xml:space="preserve"> a</w:t>
      </w:r>
      <w:r w:rsidR="00263DEF" w:rsidRPr="006C1E68">
        <w:rPr>
          <w:color w:val="000000" w:themeColor="text1"/>
          <w:sz w:val="24"/>
          <w:szCs w:val="24"/>
        </w:rPr>
        <w:t xml:space="preserve"> </w:t>
      </w:r>
      <w:r w:rsidR="00A33A39" w:rsidRPr="006C1E68">
        <w:rPr>
          <w:b/>
          <w:bCs/>
          <w:sz w:val="24"/>
          <w:szCs w:val="24"/>
          <w:lang w:eastAsia="zh-CN"/>
        </w:rPr>
        <w:t>498</w:t>
      </w:r>
      <w:r w:rsidR="001C6D8A" w:rsidRPr="006C1E68">
        <w:rPr>
          <w:b/>
          <w:bCs/>
          <w:sz w:val="24"/>
          <w:szCs w:val="24"/>
          <w:lang w:eastAsia="zh-CN"/>
        </w:rPr>
        <w:t>2</w:t>
      </w:r>
      <w:r w:rsidR="00263DEF" w:rsidRPr="006C1E68">
        <w:rPr>
          <w:color w:val="000000" w:themeColor="text1"/>
          <w:sz w:val="24"/>
          <w:szCs w:val="24"/>
        </w:rPr>
        <w:t xml:space="preserve"> de persoane</w:t>
      </w:r>
      <w:r w:rsidR="00051EFD" w:rsidRPr="006C1E68">
        <w:rPr>
          <w:color w:val="000000" w:themeColor="text1"/>
          <w:sz w:val="24"/>
          <w:szCs w:val="24"/>
        </w:rPr>
        <w:t xml:space="preserve">, cu 51 de locuri mai mult decât în anul 2017. </w:t>
      </w:r>
      <w:r w:rsidR="001C6D8A" w:rsidRPr="006C1E68">
        <w:rPr>
          <w:color w:val="000000" w:themeColor="text1"/>
          <w:sz w:val="24"/>
          <w:szCs w:val="24"/>
        </w:rPr>
        <w:t xml:space="preserve">Astfel, </w:t>
      </w:r>
      <w:r w:rsidR="00263DEF" w:rsidRPr="006C1E68">
        <w:rPr>
          <w:color w:val="000000" w:themeColor="text1"/>
          <w:sz w:val="24"/>
          <w:szCs w:val="24"/>
        </w:rPr>
        <w:t>conform pr</w:t>
      </w:r>
      <w:r w:rsidR="001C6D8A" w:rsidRPr="006C1E68">
        <w:rPr>
          <w:color w:val="000000" w:themeColor="text1"/>
          <w:sz w:val="24"/>
          <w:szCs w:val="24"/>
        </w:rPr>
        <w:t>oiectului se prevede suplimentarea cu noi specialități, cerute pe piața muncii</w:t>
      </w:r>
      <w:r w:rsidR="00263DEF" w:rsidRPr="006C1E68">
        <w:rPr>
          <w:color w:val="000000" w:themeColor="text1"/>
          <w:sz w:val="24"/>
          <w:szCs w:val="24"/>
        </w:rPr>
        <w:t xml:space="preserve">, comparativ cu Planul de admitere din anul precedent. </w:t>
      </w:r>
    </w:p>
    <w:p w:rsidR="009C66C1" w:rsidRPr="006C1E68" w:rsidRDefault="00D21347" w:rsidP="006C1E68">
      <w:pPr>
        <w:spacing w:line="312" w:lineRule="auto"/>
        <w:ind w:firstLine="720"/>
        <w:jc w:val="both"/>
        <w:rPr>
          <w:i/>
          <w:color w:val="000000" w:themeColor="text1"/>
          <w:sz w:val="24"/>
          <w:szCs w:val="24"/>
        </w:rPr>
      </w:pPr>
      <w:r w:rsidRPr="006C1E68">
        <w:rPr>
          <w:b/>
          <w:color w:val="000000" w:themeColor="text1"/>
          <w:sz w:val="24"/>
          <w:szCs w:val="24"/>
        </w:rPr>
        <w:t>1.</w:t>
      </w:r>
      <w:r w:rsidRPr="006C1E68">
        <w:rPr>
          <w:color w:val="000000" w:themeColor="text1"/>
          <w:sz w:val="24"/>
          <w:szCs w:val="24"/>
        </w:rPr>
        <w:t xml:space="preserve"> </w:t>
      </w:r>
      <w:r w:rsidR="00CC73D1" w:rsidRPr="006C1E68">
        <w:rPr>
          <w:color w:val="000000" w:themeColor="text1"/>
          <w:sz w:val="24"/>
          <w:szCs w:val="24"/>
        </w:rPr>
        <w:t xml:space="preserve">În context, la </w:t>
      </w:r>
      <w:r w:rsidR="00CC73D1" w:rsidRPr="006C1E68">
        <w:rPr>
          <w:b/>
          <w:color w:val="000000" w:themeColor="text1"/>
          <w:sz w:val="24"/>
          <w:szCs w:val="24"/>
        </w:rPr>
        <w:t xml:space="preserve">Domeniul </w:t>
      </w:r>
      <w:r w:rsidR="00271F9A" w:rsidRPr="006C1E68">
        <w:rPr>
          <w:b/>
          <w:color w:val="000000" w:themeColor="text1"/>
          <w:sz w:val="24"/>
          <w:szCs w:val="24"/>
        </w:rPr>
        <w:t xml:space="preserve">Inginerie și activități inginerești </w:t>
      </w:r>
      <w:r w:rsidR="009C66C1" w:rsidRPr="006C1E68">
        <w:rPr>
          <w:color w:val="000000" w:themeColor="text1"/>
          <w:sz w:val="24"/>
          <w:szCs w:val="24"/>
        </w:rPr>
        <w:t>se propun specialități noi</w:t>
      </w:r>
      <w:r w:rsidR="004E27E3" w:rsidRPr="006C1E68">
        <w:rPr>
          <w:color w:val="000000" w:themeColor="text1"/>
          <w:sz w:val="24"/>
          <w:szCs w:val="24"/>
        </w:rPr>
        <w:t xml:space="preserve"> (comparativ cu planul anilor trecuți</w:t>
      </w:r>
      <w:r w:rsidR="009C66C1" w:rsidRPr="006C1E68">
        <w:rPr>
          <w:color w:val="000000" w:themeColor="text1"/>
          <w:sz w:val="24"/>
          <w:szCs w:val="24"/>
        </w:rPr>
        <w:t xml:space="preserve">), inclusiv: </w:t>
      </w:r>
      <w:r w:rsidR="009C66C1" w:rsidRPr="006C1E68">
        <w:rPr>
          <w:i/>
          <w:color w:val="000000" w:themeColor="text1"/>
          <w:sz w:val="24"/>
          <w:szCs w:val="24"/>
        </w:rPr>
        <w:t>0714.3 Comunicații radio și televiziune, 0715.5 Mașini și mecanisme pentru construcții, 0715.7 Ingineria designului de produs, 0722.2 Ingineria prelucrării lemnului</w:t>
      </w:r>
      <w:r w:rsidR="004E27E3" w:rsidRPr="006C1E68">
        <w:rPr>
          <w:i/>
          <w:color w:val="000000" w:themeColor="text1"/>
          <w:sz w:val="24"/>
          <w:szCs w:val="24"/>
        </w:rPr>
        <w:t>,</w:t>
      </w:r>
      <w:r w:rsidR="004E27E3" w:rsidRPr="006C1E68">
        <w:rPr>
          <w:color w:val="000000" w:themeColor="text1"/>
          <w:sz w:val="24"/>
          <w:szCs w:val="24"/>
        </w:rPr>
        <w:t xml:space="preserve"> </w:t>
      </w:r>
      <w:r w:rsidR="00051EFD" w:rsidRPr="006C1E68">
        <w:rPr>
          <w:b/>
          <w:color w:val="000000" w:themeColor="text1"/>
          <w:sz w:val="24"/>
          <w:szCs w:val="24"/>
        </w:rPr>
        <w:t>câte 10 locuri pentru fiecare specialitate,</w:t>
      </w:r>
      <w:r w:rsidR="00051EFD" w:rsidRPr="006C1E68">
        <w:rPr>
          <w:color w:val="000000" w:themeColor="text1"/>
          <w:sz w:val="24"/>
          <w:szCs w:val="24"/>
        </w:rPr>
        <w:t xml:space="preserve"> </w:t>
      </w:r>
      <w:r w:rsidR="004E27E3" w:rsidRPr="006C1E68">
        <w:rPr>
          <w:color w:val="000000" w:themeColor="text1"/>
          <w:sz w:val="24"/>
          <w:szCs w:val="24"/>
        </w:rPr>
        <w:t>din următoarele considerente:</w:t>
      </w:r>
    </w:p>
    <w:p w:rsidR="00271F9A" w:rsidRPr="006C1E68" w:rsidRDefault="004E27E3" w:rsidP="006C1E68">
      <w:pPr>
        <w:spacing w:line="312" w:lineRule="auto"/>
        <w:ind w:firstLine="720"/>
        <w:jc w:val="both"/>
        <w:rPr>
          <w:i/>
          <w:color w:val="000000" w:themeColor="text1"/>
          <w:sz w:val="24"/>
          <w:szCs w:val="24"/>
        </w:rPr>
      </w:pPr>
      <w:r w:rsidRPr="006C1E68">
        <w:rPr>
          <w:color w:val="000000" w:themeColor="text1"/>
          <w:sz w:val="24"/>
          <w:szCs w:val="24"/>
        </w:rPr>
        <w:t>1</w:t>
      </w:r>
      <w:r w:rsidR="00D21347" w:rsidRPr="006C1E68">
        <w:rPr>
          <w:color w:val="000000" w:themeColor="text1"/>
          <w:sz w:val="24"/>
          <w:szCs w:val="24"/>
        </w:rPr>
        <w:t>)</w:t>
      </w:r>
      <w:r w:rsidRPr="006C1E68">
        <w:rPr>
          <w:color w:val="000000" w:themeColor="text1"/>
          <w:sz w:val="24"/>
          <w:szCs w:val="24"/>
        </w:rPr>
        <w:t xml:space="preserve"> </w:t>
      </w:r>
      <w:r w:rsidR="009C66C1" w:rsidRPr="006C1E68">
        <w:rPr>
          <w:color w:val="000000" w:themeColor="text1"/>
          <w:sz w:val="24"/>
          <w:szCs w:val="24"/>
        </w:rPr>
        <w:t xml:space="preserve">Numărul de locuri solicitate pentru programul </w:t>
      </w:r>
      <w:r w:rsidR="009C66C1" w:rsidRPr="006C1E68">
        <w:rPr>
          <w:i/>
          <w:color w:val="000000" w:themeColor="text1"/>
          <w:sz w:val="24"/>
          <w:szCs w:val="24"/>
        </w:rPr>
        <w:t xml:space="preserve">Comunicații radio și televiziune </w:t>
      </w:r>
      <w:r w:rsidR="009C66C1" w:rsidRPr="006C1E68">
        <w:rPr>
          <w:color w:val="000000" w:themeColor="text1"/>
          <w:sz w:val="24"/>
          <w:szCs w:val="24"/>
        </w:rPr>
        <w:t>este argumentat de necesitatea asigurării cu cadre calificate a domeniului Electronică și comunicații, care este în proces intens de dezvoltare</w:t>
      </w:r>
      <w:r w:rsidR="005A148D" w:rsidRPr="006C1E68">
        <w:rPr>
          <w:color w:val="000000" w:themeColor="text1"/>
          <w:sz w:val="24"/>
          <w:szCs w:val="24"/>
        </w:rPr>
        <w:t xml:space="preserve"> și perfecționare, confirmat de solicitările de angajare din partea întreprinderilor de profil – companiile ORANGE, MOLDCELL, SA MOLDTELECOM, ÎS RADIOCOMUNICAȚII, SRL STARNET, SRL SUN COMMUNICATIONS etc.</w:t>
      </w:r>
    </w:p>
    <w:p w:rsidR="00BB651E" w:rsidRPr="006C1E68" w:rsidRDefault="00D21347" w:rsidP="006C1E68">
      <w:pPr>
        <w:spacing w:line="312" w:lineRule="auto"/>
        <w:ind w:firstLine="720"/>
        <w:jc w:val="both"/>
        <w:rPr>
          <w:sz w:val="24"/>
          <w:szCs w:val="24"/>
        </w:rPr>
      </w:pPr>
      <w:r w:rsidRPr="006C1E68">
        <w:rPr>
          <w:sz w:val="24"/>
          <w:szCs w:val="24"/>
        </w:rPr>
        <w:t>2)</w:t>
      </w:r>
      <w:r w:rsidR="004E27E3" w:rsidRPr="006C1E68">
        <w:rPr>
          <w:sz w:val="24"/>
          <w:szCs w:val="24"/>
        </w:rPr>
        <w:t xml:space="preserve"> Întreprinderile din domeniul materialelor de construcții, construcțiilor și drumurilor, precum și a serviciilor comunale solicită specialiști absolvenţi ai programului </w:t>
      </w:r>
      <w:r w:rsidR="004E27E3" w:rsidRPr="006C1E68">
        <w:rPr>
          <w:i/>
          <w:iCs/>
          <w:sz w:val="24"/>
          <w:szCs w:val="24"/>
        </w:rPr>
        <w:t>0715.5 Mașini și Mecanisme pentru construcții</w:t>
      </w:r>
      <w:r w:rsidR="004E27E3" w:rsidRPr="006C1E68">
        <w:rPr>
          <w:sz w:val="24"/>
          <w:szCs w:val="24"/>
        </w:rPr>
        <w:t xml:space="preserve">. Printre ele se enumeră: Lafarge Ciment Moldova, EXDRUPO ÎM, </w:t>
      </w:r>
      <w:r w:rsidR="004E27E3" w:rsidRPr="006C1E68">
        <w:rPr>
          <w:sz w:val="24"/>
          <w:szCs w:val="24"/>
        </w:rPr>
        <w:lastRenderedPageBreak/>
        <w:t xml:space="preserve">EDILITATE S.A., DIMECON-11 S.A., FEC S.A., LUSMECON S.A., </w:t>
      </w:r>
      <w:proofErr w:type="spellStart"/>
      <w:r w:rsidR="004E27E3" w:rsidRPr="006C1E68">
        <w:rPr>
          <w:sz w:val="24"/>
          <w:szCs w:val="24"/>
        </w:rPr>
        <w:t>LiftService</w:t>
      </w:r>
      <w:proofErr w:type="spellEnd"/>
      <w:r w:rsidR="004E27E3" w:rsidRPr="006C1E68">
        <w:rPr>
          <w:sz w:val="24"/>
          <w:szCs w:val="24"/>
        </w:rPr>
        <w:t xml:space="preserve"> ÎMS, carierile </w:t>
      </w:r>
      <w:r w:rsidR="002334CF" w:rsidRPr="006C1E68">
        <w:rPr>
          <w:sz w:val="24"/>
          <w:szCs w:val="24"/>
        </w:rPr>
        <w:t xml:space="preserve">de construcții </w:t>
      </w:r>
      <w:r w:rsidR="004E27E3" w:rsidRPr="006C1E68">
        <w:rPr>
          <w:sz w:val="24"/>
          <w:szCs w:val="24"/>
        </w:rPr>
        <w:t>din republică, întreprinderile subordonate Administrației de Stat a Drumurilor etc. Mașinile de construcții devin tot mai sofisticate și necesită exploatarea de specialiști în domeniu care cunosc nu numai construcția mașinilor (partea mecanică, electronică)</w:t>
      </w:r>
      <w:r w:rsidR="00EF2727" w:rsidRPr="006C1E68">
        <w:rPr>
          <w:sz w:val="24"/>
          <w:szCs w:val="24"/>
        </w:rPr>
        <w:t>,</w:t>
      </w:r>
      <w:r w:rsidR="004E27E3" w:rsidRPr="006C1E68">
        <w:rPr>
          <w:sz w:val="24"/>
          <w:szCs w:val="24"/>
        </w:rPr>
        <w:t xml:space="preserve"> dar și tehnologiile de execuția lucrărilor de </w:t>
      </w:r>
      <w:r w:rsidR="00EF2727" w:rsidRPr="006C1E68">
        <w:rPr>
          <w:sz w:val="24"/>
          <w:szCs w:val="24"/>
        </w:rPr>
        <w:t>construcții. Programul prevede ș</w:t>
      </w:r>
      <w:r w:rsidR="004E27E3" w:rsidRPr="006C1E68">
        <w:rPr>
          <w:sz w:val="24"/>
          <w:szCs w:val="24"/>
        </w:rPr>
        <w:t>i pregătire</w:t>
      </w:r>
      <w:r w:rsidR="00EF2727" w:rsidRPr="006C1E68">
        <w:rPr>
          <w:sz w:val="24"/>
          <w:szCs w:val="24"/>
        </w:rPr>
        <w:t xml:space="preserve"> a</w:t>
      </w:r>
      <w:r w:rsidR="004E27E3" w:rsidRPr="006C1E68">
        <w:rPr>
          <w:sz w:val="24"/>
          <w:szCs w:val="24"/>
        </w:rPr>
        <w:t xml:space="preserve"> specialiștilor și în domeniul mașinilor de ridicat. Numai în orașul Chișinău la deserv</w:t>
      </w:r>
      <w:r w:rsidR="00BB651E" w:rsidRPr="006C1E68">
        <w:rPr>
          <w:sz w:val="24"/>
          <w:szCs w:val="24"/>
        </w:rPr>
        <w:t xml:space="preserve">irea </w:t>
      </w:r>
      <w:proofErr w:type="spellStart"/>
      <w:r w:rsidR="00BB651E" w:rsidRPr="006C1E68">
        <w:rPr>
          <w:sz w:val="24"/>
          <w:szCs w:val="24"/>
        </w:rPr>
        <w:t>LiftService</w:t>
      </w:r>
      <w:proofErr w:type="spellEnd"/>
      <w:r w:rsidR="00BB651E" w:rsidRPr="006C1E68">
        <w:rPr>
          <w:sz w:val="24"/>
          <w:szCs w:val="24"/>
        </w:rPr>
        <w:t xml:space="preserve"> ÎMS sunt </w:t>
      </w:r>
      <w:r w:rsidR="004E27E3" w:rsidRPr="006C1E68">
        <w:rPr>
          <w:sz w:val="24"/>
          <w:szCs w:val="24"/>
        </w:rPr>
        <w:t>3000 de lifturi.</w:t>
      </w:r>
    </w:p>
    <w:p w:rsidR="00BB651E" w:rsidRPr="006C1E68" w:rsidRDefault="00336EEE" w:rsidP="006C1E68">
      <w:pPr>
        <w:spacing w:line="312" w:lineRule="auto"/>
        <w:ind w:firstLine="720"/>
        <w:jc w:val="both"/>
        <w:rPr>
          <w:sz w:val="24"/>
          <w:szCs w:val="24"/>
        </w:rPr>
      </w:pPr>
      <w:r w:rsidRPr="006C1E68">
        <w:rPr>
          <w:color w:val="000000" w:themeColor="text1"/>
          <w:sz w:val="24"/>
          <w:szCs w:val="24"/>
        </w:rPr>
        <w:t>3</w:t>
      </w:r>
      <w:r w:rsidR="00D21347" w:rsidRPr="006C1E68">
        <w:rPr>
          <w:color w:val="000000" w:themeColor="text1"/>
          <w:sz w:val="24"/>
          <w:szCs w:val="24"/>
        </w:rPr>
        <w:t xml:space="preserve">) </w:t>
      </w:r>
      <w:r w:rsidRPr="006C1E68">
        <w:rPr>
          <w:sz w:val="24"/>
          <w:szCs w:val="24"/>
        </w:rPr>
        <w:t xml:space="preserve">Programul </w:t>
      </w:r>
      <w:r w:rsidRPr="006C1E68">
        <w:rPr>
          <w:i/>
          <w:iCs/>
          <w:sz w:val="24"/>
          <w:szCs w:val="24"/>
        </w:rPr>
        <w:t xml:space="preserve">0715.6 Ingineria Designului de Produs </w:t>
      </w:r>
      <w:r w:rsidRPr="006C1E68">
        <w:rPr>
          <w:sz w:val="24"/>
          <w:szCs w:val="24"/>
        </w:rPr>
        <w:t xml:space="preserve">(PBL) a fost lansat ca rezultat al colaborării cu Universitatea din </w:t>
      </w:r>
      <w:proofErr w:type="spellStart"/>
      <w:r w:rsidRPr="006C1E68">
        <w:rPr>
          <w:sz w:val="24"/>
          <w:szCs w:val="24"/>
        </w:rPr>
        <w:t>Aalborg</w:t>
      </w:r>
      <w:proofErr w:type="spellEnd"/>
      <w:r w:rsidRPr="006C1E68">
        <w:rPr>
          <w:sz w:val="24"/>
          <w:szCs w:val="24"/>
        </w:rPr>
        <w:t xml:space="preserve">, Danemarca, aplicând metoda de predare bazată pe </w:t>
      </w:r>
      <w:r w:rsidRPr="006C1E68">
        <w:rPr>
          <w:b/>
          <w:sz w:val="24"/>
          <w:szCs w:val="24"/>
        </w:rPr>
        <w:t>problematizare</w:t>
      </w:r>
      <w:r w:rsidRPr="006C1E68">
        <w:rPr>
          <w:sz w:val="24"/>
          <w:szCs w:val="24"/>
        </w:rPr>
        <w:t xml:space="preserve">, recunoscuta şi aplicată în ţările europene. </w:t>
      </w:r>
    </w:p>
    <w:p w:rsidR="00AB7C38" w:rsidRPr="006C1E68" w:rsidRDefault="00D21347" w:rsidP="006C1E68">
      <w:pPr>
        <w:spacing w:line="312" w:lineRule="auto"/>
        <w:ind w:firstLine="720"/>
        <w:jc w:val="both"/>
        <w:rPr>
          <w:sz w:val="24"/>
          <w:szCs w:val="24"/>
        </w:rPr>
      </w:pPr>
      <w:r w:rsidRPr="006C1E68">
        <w:rPr>
          <w:sz w:val="24"/>
          <w:szCs w:val="24"/>
        </w:rPr>
        <w:t>4)</w:t>
      </w:r>
      <w:r w:rsidR="00BB651E" w:rsidRPr="006C1E68">
        <w:rPr>
          <w:sz w:val="24"/>
          <w:szCs w:val="24"/>
        </w:rPr>
        <w:t xml:space="preserve"> Pornind de la numărul mic de solicitări pentru programele de studii </w:t>
      </w:r>
      <w:r w:rsidR="00BB651E" w:rsidRPr="006C1E68">
        <w:rPr>
          <w:i/>
          <w:iCs/>
          <w:sz w:val="24"/>
          <w:szCs w:val="24"/>
        </w:rPr>
        <w:t xml:space="preserve">0722.1 Ingineria prelucrării lemnului şi 0722.2 Ingineria materialelor şi articolelor de construcţie </w:t>
      </w:r>
      <w:r w:rsidR="00BB651E" w:rsidRPr="006C1E68">
        <w:rPr>
          <w:sz w:val="24"/>
          <w:szCs w:val="24"/>
        </w:rPr>
        <w:t>în anii precedenţi Universitatea Tehnică a Moldovei propune pentru admiterea 2018 un nou plan de învățământ, cu trunchi comun pentru 2.5 ani şi cu traseu opţional pentru următorii 1.5 ani. Activităţile sunt orientate în special pentru atragerea absolvenţilor Instituției Publice “Centru de excelență în construcţii” (cca 75 elevi), care au confirmat intenţia de a-şi continua studiile profesionale.</w:t>
      </w:r>
    </w:p>
    <w:p w:rsidR="00D21347" w:rsidRPr="006C1E68" w:rsidRDefault="00D21347" w:rsidP="006C1E68">
      <w:pPr>
        <w:spacing w:line="312" w:lineRule="auto"/>
        <w:ind w:firstLine="720"/>
        <w:jc w:val="both"/>
        <w:rPr>
          <w:color w:val="000000" w:themeColor="text1"/>
          <w:sz w:val="24"/>
          <w:szCs w:val="24"/>
        </w:rPr>
      </w:pPr>
      <w:r w:rsidRPr="006C1E68">
        <w:rPr>
          <w:sz w:val="24"/>
          <w:szCs w:val="24"/>
        </w:rPr>
        <w:t xml:space="preserve">5) </w:t>
      </w:r>
      <w:r w:rsidR="00AB7C38" w:rsidRPr="006C1E68">
        <w:rPr>
          <w:sz w:val="24"/>
          <w:szCs w:val="24"/>
        </w:rPr>
        <w:t xml:space="preserve">În ultimii ani se atestă o creştere a numărului de solicitări privind angajarea absolvenţilor programului de studii </w:t>
      </w:r>
      <w:r w:rsidR="00CF4261" w:rsidRPr="006C1E68">
        <w:rPr>
          <w:i/>
          <w:iCs/>
          <w:sz w:val="24"/>
          <w:szCs w:val="24"/>
        </w:rPr>
        <w:t xml:space="preserve">712.1 Ingineria mediului, </w:t>
      </w:r>
      <w:r w:rsidR="00CF4261" w:rsidRPr="006C1E68">
        <w:rPr>
          <w:iCs/>
          <w:sz w:val="24"/>
          <w:szCs w:val="24"/>
        </w:rPr>
        <w:t>desfășurat la</w:t>
      </w:r>
      <w:r w:rsidR="00CF4261" w:rsidRPr="006C1E68">
        <w:rPr>
          <w:i/>
          <w:iCs/>
          <w:sz w:val="24"/>
          <w:szCs w:val="24"/>
        </w:rPr>
        <w:t xml:space="preserve"> </w:t>
      </w:r>
      <w:r w:rsidR="00CF4261" w:rsidRPr="006C1E68">
        <w:rPr>
          <w:sz w:val="24"/>
          <w:szCs w:val="24"/>
        </w:rPr>
        <w:t xml:space="preserve">Universitatea Tehnică a Moldovei și Universitatea Agrară de Stat din Moldova, motiv pentru majorarea planului la programul sus-numit cu </w:t>
      </w:r>
      <w:r w:rsidR="00CF4261" w:rsidRPr="006C1E68">
        <w:rPr>
          <w:b/>
          <w:sz w:val="24"/>
          <w:szCs w:val="24"/>
        </w:rPr>
        <w:t>10 locuri</w:t>
      </w:r>
      <w:r w:rsidR="00CF4261" w:rsidRPr="006C1E68">
        <w:rPr>
          <w:sz w:val="24"/>
          <w:szCs w:val="24"/>
        </w:rPr>
        <w:t xml:space="preserve">. </w:t>
      </w:r>
      <w:r w:rsidR="00AB7C38" w:rsidRPr="006C1E68">
        <w:rPr>
          <w:sz w:val="24"/>
          <w:szCs w:val="24"/>
        </w:rPr>
        <w:t xml:space="preserve">Agențiile de protecție a mediului, departamentele de mediu ale întreprinderilor industriale, centrele de cercetare – dezvoltare - proiectare, care au în vizor proiectarea, construcția și exploatarea sistemelor de protecție a apelor naturale, de depoluare a emisiilor gazoase, tratare și utilizare a deșeurilor solide menajere și industriale sunt în permanentă căutare a specialiștilor. Absolvenții programului </w:t>
      </w:r>
      <w:r w:rsidR="00AB7C38" w:rsidRPr="006C1E68">
        <w:rPr>
          <w:i/>
          <w:iCs/>
          <w:sz w:val="24"/>
          <w:szCs w:val="24"/>
        </w:rPr>
        <w:t xml:space="preserve">712.1 Ingineria mediului </w:t>
      </w:r>
      <w:r w:rsidR="00AB7C38" w:rsidRPr="006C1E68">
        <w:rPr>
          <w:sz w:val="24"/>
          <w:szCs w:val="24"/>
        </w:rPr>
        <w:t>sunt pregătiți pentru gestionarea și soluționarea inginerească a problemelor specifice de mediu, inclusiv controlul calității mediului, evacuarea impactului asupra mediului a activității economice și prevenirea riscului de degradare a mediului, precum și elaborare</w:t>
      </w:r>
      <w:r w:rsidR="00E42375" w:rsidRPr="006C1E68">
        <w:rPr>
          <w:sz w:val="24"/>
          <w:szCs w:val="24"/>
        </w:rPr>
        <w:t>a tehnologiilor cu impact redus</w:t>
      </w:r>
      <w:r w:rsidR="00AB7C38" w:rsidRPr="006C1E68">
        <w:rPr>
          <w:sz w:val="24"/>
          <w:szCs w:val="24"/>
        </w:rPr>
        <w:t xml:space="preserve"> pentru dezvoltarea durabilă a societății. </w:t>
      </w:r>
    </w:p>
    <w:p w:rsidR="00054C54" w:rsidRPr="006C1E68" w:rsidRDefault="00D21347" w:rsidP="006C1E68">
      <w:pPr>
        <w:spacing w:line="312" w:lineRule="auto"/>
        <w:ind w:firstLine="720"/>
        <w:jc w:val="both"/>
        <w:rPr>
          <w:i/>
          <w:sz w:val="24"/>
          <w:szCs w:val="24"/>
        </w:rPr>
      </w:pPr>
      <w:r w:rsidRPr="006C1E68">
        <w:rPr>
          <w:b/>
          <w:color w:val="000000" w:themeColor="text1"/>
          <w:sz w:val="24"/>
          <w:szCs w:val="24"/>
        </w:rPr>
        <w:t>2.</w:t>
      </w:r>
      <w:r w:rsidRPr="006C1E68">
        <w:rPr>
          <w:color w:val="000000" w:themeColor="text1"/>
          <w:sz w:val="24"/>
          <w:szCs w:val="24"/>
        </w:rPr>
        <w:t xml:space="preserve"> Reieșind din </w:t>
      </w:r>
      <w:r w:rsidRPr="006C1E68">
        <w:rPr>
          <w:sz w:val="24"/>
          <w:szCs w:val="24"/>
        </w:rPr>
        <w:t>necesitatea completării pieței forței de muncă din domeniul culturii și artelor cu specialiști calificați</w:t>
      </w:r>
      <w:r w:rsidRPr="006C1E68">
        <w:rPr>
          <w:color w:val="000000" w:themeColor="text1"/>
          <w:sz w:val="24"/>
          <w:szCs w:val="24"/>
        </w:rPr>
        <w:t xml:space="preserve">, se propune suplimentarea </w:t>
      </w:r>
      <w:r w:rsidR="006C1493" w:rsidRPr="006C1E68">
        <w:rPr>
          <w:b/>
          <w:color w:val="000000" w:themeColor="text1"/>
          <w:sz w:val="24"/>
          <w:szCs w:val="24"/>
        </w:rPr>
        <w:t>Domeniul</w:t>
      </w:r>
      <w:r w:rsidRPr="006C1E68">
        <w:rPr>
          <w:b/>
          <w:color w:val="000000" w:themeColor="text1"/>
          <w:sz w:val="24"/>
          <w:szCs w:val="24"/>
        </w:rPr>
        <w:t>ui</w:t>
      </w:r>
      <w:r w:rsidR="006C1493" w:rsidRPr="006C1E68">
        <w:rPr>
          <w:b/>
          <w:color w:val="000000" w:themeColor="text1"/>
          <w:sz w:val="24"/>
          <w:szCs w:val="24"/>
        </w:rPr>
        <w:t xml:space="preserve"> Arte</w:t>
      </w:r>
      <w:r w:rsidRPr="006C1E68">
        <w:rPr>
          <w:b/>
          <w:color w:val="000000" w:themeColor="text1"/>
          <w:sz w:val="24"/>
          <w:szCs w:val="24"/>
        </w:rPr>
        <w:t xml:space="preserve"> </w:t>
      </w:r>
      <w:r w:rsidRPr="006C1E68">
        <w:rPr>
          <w:color w:val="000000" w:themeColor="text1"/>
          <w:sz w:val="24"/>
          <w:szCs w:val="24"/>
        </w:rPr>
        <w:t>cu specialități noi, comparativ cu planul anului trecut, inclusiv:</w:t>
      </w:r>
      <w:r w:rsidRPr="006C1E68">
        <w:rPr>
          <w:b/>
          <w:color w:val="000000" w:themeColor="text1"/>
          <w:sz w:val="24"/>
          <w:szCs w:val="24"/>
        </w:rPr>
        <w:t xml:space="preserve"> </w:t>
      </w:r>
      <w:r w:rsidRPr="006C1E68">
        <w:rPr>
          <w:bCs/>
          <w:i/>
          <w:sz w:val="24"/>
          <w:szCs w:val="24"/>
        </w:rPr>
        <w:t xml:space="preserve">0211.2 </w:t>
      </w:r>
      <w:r w:rsidRPr="006C1E68">
        <w:rPr>
          <w:i/>
          <w:sz w:val="24"/>
          <w:szCs w:val="24"/>
        </w:rPr>
        <w:t xml:space="preserve">Imagine film și TV, 0216.4 </w:t>
      </w:r>
      <w:r w:rsidRPr="006C1E68">
        <w:rPr>
          <w:i/>
          <w:color w:val="000000"/>
          <w:sz w:val="24"/>
          <w:szCs w:val="24"/>
        </w:rPr>
        <w:t xml:space="preserve">Dramaturgie şi scenaristică, </w:t>
      </w:r>
      <w:r w:rsidRPr="006C1E68">
        <w:rPr>
          <w:i/>
          <w:sz w:val="24"/>
          <w:szCs w:val="24"/>
        </w:rPr>
        <w:t>0214.2 Restaurarea și conservarea operelor de artă, 0216.2 Scenografie</w:t>
      </w:r>
      <w:r w:rsidR="009F0934" w:rsidRPr="006C1E68">
        <w:rPr>
          <w:i/>
          <w:sz w:val="24"/>
          <w:szCs w:val="24"/>
        </w:rPr>
        <w:t>.</w:t>
      </w:r>
      <w:r w:rsidR="00054C54" w:rsidRPr="006C1E68">
        <w:rPr>
          <w:i/>
          <w:sz w:val="24"/>
          <w:szCs w:val="24"/>
        </w:rPr>
        <w:t xml:space="preserve"> </w:t>
      </w:r>
    </w:p>
    <w:p w:rsidR="00054C54" w:rsidRPr="006C1E68" w:rsidRDefault="00C53702" w:rsidP="006C1E68">
      <w:pPr>
        <w:spacing w:line="312" w:lineRule="auto"/>
        <w:ind w:firstLine="720"/>
        <w:jc w:val="both"/>
        <w:rPr>
          <w:i/>
          <w:sz w:val="24"/>
          <w:szCs w:val="24"/>
        </w:rPr>
      </w:pPr>
      <w:r w:rsidRPr="006C1E68">
        <w:rPr>
          <w:spacing w:val="-4"/>
          <w:sz w:val="24"/>
          <w:szCs w:val="24"/>
        </w:rPr>
        <w:t xml:space="preserve">1) </w:t>
      </w:r>
      <w:r w:rsidR="00054C54" w:rsidRPr="006C1E68">
        <w:rPr>
          <w:spacing w:val="-4"/>
          <w:sz w:val="24"/>
          <w:szCs w:val="24"/>
        </w:rPr>
        <w:t>La specialitățile din cadrul profilului</w:t>
      </w:r>
      <w:r w:rsidR="00054C54" w:rsidRPr="006C1E68">
        <w:rPr>
          <w:b/>
          <w:i/>
          <w:spacing w:val="-4"/>
          <w:sz w:val="24"/>
          <w:szCs w:val="24"/>
        </w:rPr>
        <w:t xml:space="preserve"> </w:t>
      </w:r>
      <w:r w:rsidR="00054C54" w:rsidRPr="006C1E68">
        <w:rPr>
          <w:b/>
          <w:spacing w:val="-4"/>
          <w:sz w:val="24"/>
          <w:szCs w:val="24"/>
        </w:rPr>
        <w:t>Tehnici audio vizuale şi producţie media</w:t>
      </w:r>
      <w:r w:rsidR="00054C54" w:rsidRPr="006C1E68">
        <w:rPr>
          <w:spacing w:val="-4"/>
          <w:sz w:val="24"/>
          <w:szCs w:val="24"/>
        </w:rPr>
        <w:t xml:space="preserve"> - </w:t>
      </w:r>
      <w:r w:rsidR="00054C54" w:rsidRPr="006C1E68">
        <w:rPr>
          <w:i/>
          <w:spacing w:val="-4"/>
          <w:sz w:val="24"/>
          <w:szCs w:val="24"/>
        </w:rPr>
        <w:t>Regie film, TV și Imagine film, TV,</w:t>
      </w:r>
      <w:r w:rsidR="00054C54" w:rsidRPr="006C1E68">
        <w:rPr>
          <w:spacing w:val="-4"/>
          <w:sz w:val="24"/>
          <w:szCs w:val="24"/>
        </w:rPr>
        <w:t xml:space="preserve"> admiterea se face peste un an, prin rotație, </w:t>
      </w:r>
      <w:r w:rsidR="00360633" w:rsidRPr="006C1E68">
        <w:rPr>
          <w:spacing w:val="-4"/>
          <w:sz w:val="24"/>
          <w:szCs w:val="24"/>
        </w:rPr>
        <w:t>numărul de locuri rămânând același (</w:t>
      </w:r>
      <w:r w:rsidR="00360633" w:rsidRPr="006C1E68">
        <w:rPr>
          <w:b/>
          <w:spacing w:val="-4"/>
          <w:sz w:val="24"/>
          <w:szCs w:val="24"/>
        </w:rPr>
        <w:t>5 locuri),</w:t>
      </w:r>
      <w:r w:rsidR="00360633" w:rsidRPr="006C1E68">
        <w:rPr>
          <w:spacing w:val="-4"/>
          <w:sz w:val="24"/>
          <w:szCs w:val="24"/>
        </w:rPr>
        <w:t xml:space="preserve"> </w:t>
      </w:r>
      <w:r w:rsidR="00054C54" w:rsidRPr="006C1E68">
        <w:rPr>
          <w:spacing w:val="-4"/>
          <w:sz w:val="24"/>
          <w:szCs w:val="24"/>
        </w:rPr>
        <w:t xml:space="preserve">anul acesta fiind solicitată admiterea la </w:t>
      </w:r>
      <w:r w:rsidR="00054C54" w:rsidRPr="006C1E68">
        <w:rPr>
          <w:sz w:val="24"/>
          <w:szCs w:val="24"/>
        </w:rPr>
        <w:t>0211.2 Imagine film şi TV</w:t>
      </w:r>
      <w:r w:rsidR="00054C54" w:rsidRPr="006C1E68">
        <w:rPr>
          <w:spacing w:val="-4"/>
          <w:sz w:val="24"/>
          <w:szCs w:val="24"/>
        </w:rPr>
        <w:t xml:space="preserve"> (în 2017 a fost la </w:t>
      </w:r>
      <w:r w:rsidR="00054C54" w:rsidRPr="006C1E68">
        <w:rPr>
          <w:i/>
          <w:spacing w:val="-4"/>
          <w:sz w:val="24"/>
          <w:szCs w:val="24"/>
        </w:rPr>
        <w:t>Regie film, TV</w:t>
      </w:r>
      <w:r w:rsidR="00054C54" w:rsidRPr="006C1E68">
        <w:rPr>
          <w:spacing w:val="-4"/>
          <w:sz w:val="24"/>
          <w:szCs w:val="24"/>
        </w:rPr>
        <w:t xml:space="preserve">). </w:t>
      </w:r>
      <w:r w:rsidR="00F469FF" w:rsidRPr="006C1E68">
        <w:rPr>
          <w:spacing w:val="-4"/>
          <w:sz w:val="24"/>
          <w:szCs w:val="24"/>
        </w:rPr>
        <w:t>În Republica Moldova, la aceste specialități, pregătirea tinerelor cadre se realizează doar de câţiva ani; absolvenţii fiind foarte solicitați la toate posturile de televiziune din țară; or, apar posturi noi de televiziune, la care studenţii respectivi sunt antrenaţi începând cu anul II sau III de studii.</w:t>
      </w:r>
    </w:p>
    <w:p w:rsidR="00054C54" w:rsidRPr="006C1E68" w:rsidRDefault="00C53702" w:rsidP="006C1E68">
      <w:pPr>
        <w:spacing w:line="312" w:lineRule="auto"/>
        <w:ind w:firstLine="720"/>
        <w:jc w:val="both"/>
        <w:rPr>
          <w:sz w:val="24"/>
          <w:szCs w:val="24"/>
        </w:rPr>
      </w:pPr>
      <w:r w:rsidRPr="006C1E68">
        <w:rPr>
          <w:sz w:val="24"/>
          <w:szCs w:val="24"/>
        </w:rPr>
        <w:lastRenderedPageBreak/>
        <w:t xml:space="preserve">2) </w:t>
      </w:r>
      <w:r w:rsidR="00054C54" w:rsidRPr="006C1E68">
        <w:rPr>
          <w:sz w:val="24"/>
          <w:szCs w:val="24"/>
        </w:rPr>
        <w:t xml:space="preserve">La specialităţile </w:t>
      </w:r>
      <w:r w:rsidR="00054C54" w:rsidRPr="006C1E68">
        <w:rPr>
          <w:i/>
          <w:sz w:val="24"/>
          <w:szCs w:val="24"/>
        </w:rPr>
        <w:t>Teatrologie şi management teatral</w:t>
      </w:r>
      <w:r w:rsidR="00054C54" w:rsidRPr="006C1E68">
        <w:rPr>
          <w:sz w:val="24"/>
          <w:szCs w:val="24"/>
        </w:rPr>
        <w:t xml:space="preserve"> şi </w:t>
      </w:r>
      <w:r w:rsidR="00054C54" w:rsidRPr="006C1E68">
        <w:rPr>
          <w:i/>
          <w:sz w:val="24"/>
          <w:szCs w:val="24"/>
        </w:rPr>
        <w:t>Dramaturgie şi scenaristică</w:t>
      </w:r>
      <w:r w:rsidR="00054C54" w:rsidRPr="006C1E68">
        <w:rPr>
          <w:sz w:val="24"/>
          <w:szCs w:val="24"/>
        </w:rPr>
        <w:t xml:space="preserve"> admiterea se realizează, de regulă, </w:t>
      </w:r>
      <w:r w:rsidR="00054C54" w:rsidRPr="006C1E68">
        <w:rPr>
          <w:b/>
          <w:sz w:val="24"/>
          <w:szCs w:val="24"/>
        </w:rPr>
        <w:t>o dată la 2 ani</w:t>
      </w:r>
      <w:r w:rsidR="00054C54" w:rsidRPr="006C1E68">
        <w:rPr>
          <w:sz w:val="24"/>
          <w:szCs w:val="24"/>
        </w:rPr>
        <w:t xml:space="preserve">. Actualmente avem doar câte o grupă de studenţi la aceste două specialităţi. Pentru anul 2018 </w:t>
      </w:r>
      <w:r w:rsidR="00BB7D01" w:rsidRPr="006C1E68">
        <w:rPr>
          <w:sz w:val="24"/>
          <w:szCs w:val="24"/>
        </w:rPr>
        <w:t xml:space="preserve">se </w:t>
      </w:r>
      <w:r w:rsidR="00054C54" w:rsidRPr="006C1E68">
        <w:rPr>
          <w:sz w:val="24"/>
          <w:szCs w:val="24"/>
        </w:rPr>
        <w:t>sol</w:t>
      </w:r>
      <w:r w:rsidR="00BB7D01" w:rsidRPr="006C1E68">
        <w:rPr>
          <w:sz w:val="24"/>
          <w:szCs w:val="24"/>
        </w:rPr>
        <w:t>icită admiterea unui număr de 6</w:t>
      </w:r>
      <w:r w:rsidR="00054C54" w:rsidRPr="006C1E68">
        <w:rPr>
          <w:sz w:val="24"/>
          <w:szCs w:val="24"/>
        </w:rPr>
        <w:t xml:space="preserve"> persoane</w:t>
      </w:r>
      <w:r w:rsidR="00054C54" w:rsidRPr="006C1E68">
        <w:rPr>
          <w:b/>
          <w:sz w:val="24"/>
          <w:szCs w:val="24"/>
        </w:rPr>
        <w:t xml:space="preserve"> </w:t>
      </w:r>
      <w:r w:rsidR="00054C54" w:rsidRPr="006C1E68">
        <w:rPr>
          <w:sz w:val="24"/>
          <w:szCs w:val="24"/>
        </w:rPr>
        <w:t>la buget</w:t>
      </w:r>
      <w:r w:rsidR="00054C54" w:rsidRPr="006C1E68">
        <w:rPr>
          <w:b/>
          <w:sz w:val="24"/>
          <w:szCs w:val="24"/>
        </w:rPr>
        <w:t xml:space="preserve"> </w:t>
      </w:r>
      <w:r w:rsidR="00054C54" w:rsidRPr="006C1E68">
        <w:rPr>
          <w:sz w:val="24"/>
          <w:szCs w:val="24"/>
        </w:rPr>
        <w:t xml:space="preserve">pentru specialitatea </w:t>
      </w:r>
      <w:r w:rsidR="00054C54" w:rsidRPr="006C1E68">
        <w:rPr>
          <w:i/>
          <w:sz w:val="24"/>
          <w:szCs w:val="24"/>
        </w:rPr>
        <w:t>Dramaturgie și scenaristică</w:t>
      </w:r>
      <w:r w:rsidR="00054C54" w:rsidRPr="006C1E68">
        <w:rPr>
          <w:sz w:val="24"/>
          <w:szCs w:val="24"/>
        </w:rPr>
        <w:t xml:space="preserve">, la specialitatea </w:t>
      </w:r>
      <w:r w:rsidR="00054C54" w:rsidRPr="006C1E68">
        <w:rPr>
          <w:i/>
          <w:sz w:val="24"/>
          <w:szCs w:val="24"/>
        </w:rPr>
        <w:t>Teatrologie</w:t>
      </w:r>
      <w:r w:rsidR="00054C54" w:rsidRPr="006C1E68">
        <w:rPr>
          <w:sz w:val="24"/>
          <w:szCs w:val="24"/>
        </w:rPr>
        <w:t xml:space="preserve"> urmând să anunțăm admitere în anul viitor.  </w:t>
      </w:r>
    </w:p>
    <w:p w:rsidR="00054C54" w:rsidRPr="006C1E68" w:rsidRDefault="00BB7D01" w:rsidP="006C1E68">
      <w:pPr>
        <w:spacing w:line="312" w:lineRule="auto"/>
        <w:ind w:firstLine="720"/>
        <w:jc w:val="both"/>
        <w:rPr>
          <w:sz w:val="24"/>
          <w:szCs w:val="24"/>
        </w:rPr>
      </w:pPr>
      <w:r w:rsidRPr="006C1E68">
        <w:rPr>
          <w:sz w:val="24"/>
          <w:szCs w:val="24"/>
        </w:rPr>
        <w:t xml:space="preserve">3) </w:t>
      </w:r>
      <w:r w:rsidR="00054C54" w:rsidRPr="006C1E68">
        <w:rPr>
          <w:sz w:val="24"/>
          <w:szCs w:val="24"/>
        </w:rPr>
        <w:t xml:space="preserve">Pentru specialitatea </w:t>
      </w:r>
      <w:r w:rsidR="00054C54" w:rsidRPr="006C1E68">
        <w:rPr>
          <w:i/>
          <w:sz w:val="24"/>
          <w:szCs w:val="24"/>
        </w:rPr>
        <w:t>Scenografie,</w:t>
      </w:r>
      <w:r w:rsidR="00054C54" w:rsidRPr="006C1E68">
        <w:rPr>
          <w:sz w:val="24"/>
          <w:szCs w:val="24"/>
        </w:rPr>
        <w:t xml:space="preserve"> de asemenea, admiterea se face </w:t>
      </w:r>
      <w:r w:rsidR="00054C54" w:rsidRPr="006C1E68">
        <w:rPr>
          <w:b/>
          <w:sz w:val="24"/>
          <w:szCs w:val="24"/>
        </w:rPr>
        <w:t>o data la 2 ani</w:t>
      </w:r>
      <w:r w:rsidR="00054C54" w:rsidRPr="006C1E68">
        <w:rPr>
          <w:sz w:val="24"/>
          <w:szCs w:val="24"/>
        </w:rPr>
        <w:t>. În anul 2017 la această specialitate nu a fost anunțat concurs de admitere din care motiv se solicită locuri bugetare pentru admiterea 2018.</w:t>
      </w:r>
    </w:p>
    <w:p w:rsidR="00054C54" w:rsidRPr="006C1E68" w:rsidRDefault="00BB7D01" w:rsidP="006C1E68">
      <w:pPr>
        <w:spacing w:line="312" w:lineRule="auto"/>
        <w:ind w:firstLine="720"/>
        <w:jc w:val="both"/>
        <w:rPr>
          <w:sz w:val="24"/>
          <w:szCs w:val="24"/>
        </w:rPr>
      </w:pPr>
      <w:r w:rsidRPr="006C1E68">
        <w:rPr>
          <w:sz w:val="24"/>
          <w:szCs w:val="24"/>
        </w:rPr>
        <w:t>4) La specialitatea</w:t>
      </w:r>
      <w:r w:rsidR="00054C54" w:rsidRPr="006C1E68">
        <w:rPr>
          <w:sz w:val="24"/>
          <w:szCs w:val="24"/>
        </w:rPr>
        <w:t xml:space="preserve"> </w:t>
      </w:r>
      <w:r w:rsidR="00054C54" w:rsidRPr="006C1E68">
        <w:rPr>
          <w:i/>
          <w:sz w:val="24"/>
          <w:szCs w:val="24"/>
        </w:rPr>
        <w:t>Restaurarea și conservarea operelor de artă</w:t>
      </w:r>
      <w:r w:rsidR="00054C54" w:rsidRPr="006C1E68">
        <w:rPr>
          <w:sz w:val="24"/>
          <w:szCs w:val="24"/>
        </w:rPr>
        <w:t xml:space="preserve"> concursul de admitere se organizează </w:t>
      </w:r>
      <w:r w:rsidR="00054C54" w:rsidRPr="006C1E68">
        <w:rPr>
          <w:b/>
          <w:sz w:val="24"/>
          <w:szCs w:val="24"/>
        </w:rPr>
        <w:t>o dată la 4 ani</w:t>
      </w:r>
      <w:r w:rsidR="00054C54" w:rsidRPr="006C1E68">
        <w:rPr>
          <w:sz w:val="24"/>
          <w:szCs w:val="24"/>
        </w:rPr>
        <w:t xml:space="preserve">, de </w:t>
      </w:r>
      <w:r w:rsidRPr="006C1E68">
        <w:rPr>
          <w:sz w:val="24"/>
          <w:szCs w:val="24"/>
        </w:rPr>
        <w:t>aceea</w:t>
      </w:r>
      <w:r w:rsidR="00054C54" w:rsidRPr="006C1E68">
        <w:rPr>
          <w:sz w:val="24"/>
          <w:szCs w:val="24"/>
        </w:rPr>
        <w:t xml:space="preserve"> pentru anul 2018-2019 </w:t>
      </w:r>
      <w:r w:rsidRPr="006C1E68">
        <w:rPr>
          <w:sz w:val="24"/>
          <w:szCs w:val="24"/>
        </w:rPr>
        <w:t>se solicită</w:t>
      </w:r>
      <w:r w:rsidR="00054C54" w:rsidRPr="006C1E68">
        <w:rPr>
          <w:sz w:val="24"/>
          <w:szCs w:val="24"/>
        </w:rPr>
        <w:t xml:space="preserve"> </w:t>
      </w:r>
      <w:r w:rsidR="00054C54" w:rsidRPr="006C1E68">
        <w:rPr>
          <w:b/>
          <w:sz w:val="24"/>
          <w:szCs w:val="24"/>
        </w:rPr>
        <w:t>5 locuri</w:t>
      </w:r>
      <w:r w:rsidR="00054C54" w:rsidRPr="006C1E68">
        <w:rPr>
          <w:sz w:val="24"/>
          <w:szCs w:val="24"/>
        </w:rPr>
        <w:t xml:space="preserve">  bugetare pentru </w:t>
      </w:r>
      <w:r w:rsidR="00054C54" w:rsidRPr="006C1E68">
        <w:rPr>
          <w:i/>
          <w:sz w:val="24"/>
          <w:szCs w:val="24"/>
        </w:rPr>
        <w:t>Restaurare</w:t>
      </w:r>
      <w:r w:rsidRPr="006C1E68">
        <w:rPr>
          <w:sz w:val="24"/>
          <w:szCs w:val="24"/>
        </w:rPr>
        <w:t>.</w:t>
      </w:r>
    </w:p>
    <w:p w:rsidR="00D21347" w:rsidRPr="006C1E68" w:rsidRDefault="00360630" w:rsidP="006C1E68">
      <w:pPr>
        <w:spacing w:line="312" w:lineRule="auto"/>
        <w:ind w:firstLine="720"/>
        <w:jc w:val="both"/>
        <w:rPr>
          <w:color w:val="000000" w:themeColor="text1"/>
          <w:sz w:val="24"/>
          <w:szCs w:val="24"/>
        </w:rPr>
      </w:pPr>
      <w:r w:rsidRPr="006C1E68">
        <w:rPr>
          <w:b/>
          <w:color w:val="000000" w:themeColor="text1"/>
          <w:sz w:val="24"/>
          <w:szCs w:val="24"/>
        </w:rPr>
        <w:t xml:space="preserve">3. </w:t>
      </w:r>
      <w:r w:rsidRPr="006C1E68">
        <w:rPr>
          <w:color w:val="000000" w:themeColor="text1"/>
          <w:sz w:val="24"/>
          <w:szCs w:val="24"/>
        </w:rPr>
        <w:t xml:space="preserve">În </w:t>
      </w:r>
      <w:r w:rsidRPr="006C1E68">
        <w:rPr>
          <w:b/>
          <w:color w:val="000000" w:themeColor="text1"/>
          <w:sz w:val="24"/>
          <w:szCs w:val="24"/>
        </w:rPr>
        <w:t xml:space="preserve">Domeniul Științelor Agricole </w:t>
      </w:r>
      <w:r w:rsidR="006E6354" w:rsidRPr="006C1E68">
        <w:rPr>
          <w:color w:val="000000" w:themeColor="text1"/>
          <w:sz w:val="24"/>
          <w:szCs w:val="24"/>
        </w:rPr>
        <w:t xml:space="preserve">se solicită </w:t>
      </w:r>
      <w:r w:rsidRPr="006C1E68">
        <w:rPr>
          <w:b/>
          <w:color w:val="000000" w:themeColor="text1"/>
          <w:sz w:val="24"/>
          <w:szCs w:val="24"/>
        </w:rPr>
        <w:t>10 locuri bugetare</w:t>
      </w:r>
      <w:r w:rsidRPr="006C1E68">
        <w:rPr>
          <w:color w:val="000000" w:themeColor="text1"/>
          <w:sz w:val="24"/>
          <w:szCs w:val="24"/>
        </w:rPr>
        <w:t xml:space="preserve"> la specialitatea </w:t>
      </w:r>
      <w:r w:rsidRPr="006C1E68">
        <w:rPr>
          <w:i/>
          <w:sz w:val="24"/>
          <w:szCs w:val="24"/>
          <w:lang w:eastAsia="zh-CN"/>
        </w:rPr>
        <w:t>0811.2 Selecţia şi genetica culturilor agricole</w:t>
      </w:r>
      <w:r w:rsidR="006E6354" w:rsidRPr="006C1E68">
        <w:rPr>
          <w:i/>
          <w:sz w:val="24"/>
          <w:szCs w:val="24"/>
          <w:lang w:eastAsia="zh-CN"/>
        </w:rPr>
        <w:t xml:space="preserve"> </w:t>
      </w:r>
      <w:r w:rsidR="006E6354" w:rsidRPr="006C1E68">
        <w:rPr>
          <w:sz w:val="24"/>
          <w:szCs w:val="24"/>
          <w:lang w:eastAsia="zh-CN"/>
        </w:rPr>
        <w:t xml:space="preserve">din următoarele considerente. </w:t>
      </w:r>
      <w:r w:rsidR="006E6354" w:rsidRPr="006C1E68">
        <w:rPr>
          <w:sz w:val="24"/>
          <w:szCs w:val="24"/>
        </w:rPr>
        <w:t xml:space="preserve">Analiza stării de vulnerabilitate a sectorului agricol expusă în Comunicarea Naţională III, menționată şi în Strategia de adaptare la schimbarea climei a Republicii Moldova, demonstrează că productivitatea culturilor agricole s-a redus semnificativ în ultimii 30 ani, ca urmare a influenţei condițiilor climaterice nefavorabile. Prognozele specialiștilor arată că fără măsuri de adaptare, până la sfârșitul secolului 21, cultivarea multor culturi agricole, pe teritoriul Republicii Moldova, va fi sau imposibilă conform unor scenarii, sau economic nerentabilă conform altor scenarii. </w:t>
      </w:r>
    </w:p>
    <w:p w:rsidR="00360630" w:rsidRPr="006C1E68" w:rsidRDefault="00280425" w:rsidP="006C1E68">
      <w:pPr>
        <w:spacing w:line="312" w:lineRule="auto"/>
        <w:ind w:firstLine="720"/>
        <w:jc w:val="both"/>
        <w:rPr>
          <w:b/>
          <w:i/>
          <w:color w:val="000000" w:themeColor="text1"/>
          <w:sz w:val="24"/>
          <w:szCs w:val="24"/>
        </w:rPr>
      </w:pPr>
      <w:r w:rsidRPr="006C1E68">
        <w:rPr>
          <w:sz w:val="24"/>
          <w:szCs w:val="24"/>
        </w:rPr>
        <w:t>De aceea menţinerea şcolii locale de genetică şi ameliorare a plantelor trebuie susținută şi promovată, inclusiv prin pregătirea specialiştilor în domeniul selecției şi geneticii culturilor agricole, singura specialitate care are drept scop principal asigurarea instituţiilor naţionale cu cadre pregătite în domeniul ameliorării plantelor.</w:t>
      </w:r>
    </w:p>
    <w:p w:rsidR="004F378E" w:rsidRPr="006C1E68" w:rsidRDefault="00AD05EC" w:rsidP="006C1E68">
      <w:pPr>
        <w:spacing w:line="312" w:lineRule="auto"/>
        <w:ind w:firstLine="720"/>
        <w:jc w:val="both"/>
        <w:rPr>
          <w:color w:val="000000"/>
          <w:sz w:val="24"/>
          <w:szCs w:val="24"/>
        </w:rPr>
      </w:pPr>
      <w:r w:rsidRPr="006C1E68">
        <w:rPr>
          <w:b/>
          <w:color w:val="000000" w:themeColor="text1"/>
          <w:sz w:val="24"/>
          <w:szCs w:val="24"/>
        </w:rPr>
        <w:t xml:space="preserve">4. </w:t>
      </w:r>
      <w:r w:rsidRPr="006C1E68">
        <w:rPr>
          <w:color w:val="000000" w:themeColor="text1"/>
          <w:sz w:val="24"/>
          <w:szCs w:val="24"/>
        </w:rPr>
        <w:t xml:space="preserve">În </w:t>
      </w:r>
      <w:r w:rsidRPr="006C1E68">
        <w:rPr>
          <w:b/>
          <w:color w:val="000000" w:themeColor="text1"/>
          <w:sz w:val="24"/>
          <w:szCs w:val="24"/>
        </w:rPr>
        <w:t>Domeniul Sănătății</w:t>
      </w:r>
      <w:r w:rsidRPr="006C1E68">
        <w:rPr>
          <w:color w:val="000000" w:themeColor="text1"/>
          <w:sz w:val="24"/>
          <w:szCs w:val="24"/>
        </w:rPr>
        <w:t xml:space="preserve"> este diminuat semnificativ nr. de locuri </w:t>
      </w:r>
      <w:r w:rsidR="004C46DF" w:rsidRPr="006C1E68">
        <w:rPr>
          <w:color w:val="000000" w:themeColor="text1"/>
          <w:sz w:val="24"/>
          <w:szCs w:val="24"/>
        </w:rPr>
        <w:t xml:space="preserve">bugetare </w:t>
      </w:r>
      <w:r w:rsidRPr="006C1E68">
        <w:rPr>
          <w:color w:val="000000" w:themeColor="text1"/>
          <w:sz w:val="24"/>
          <w:szCs w:val="24"/>
        </w:rPr>
        <w:t xml:space="preserve">la specialitatea </w:t>
      </w:r>
      <w:r w:rsidRPr="006C1E68">
        <w:rPr>
          <w:i/>
          <w:color w:val="000000" w:themeColor="text1"/>
          <w:sz w:val="24"/>
          <w:szCs w:val="24"/>
        </w:rPr>
        <w:t>0910.1</w:t>
      </w:r>
      <w:r w:rsidRPr="006C1E68">
        <w:rPr>
          <w:color w:val="000000" w:themeColor="text1"/>
          <w:sz w:val="24"/>
          <w:szCs w:val="24"/>
        </w:rPr>
        <w:t xml:space="preserve"> </w:t>
      </w:r>
      <w:r w:rsidRPr="006C1E68">
        <w:rPr>
          <w:i/>
          <w:color w:val="000000" w:themeColor="text1"/>
          <w:sz w:val="24"/>
          <w:szCs w:val="24"/>
        </w:rPr>
        <w:t xml:space="preserve">Medicină preventivă, </w:t>
      </w:r>
      <w:r w:rsidRPr="006C1E68">
        <w:rPr>
          <w:color w:val="000000" w:themeColor="text1"/>
          <w:sz w:val="24"/>
          <w:szCs w:val="24"/>
        </w:rPr>
        <w:t xml:space="preserve">de la </w:t>
      </w:r>
      <w:r w:rsidRPr="006C1E68">
        <w:rPr>
          <w:b/>
          <w:color w:val="000000" w:themeColor="text1"/>
          <w:sz w:val="24"/>
          <w:szCs w:val="24"/>
        </w:rPr>
        <w:t>45</w:t>
      </w:r>
      <w:r w:rsidRPr="006C1E68">
        <w:rPr>
          <w:color w:val="000000" w:themeColor="text1"/>
          <w:sz w:val="24"/>
          <w:szCs w:val="24"/>
        </w:rPr>
        <w:t xml:space="preserve"> la </w:t>
      </w:r>
      <w:r w:rsidRPr="006C1E68">
        <w:rPr>
          <w:b/>
          <w:color w:val="000000" w:themeColor="text1"/>
          <w:sz w:val="24"/>
          <w:szCs w:val="24"/>
        </w:rPr>
        <w:t>15</w:t>
      </w:r>
      <w:r w:rsidRPr="006C1E68">
        <w:rPr>
          <w:color w:val="000000" w:themeColor="text1"/>
          <w:sz w:val="24"/>
          <w:szCs w:val="24"/>
        </w:rPr>
        <w:t xml:space="preserve"> din următoarele motive. În conformitate cu </w:t>
      </w:r>
      <w:r w:rsidRPr="006C1E68">
        <w:rPr>
          <w:b/>
          <w:color w:val="000000" w:themeColor="text1"/>
          <w:sz w:val="24"/>
          <w:szCs w:val="24"/>
        </w:rPr>
        <w:t xml:space="preserve">Hotărârea Guvernului nr. 705 din 06.09.2017, </w:t>
      </w:r>
      <w:r w:rsidRPr="006C1E68">
        <w:rPr>
          <w:color w:val="000000" w:themeColor="text1"/>
          <w:sz w:val="24"/>
          <w:szCs w:val="24"/>
        </w:rPr>
        <w:t xml:space="preserve">a fost </w:t>
      </w:r>
      <w:r w:rsidRPr="006C1E68">
        <w:rPr>
          <w:bCs/>
          <w:color w:val="000000"/>
          <w:sz w:val="24"/>
          <w:szCs w:val="24"/>
          <w:lang w:eastAsia="zh-CN"/>
        </w:rPr>
        <w:t xml:space="preserve">creată Agenţia Naţională pentru Sănătate Publică </w:t>
      </w:r>
      <w:r w:rsidR="00E36805" w:rsidRPr="006C1E68">
        <w:rPr>
          <w:color w:val="000000"/>
          <w:sz w:val="24"/>
          <w:szCs w:val="24"/>
        </w:rPr>
        <w:t xml:space="preserve">prin fuziunea </w:t>
      </w:r>
      <w:r w:rsidRPr="006C1E68">
        <w:rPr>
          <w:color w:val="000000"/>
          <w:sz w:val="24"/>
          <w:szCs w:val="24"/>
        </w:rPr>
        <w:t xml:space="preserve">a </w:t>
      </w:r>
      <w:r w:rsidR="00BB3F62" w:rsidRPr="006C1E68">
        <w:rPr>
          <w:color w:val="000000"/>
          <w:sz w:val="24"/>
          <w:szCs w:val="24"/>
        </w:rPr>
        <w:t>35 de Centre de sănătate publică</w:t>
      </w:r>
      <w:r w:rsidR="00BB3F62" w:rsidRPr="006C1E68">
        <w:rPr>
          <w:b/>
          <w:color w:val="000000"/>
          <w:sz w:val="24"/>
          <w:szCs w:val="24"/>
        </w:rPr>
        <w:t xml:space="preserve"> </w:t>
      </w:r>
      <w:r w:rsidR="00BB3F62" w:rsidRPr="006C1E68">
        <w:rPr>
          <w:color w:val="000000"/>
          <w:sz w:val="24"/>
          <w:szCs w:val="24"/>
        </w:rPr>
        <w:t>din republică, inclusiv, a Consiliului Naţional de Evaluare şi Acreditare în Sănătate; Centrului Naţional de Management în Sănătate; Centrului Naţional de Sănătate Publică</w:t>
      </w:r>
      <w:r w:rsidR="00AB352E" w:rsidRPr="006C1E68">
        <w:rPr>
          <w:color w:val="000000"/>
          <w:sz w:val="24"/>
          <w:szCs w:val="24"/>
        </w:rPr>
        <w:t xml:space="preserve">. </w:t>
      </w:r>
    </w:p>
    <w:p w:rsidR="004F378E" w:rsidRPr="006C1E68" w:rsidRDefault="004F378E" w:rsidP="006C1E68">
      <w:pPr>
        <w:spacing w:line="312" w:lineRule="auto"/>
        <w:ind w:firstLine="720"/>
        <w:jc w:val="both"/>
        <w:rPr>
          <w:color w:val="000000"/>
          <w:sz w:val="24"/>
          <w:szCs w:val="24"/>
        </w:rPr>
      </w:pPr>
      <w:r w:rsidRPr="006C1E68">
        <w:rPr>
          <w:color w:val="000000"/>
          <w:sz w:val="24"/>
          <w:szCs w:val="24"/>
        </w:rPr>
        <w:t xml:space="preserve">Totodată, prin </w:t>
      </w:r>
      <w:r w:rsidRPr="006C1E68">
        <w:rPr>
          <w:b/>
          <w:color w:val="000000"/>
          <w:sz w:val="24"/>
          <w:szCs w:val="24"/>
        </w:rPr>
        <w:t>Hotărârea Guvernului nr. 51 din 16.01.2013</w:t>
      </w:r>
      <w:r w:rsidRPr="006C1E68">
        <w:rPr>
          <w:color w:val="000000"/>
          <w:sz w:val="24"/>
          <w:szCs w:val="24"/>
        </w:rPr>
        <w:t xml:space="preserve">, </w:t>
      </w:r>
      <w:r w:rsidR="00E441F6" w:rsidRPr="006C1E68">
        <w:rPr>
          <w:color w:val="000000"/>
          <w:sz w:val="24"/>
          <w:szCs w:val="24"/>
        </w:rPr>
        <w:t xml:space="preserve">au fost redirecționate atribuții și, implicit, reduse sute de unităţi din statele de personal ale Serviciului de Supraveghere </w:t>
      </w:r>
      <w:r w:rsidR="00E36805" w:rsidRPr="006C1E68">
        <w:rPr>
          <w:color w:val="000000"/>
          <w:sz w:val="24"/>
          <w:szCs w:val="24"/>
        </w:rPr>
        <w:t>de Stat a Sănătăţii Publice, a</w:t>
      </w:r>
      <w:r w:rsidR="00E441F6" w:rsidRPr="006C1E68">
        <w:rPr>
          <w:color w:val="000000"/>
          <w:sz w:val="24"/>
          <w:szCs w:val="24"/>
        </w:rPr>
        <w:t>locaţiile pentru întreţinerea acestora, transferându-le Agenţiei Naţionale pentru Siguranţa Alimentelor.</w:t>
      </w:r>
    </w:p>
    <w:p w:rsidR="00AD05EC" w:rsidRPr="006C1E68" w:rsidRDefault="00AB352E" w:rsidP="006C1E68">
      <w:pPr>
        <w:spacing w:line="312" w:lineRule="auto"/>
        <w:ind w:firstLine="720"/>
        <w:jc w:val="both"/>
        <w:rPr>
          <w:color w:val="000000" w:themeColor="text1"/>
          <w:sz w:val="24"/>
          <w:szCs w:val="24"/>
        </w:rPr>
      </w:pPr>
      <w:r w:rsidRPr="006C1E68">
        <w:rPr>
          <w:color w:val="000000"/>
          <w:sz w:val="24"/>
          <w:szCs w:val="24"/>
        </w:rPr>
        <w:t>Ca urmare a acestor reorganizări</w:t>
      </w:r>
      <w:r w:rsidR="00E441F6" w:rsidRPr="006C1E68">
        <w:rPr>
          <w:color w:val="000000"/>
          <w:sz w:val="24"/>
          <w:szCs w:val="24"/>
        </w:rPr>
        <w:t xml:space="preserve">, s-a diminuat considerabil și numărul de locuri de muncă pentru absolvenții specialității </w:t>
      </w:r>
      <w:r w:rsidR="00E441F6" w:rsidRPr="006C1E68">
        <w:rPr>
          <w:i/>
          <w:color w:val="000000" w:themeColor="text1"/>
          <w:sz w:val="24"/>
          <w:szCs w:val="24"/>
        </w:rPr>
        <w:t xml:space="preserve">Medicină preventivă, </w:t>
      </w:r>
      <w:r w:rsidR="00E441F6" w:rsidRPr="006C1E68">
        <w:rPr>
          <w:color w:val="000000" w:themeColor="text1"/>
          <w:sz w:val="24"/>
          <w:szCs w:val="24"/>
        </w:rPr>
        <w:t>fapt reflectat în comanda de stat pentru următorul an de studii.</w:t>
      </w:r>
    </w:p>
    <w:p w:rsidR="00F3629D" w:rsidRPr="006C1E68" w:rsidRDefault="00E441F6" w:rsidP="006C1E68">
      <w:pPr>
        <w:spacing w:line="312" w:lineRule="auto"/>
        <w:ind w:firstLine="720"/>
        <w:jc w:val="both"/>
        <w:rPr>
          <w:color w:val="000000" w:themeColor="text1"/>
          <w:sz w:val="24"/>
          <w:szCs w:val="24"/>
        </w:rPr>
      </w:pPr>
      <w:r w:rsidRPr="006C1E68">
        <w:rPr>
          <w:color w:val="000000" w:themeColor="text1"/>
          <w:sz w:val="24"/>
          <w:szCs w:val="24"/>
        </w:rPr>
        <w:t>În același timp, în Domeniul Sănătății</w:t>
      </w:r>
      <w:r w:rsidRPr="006C1E68">
        <w:rPr>
          <w:b/>
          <w:color w:val="000000" w:themeColor="text1"/>
          <w:sz w:val="24"/>
          <w:szCs w:val="24"/>
        </w:rPr>
        <w:t xml:space="preserve"> </w:t>
      </w:r>
      <w:r w:rsidR="0061667F">
        <w:rPr>
          <w:color w:val="000000" w:themeColor="text1"/>
          <w:sz w:val="24"/>
          <w:szCs w:val="24"/>
        </w:rPr>
        <w:t>a fost inițiată a</w:t>
      </w:r>
      <w:r w:rsidRPr="006C1E68">
        <w:rPr>
          <w:color w:val="000000" w:themeColor="text1"/>
          <w:sz w:val="24"/>
          <w:szCs w:val="24"/>
        </w:rPr>
        <w:t xml:space="preserve"> specialitate nouă –</w:t>
      </w:r>
      <w:r w:rsidRPr="006C1E68">
        <w:rPr>
          <w:b/>
          <w:color w:val="000000" w:themeColor="text1"/>
          <w:sz w:val="24"/>
          <w:szCs w:val="24"/>
        </w:rPr>
        <w:t xml:space="preserve"> </w:t>
      </w:r>
      <w:r w:rsidRPr="006C1E68">
        <w:rPr>
          <w:i/>
          <w:color w:val="000000" w:themeColor="text1"/>
          <w:sz w:val="24"/>
          <w:szCs w:val="24"/>
        </w:rPr>
        <w:t xml:space="preserve">0913.1 </w:t>
      </w:r>
      <w:r w:rsidR="00F3629D" w:rsidRPr="006C1E68">
        <w:rPr>
          <w:i/>
          <w:color w:val="000000" w:themeColor="text1"/>
          <w:sz w:val="24"/>
          <w:szCs w:val="24"/>
        </w:rPr>
        <w:t>Asistentă</w:t>
      </w:r>
      <w:r w:rsidRPr="006C1E68">
        <w:rPr>
          <w:i/>
          <w:color w:val="000000" w:themeColor="text1"/>
          <w:sz w:val="24"/>
          <w:szCs w:val="24"/>
        </w:rPr>
        <w:t xml:space="preserve"> medicala generală</w:t>
      </w:r>
      <w:r w:rsidRPr="006C1E68">
        <w:rPr>
          <w:color w:val="000000" w:themeColor="text1"/>
          <w:sz w:val="24"/>
          <w:szCs w:val="24"/>
        </w:rPr>
        <w:t xml:space="preserve">, </w:t>
      </w:r>
      <w:r w:rsidR="0046001B" w:rsidRPr="006C1E68">
        <w:rPr>
          <w:color w:val="000000" w:themeColor="text1"/>
          <w:sz w:val="24"/>
          <w:szCs w:val="24"/>
        </w:rPr>
        <w:t xml:space="preserve">care, la moment, este în proces de evaluare externă </w:t>
      </w:r>
      <w:r w:rsidR="003D21C9" w:rsidRPr="006C1E68">
        <w:rPr>
          <w:color w:val="000000" w:themeColor="text1"/>
          <w:sz w:val="24"/>
          <w:szCs w:val="24"/>
        </w:rPr>
        <w:t>de către Agenția Națională pentru Asigurarea Calității în Învățământul P</w:t>
      </w:r>
      <w:r w:rsidR="004C46DF" w:rsidRPr="006C1E68">
        <w:rPr>
          <w:color w:val="000000" w:themeColor="text1"/>
          <w:sz w:val="24"/>
          <w:szCs w:val="24"/>
        </w:rPr>
        <w:t>rofesional</w:t>
      </w:r>
      <w:r w:rsidR="003D21C9" w:rsidRPr="006C1E68">
        <w:rPr>
          <w:color w:val="000000" w:themeColor="text1"/>
          <w:sz w:val="24"/>
          <w:szCs w:val="24"/>
        </w:rPr>
        <w:t xml:space="preserve"> </w:t>
      </w:r>
      <w:r w:rsidR="0046001B" w:rsidRPr="006C1E68">
        <w:rPr>
          <w:color w:val="000000" w:themeColor="text1"/>
          <w:sz w:val="24"/>
          <w:szCs w:val="24"/>
        </w:rPr>
        <w:t>pentru obținerea</w:t>
      </w:r>
      <w:r w:rsidR="003D21C9" w:rsidRPr="006C1E68">
        <w:rPr>
          <w:color w:val="000000" w:themeColor="text1"/>
          <w:sz w:val="24"/>
          <w:szCs w:val="24"/>
        </w:rPr>
        <w:t xml:space="preserve"> autorizării de </w:t>
      </w:r>
      <w:r w:rsidR="003D21C9" w:rsidRPr="006C1E68">
        <w:rPr>
          <w:color w:val="000000" w:themeColor="text1"/>
          <w:sz w:val="24"/>
          <w:szCs w:val="24"/>
        </w:rPr>
        <w:lastRenderedPageBreak/>
        <w:t>funcționare provizorie. Demararea procesului de admitere</w:t>
      </w:r>
      <w:r w:rsidR="004C46DF" w:rsidRPr="006C1E68">
        <w:rPr>
          <w:color w:val="000000" w:themeColor="text1"/>
          <w:sz w:val="24"/>
          <w:szCs w:val="24"/>
        </w:rPr>
        <w:t xml:space="preserve"> </w:t>
      </w:r>
      <w:r w:rsidR="004C46DF" w:rsidRPr="006C1E68">
        <w:rPr>
          <w:b/>
          <w:color w:val="000000" w:themeColor="text1"/>
          <w:sz w:val="24"/>
          <w:szCs w:val="24"/>
        </w:rPr>
        <w:t>(15 locuri)</w:t>
      </w:r>
      <w:r w:rsidR="003D21C9" w:rsidRPr="006C1E68">
        <w:rPr>
          <w:color w:val="000000" w:themeColor="text1"/>
          <w:sz w:val="24"/>
          <w:szCs w:val="24"/>
        </w:rPr>
        <w:t xml:space="preserve"> la acest program de studii este </w:t>
      </w:r>
      <w:r w:rsidRPr="006C1E68">
        <w:rPr>
          <w:color w:val="000000" w:themeColor="text1"/>
          <w:sz w:val="24"/>
          <w:szCs w:val="24"/>
        </w:rPr>
        <w:t>justificată de următoarele argumente.</w:t>
      </w:r>
    </w:p>
    <w:p w:rsidR="00F3629D" w:rsidRPr="006C1E68" w:rsidRDefault="00F3629D" w:rsidP="006C1E68">
      <w:pPr>
        <w:spacing w:line="312" w:lineRule="auto"/>
        <w:ind w:firstLine="720"/>
        <w:jc w:val="both"/>
        <w:rPr>
          <w:color w:val="000000" w:themeColor="text1"/>
          <w:sz w:val="24"/>
          <w:szCs w:val="24"/>
        </w:rPr>
      </w:pPr>
      <w:r w:rsidRPr="006C1E68">
        <w:rPr>
          <w:color w:val="000000"/>
          <w:sz w:val="24"/>
          <w:szCs w:val="24"/>
        </w:rPr>
        <w:t xml:space="preserve">Inițierea specialității de </w:t>
      </w:r>
      <w:r w:rsidRPr="006C1E68">
        <w:rPr>
          <w:i/>
          <w:color w:val="000000" w:themeColor="text1"/>
          <w:sz w:val="24"/>
          <w:szCs w:val="24"/>
        </w:rPr>
        <w:t>Asistentă medicala generală</w:t>
      </w:r>
      <w:r w:rsidRPr="006C1E68">
        <w:rPr>
          <w:color w:val="000000" w:themeColor="text1"/>
          <w:sz w:val="24"/>
          <w:szCs w:val="24"/>
        </w:rPr>
        <w:t xml:space="preserve">, </w:t>
      </w:r>
      <w:r w:rsidRPr="006C1E68">
        <w:rPr>
          <w:color w:val="000000"/>
          <w:sz w:val="24"/>
          <w:szCs w:val="24"/>
        </w:rPr>
        <w:t xml:space="preserve">corespunde recomandărilor Uniunii Europene de a aborda specializările, reglementate sectorial, de moașe și asistenți medicali, de pe o poziție științifica, fapt ce conferă autonomie în activitatea de îngrijire a sănătății. Universitatea de Stat de Medicină și Farmacie </w:t>
      </w:r>
      <w:r w:rsidRPr="006C1E68">
        <w:rPr>
          <w:sz w:val="24"/>
          <w:szCs w:val="24"/>
        </w:rPr>
        <w:t xml:space="preserve">„Nicolae </w:t>
      </w:r>
      <w:proofErr w:type="spellStart"/>
      <w:r w:rsidRPr="006C1E68">
        <w:rPr>
          <w:sz w:val="24"/>
          <w:szCs w:val="24"/>
        </w:rPr>
        <w:t>Testemițanu</w:t>
      </w:r>
      <w:proofErr w:type="spellEnd"/>
      <w:r w:rsidRPr="006C1E68">
        <w:rPr>
          <w:sz w:val="24"/>
          <w:szCs w:val="24"/>
        </w:rPr>
        <w:t xml:space="preserve">” a lansat acest program ca rezultat al colaborării bilaterale cu Școala de </w:t>
      </w:r>
      <w:proofErr w:type="spellStart"/>
      <w:r w:rsidRPr="006C1E68">
        <w:rPr>
          <w:sz w:val="24"/>
          <w:szCs w:val="24"/>
        </w:rPr>
        <w:t>Nursing</w:t>
      </w:r>
      <w:proofErr w:type="spellEnd"/>
      <w:r w:rsidRPr="006C1E68">
        <w:rPr>
          <w:sz w:val="24"/>
          <w:szCs w:val="24"/>
        </w:rPr>
        <w:t xml:space="preserve">, MGH Institutul de Profesiuni ale Sănătății, </w:t>
      </w:r>
      <w:r w:rsidRPr="006C1E68">
        <w:rPr>
          <w:sz w:val="24"/>
          <w:szCs w:val="24"/>
          <w:shd w:val="clear" w:color="auto" w:fill="FFFFFF"/>
        </w:rPr>
        <w:t xml:space="preserve">Boston, Massachusetts și Școala de </w:t>
      </w:r>
      <w:proofErr w:type="spellStart"/>
      <w:r w:rsidRPr="006C1E68">
        <w:rPr>
          <w:sz w:val="24"/>
          <w:szCs w:val="24"/>
          <w:shd w:val="clear" w:color="auto" w:fill="FFFFFF"/>
        </w:rPr>
        <w:t>Nursing</w:t>
      </w:r>
      <w:proofErr w:type="spellEnd"/>
      <w:r w:rsidRPr="006C1E68">
        <w:rPr>
          <w:sz w:val="24"/>
          <w:szCs w:val="24"/>
          <w:shd w:val="clear" w:color="auto" w:fill="FFFFFF"/>
        </w:rPr>
        <w:t xml:space="preserve"> a Universității din Carolina de Nord, </w:t>
      </w:r>
      <w:proofErr w:type="spellStart"/>
      <w:r w:rsidRPr="006C1E68">
        <w:rPr>
          <w:sz w:val="24"/>
          <w:szCs w:val="24"/>
          <w:shd w:val="clear" w:color="auto" w:fill="FFFFFF"/>
        </w:rPr>
        <w:t>Greensboro</w:t>
      </w:r>
      <w:proofErr w:type="spellEnd"/>
      <w:r w:rsidRPr="006C1E68">
        <w:rPr>
          <w:sz w:val="24"/>
          <w:szCs w:val="24"/>
          <w:shd w:val="clear" w:color="auto" w:fill="FFFFFF"/>
        </w:rPr>
        <w:t xml:space="preserve">, SUA. </w:t>
      </w:r>
      <w:r w:rsidRPr="006C1E68">
        <w:rPr>
          <w:sz w:val="24"/>
          <w:szCs w:val="24"/>
        </w:rPr>
        <w:t>În cadrul proiectului Universitatea beneficiază de materiale metodico-didactice pentru asigurarea procesului de instruire din partea colegilor americani, precum și mobilitate academică pentru cadrele didactice și studenți.</w:t>
      </w:r>
    </w:p>
    <w:p w:rsidR="00F05579" w:rsidRPr="006C1E68" w:rsidRDefault="00C21522" w:rsidP="006C1E68">
      <w:pPr>
        <w:spacing w:line="312" w:lineRule="auto"/>
        <w:ind w:firstLine="720"/>
        <w:jc w:val="both"/>
        <w:rPr>
          <w:color w:val="000000" w:themeColor="text1"/>
          <w:sz w:val="24"/>
          <w:szCs w:val="24"/>
        </w:rPr>
      </w:pPr>
      <w:r w:rsidRPr="006C1E68">
        <w:rPr>
          <w:sz w:val="24"/>
          <w:szCs w:val="24"/>
        </w:rPr>
        <w:t xml:space="preserve">Programul </w:t>
      </w:r>
      <w:r w:rsidRPr="006C1E68">
        <w:rPr>
          <w:i/>
          <w:color w:val="000000" w:themeColor="text1"/>
          <w:sz w:val="24"/>
          <w:szCs w:val="24"/>
        </w:rPr>
        <w:t>Asistentă medicala generală</w:t>
      </w:r>
      <w:r w:rsidR="007A1B78" w:rsidRPr="006C1E68">
        <w:rPr>
          <w:color w:val="000000" w:themeColor="text1"/>
          <w:sz w:val="24"/>
          <w:szCs w:val="24"/>
        </w:rPr>
        <w:t xml:space="preserve"> </w:t>
      </w:r>
      <w:r w:rsidRPr="006C1E68">
        <w:rPr>
          <w:sz w:val="24"/>
          <w:szCs w:val="24"/>
        </w:rPr>
        <w:t xml:space="preserve">este relevant atât pentru sănătatea publică, cât și pentru </w:t>
      </w:r>
      <w:r w:rsidR="007A1B78" w:rsidRPr="006C1E68">
        <w:rPr>
          <w:sz w:val="24"/>
          <w:szCs w:val="24"/>
        </w:rPr>
        <w:t>dezvoltarea economică națională;</w:t>
      </w:r>
      <w:r w:rsidRPr="006C1E68">
        <w:rPr>
          <w:sz w:val="24"/>
          <w:szCs w:val="24"/>
        </w:rPr>
        <w:t xml:space="preserve"> </w:t>
      </w:r>
      <w:r w:rsidR="007A1B78" w:rsidRPr="006C1E68">
        <w:rPr>
          <w:sz w:val="24"/>
          <w:szCs w:val="24"/>
        </w:rPr>
        <w:t xml:space="preserve">or, </w:t>
      </w:r>
      <w:r w:rsidRPr="006C1E68">
        <w:rPr>
          <w:sz w:val="24"/>
          <w:szCs w:val="24"/>
        </w:rPr>
        <w:t>p</w:t>
      </w:r>
      <w:r w:rsidRPr="006C1E68">
        <w:rPr>
          <w:color w:val="353535"/>
          <w:sz w:val="24"/>
          <w:szCs w:val="24"/>
        </w:rPr>
        <w:t>e măsură ce medicina se perfecționează și devine tot mai tehnică, dimensiunea umanistă a acestei profesiuni devine din ce în ce mai importantă.</w:t>
      </w:r>
    </w:p>
    <w:p w:rsidR="00391A6C" w:rsidRPr="006C1E68" w:rsidRDefault="00F05579" w:rsidP="006C1E68">
      <w:pPr>
        <w:tabs>
          <w:tab w:val="left" w:pos="561"/>
        </w:tabs>
        <w:spacing w:line="312" w:lineRule="auto"/>
        <w:ind w:firstLine="720"/>
        <w:jc w:val="both"/>
        <w:rPr>
          <w:color w:val="000000"/>
          <w:sz w:val="24"/>
          <w:szCs w:val="24"/>
          <w:shd w:val="clear" w:color="auto" w:fill="FFFFFF"/>
        </w:rPr>
      </w:pPr>
      <w:r w:rsidRPr="006C1E68">
        <w:rPr>
          <w:b/>
          <w:color w:val="000000" w:themeColor="text1"/>
          <w:sz w:val="24"/>
          <w:szCs w:val="24"/>
        </w:rPr>
        <w:t xml:space="preserve">5. </w:t>
      </w:r>
      <w:r w:rsidRPr="006C1E68">
        <w:rPr>
          <w:color w:val="000000" w:themeColor="text1"/>
          <w:sz w:val="24"/>
          <w:szCs w:val="24"/>
        </w:rPr>
        <w:t xml:space="preserve">În </w:t>
      </w:r>
      <w:r w:rsidRPr="006C1E68">
        <w:rPr>
          <w:b/>
          <w:color w:val="000000" w:themeColor="text1"/>
          <w:sz w:val="24"/>
          <w:szCs w:val="24"/>
        </w:rPr>
        <w:t xml:space="preserve">Domeniul </w:t>
      </w:r>
      <w:r w:rsidRPr="006C1E68">
        <w:rPr>
          <w:b/>
          <w:bCs/>
          <w:sz w:val="24"/>
          <w:szCs w:val="24"/>
        </w:rPr>
        <w:t xml:space="preserve">Științe ale sportului </w:t>
      </w:r>
      <w:r w:rsidRPr="006C1E68">
        <w:rPr>
          <w:bCs/>
          <w:sz w:val="24"/>
          <w:szCs w:val="24"/>
        </w:rPr>
        <w:t xml:space="preserve">se solicită </w:t>
      </w:r>
      <w:r w:rsidRPr="006C1E68">
        <w:rPr>
          <w:b/>
          <w:bCs/>
          <w:sz w:val="24"/>
          <w:szCs w:val="24"/>
        </w:rPr>
        <w:t>10 locuri</w:t>
      </w:r>
      <w:r w:rsidRPr="006C1E68">
        <w:rPr>
          <w:bCs/>
          <w:sz w:val="24"/>
          <w:szCs w:val="24"/>
        </w:rPr>
        <w:t xml:space="preserve"> pentru un program nou de studii</w:t>
      </w:r>
      <w:r w:rsidRPr="006C1E68">
        <w:rPr>
          <w:b/>
          <w:bCs/>
          <w:sz w:val="24"/>
          <w:szCs w:val="24"/>
        </w:rPr>
        <w:t xml:space="preserve"> </w:t>
      </w:r>
      <w:r w:rsidRPr="006C1E68">
        <w:rPr>
          <w:i/>
          <w:sz w:val="24"/>
          <w:szCs w:val="24"/>
        </w:rPr>
        <w:t>1000.2 Organizarea și dirijarea sportului</w:t>
      </w:r>
      <w:r w:rsidRPr="006C1E68">
        <w:rPr>
          <w:sz w:val="24"/>
          <w:szCs w:val="24"/>
        </w:rPr>
        <w:t>, care, la fel, actualmente, este</w:t>
      </w:r>
      <w:r w:rsidRPr="006C1E68">
        <w:rPr>
          <w:color w:val="000000" w:themeColor="text1"/>
          <w:sz w:val="24"/>
          <w:szCs w:val="24"/>
        </w:rPr>
        <w:t xml:space="preserve"> în proces de evaluare externă de către Agenția Națională pentru Asigurarea Calității în Învățământul Profesional pentru obținerea autorizării de funcționare provizorie. Inițierea formării profesionale în cadrul acestei specialități</w:t>
      </w:r>
      <w:r w:rsidR="00305455" w:rsidRPr="006C1E68">
        <w:rPr>
          <w:color w:val="000000" w:themeColor="text1"/>
          <w:sz w:val="24"/>
          <w:szCs w:val="24"/>
        </w:rPr>
        <w:t xml:space="preserve"> reprezintă o</w:t>
      </w:r>
      <w:r w:rsidR="00305455" w:rsidRPr="006C1E68">
        <w:rPr>
          <w:color w:val="000000"/>
          <w:sz w:val="24"/>
          <w:szCs w:val="24"/>
          <w:shd w:val="clear" w:color="auto" w:fill="FFFFFF"/>
        </w:rPr>
        <w:t xml:space="preserve"> parte componentă a reformei în domeniul educației fizice și sportului și are misiunea de a asigura actul managerial de către cei implicaţi în formarea sportivilor, prin implementarea principiilor fundamentale ale ştiinţei managementului sportiv. În Republica Moldova activează circa 80 federații sportive și peste 1000 cluburi și școli sportive, având o necesitate acută de cadre calificate în domeniul managementului sportiv.</w:t>
      </w:r>
      <w:r w:rsidR="00B34469" w:rsidRPr="006C1E68">
        <w:rPr>
          <w:color w:val="000000"/>
          <w:sz w:val="24"/>
          <w:szCs w:val="24"/>
          <w:shd w:val="clear" w:color="auto" w:fill="FFFFFF"/>
        </w:rPr>
        <w:t xml:space="preserve"> Oportunitatea acestui program reprezintă faptul că o parte considerabilă a candidaților la studii o constituie sportivi de performanță cu o carieră sportivă impunătoare, materializată în titluri de maeștri ai sportului de talie națională și internațională, care, dedicând o perioadă îndelungată sportului de performanță, actualmente</w:t>
      </w:r>
      <w:r w:rsidR="00032C63" w:rsidRPr="006C1E68">
        <w:rPr>
          <w:color w:val="000000"/>
          <w:sz w:val="24"/>
          <w:szCs w:val="24"/>
          <w:shd w:val="clear" w:color="auto" w:fill="FFFFFF"/>
        </w:rPr>
        <w:t>,</w:t>
      </w:r>
      <w:r w:rsidR="00B34469" w:rsidRPr="006C1E68">
        <w:rPr>
          <w:color w:val="000000"/>
          <w:sz w:val="24"/>
          <w:szCs w:val="24"/>
          <w:shd w:val="clear" w:color="auto" w:fill="FFFFFF"/>
        </w:rPr>
        <w:t xml:space="preserve"> dețin funcții de conducere ale instituțiilor cu profil sportiv (federații sportive, cluburi/școli sportive, </w:t>
      </w:r>
      <w:r w:rsidR="00032C63" w:rsidRPr="006C1E68">
        <w:rPr>
          <w:color w:val="000000"/>
          <w:sz w:val="24"/>
          <w:szCs w:val="24"/>
          <w:shd w:val="clear" w:color="auto" w:fill="FFFFFF"/>
        </w:rPr>
        <w:t>centre de fitness-aerobic ș.a.) și</w:t>
      </w:r>
      <w:r w:rsidR="00B34469" w:rsidRPr="006C1E68">
        <w:rPr>
          <w:color w:val="000000"/>
          <w:sz w:val="24"/>
          <w:szCs w:val="24"/>
          <w:shd w:val="clear" w:color="auto" w:fill="FFFFFF"/>
        </w:rPr>
        <w:t xml:space="preserve"> au nevoie prioritar de formarea unor competențe manageriale</w:t>
      </w:r>
      <w:r w:rsidR="00032C63" w:rsidRPr="006C1E68">
        <w:rPr>
          <w:color w:val="000000"/>
          <w:sz w:val="24"/>
          <w:szCs w:val="24"/>
          <w:shd w:val="clear" w:color="auto" w:fill="FFFFFF"/>
        </w:rPr>
        <w:t xml:space="preserve"> în domeniu.</w:t>
      </w:r>
      <w:r w:rsidR="00391A6C" w:rsidRPr="006C1E68">
        <w:rPr>
          <w:color w:val="000000"/>
          <w:sz w:val="24"/>
          <w:szCs w:val="24"/>
          <w:shd w:val="clear" w:color="auto" w:fill="FFFFFF"/>
        </w:rPr>
        <w:t xml:space="preserve"> </w:t>
      </w:r>
      <w:r w:rsidR="00391A6C" w:rsidRPr="006C1E68">
        <w:rPr>
          <w:sz w:val="24"/>
          <w:szCs w:val="24"/>
        </w:rPr>
        <w:t xml:space="preserve">Absolvenții acestei specialități vor ocupa următoarele posturi: profesor-antrenor în instituții cu profil sportiv, funcționar public în structurile administrative specifice locale și centrale, președinți de federații sportive, directori / </w:t>
      </w:r>
      <w:proofErr w:type="spellStart"/>
      <w:r w:rsidR="00391A6C" w:rsidRPr="006C1E68">
        <w:rPr>
          <w:sz w:val="24"/>
          <w:szCs w:val="24"/>
        </w:rPr>
        <w:t>vicedirectori</w:t>
      </w:r>
      <w:proofErr w:type="spellEnd"/>
      <w:r w:rsidR="00391A6C" w:rsidRPr="006C1E68">
        <w:rPr>
          <w:sz w:val="24"/>
          <w:szCs w:val="24"/>
        </w:rPr>
        <w:t xml:space="preserve"> ai școlilor sportive, conducători de centre sportive ș.a.</w:t>
      </w:r>
    </w:p>
    <w:p w:rsidR="00FB563C" w:rsidRPr="006C1E68" w:rsidRDefault="00AE2CD0" w:rsidP="006C1E68">
      <w:pPr>
        <w:tabs>
          <w:tab w:val="left" w:pos="561"/>
        </w:tabs>
        <w:spacing w:line="312" w:lineRule="auto"/>
        <w:ind w:firstLine="720"/>
        <w:jc w:val="both"/>
        <w:rPr>
          <w:color w:val="000000"/>
          <w:sz w:val="24"/>
          <w:szCs w:val="24"/>
          <w:shd w:val="clear" w:color="auto" w:fill="FFFFFF"/>
        </w:rPr>
      </w:pPr>
      <w:r w:rsidRPr="006C1E68">
        <w:rPr>
          <w:b/>
          <w:color w:val="000000" w:themeColor="text1"/>
          <w:sz w:val="24"/>
          <w:szCs w:val="24"/>
        </w:rPr>
        <w:t>II.</w:t>
      </w:r>
      <w:r w:rsidR="00263DEF" w:rsidRPr="006C1E68">
        <w:rPr>
          <w:b/>
          <w:color w:val="000000" w:themeColor="text1"/>
          <w:sz w:val="24"/>
          <w:szCs w:val="24"/>
        </w:rPr>
        <w:t xml:space="preserve"> La studii superioare de master (c</w:t>
      </w:r>
      <w:r w:rsidR="00263DEF" w:rsidRPr="006C1E68">
        <w:rPr>
          <w:b/>
          <w:bCs/>
          <w:color w:val="000000" w:themeColor="text1"/>
          <w:sz w:val="24"/>
          <w:szCs w:val="24"/>
        </w:rPr>
        <w:t>iclul II)</w:t>
      </w:r>
      <w:r w:rsidR="00D01B31" w:rsidRPr="006C1E68">
        <w:rPr>
          <w:b/>
          <w:bCs/>
          <w:color w:val="000000" w:themeColor="text1"/>
          <w:sz w:val="24"/>
          <w:szCs w:val="24"/>
        </w:rPr>
        <w:t>,</w:t>
      </w:r>
      <w:r w:rsidR="00263DEF" w:rsidRPr="006C1E68">
        <w:rPr>
          <w:bCs/>
          <w:color w:val="000000" w:themeColor="text1"/>
          <w:sz w:val="24"/>
          <w:szCs w:val="24"/>
        </w:rPr>
        <w:t xml:space="preserve"> potrivit </w:t>
      </w:r>
      <w:r w:rsidR="00263DEF" w:rsidRPr="006C1E68">
        <w:rPr>
          <w:color w:val="000000" w:themeColor="text1"/>
          <w:sz w:val="24"/>
          <w:szCs w:val="24"/>
        </w:rPr>
        <w:t xml:space="preserve">anexei nr. </w:t>
      </w:r>
      <w:r w:rsidR="00D01B31" w:rsidRPr="006C1E68">
        <w:rPr>
          <w:color w:val="000000" w:themeColor="text1"/>
          <w:sz w:val="24"/>
          <w:szCs w:val="24"/>
        </w:rPr>
        <w:t>2</w:t>
      </w:r>
      <w:r w:rsidR="00263DEF" w:rsidRPr="006C1E68">
        <w:rPr>
          <w:color w:val="000000" w:themeColor="text1"/>
          <w:sz w:val="24"/>
          <w:szCs w:val="24"/>
        </w:rPr>
        <w:t xml:space="preserve">, se prevede admiterea a </w:t>
      </w:r>
      <w:r w:rsidR="00D01B31" w:rsidRPr="006C1E68">
        <w:rPr>
          <w:b/>
          <w:color w:val="000000" w:themeColor="text1"/>
          <w:sz w:val="24"/>
          <w:szCs w:val="24"/>
        </w:rPr>
        <w:t>2896 de</w:t>
      </w:r>
      <w:r w:rsidR="00263DEF" w:rsidRPr="006C1E68">
        <w:rPr>
          <w:b/>
          <w:color w:val="000000" w:themeColor="text1"/>
          <w:sz w:val="24"/>
          <w:szCs w:val="24"/>
        </w:rPr>
        <w:t xml:space="preserve"> persoane</w:t>
      </w:r>
      <w:r w:rsidR="00263DEF" w:rsidRPr="006C1E68">
        <w:rPr>
          <w:color w:val="000000" w:themeColor="text1"/>
          <w:sz w:val="24"/>
          <w:szCs w:val="24"/>
        </w:rPr>
        <w:t xml:space="preserve">, </w:t>
      </w:r>
      <w:r w:rsidR="00C306BA" w:rsidRPr="006C1E68">
        <w:rPr>
          <w:b/>
          <w:color w:val="000000" w:themeColor="text1"/>
          <w:sz w:val="24"/>
          <w:szCs w:val="24"/>
        </w:rPr>
        <w:t>număr</w:t>
      </w:r>
      <w:r w:rsidR="00E31650" w:rsidRPr="006C1E68">
        <w:rPr>
          <w:b/>
          <w:color w:val="000000" w:themeColor="text1"/>
          <w:sz w:val="24"/>
          <w:szCs w:val="24"/>
        </w:rPr>
        <w:t xml:space="preserve"> identic</w:t>
      </w:r>
      <w:r w:rsidR="00E31650" w:rsidRPr="006C1E68">
        <w:rPr>
          <w:color w:val="000000" w:themeColor="text1"/>
          <w:sz w:val="24"/>
          <w:szCs w:val="24"/>
        </w:rPr>
        <w:t xml:space="preserve"> cu cel din anul trecut pentru Ministerul Edu</w:t>
      </w:r>
      <w:r w:rsidR="006E55CB" w:rsidRPr="006C1E68">
        <w:rPr>
          <w:color w:val="000000" w:themeColor="text1"/>
          <w:sz w:val="24"/>
          <w:szCs w:val="24"/>
        </w:rPr>
        <w:t>cației, Culturii și Cercetării</w:t>
      </w:r>
      <w:r w:rsidR="00391A6C" w:rsidRPr="006C1E68">
        <w:rPr>
          <w:color w:val="000000" w:themeColor="text1"/>
          <w:sz w:val="24"/>
          <w:szCs w:val="24"/>
        </w:rPr>
        <w:t xml:space="preserve"> </w:t>
      </w:r>
      <w:r w:rsidR="00C306BA" w:rsidRPr="006C1E68">
        <w:rPr>
          <w:color w:val="000000" w:themeColor="text1"/>
          <w:sz w:val="24"/>
          <w:szCs w:val="24"/>
        </w:rPr>
        <w:t>(</w:t>
      </w:r>
      <w:r w:rsidR="00391A6C" w:rsidRPr="006C1E68">
        <w:rPr>
          <w:color w:val="000000" w:themeColor="text1"/>
          <w:sz w:val="24"/>
          <w:szCs w:val="24"/>
        </w:rPr>
        <w:t>inclusiv,</w:t>
      </w:r>
      <w:r w:rsidR="006E55CB" w:rsidRPr="006C1E68">
        <w:rPr>
          <w:color w:val="000000" w:themeColor="text1"/>
          <w:sz w:val="24"/>
          <w:szCs w:val="24"/>
        </w:rPr>
        <w:t xml:space="preserve"> Academia</w:t>
      </w:r>
      <w:r w:rsidR="00E31650" w:rsidRPr="006C1E68">
        <w:rPr>
          <w:color w:val="000000" w:themeColor="text1"/>
          <w:sz w:val="24"/>
          <w:szCs w:val="24"/>
        </w:rPr>
        <w:t xml:space="preserve"> de Științe a Moldovei)</w:t>
      </w:r>
      <w:r w:rsidR="00A2194C" w:rsidRPr="006C1E68">
        <w:rPr>
          <w:color w:val="000000" w:themeColor="text1"/>
          <w:sz w:val="24"/>
          <w:szCs w:val="24"/>
        </w:rPr>
        <w:t xml:space="preserve">, </w:t>
      </w:r>
      <w:r w:rsidR="006E55CB" w:rsidRPr="006C1E68">
        <w:rPr>
          <w:color w:val="000000"/>
          <w:sz w:val="24"/>
          <w:szCs w:val="24"/>
        </w:rPr>
        <w:t>Ministerul Agriculturii, Dezvoltării Regionale și al Mediului</w:t>
      </w:r>
      <w:r w:rsidR="006E55CB" w:rsidRPr="006C1E68">
        <w:rPr>
          <w:color w:val="000000" w:themeColor="text1"/>
          <w:sz w:val="24"/>
          <w:szCs w:val="24"/>
        </w:rPr>
        <w:t xml:space="preserve">, </w:t>
      </w:r>
      <w:r w:rsidR="00A2194C" w:rsidRPr="006C1E68">
        <w:rPr>
          <w:color w:val="000000" w:themeColor="text1"/>
          <w:sz w:val="24"/>
          <w:szCs w:val="24"/>
        </w:rPr>
        <w:t>Ministerul Apărării și Ministerul Sănătății, Muncii și Protecției Sociale</w:t>
      </w:r>
      <w:r w:rsidR="006E55CB" w:rsidRPr="006C1E68">
        <w:rPr>
          <w:color w:val="000000" w:themeColor="text1"/>
          <w:sz w:val="24"/>
          <w:szCs w:val="24"/>
        </w:rPr>
        <w:t>, dar</w:t>
      </w:r>
      <w:r w:rsidR="00E31650" w:rsidRPr="006C1E68">
        <w:rPr>
          <w:color w:val="000000" w:themeColor="text1"/>
          <w:sz w:val="24"/>
          <w:szCs w:val="24"/>
        </w:rPr>
        <w:t xml:space="preserve"> majorat cu </w:t>
      </w:r>
      <w:r w:rsidR="00E31650" w:rsidRPr="006C1E68">
        <w:rPr>
          <w:b/>
          <w:color w:val="000000" w:themeColor="text1"/>
          <w:sz w:val="24"/>
          <w:szCs w:val="24"/>
        </w:rPr>
        <w:t>15 locuri</w:t>
      </w:r>
      <w:r w:rsidR="00E31650" w:rsidRPr="006C1E68">
        <w:rPr>
          <w:color w:val="000000" w:themeColor="text1"/>
          <w:sz w:val="24"/>
          <w:szCs w:val="24"/>
        </w:rPr>
        <w:t xml:space="preserve"> la solicitarea </w:t>
      </w:r>
      <w:r w:rsidR="00EF2727" w:rsidRPr="006C1E68">
        <w:rPr>
          <w:color w:val="000000" w:themeColor="text1"/>
          <w:sz w:val="24"/>
          <w:szCs w:val="24"/>
        </w:rPr>
        <w:t xml:space="preserve">Academiei ”Ștefan cel Mare” a </w:t>
      </w:r>
      <w:r w:rsidR="00E31650" w:rsidRPr="006C1E68">
        <w:rPr>
          <w:color w:val="000000" w:themeColor="text1"/>
          <w:sz w:val="24"/>
          <w:szCs w:val="24"/>
        </w:rPr>
        <w:t>Ministerului Afacerilor Interne.</w:t>
      </w:r>
      <w:bookmarkStart w:id="0" w:name="_GoBack"/>
      <w:bookmarkEnd w:id="0"/>
    </w:p>
    <w:p w:rsidR="00263DEF" w:rsidRPr="006C1E68" w:rsidRDefault="00CF294F" w:rsidP="006C1E68">
      <w:pPr>
        <w:spacing w:line="312" w:lineRule="auto"/>
        <w:ind w:firstLine="720"/>
        <w:jc w:val="both"/>
        <w:rPr>
          <w:color w:val="000000" w:themeColor="text1"/>
          <w:sz w:val="24"/>
          <w:szCs w:val="24"/>
        </w:rPr>
      </w:pPr>
      <w:r w:rsidRPr="006C1E68">
        <w:rPr>
          <w:sz w:val="24"/>
          <w:szCs w:val="24"/>
        </w:rPr>
        <w:lastRenderedPageBreak/>
        <w:t>Planul de admitere pentru studiile supe</w:t>
      </w:r>
      <w:r w:rsidR="00E31650" w:rsidRPr="006C1E68">
        <w:rPr>
          <w:sz w:val="24"/>
          <w:szCs w:val="24"/>
        </w:rPr>
        <w:t>rioare de master a fost elaborat</w:t>
      </w:r>
      <w:r w:rsidRPr="006C1E68">
        <w:rPr>
          <w:sz w:val="24"/>
          <w:szCs w:val="24"/>
        </w:rPr>
        <w:t xml:space="preserve"> reieșind din numărul absolvenţilor ciclului I, Licenţă, precum şi din solicitările </w:t>
      </w:r>
      <w:r w:rsidR="00E31650" w:rsidRPr="006C1E68">
        <w:rPr>
          <w:sz w:val="24"/>
          <w:szCs w:val="24"/>
        </w:rPr>
        <w:t xml:space="preserve">pieței muncii </w:t>
      </w:r>
      <w:r w:rsidRPr="006C1E68">
        <w:rPr>
          <w:sz w:val="24"/>
          <w:szCs w:val="24"/>
        </w:rPr>
        <w:t xml:space="preserve">în pregătirea aprofundată a specialiştilor. </w:t>
      </w:r>
    </w:p>
    <w:p w:rsidR="00263DEF" w:rsidRPr="006C1E68" w:rsidRDefault="00263DEF" w:rsidP="006C1E68">
      <w:pPr>
        <w:spacing w:line="312" w:lineRule="auto"/>
        <w:ind w:firstLine="720"/>
        <w:jc w:val="both"/>
        <w:rPr>
          <w:color w:val="000000" w:themeColor="text1"/>
          <w:sz w:val="24"/>
          <w:szCs w:val="24"/>
        </w:rPr>
      </w:pPr>
      <w:r w:rsidRPr="006C1E68">
        <w:rPr>
          <w:color w:val="000000" w:themeColor="text1"/>
          <w:sz w:val="24"/>
          <w:szCs w:val="24"/>
        </w:rPr>
        <w:t>Totodată menționăm că</w:t>
      </w:r>
      <w:r w:rsidR="00A2194C" w:rsidRPr="006C1E68">
        <w:rPr>
          <w:color w:val="000000" w:themeColor="text1"/>
          <w:sz w:val="24"/>
          <w:szCs w:val="24"/>
        </w:rPr>
        <w:t xml:space="preserve"> și în anul de studii 2018-2019</w:t>
      </w:r>
      <w:r w:rsidRPr="006C1E68">
        <w:rPr>
          <w:color w:val="000000" w:themeColor="text1"/>
          <w:sz w:val="24"/>
          <w:szCs w:val="24"/>
        </w:rPr>
        <w:t xml:space="preserve"> locurile cu finanțare bugetară sunt repartizate la general către Ministerele de resort fără specificarea domeniilor. Aceasta se datorează faptului că a fost aprobat</w:t>
      </w:r>
      <w:r w:rsidR="00A2194C" w:rsidRPr="006C1E68">
        <w:rPr>
          <w:color w:val="000000" w:themeColor="text1"/>
          <w:sz w:val="24"/>
          <w:szCs w:val="24"/>
        </w:rPr>
        <w:t xml:space="preserve"> Nomenclatorul domeniilor</w:t>
      </w:r>
      <w:r w:rsidRPr="006C1E68">
        <w:rPr>
          <w:color w:val="000000" w:themeColor="text1"/>
          <w:sz w:val="24"/>
          <w:szCs w:val="24"/>
        </w:rPr>
        <w:t xml:space="preserve"> de formare profesională și al specialităților în învățământul superior, unde unele domenii au fost comasate, iar altele dispersate. </w:t>
      </w:r>
    </w:p>
    <w:p w:rsidR="00263DEF" w:rsidRPr="006C1E68" w:rsidRDefault="00385AD6" w:rsidP="006C1E68">
      <w:pPr>
        <w:spacing w:line="312" w:lineRule="auto"/>
        <w:ind w:firstLine="720"/>
        <w:jc w:val="both"/>
        <w:rPr>
          <w:color w:val="000000" w:themeColor="text1"/>
          <w:sz w:val="24"/>
          <w:szCs w:val="24"/>
        </w:rPr>
      </w:pPr>
      <w:r w:rsidRPr="006C1E68">
        <w:rPr>
          <w:b/>
          <w:color w:val="000000" w:themeColor="text1"/>
          <w:sz w:val="24"/>
          <w:szCs w:val="24"/>
        </w:rPr>
        <w:t>III.</w:t>
      </w:r>
      <w:r w:rsidR="00263DEF" w:rsidRPr="006C1E68">
        <w:rPr>
          <w:color w:val="000000" w:themeColor="text1"/>
          <w:sz w:val="24"/>
          <w:szCs w:val="24"/>
        </w:rPr>
        <w:t xml:space="preserve"> </w:t>
      </w:r>
      <w:r w:rsidR="00263DEF" w:rsidRPr="006C1E68">
        <w:rPr>
          <w:b/>
          <w:bCs/>
          <w:color w:val="000000" w:themeColor="text1"/>
          <w:sz w:val="24"/>
          <w:szCs w:val="24"/>
        </w:rPr>
        <w:t>La studii de rezidențiat (anexa nr.</w:t>
      </w:r>
      <w:r w:rsidRPr="006C1E68">
        <w:rPr>
          <w:b/>
          <w:bCs/>
          <w:color w:val="000000" w:themeColor="text1"/>
          <w:sz w:val="24"/>
          <w:szCs w:val="24"/>
        </w:rPr>
        <w:t>3</w:t>
      </w:r>
      <w:r w:rsidR="00263DEF" w:rsidRPr="006C1E68">
        <w:rPr>
          <w:b/>
          <w:bCs/>
          <w:color w:val="000000" w:themeColor="text1"/>
          <w:sz w:val="24"/>
          <w:szCs w:val="24"/>
        </w:rPr>
        <w:t>),</w:t>
      </w:r>
      <w:r w:rsidR="00263DEF" w:rsidRPr="006C1E68">
        <w:rPr>
          <w:bCs/>
          <w:color w:val="000000" w:themeColor="text1"/>
          <w:sz w:val="24"/>
          <w:szCs w:val="24"/>
        </w:rPr>
        <w:t xml:space="preserve"> se prevede admiterea a </w:t>
      </w:r>
      <w:r w:rsidR="00A977D5" w:rsidRPr="006C1E68">
        <w:rPr>
          <w:b/>
          <w:bCs/>
          <w:sz w:val="24"/>
          <w:szCs w:val="24"/>
          <w:lang w:eastAsia="ro-RO"/>
        </w:rPr>
        <w:t>489</w:t>
      </w:r>
      <w:r w:rsidR="00263DEF" w:rsidRPr="006C1E68">
        <w:rPr>
          <w:bCs/>
          <w:color w:val="000000" w:themeColor="text1"/>
          <w:sz w:val="24"/>
          <w:szCs w:val="24"/>
        </w:rPr>
        <w:t xml:space="preserve"> persoane</w:t>
      </w:r>
      <w:r w:rsidR="00C664D0" w:rsidRPr="006C1E68">
        <w:rPr>
          <w:bCs/>
          <w:color w:val="000000" w:themeColor="text1"/>
          <w:sz w:val="24"/>
          <w:szCs w:val="24"/>
        </w:rPr>
        <w:t xml:space="preserve"> (cu 36 locuri mai mult)</w:t>
      </w:r>
      <w:r w:rsidR="00263DEF" w:rsidRPr="006C1E68">
        <w:rPr>
          <w:bCs/>
          <w:color w:val="000000" w:themeColor="text1"/>
          <w:sz w:val="24"/>
          <w:szCs w:val="24"/>
        </w:rPr>
        <w:t xml:space="preserve">, condiționată de necesitatea asigurării </w:t>
      </w:r>
      <w:r w:rsidR="00263DEF" w:rsidRPr="006C1E68">
        <w:rPr>
          <w:color w:val="000000" w:themeColor="text1"/>
          <w:sz w:val="24"/>
          <w:szCs w:val="24"/>
        </w:rPr>
        <w:t xml:space="preserve">obiectivului stipulat în alineatul (5) art. 121 din Codul educației, privind organizarea studiilor de rezidenţiat pentru formarea profesională obligatorie a medicilor şi farmaciştilor pe specialităţi. </w:t>
      </w:r>
    </w:p>
    <w:p w:rsidR="00263DEF" w:rsidRPr="006C1E68" w:rsidRDefault="00A977D5" w:rsidP="006C1E68">
      <w:pPr>
        <w:spacing w:line="312" w:lineRule="auto"/>
        <w:ind w:firstLine="720"/>
        <w:jc w:val="both"/>
        <w:rPr>
          <w:color w:val="000000" w:themeColor="text1"/>
          <w:sz w:val="24"/>
          <w:szCs w:val="24"/>
        </w:rPr>
      </w:pPr>
      <w:r w:rsidRPr="006C1E68">
        <w:rPr>
          <w:b/>
          <w:bCs/>
          <w:color w:val="000000" w:themeColor="text1"/>
          <w:sz w:val="24"/>
          <w:szCs w:val="24"/>
        </w:rPr>
        <w:t>IV</w:t>
      </w:r>
      <w:r w:rsidRPr="006C1E68">
        <w:rPr>
          <w:b/>
          <w:bCs/>
          <w:i/>
          <w:color w:val="000000" w:themeColor="text1"/>
          <w:sz w:val="24"/>
          <w:szCs w:val="24"/>
        </w:rPr>
        <w:t xml:space="preserve">. </w:t>
      </w:r>
      <w:r w:rsidR="00263DEF" w:rsidRPr="006C1E68">
        <w:rPr>
          <w:color w:val="000000" w:themeColor="text1"/>
          <w:sz w:val="24"/>
          <w:szCs w:val="24"/>
        </w:rPr>
        <w:t xml:space="preserve">Pentru onorarea obligațiunilor Republicii Moldova în cadrul contractelor bilaterale încheiate cu diferite țări, conform anexei nr. </w:t>
      </w:r>
      <w:r w:rsidRPr="006C1E68">
        <w:rPr>
          <w:color w:val="000000" w:themeColor="text1"/>
          <w:sz w:val="24"/>
          <w:szCs w:val="24"/>
        </w:rPr>
        <w:t>4</w:t>
      </w:r>
      <w:r w:rsidR="00263DEF" w:rsidRPr="006C1E68">
        <w:rPr>
          <w:color w:val="000000" w:themeColor="text1"/>
          <w:sz w:val="24"/>
          <w:szCs w:val="24"/>
        </w:rPr>
        <w:t xml:space="preserve"> la proiectul hotărârii se propune </w:t>
      </w:r>
      <w:r w:rsidR="00263DEF" w:rsidRPr="006C1E68">
        <w:rPr>
          <w:b/>
          <w:i/>
          <w:color w:val="000000" w:themeColor="text1"/>
          <w:sz w:val="24"/>
          <w:szCs w:val="24"/>
        </w:rPr>
        <w:t>admiterea la studii a 297 de persoane – cetățeni străini</w:t>
      </w:r>
      <w:r w:rsidR="000323BA" w:rsidRPr="006C1E68">
        <w:rPr>
          <w:b/>
          <w:i/>
          <w:color w:val="000000" w:themeColor="text1"/>
          <w:sz w:val="24"/>
          <w:szCs w:val="24"/>
        </w:rPr>
        <w:t xml:space="preserve"> </w:t>
      </w:r>
      <w:r w:rsidR="000323BA" w:rsidRPr="006C1E68">
        <w:rPr>
          <w:color w:val="000000" w:themeColor="text1"/>
          <w:sz w:val="24"/>
          <w:szCs w:val="24"/>
        </w:rPr>
        <w:t>(numărul de locuri rămânând la nivelul anului trecut)</w:t>
      </w:r>
      <w:r w:rsidR="00263DEF" w:rsidRPr="006C1E68">
        <w:rPr>
          <w:color w:val="000000" w:themeColor="text1"/>
          <w:sz w:val="24"/>
          <w:szCs w:val="24"/>
        </w:rPr>
        <w:t xml:space="preserve">, inclusiv 255 persoane - la studii superioare de licență (ciclul I) și 42 de persoane la studii superioare de master (ciclul II), pentru a motiva studenții străini să continue studiile universitare în Republica Moldova. </w:t>
      </w:r>
    </w:p>
    <w:p w:rsidR="00263DEF" w:rsidRPr="006C1E68" w:rsidRDefault="00263DEF" w:rsidP="006C1E68">
      <w:pPr>
        <w:spacing w:line="312" w:lineRule="auto"/>
        <w:ind w:firstLine="720"/>
        <w:jc w:val="both"/>
        <w:rPr>
          <w:b/>
          <w:color w:val="000000" w:themeColor="text1"/>
          <w:sz w:val="24"/>
          <w:szCs w:val="24"/>
        </w:rPr>
      </w:pPr>
      <w:r w:rsidRPr="006C1E68">
        <w:rPr>
          <w:rFonts w:eastAsiaTheme="minorEastAsia"/>
          <w:b/>
          <w:color w:val="000000" w:themeColor="text1"/>
          <w:sz w:val="24"/>
          <w:szCs w:val="24"/>
          <w:lang w:eastAsia="zh-TW"/>
        </w:rPr>
        <w:t>Aspectul economico-financiar</w:t>
      </w:r>
    </w:p>
    <w:p w:rsidR="00263DEF" w:rsidRPr="006C1E68" w:rsidRDefault="00263DEF" w:rsidP="006C1E68">
      <w:pPr>
        <w:pStyle w:val="NormalWeb"/>
        <w:spacing w:line="312" w:lineRule="auto"/>
        <w:ind w:firstLine="720"/>
        <w:rPr>
          <w:color w:val="000000" w:themeColor="text1"/>
          <w:lang w:val="ro-RO"/>
        </w:rPr>
      </w:pPr>
      <w:r w:rsidRPr="006C1E68">
        <w:rPr>
          <w:color w:val="000000" w:themeColor="text1"/>
          <w:lang w:val="ro-RO"/>
        </w:rPr>
        <w:t>Proiectul se încadrează în limita mijloacelor financiare planificate în acest scop. Potrivit punctului 2 din proiectul hotărârii, ministerele de resort vor asigura înmatricularea la studii în limitele planurilor de admitere prevăzute de acest proiect și a alocaţiilor bugetare aprobate în acest scop.</w:t>
      </w:r>
    </w:p>
    <w:p w:rsidR="00263DEF" w:rsidRPr="006C1E68" w:rsidRDefault="00263DEF" w:rsidP="006C1E68">
      <w:pPr>
        <w:pStyle w:val="NormalWeb"/>
        <w:spacing w:line="312" w:lineRule="auto"/>
        <w:ind w:firstLine="720"/>
        <w:rPr>
          <w:lang w:val="ro-RO"/>
        </w:rPr>
      </w:pPr>
      <w:r w:rsidRPr="006C1E68">
        <w:rPr>
          <w:color w:val="000000" w:themeColor="text1"/>
          <w:lang w:val="ro-RO"/>
        </w:rPr>
        <w:t xml:space="preserve">Concomitent, conform art. 79 lit. d) din Codul Educației, ministerele de resort vor distribui locurile cu finanțare bugetară, strict </w:t>
      </w:r>
      <w:r w:rsidRPr="006C1E68">
        <w:rPr>
          <w:lang w:val="ro-RO"/>
        </w:rPr>
        <w:t xml:space="preserve">ținându-se cont de criteriile specifice profilului instituțiilor de învățământ. </w:t>
      </w:r>
    </w:p>
    <w:p w:rsidR="00251822" w:rsidRPr="006C1E68" w:rsidRDefault="00251822" w:rsidP="006C1E68">
      <w:pPr>
        <w:pStyle w:val="NormalWeb"/>
        <w:spacing w:line="312" w:lineRule="auto"/>
        <w:ind w:firstLine="720"/>
        <w:rPr>
          <w:lang w:val="ro-RO"/>
        </w:rPr>
      </w:pPr>
      <w:r w:rsidRPr="006C1E68">
        <w:rPr>
          <w:color w:val="000000" w:themeColor="text1"/>
          <w:lang w:val="ro-RO"/>
        </w:rPr>
        <w:t xml:space="preserve">De menționat că, </w:t>
      </w:r>
      <w:r w:rsidR="00FB563C" w:rsidRPr="006C1E68">
        <w:rPr>
          <w:color w:val="000000" w:themeColor="text1"/>
          <w:lang w:val="ro-RO"/>
        </w:rPr>
        <w:t xml:space="preserve">potrivit </w:t>
      </w:r>
      <w:r w:rsidRPr="006C1E68">
        <w:rPr>
          <w:color w:val="000000" w:themeColor="text1"/>
          <w:lang w:val="ro-RO"/>
        </w:rPr>
        <w:t xml:space="preserve">datelor SIME, în anul 2018, vor absolvi liceele din republică </w:t>
      </w:r>
      <w:r w:rsidRPr="006C1E68">
        <w:rPr>
          <w:b/>
          <w:color w:val="000000" w:themeColor="text1"/>
          <w:lang w:val="ro-RO"/>
        </w:rPr>
        <w:t xml:space="preserve">11569 de persoane, </w:t>
      </w:r>
      <w:r w:rsidRPr="006C1E68">
        <w:rPr>
          <w:color w:val="000000" w:themeColor="text1"/>
          <w:lang w:val="ro-RO"/>
        </w:rPr>
        <w:t>cu cca 800 de liceeni mai mult decât în anul 2017.</w:t>
      </w:r>
    </w:p>
    <w:p w:rsidR="00263DEF" w:rsidRPr="006C1E68" w:rsidRDefault="00263DEF" w:rsidP="006C1E68">
      <w:pPr>
        <w:pStyle w:val="CharChar"/>
        <w:spacing w:after="0" w:line="312" w:lineRule="auto"/>
        <w:ind w:firstLine="720"/>
        <w:jc w:val="both"/>
        <w:rPr>
          <w:rFonts w:ascii="Times New Roman" w:hAnsi="Times New Roman" w:cs="Times New Roman"/>
          <w:b/>
          <w:color w:val="000000" w:themeColor="text1"/>
          <w:sz w:val="24"/>
          <w:szCs w:val="24"/>
        </w:rPr>
      </w:pPr>
      <w:r w:rsidRPr="006C1E68">
        <w:rPr>
          <w:rFonts w:ascii="Times New Roman" w:hAnsi="Times New Roman" w:cs="Times New Roman"/>
          <w:b/>
          <w:color w:val="000000" w:themeColor="text1"/>
          <w:sz w:val="24"/>
          <w:szCs w:val="24"/>
        </w:rPr>
        <w:t>Elaborarea proiectului</w:t>
      </w:r>
    </w:p>
    <w:p w:rsidR="00263DEF" w:rsidRPr="006C1E68" w:rsidRDefault="00263DEF" w:rsidP="006C1E68">
      <w:pPr>
        <w:pStyle w:val="CharChar"/>
        <w:spacing w:after="0" w:line="312" w:lineRule="auto"/>
        <w:ind w:firstLine="720"/>
        <w:jc w:val="both"/>
        <w:rPr>
          <w:rFonts w:ascii="Times New Roman" w:hAnsi="Times New Roman" w:cs="Times New Roman"/>
          <w:color w:val="000000" w:themeColor="text1"/>
          <w:sz w:val="24"/>
          <w:szCs w:val="24"/>
        </w:rPr>
      </w:pPr>
      <w:r w:rsidRPr="006C1E68">
        <w:rPr>
          <w:rFonts w:ascii="Times New Roman" w:hAnsi="Times New Roman" w:cs="Times New Roman"/>
          <w:color w:val="000000" w:themeColor="text1"/>
          <w:sz w:val="24"/>
          <w:szCs w:val="24"/>
        </w:rPr>
        <w:t>Proiectul a fost elaborat de către Ministerul</w:t>
      </w:r>
      <w:r w:rsidR="00A977D5" w:rsidRPr="006C1E68">
        <w:rPr>
          <w:rFonts w:ascii="Times New Roman" w:hAnsi="Times New Roman" w:cs="Times New Roman"/>
          <w:color w:val="000000" w:themeColor="text1"/>
          <w:sz w:val="24"/>
          <w:szCs w:val="24"/>
        </w:rPr>
        <w:t xml:space="preserve"> Educației, Culturii și Cercetării</w:t>
      </w:r>
      <w:r w:rsidRPr="006C1E68">
        <w:rPr>
          <w:rFonts w:ascii="Times New Roman" w:hAnsi="Times New Roman" w:cs="Times New Roman"/>
          <w:color w:val="000000" w:themeColor="text1"/>
          <w:sz w:val="24"/>
          <w:szCs w:val="24"/>
        </w:rPr>
        <w:t xml:space="preserve">, ținându-se cont de propunerile corespunzătoare ale </w:t>
      </w:r>
      <w:r w:rsidR="00E36805" w:rsidRPr="006C1E68">
        <w:rPr>
          <w:rFonts w:ascii="Times New Roman" w:eastAsia="Times New Roman" w:hAnsi="Times New Roman" w:cs="Times New Roman"/>
          <w:color w:val="000000"/>
          <w:sz w:val="24"/>
          <w:szCs w:val="24"/>
        </w:rPr>
        <w:t>Ministerul</w:t>
      </w:r>
      <w:r w:rsidR="006B4993">
        <w:rPr>
          <w:rFonts w:ascii="Times New Roman" w:eastAsia="Times New Roman" w:hAnsi="Times New Roman" w:cs="Times New Roman"/>
          <w:color w:val="000000"/>
          <w:sz w:val="24"/>
          <w:szCs w:val="24"/>
        </w:rPr>
        <w:t>ui</w:t>
      </w:r>
      <w:r w:rsidR="00E36805" w:rsidRPr="006C1E68">
        <w:rPr>
          <w:rFonts w:ascii="Times New Roman" w:eastAsia="Times New Roman" w:hAnsi="Times New Roman" w:cs="Times New Roman"/>
          <w:color w:val="000000"/>
          <w:sz w:val="24"/>
          <w:szCs w:val="24"/>
        </w:rPr>
        <w:t xml:space="preserve"> </w:t>
      </w:r>
      <w:r w:rsidR="006E55CB" w:rsidRPr="006C1E68">
        <w:rPr>
          <w:rFonts w:ascii="Times New Roman" w:eastAsia="Times New Roman" w:hAnsi="Times New Roman" w:cs="Times New Roman"/>
          <w:color w:val="000000"/>
          <w:sz w:val="24"/>
          <w:szCs w:val="24"/>
        </w:rPr>
        <w:t>Sănătății</w:t>
      </w:r>
      <w:r w:rsidR="00E36805" w:rsidRPr="006C1E68">
        <w:rPr>
          <w:rFonts w:ascii="Times New Roman" w:eastAsia="Times New Roman" w:hAnsi="Times New Roman" w:cs="Times New Roman"/>
          <w:color w:val="000000"/>
          <w:sz w:val="24"/>
          <w:szCs w:val="24"/>
        </w:rPr>
        <w:t>, Muncii și Protecției Sociale, Ministerul</w:t>
      </w:r>
      <w:r w:rsidR="006B4993">
        <w:rPr>
          <w:rFonts w:ascii="Times New Roman" w:eastAsia="Times New Roman" w:hAnsi="Times New Roman" w:cs="Times New Roman"/>
          <w:color w:val="000000"/>
          <w:sz w:val="24"/>
          <w:szCs w:val="24"/>
        </w:rPr>
        <w:t>ui</w:t>
      </w:r>
      <w:r w:rsidR="00E36805" w:rsidRPr="006C1E68">
        <w:rPr>
          <w:rFonts w:ascii="Times New Roman" w:eastAsia="Times New Roman" w:hAnsi="Times New Roman" w:cs="Times New Roman"/>
          <w:color w:val="000000"/>
          <w:sz w:val="24"/>
          <w:szCs w:val="24"/>
        </w:rPr>
        <w:t xml:space="preserve"> Agriculturii, Dezvoltării Regionale și al Mediului, Ministerul</w:t>
      </w:r>
      <w:r w:rsidR="006B4993">
        <w:rPr>
          <w:rFonts w:ascii="Times New Roman" w:eastAsia="Times New Roman" w:hAnsi="Times New Roman" w:cs="Times New Roman"/>
          <w:color w:val="000000"/>
          <w:sz w:val="24"/>
          <w:szCs w:val="24"/>
        </w:rPr>
        <w:t>ui</w:t>
      </w:r>
      <w:r w:rsidR="00E36805" w:rsidRPr="006C1E68">
        <w:rPr>
          <w:rFonts w:ascii="Times New Roman" w:eastAsia="Times New Roman" w:hAnsi="Times New Roman" w:cs="Times New Roman"/>
          <w:color w:val="000000"/>
          <w:sz w:val="24"/>
          <w:szCs w:val="24"/>
        </w:rPr>
        <w:t xml:space="preserve"> Afacerilor Interne, Ministerul</w:t>
      </w:r>
      <w:r w:rsidR="006B4993">
        <w:rPr>
          <w:rFonts w:ascii="Times New Roman" w:eastAsia="Times New Roman" w:hAnsi="Times New Roman" w:cs="Times New Roman"/>
          <w:color w:val="000000"/>
          <w:sz w:val="24"/>
          <w:szCs w:val="24"/>
        </w:rPr>
        <w:t>ui</w:t>
      </w:r>
      <w:r w:rsidR="00E36805" w:rsidRPr="006C1E68">
        <w:rPr>
          <w:rFonts w:ascii="Times New Roman" w:eastAsia="Times New Roman" w:hAnsi="Times New Roman" w:cs="Times New Roman"/>
          <w:color w:val="000000"/>
          <w:sz w:val="24"/>
          <w:szCs w:val="24"/>
        </w:rPr>
        <w:t xml:space="preserve"> Apărării, </w:t>
      </w:r>
      <w:r w:rsidR="00FB563C" w:rsidRPr="006C1E68">
        <w:rPr>
          <w:rFonts w:ascii="Times New Roman" w:hAnsi="Times New Roman" w:cs="Times New Roman"/>
          <w:color w:val="000000" w:themeColor="text1"/>
          <w:sz w:val="24"/>
          <w:szCs w:val="24"/>
        </w:rPr>
        <w:t>instituțiilor de învățământ superior, Agenție</w:t>
      </w:r>
      <w:r w:rsidR="006E55CB" w:rsidRPr="006C1E68">
        <w:rPr>
          <w:rFonts w:ascii="Times New Roman" w:hAnsi="Times New Roman" w:cs="Times New Roman"/>
          <w:color w:val="000000" w:themeColor="text1"/>
          <w:sz w:val="24"/>
          <w:szCs w:val="24"/>
        </w:rPr>
        <w:t>i de Ocupare a Forței de Muncă.</w:t>
      </w:r>
    </w:p>
    <w:p w:rsidR="00263DEF" w:rsidRPr="006C1E68" w:rsidRDefault="00263DEF" w:rsidP="006C1E68">
      <w:pPr>
        <w:pStyle w:val="BodyTextIndent"/>
        <w:spacing w:line="312" w:lineRule="auto"/>
        <w:jc w:val="both"/>
        <w:rPr>
          <w:b/>
          <w:color w:val="000000" w:themeColor="text1"/>
          <w:sz w:val="24"/>
          <w:szCs w:val="24"/>
        </w:rPr>
      </w:pPr>
    </w:p>
    <w:p w:rsidR="00263DEF" w:rsidRPr="006C1E68" w:rsidRDefault="00263DEF" w:rsidP="006C1E68">
      <w:pPr>
        <w:pStyle w:val="BodyTextIndent"/>
        <w:spacing w:line="312" w:lineRule="auto"/>
        <w:jc w:val="both"/>
        <w:rPr>
          <w:b/>
          <w:color w:val="000000" w:themeColor="text1"/>
          <w:sz w:val="24"/>
          <w:szCs w:val="24"/>
        </w:rPr>
      </w:pPr>
    </w:p>
    <w:p w:rsidR="00D111CD" w:rsidRPr="006C1E68" w:rsidRDefault="006C1E68" w:rsidP="006C1E68">
      <w:pPr>
        <w:spacing w:line="312" w:lineRule="auto"/>
        <w:ind w:firstLine="720"/>
        <w:jc w:val="center"/>
        <w:rPr>
          <w:b/>
          <w:color w:val="000000" w:themeColor="text1"/>
          <w:sz w:val="24"/>
          <w:szCs w:val="24"/>
        </w:rPr>
      </w:pPr>
      <w:r>
        <w:rPr>
          <w:b/>
          <w:color w:val="000000" w:themeColor="text1"/>
          <w:sz w:val="24"/>
          <w:szCs w:val="24"/>
        </w:rPr>
        <w:t>Ministru</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sidR="005D1042" w:rsidRPr="006C1E68">
        <w:rPr>
          <w:b/>
          <w:color w:val="000000" w:themeColor="text1"/>
          <w:sz w:val="24"/>
          <w:szCs w:val="24"/>
        </w:rPr>
        <w:t>Monica BABUC</w:t>
      </w:r>
    </w:p>
    <w:p w:rsidR="00FB563C" w:rsidRPr="006C1E68" w:rsidRDefault="00FB563C" w:rsidP="006C1E68">
      <w:pPr>
        <w:spacing w:line="312" w:lineRule="auto"/>
        <w:ind w:firstLine="720"/>
        <w:jc w:val="both"/>
        <w:rPr>
          <w:b/>
          <w:color w:val="000000" w:themeColor="text1"/>
          <w:sz w:val="24"/>
          <w:szCs w:val="24"/>
        </w:rPr>
      </w:pPr>
    </w:p>
    <w:p w:rsidR="00FB563C" w:rsidRPr="006C1E68" w:rsidRDefault="00FB563C" w:rsidP="006B4993">
      <w:pPr>
        <w:spacing w:line="312" w:lineRule="auto"/>
        <w:jc w:val="both"/>
        <w:rPr>
          <w:b/>
          <w:color w:val="000000" w:themeColor="text1"/>
          <w:sz w:val="24"/>
          <w:szCs w:val="24"/>
        </w:rPr>
      </w:pPr>
    </w:p>
    <w:p w:rsidR="00FB563C" w:rsidRPr="006C1E68" w:rsidRDefault="00FB563C" w:rsidP="006C1E68">
      <w:pPr>
        <w:spacing w:line="312" w:lineRule="auto"/>
        <w:jc w:val="both"/>
        <w:rPr>
          <w:sz w:val="16"/>
          <w:szCs w:val="16"/>
        </w:rPr>
      </w:pPr>
      <w:r w:rsidRPr="006C1E68">
        <w:rPr>
          <w:sz w:val="16"/>
          <w:szCs w:val="16"/>
        </w:rPr>
        <w:t xml:space="preserve">Ex. Doina </w:t>
      </w:r>
      <w:proofErr w:type="spellStart"/>
      <w:r w:rsidRPr="006C1E68">
        <w:rPr>
          <w:sz w:val="16"/>
          <w:szCs w:val="16"/>
        </w:rPr>
        <w:t>Usaci</w:t>
      </w:r>
      <w:proofErr w:type="spellEnd"/>
      <w:r w:rsidRPr="006C1E68">
        <w:rPr>
          <w:sz w:val="16"/>
          <w:szCs w:val="16"/>
        </w:rPr>
        <w:t>, tel.: 022 233213</w:t>
      </w:r>
    </w:p>
    <w:sectPr w:rsidR="00FB563C" w:rsidRPr="006C1E68" w:rsidSect="006C1E68">
      <w:pgSz w:w="12240" w:h="15840"/>
      <w:pgMar w:top="90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3DEF"/>
    <w:rsid w:val="00031207"/>
    <w:rsid w:val="000323BA"/>
    <w:rsid w:val="00032C63"/>
    <w:rsid w:val="00051EFD"/>
    <w:rsid w:val="00054C54"/>
    <w:rsid w:val="0008285D"/>
    <w:rsid w:val="000907FE"/>
    <w:rsid w:val="000E4184"/>
    <w:rsid w:val="001009DA"/>
    <w:rsid w:val="0014787E"/>
    <w:rsid w:val="00196C76"/>
    <w:rsid w:val="001B3325"/>
    <w:rsid w:val="001B7798"/>
    <w:rsid w:val="001C6D8A"/>
    <w:rsid w:val="00212513"/>
    <w:rsid w:val="002334CF"/>
    <w:rsid w:val="00251822"/>
    <w:rsid w:val="00251E88"/>
    <w:rsid w:val="00263DEF"/>
    <w:rsid w:val="00271F9A"/>
    <w:rsid w:val="00280425"/>
    <w:rsid w:val="00305455"/>
    <w:rsid w:val="00305E5F"/>
    <w:rsid w:val="00336EEE"/>
    <w:rsid w:val="00360630"/>
    <w:rsid w:val="00360633"/>
    <w:rsid w:val="00385AD6"/>
    <w:rsid w:val="00391A6C"/>
    <w:rsid w:val="00396885"/>
    <w:rsid w:val="003D21C9"/>
    <w:rsid w:val="003D410D"/>
    <w:rsid w:val="0043735C"/>
    <w:rsid w:val="0046001B"/>
    <w:rsid w:val="004A57F5"/>
    <w:rsid w:val="004C46DF"/>
    <w:rsid w:val="004E27E3"/>
    <w:rsid w:val="004E42E0"/>
    <w:rsid w:val="004F378E"/>
    <w:rsid w:val="005225E9"/>
    <w:rsid w:val="00561C17"/>
    <w:rsid w:val="00561D9D"/>
    <w:rsid w:val="005709E2"/>
    <w:rsid w:val="005A148D"/>
    <w:rsid w:val="005C5F58"/>
    <w:rsid w:val="005D1042"/>
    <w:rsid w:val="005E528B"/>
    <w:rsid w:val="005E68EF"/>
    <w:rsid w:val="00612D75"/>
    <w:rsid w:val="0061667F"/>
    <w:rsid w:val="006567CB"/>
    <w:rsid w:val="006854DA"/>
    <w:rsid w:val="006B4993"/>
    <w:rsid w:val="006C1493"/>
    <w:rsid w:val="006C1E68"/>
    <w:rsid w:val="006E55CB"/>
    <w:rsid w:val="006E6354"/>
    <w:rsid w:val="006E762F"/>
    <w:rsid w:val="006F3C2D"/>
    <w:rsid w:val="007130F5"/>
    <w:rsid w:val="00753E8C"/>
    <w:rsid w:val="0077074A"/>
    <w:rsid w:val="007A1B78"/>
    <w:rsid w:val="007A4428"/>
    <w:rsid w:val="007B2F31"/>
    <w:rsid w:val="00831113"/>
    <w:rsid w:val="00860D5B"/>
    <w:rsid w:val="00915B92"/>
    <w:rsid w:val="00947324"/>
    <w:rsid w:val="009C4E4D"/>
    <w:rsid w:val="009C66C1"/>
    <w:rsid w:val="009F0934"/>
    <w:rsid w:val="009F380E"/>
    <w:rsid w:val="00A15732"/>
    <w:rsid w:val="00A2194C"/>
    <w:rsid w:val="00A33A39"/>
    <w:rsid w:val="00A442DA"/>
    <w:rsid w:val="00A511E1"/>
    <w:rsid w:val="00A8378E"/>
    <w:rsid w:val="00A93AEA"/>
    <w:rsid w:val="00A977D5"/>
    <w:rsid w:val="00AB352E"/>
    <w:rsid w:val="00AB7C38"/>
    <w:rsid w:val="00AC015E"/>
    <w:rsid w:val="00AD05EC"/>
    <w:rsid w:val="00AE089A"/>
    <w:rsid w:val="00AE2CD0"/>
    <w:rsid w:val="00B22EEB"/>
    <w:rsid w:val="00B26317"/>
    <w:rsid w:val="00B34469"/>
    <w:rsid w:val="00B36B44"/>
    <w:rsid w:val="00B37C3D"/>
    <w:rsid w:val="00B62824"/>
    <w:rsid w:val="00BB3F62"/>
    <w:rsid w:val="00BB651E"/>
    <w:rsid w:val="00BB7D01"/>
    <w:rsid w:val="00BD4D72"/>
    <w:rsid w:val="00C02EF9"/>
    <w:rsid w:val="00C21522"/>
    <w:rsid w:val="00C306BA"/>
    <w:rsid w:val="00C53702"/>
    <w:rsid w:val="00C664D0"/>
    <w:rsid w:val="00C965FD"/>
    <w:rsid w:val="00CB332D"/>
    <w:rsid w:val="00CC73D1"/>
    <w:rsid w:val="00CF294F"/>
    <w:rsid w:val="00CF29F6"/>
    <w:rsid w:val="00CF4261"/>
    <w:rsid w:val="00D01B31"/>
    <w:rsid w:val="00D111CD"/>
    <w:rsid w:val="00D16675"/>
    <w:rsid w:val="00D21347"/>
    <w:rsid w:val="00D35B6C"/>
    <w:rsid w:val="00D9754C"/>
    <w:rsid w:val="00DF0BC3"/>
    <w:rsid w:val="00E13B2B"/>
    <w:rsid w:val="00E13DE1"/>
    <w:rsid w:val="00E151B4"/>
    <w:rsid w:val="00E31650"/>
    <w:rsid w:val="00E36805"/>
    <w:rsid w:val="00E42375"/>
    <w:rsid w:val="00E43709"/>
    <w:rsid w:val="00E441F6"/>
    <w:rsid w:val="00E73D07"/>
    <w:rsid w:val="00EC0E26"/>
    <w:rsid w:val="00EF2727"/>
    <w:rsid w:val="00F05579"/>
    <w:rsid w:val="00F3629D"/>
    <w:rsid w:val="00F469FF"/>
    <w:rsid w:val="00F56BCB"/>
    <w:rsid w:val="00F769D6"/>
    <w:rsid w:val="00FB32F3"/>
    <w:rsid w:val="00FB563C"/>
    <w:rsid w:val="00FC5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EF"/>
    <w:pPr>
      <w:spacing w:after="0" w:line="240" w:lineRule="auto"/>
    </w:pPr>
    <w:rPr>
      <w:rFonts w:ascii="Times New Roman" w:eastAsia="Times New Roman" w:hAnsi="Times New Roman" w:cs="Times New Roman"/>
      <w:sz w:val="20"/>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63DEF"/>
    <w:pPr>
      <w:ind w:firstLine="567"/>
      <w:jc w:val="both"/>
    </w:pPr>
    <w:rPr>
      <w:sz w:val="24"/>
      <w:szCs w:val="24"/>
      <w:lang w:val="ru-RU"/>
    </w:rPr>
  </w:style>
  <w:style w:type="paragraph" w:styleId="BodyTextIndent">
    <w:name w:val="Body Text Indent"/>
    <w:basedOn w:val="Normal"/>
    <w:link w:val="BodyTextIndentChar"/>
    <w:rsid w:val="00263DEF"/>
    <w:pPr>
      <w:ind w:firstLine="720"/>
    </w:pPr>
    <w:rPr>
      <w:sz w:val="28"/>
    </w:rPr>
  </w:style>
  <w:style w:type="character" w:customStyle="1" w:styleId="BodyTextIndentChar">
    <w:name w:val="Body Text Indent Char"/>
    <w:basedOn w:val="DefaultParagraphFont"/>
    <w:link w:val="BodyTextIndent"/>
    <w:rsid w:val="00263DEF"/>
    <w:rPr>
      <w:rFonts w:ascii="Times New Roman" w:eastAsia="Times New Roman" w:hAnsi="Times New Roman" w:cs="Times New Roman"/>
      <w:sz w:val="28"/>
      <w:szCs w:val="20"/>
      <w:lang w:val="ro-RO" w:eastAsia="ru-RU"/>
    </w:rPr>
  </w:style>
  <w:style w:type="paragraph" w:styleId="PlainText">
    <w:name w:val="Plain Text"/>
    <w:basedOn w:val="Normal"/>
    <w:link w:val="PlainTextChar"/>
    <w:rsid w:val="00263DEF"/>
    <w:rPr>
      <w:rFonts w:ascii="Courier New" w:hAnsi="Courier New"/>
    </w:rPr>
  </w:style>
  <w:style w:type="character" w:customStyle="1" w:styleId="PlainTextChar">
    <w:name w:val="Plain Text Char"/>
    <w:basedOn w:val="DefaultParagraphFont"/>
    <w:link w:val="PlainText"/>
    <w:rsid w:val="00263DEF"/>
    <w:rPr>
      <w:rFonts w:ascii="Courier New" w:eastAsia="Times New Roman" w:hAnsi="Courier New" w:cs="Times New Roman"/>
      <w:sz w:val="20"/>
      <w:szCs w:val="20"/>
      <w:lang w:val="ro-RO" w:eastAsia="ru-RU"/>
    </w:rPr>
  </w:style>
  <w:style w:type="paragraph" w:customStyle="1" w:styleId="tt">
    <w:name w:val="tt"/>
    <w:basedOn w:val="Normal"/>
    <w:rsid w:val="00263DEF"/>
    <w:pPr>
      <w:jc w:val="center"/>
    </w:pPr>
    <w:rPr>
      <w:b/>
      <w:bCs/>
      <w:sz w:val="24"/>
      <w:szCs w:val="24"/>
      <w:lang w:val="ru-RU"/>
    </w:rPr>
  </w:style>
  <w:style w:type="paragraph" w:customStyle="1" w:styleId="CharChar">
    <w:name w:val="Char Char"/>
    <w:basedOn w:val="Normal"/>
    <w:rsid w:val="00263DEF"/>
    <w:pPr>
      <w:spacing w:after="160" w:line="240" w:lineRule="exact"/>
    </w:pPr>
    <w:rPr>
      <w:rFonts w:ascii="Arial" w:eastAsia="Batang" w:hAnsi="Arial" w:cs="Arial"/>
      <w:lang w:eastAsia="en-US"/>
    </w:rPr>
  </w:style>
  <w:style w:type="character" w:customStyle="1" w:styleId="docheader">
    <w:name w:val="doc_header"/>
    <w:basedOn w:val="DefaultParagraphFont"/>
    <w:rsid w:val="00E73D07"/>
  </w:style>
  <w:style w:type="paragraph" w:styleId="ListParagraph">
    <w:name w:val="List Paragraph"/>
    <w:basedOn w:val="Normal"/>
    <w:uiPriority w:val="34"/>
    <w:qFormat/>
    <w:rsid w:val="004E27E3"/>
    <w:pPr>
      <w:ind w:left="720"/>
      <w:contextualSpacing/>
    </w:pPr>
  </w:style>
  <w:style w:type="paragraph" w:customStyle="1" w:styleId="Default">
    <w:name w:val="Default"/>
    <w:rsid w:val="00336EE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D05EC"/>
    <w:rPr>
      <w:b/>
      <w:bCs/>
    </w:rPr>
  </w:style>
</w:styles>
</file>

<file path=word/webSettings.xml><?xml version="1.0" encoding="utf-8"?>
<w:webSettings xmlns:r="http://schemas.openxmlformats.org/officeDocument/2006/relationships" xmlns:w="http://schemas.openxmlformats.org/wordprocessingml/2006/main">
  <w:divs>
    <w:div w:id="342779304">
      <w:bodyDiv w:val="1"/>
      <w:marLeft w:val="0"/>
      <w:marRight w:val="0"/>
      <w:marTop w:val="0"/>
      <w:marBottom w:val="0"/>
      <w:divBdr>
        <w:top w:val="none" w:sz="0" w:space="0" w:color="auto"/>
        <w:left w:val="none" w:sz="0" w:space="0" w:color="auto"/>
        <w:bottom w:val="none" w:sz="0" w:space="0" w:color="auto"/>
        <w:right w:val="none" w:sz="0" w:space="0" w:color="auto"/>
      </w:divBdr>
    </w:div>
    <w:div w:id="841117722">
      <w:bodyDiv w:val="1"/>
      <w:marLeft w:val="0"/>
      <w:marRight w:val="0"/>
      <w:marTop w:val="0"/>
      <w:marBottom w:val="0"/>
      <w:divBdr>
        <w:top w:val="none" w:sz="0" w:space="0" w:color="auto"/>
        <w:left w:val="none" w:sz="0" w:space="0" w:color="auto"/>
        <w:bottom w:val="none" w:sz="0" w:space="0" w:color="auto"/>
        <w:right w:val="none" w:sz="0" w:space="0" w:color="auto"/>
      </w:divBdr>
    </w:div>
    <w:div w:id="1399353626">
      <w:bodyDiv w:val="1"/>
      <w:marLeft w:val="0"/>
      <w:marRight w:val="0"/>
      <w:marTop w:val="0"/>
      <w:marBottom w:val="0"/>
      <w:divBdr>
        <w:top w:val="none" w:sz="0" w:space="0" w:color="auto"/>
        <w:left w:val="none" w:sz="0" w:space="0" w:color="auto"/>
        <w:bottom w:val="none" w:sz="0" w:space="0" w:color="auto"/>
        <w:right w:val="none" w:sz="0" w:space="0" w:color="auto"/>
      </w:divBdr>
    </w:div>
    <w:div w:id="1442606283">
      <w:bodyDiv w:val="1"/>
      <w:marLeft w:val="0"/>
      <w:marRight w:val="0"/>
      <w:marTop w:val="0"/>
      <w:marBottom w:val="0"/>
      <w:divBdr>
        <w:top w:val="none" w:sz="0" w:space="0" w:color="auto"/>
        <w:left w:val="none" w:sz="0" w:space="0" w:color="auto"/>
        <w:bottom w:val="none" w:sz="0" w:space="0" w:color="auto"/>
        <w:right w:val="none" w:sz="0" w:space="0" w:color="auto"/>
      </w:divBdr>
    </w:div>
    <w:div w:id="1590624355">
      <w:bodyDiv w:val="1"/>
      <w:marLeft w:val="0"/>
      <w:marRight w:val="0"/>
      <w:marTop w:val="0"/>
      <w:marBottom w:val="0"/>
      <w:divBdr>
        <w:top w:val="none" w:sz="0" w:space="0" w:color="auto"/>
        <w:left w:val="none" w:sz="0" w:space="0" w:color="auto"/>
        <w:bottom w:val="none" w:sz="0" w:space="0" w:color="auto"/>
        <w:right w:val="none" w:sz="0" w:space="0" w:color="auto"/>
      </w:divBdr>
    </w:div>
    <w:div w:id="17449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5</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Doina</cp:lastModifiedBy>
  <cp:revision>15</cp:revision>
  <cp:lastPrinted>2018-02-02T06:23:00Z</cp:lastPrinted>
  <dcterms:created xsi:type="dcterms:W3CDTF">2018-02-12T13:50:00Z</dcterms:created>
  <dcterms:modified xsi:type="dcterms:W3CDTF">2018-02-13T14:08:00Z</dcterms:modified>
</cp:coreProperties>
</file>