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A2A" w:rsidRDefault="00DB6A2A" w:rsidP="00DB6A2A">
      <w:pPr>
        <w:tabs>
          <w:tab w:val="left" w:pos="6779"/>
        </w:tabs>
        <w:spacing w:after="0"/>
        <w:ind w:right="-694"/>
        <w:jc w:val="center"/>
        <w:rPr>
          <w:rFonts w:ascii="Times New Roman" w:hAnsi="Times New Roman"/>
          <w:b/>
          <w:sz w:val="28"/>
          <w:szCs w:val="28"/>
          <w:lang w:val="ro-MD"/>
        </w:rPr>
      </w:pPr>
      <w:r>
        <w:rPr>
          <w:rFonts w:ascii="Times New Roman" w:hAnsi="Times New Roman"/>
          <w:b/>
          <w:sz w:val="28"/>
          <w:szCs w:val="28"/>
          <w:lang w:val="ro-MD"/>
        </w:rPr>
        <w:t>GUVERNUL REPUBLICII MOLDOVA</w:t>
      </w:r>
    </w:p>
    <w:p w:rsidR="00DB6A2A" w:rsidRDefault="00DB6A2A" w:rsidP="00DB6A2A">
      <w:pPr>
        <w:spacing w:after="0"/>
        <w:ind w:right="-694"/>
        <w:jc w:val="center"/>
        <w:rPr>
          <w:rFonts w:ascii="Times New Roman" w:hAnsi="Times New Roman"/>
          <w:color w:val="000000"/>
          <w:sz w:val="28"/>
          <w:szCs w:val="28"/>
          <w:lang w:val="ro-MD"/>
        </w:rPr>
      </w:pPr>
    </w:p>
    <w:p w:rsidR="00DB6A2A" w:rsidRDefault="00DB6A2A" w:rsidP="00DB6A2A">
      <w:pPr>
        <w:tabs>
          <w:tab w:val="left" w:pos="4215"/>
        </w:tabs>
        <w:spacing w:after="0"/>
        <w:ind w:left="-1080" w:right="-694" w:firstLine="480"/>
        <w:jc w:val="center"/>
        <w:rPr>
          <w:rFonts w:ascii="Times New Roman" w:hAnsi="Times New Roman"/>
          <w:color w:val="FFFFFF"/>
          <w:sz w:val="28"/>
          <w:szCs w:val="28"/>
          <w:u w:val="single"/>
          <w:lang w:val="ro-MD"/>
        </w:rPr>
      </w:pPr>
      <w:r>
        <w:rPr>
          <w:rFonts w:ascii="Times New Roman" w:hAnsi="Times New Roman"/>
          <w:b/>
          <w:sz w:val="28"/>
          <w:szCs w:val="28"/>
          <w:lang w:val="ro-MD"/>
        </w:rPr>
        <w:t xml:space="preserve">HOTĂRÎRE </w:t>
      </w:r>
      <w:r>
        <w:rPr>
          <w:rFonts w:ascii="Times New Roman" w:hAnsi="Times New Roman"/>
          <w:sz w:val="28"/>
          <w:szCs w:val="28"/>
          <w:lang w:val="ro-MD"/>
        </w:rPr>
        <w:t xml:space="preserve">nr. </w:t>
      </w:r>
      <w:r>
        <w:rPr>
          <w:rFonts w:ascii="Times New Roman" w:hAnsi="Times New Roman"/>
          <w:sz w:val="28"/>
          <w:szCs w:val="28"/>
          <w:u w:val="single"/>
          <w:lang w:val="ro-MD"/>
        </w:rPr>
        <w:t xml:space="preserve">          </w:t>
      </w:r>
      <w:r>
        <w:rPr>
          <w:rFonts w:ascii="Times New Roman" w:hAnsi="Times New Roman"/>
          <w:color w:val="FFFFFF"/>
          <w:sz w:val="28"/>
          <w:szCs w:val="28"/>
          <w:u w:val="single"/>
          <w:lang w:val="ro-MD"/>
        </w:rPr>
        <w:t>1</w:t>
      </w:r>
    </w:p>
    <w:p w:rsidR="00DB6A2A" w:rsidRDefault="00DB6A2A" w:rsidP="00DB6A2A">
      <w:pPr>
        <w:tabs>
          <w:tab w:val="left" w:pos="4215"/>
          <w:tab w:val="left" w:pos="8027"/>
        </w:tabs>
        <w:spacing w:after="0"/>
        <w:ind w:left="-1080" w:right="-694" w:firstLine="480"/>
        <w:jc w:val="center"/>
        <w:rPr>
          <w:rFonts w:ascii="Times New Roman" w:hAnsi="Times New Roman"/>
          <w:color w:val="000000"/>
          <w:sz w:val="28"/>
          <w:szCs w:val="28"/>
          <w:lang w:val="ro-MD"/>
        </w:rPr>
      </w:pPr>
      <w:proofErr w:type="spellStart"/>
      <w:r>
        <w:rPr>
          <w:rFonts w:ascii="Times New Roman" w:hAnsi="Times New Roman"/>
          <w:color w:val="FFFFFF"/>
          <w:sz w:val="28"/>
          <w:szCs w:val="28"/>
          <w:u w:val="single"/>
          <w:lang w:val="ro-MD"/>
        </w:rPr>
        <w:t>n</w:t>
      </w:r>
      <w:r>
        <w:rPr>
          <w:rFonts w:ascii="Times New Roman" w:hAnsi="Times New Roman"/>
          <w:sz w:val="28"/>
          <w:szCs w:val="28"/>
          <w:lang w:val="ro-MD"/>
        </w:rPr>
        <w:t>din</w:t>
      </w:r>
      <w:proofErr w:type="spellEnd"/>
      <w:r>
        <w:rPr>
          <w:rFonts w:ascii="Times New Roman" w:hAnsi="Times New Roman"/>
          <w:sz w:val="28"/>
          <w:szCs w:val="28"/>
          <w:lang w:val="ro-MD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ro-MD"/>
        </w:rPr>
        <w:t xml:space="preserve">                                                          </w:t>
      </w:r>
      <w:r>
        <w:rPr>
          <w:rFonts w:ascii="Times New Roman" w:hAnsi="Times New Roman"/>
          <w:color w:val="FFFFFF"/>
          <w:sz w:val="28"/>
          <w:szCs w:val="28"/>
          <w:u w:val="single"/>
          <w:lang w:val="ro-MD"/>
        </w:rPr>
        <w:t>1</w:t>
      </w:r>
      <w:r>
        <w:rPr>
          <w:rFonts w:ascii="Times New Roman" w:hAnsi="Times New Roman"/>
          <w:color w:val="000000"/>
          <w:sz w:val="28"/>
          <w:szCs w:val="28"/>
          <w:lang w:val="ro-MD"/>
        </w:rPr>
        <w:t>2018</w:t>
      </w:r>
    </w:p>
    <w:p w:rsidR="00DB6A2A" w:rsidRDefault="00DB6A2A" w:rsidP="00DB6A2A">
      <w:pPr>
        <w:tabs>
          <w:tab w:val="left" w:pos="4215"/>
          <w:tab w:val="left" w:pos="8027"/>
        </w:tabs>
        <w:spacing w:after="0"/>
        <w:ind w:left="-1080" w:right="-694" w:firstLine="480"/>
        <w:jc w:val="center"/>
        <w:rPr>
          <w:rFonts w:ascii="Times New Roman" w:hAnsi="Times New Roman"/>
          <w:color w:val="000000"/>
          <w:sz w:val="28"/>
          <w:szCs w:val="28"/>
          <w:lang w:val="ro-MD"/>
        </w:rPr>
      </w:pPr>
    </w:p>
    <w:p w:rsidR="00DB6A2A" w:rsidRDefault="00DB6A2A" w:rsidP="00DB6A2A">
      <w:pPr>
        <w:tabs>
          <w:tab w:val="left" w:pos="4215"/>
          <w:tab w:val="left" w:pos="8027"/>
        </w:tabs>
        <w:ind w:left="-1080" w:right="-694" w:firstLine="480"/>
        <w:jc w:val="center"/>
        <w:rPr>
          <w:rFonts w:ascii="Times New Roman" w:hAnsi="Times New Roman"/>
          <w:color w:val="000000"/>
          <w:sz w:val="28"/>
          <w:szCs w:val="28"/>
          <w:lang w:val="ro-MD"/>
        </w:rPr>
      </w:pPr>
      <w:r>
        <w:rPr>
          <w:rFonts w:ascii="Times New Roman" w:hAnsi="Times New Roman"/>
          <w:color w:val="000000"/>
          <w:sz w:val="28"/>
          <w:szCs w:val="28"/>
          <w:lang w:val="ro-MD"/>
        </w:rPr>
        <w:t>Chişinău</w:t>
      </w:r>
    </w:p>
    <w:p w:rsidR="00B4576A" w:rsidRPr="00435194" w:rsidRDefault="00B4576A" w:rsidP="00DB6A2A">
      <w:pPr>
        <w:spacing w:after="0" w:line="240" w:lineRule="auto"/>
        <w:ind w:right="-334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</w:pPr>
    </w:p>
    <w:p w:rsidR="00B4576A" w:rsidRPr="00435194" w:rsidRDefault="00B4576A" w:rsidP="000A7170">
      <w:pPr>
        <w:spacing w:after="0" w:line="240" w:lineRule="auto"/>
        <w:ind w:left="-720" w:right="-334" w:firstLine="6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</w:pPr>
      <w:r w:rsidRPr="00435194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  <w:t xml:space="preserve">cu privire la aprobarea </w:t>
      </w:r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  <w:t xml:space="preserve">Regulamentului de selectare, </w:t>
      </w:r>
      <w:proofErr w:type="spellStart"/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  <w:t>cerinţele</w:t>
      </w:r>
      <w:proofErr w:type="spellEnd"/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  <w:t xml:space="preserve"> </w:t>
      </w:r>
      <w:proofErr w:type="spellStart"/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  <w:t>faţă</w:t>
      </w:r>
      <w:proofErr w:type="spellEnd"/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  <w:t xml:space="preserve"> de candidat şi componenţa nominală a </w:t>
      </w:r>
      <w:r w:rsidR="00435194"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  <w:t>C</w:t>
      </w:r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  <w:t>omisiei de selectare a directorului general al Agenţiei Naţionale pentru Cercetare şi Dezvoltare</w:t>
      </w:r>
      <w:r w:rsidR="000A7170"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  <w:t xml:space="preserve"> </w:t>
      </w:r>
    </w:p>
    <w:p w:rsidR="00B4576A" w:rsidRPr="00435194" w:rsidRDefault="00B4576A" w:rsidP="000A7170">
      <w:pPr>
        <w:spacing w:after="0" w:line="240" w:lineRule="auto"/>
        <w:ind w:left="-720" w:right="-334" w:firstLine="6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</w:pPr>
      <w:r w:rsidRPr="00435194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  <w:t> </w:t>
      </w:r>
    </w:p>
    <w:p w:rsidR="000A7170" w:rsidRPr="00435194" w:rsidRDefault="000A7170" w:rsidP="000A7170">
      <w:pPr>
        <w:spacing w:after="0" w:line="240" w:lineRule="auto"/>
        <w:ind w:left="-720" w:right="-334" w:firstLine="630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885DF9" w:rsidRPr="00DB6A2A" w:rsidRDefault="000A7170" w:rsidP="00DB6A2A">
      <w:pPr>
        <w:spacing w:after="0" w:line="240" w:lineRule="auto"/>
        <w:ind w:left="-720" w:right="-334" w:firstLine="63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  <w:r w:rsidRPr="00435194">
        <w:rPr>
          <w:rFonts w:ascii="Times New Roman" w:hAnsi="Times New Roman" w:cs="Times New Roman"/>
          <w:sz w:val="28"/>
          <w:szCs w:val="28"/>
          <w:lang w:val="ro-RO"/>
        </w:rPr>
        <w:t xml:space="preserve">În </w:t>
      </w:r>
      <w:r w:rsidR="00B4576A" w:rsidRPr="00435194">
        <w:rPr>
          <w:rFonts w:ascii="Times New Roman" w:hAnsi="Times New Roman" w:cs="Times New Roman"/>
          <w:sz w:val="28"/>
          <w:szCs w:val="28"/>
          <w:lang w:val="ro-RO"/>
        </w:rPr>
        <w:t xml:space="preserve">temeiul art.68 alin.(2) din </w:t>
      </w:r>
      <w:hyperlink r:id="rId5" w:history="1">
        <w:r w:rsidR="00B4576A" w:rsidRPr="0043519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o-RO"/>
          </w:rPr>
          <w:t>Codul cu privire la ştiinţă şi inovare al Republicii Moldova nr.259-XV din 15 iulie 2004</w:t>
        </w:r>
      </w:hyperlink>
      <w:r w:rsidR="00B4576A" w:rsidRPr="00435194">
        <w:rPr>
          <w:rFonts w:ascii="Times New Roman" w:hAnsi="Times New Roman" w:cs="Times New Roman"/>
          <w:sz w:val="28"/>
          <w:szCs w:val="28"/>
          <w:lang w:val="ro-RO"/>
        </w:rPr>
        <w:t xml:space="preserve"> (Monitorul Oficial al Republicii Moldova, 2004, nr.125-129, art.663), cu modificările şi completările ulterioare, art.</w:t>
      </w:r>
      <w:r w:rsidRPr="00435194">
        <w:rPr>
          <w:rFonts w:ascii="Times New Roman" w:hAnsi="Times New Roman" w:cs="Times New Roman"/>
          <w:sz w:val="28"/>
          <w:szCs w:val="28"/>
          <w:lang w:val="ro-RO"/>
        </w:rPr>
        <w:t>6</w:t>
      </w:r>
      <w:r w:rsidR="00B4576A" w:rsidRPr="00435194">
        <w:rPr>
          <w:rFonts w:ascii="Times New Roman" w:hAnsi="Times New Roman" w:cs="Times New Roman"/>
          <w:sz w:val="28"/>
          <w:szCs w:val="28"/>
          <w:lang w:val="ro-RO"/>
        </w:rPr>
        <w:t xml:space="preserve"> alin.(</w:t>
      </w:r>
      <w:r w:rsidRPr="00435194">
        <w:rPr>
          <w:rFonts w:ascii="Times New Roman" w:hAnsi="Times New Roman" w:cs="Times New Roman"/>
          <w:sz w:val="28"/>
          <w:szCs w:val="28"/>
          <w:lang w:val="ro-RO"/>
        </w:rPr>
        <w:t>4</w:t>
      </w:r>
      <w:r w:rsidR="00B4576A" w:rsidRPr="00435194">
        <w:rPr>
          <w:rFonts w:ascii="Times New Roman" w:hAnsi="Times New Roman" w:cs="Times New Roman"/>
          <w:sz w:val="28"/>
          <w:szCs w:val="28"/>
          <w:lang w:val="ro-RO"/>
        </w:rPr>
        <w:t xml:space="preserve">) din </w:t>
      </w:r>
      <w:hyperlink r:id="rId6" w:history="1">
        <w:r w:rsidR="00B4576A" w:rsidRPr="0043519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o-RO"/>
          </w:rPr>
          <w:t>Legea nr.</w:t>
        </w:r>
        <w:r w:rsidRPr="0043519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o-RO"/>
          </w:rPr>
          <w:t>199</w:t>
        </w:r>
        <w:r w:rsidR="00B4576A" w:rsidRPr="0043519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o-RO"/>
          </w:rPr>
          <w:t xml:space="preserve"> din </w:t>
        </w:r>
        <w:r w:rsidRPr="0043519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o-RO"/>
          </w:rPr>
          <w:t xml:space="preserve">16 iulie </w:t>
        </w:r>
        <w:r w:rsidR="00B4576A" w:rsidRPr="0043519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o-RO"/>
          </w:rPr>
          <w:t xml:space="preserve"> </w:t>
        </w:r>
        <w:r w:rsidRPr="0043519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o-RO"/>
          </w:rPr>
          <w:t>2010</w:t>
        </w:r>
      </w:hyperlink>
      <w:r w:rsidRPr="00435194">
        <w:rPr>
          <w:rFonts w:ascii="Times New Roman" w:hAnsi="Times New Roman" w:cs="Times New Roman"/>
          <w:sz w:val="28"/>
          <w:szCs w:val="28"/>
          <w:lang w:val="ro-RO"/>
        </w:rPr>
        <w:t xml:space="preserve"> cu privire la statutul persoanelor cu </w:t>
      </w:r>
      <w:r w:rsidR="00ED19B4" w:rsidRPr="00435194">
        <w:rPr>
          <w:rFonts w:ascii="Times New Roman" w:hAnsi="Times New Roman" w:cs="Times New Roman"/>
          <w:sz w:val="28"/>
          <w:szCs w:val="28"/>
          <w:lang w:val="ro-RO"/>
        </w:rPr>
        <w:t>funcții de demnitate publică</w:t>
      </w:r>
      <w:r w:rsidR="00B4576A" w:rsidRPr="00435194">
        <w:rPr>
          <w:rFonts w:ascii="Times New Roman" w:hAnsi="Times New Roman" w:cs="Times New Roman"/>
          <w:sz w:val="28"/>
          <w:szCs w:val="28"/>
          <w:lang w:val="ro-RO"/>
        </w:rPr>
        <w:t xml:space="preserve"> (Monitorul Oficial al Republicii Moldova, 201</w:t>
      </w:r>
      <w:r w:rsidR="00ED19B4" w:rsidRPr="00435194">
        <w:rPr>
          <w:rFonts w:ascii="Times New Roman" w:hAnsi="Times New Roman" w:cs="Times New Roman"/>
          <w:sz w:val="28"/>
          <w:szCs w:val="28"/>
          <w:lang w:val="ro-RO"/>
        </w:rPr>
        <w:t>0</w:t>
      </w:r>
      <w:r w:rsidR="00B4576A" w:rsidRPr="00435194">
        <w:rPr>
          <w:rFonts w:ascii="Times New Roman" w:hAnsi="Times New Roman" w:cs="Times New Roman"/>
          <w:sz w:val="28"/>
          <w:szCs w:val="28"/>
          <w:lang w:val="ro-RO"/>
        </w:rPr>
        <w:t>, nr.1</w:t>
      </w:r>
      <w:r w:rsidR="00ED19B4" w:rsidRPr="00435194">
        <w:rPr>
          <w:rFonts w:ascii="Times New Roman" w:hAnsi="Times New Roman" w:cs="Times New Roman"/>
          <w:sz w:val="28"/>
          <w:szCs w:val="28"/>
          <w:lang w:val="ro-RO"/>
        </w:rPr>
        <w:t>94</w:t>
      </w:r>
      <w:r w:rsidR="00B4576A" w:rsidRPr="00435194">
        <w:rPr>
          <w:rFonts w:ascii="Times New Roman" w:hAnsi="Times New Roman" w:cs="Times New Roman"/>
          <w:sz w:val="28"/>
          <w:szCs w:val="28"/>
          <w:lang w:val="ro-RO"/>
        </w:rPr>
        <w:t>-</w:t>
      </w:r>
      <w:r w:rsidR="00ED19B4" w:rsidRPr="00435194">
        <w:rPr>
          <w:rFonts w:ascii="Times New Roman" w:hAnsi="Times New Roman" w:cs="Times New Roman"/>
          <w:sz w:val="28"/>
          <w:szCs w:val="28"/>
          <w:lang w:val="ro-RO"/>
        </w:rPr>
        <w:t>196</w:t>
      </w:r>
      <w:r w:rsidR="00B4576A" w:rsidRPr="00435194">
        <w:rPr>
          <w:rFonts w:ascii="Times New Roman" w:hAnsi="Times New Roman" w:cs="Times New Roman"/>
          <w:sz w:val="28"/>
          <w:szCs w:val="28"/>
          <w:lang w:val="ro-RO"/>
        </w:rPr>
        <w:t>, art.</w:t>
      </w:r>
      <w:r w:rsidR="00ED19B4" w:rsidRPr="00435194">
        <w:rPr>
          <w:rFonts w:ascii="Times New Roman" w:hAnsi="Times New Roman" w:cs="Times New Roman"/>
          <w:sz w:val="28"/>
          <w:szCs w:val="28"/>
          <w:lang w:val="ro-RO"/>
        </w:rPr>
        <w:t>6</w:t>
      </w:r>
      <w:r w:rsidR="00B4576A" w:rsidRPr="00435194">
        <w:rPr>
          <w:rFonts w:ascii="Times New Roman" w:hAnsi="Times New Roman" w:cs="Times New Roman"/>
          <w:sz w:val="28"/>
          <w:szCs w:val="28"/>
          <w:lang w:val="ro-RO"/>
        </w:rPr>
        <w:t xml:space="preserve">37), cu modificările şi completările ulterioare şi art.7 </w:t>
      </w:r>
      <w:proofErr w:type="spellStart"/>
      <w:r w:rsidR="00B4576A" w:rsidRPr="00435194">
        <w:rPr>
          <w:rFonts w:ascii="Times New Roman" w:hAnsi="Times New Roman" w:cs="Times New Roman"/>
          <w:sz w:val="28"/>
          <w:szCs w:val="28"/>
          <w:lang w:val="ro-RO"/>
        </w:rPr>
        <w:t>lit.</w:t>
      </w:r>
      <w:r w:rsidRPr="00435194">
        <w:rPr>
          <w:rFonts w:ascii="Times New Roman" w:hAnsi="Times New Roman" w:cs="Times New Roman"/>
          <w:sz w:val="28"/>
          <w:szCs w:val="28"/>
          <w:lang w:val="ro-RO"/>
        </w:rPr>
        <w:t>k</w:t>
      </w:r>
      <w:proofErr w:type="spellEnd"/>
      <w:r w:rsidR="00B4576A" w:rsidRPr="00435194">
        <w:rPr>
          <w:rFonts w:ascii="Times New Roman" w:hAnsi="Times New Roman" w:cs="Times New Roman"/>
          <w:sz w:val="28"/>
          <w:szCs w:val="28"/>
          <w:lang w:val="ro-RO"/>
        </w:rPr>
        <w:t xml:space="preserve">) din </w:t>
      </w:r>
      <w:hyperlink r:id="rId7" w:history="1">
        <w:r w:rsidR="00B4576A" w:rsidRPr="0043519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o-RO"/>
          </w:rPr>
          <w:t>Legea nr.136 din 7 iulie 2017</w:t>
        </w:r>
      </w:hyperlink>
      <w:r w:rsidR="00B4576A" w:rsidRPr="00435194">
        <w:rPr>
          <w:rFonts w:ascii="Times New Roman" w:hAnsi="Times New Roman" w:cs="Times New Roman"/>
          <w:sz w:val="28"/>
          <w:szCs w:val="28"/>
          <w:lang w:val="ro-RO"/>
        </w:rPr>
        <w:t xml:space="preserve"> cu privire la Guvern (Monitorul Oficial al Republicii Moldova, 2017, nr.252, art.412), Guvernul</w:t>
      </w:r>
      <w:r w:rsidR="00DB6A2A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HOTĂRĂȘTE</w:t>
      </w:r>
      <w:r w:rsidR="00885DF9" w:rsidRPr="00DB6A2A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:</w:t>
      </w:r>
    </w:p>
    <w:p w:rsidR="00885DF9" w:rsidRPr="00435194" w:rsidRDefault="00885DF9" w:rsidP="00885DF9">
      <w:pPr>
        <w:spacing w:after="0" w:line="240" w:lineRule="auto"/>
        <w:ind w:left="-720" w:right="-334" w:firstLine="63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</w:pPr>
    </w:p>
    <w:p w:rsidR="00885DF9" w:rsidRPr="00435194" w:rsidRDefault="00885DF9" w:rsidP="00885DF9">
      <w:pPr>
        <w:spacing w:after="0" w:line="240" w:lineRule="auto"/>
        <w:ind w:left="-720" w:right="-334" w:firstLine="630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</w:p>
    <w:p w:rsidR="00885DF9" w:rsidRPr="00435194" w:rsidRDefault="00885DF9" w:rsidP="000A7170">
      <w:pPr>
        <w:spacing w:after="0" w:line="240" w:lineRule="auto"/>
        <w:ind w:left="-720" w:right="-334" w:firstLine="63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1. Se aprobă:</w:t>
      </w:r>
    </w:p>
    <w:p w:rsidR="00885DF9" w:rsidRPr="00435194" w:rsidRDefault="00885DF9" w:rsidP="000A7170">
      <w:pPr>
        <w:spacing w:after="0" w:line="240" w:lineRule="auto"/>
        <w:ind w:left="-720" w:right="-334" w:firstLine="63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1) </w:t>
      </w:r>
      <w:r w:rsidR="00B4576A"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Regulamentul de selectare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și </w:t>
      </w:r>
      <w:proofErr w:type="spellStart"/>
      <w:r w:rsidR="00B4576A"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cerinţele</w:t>
      </w:r>
      <w:proofErr w:type="spellEnd"/>
      <w:r w:rsidR="00B4576A"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</w:t>
      </w:r>
      <w:proofErr w:type="spellStart"/>
      <w:r w:rsidR="00B4576A"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faţă</w:t>
      </w:r>
      <w:proofErr w:type="spellEnd"/>
      <w:r w:rsidR="00B4576A"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de candidat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ul la funcția de director general al Agenţiei Naţionale pentru Cercetare şi Dezvoltare, conform anexei nr.1;</w:t>
      </w:r>
    </w:p>
    <w:p w:rsidR="00885DF9" w:rsidRPr="00435194" w:rsidRDefault="00885DF9" w:rsidP="00C94155">
      <w:pPr>
        <w:spacing w:after="0" w:line="240" w:lineRule="auto"/>
        <w:ind w:left="-720" w:right="-334" w:firstLine="63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2) C</w:t>
      </w:r>
      <w:r w:rsidR="00B4576A"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omponenţa nominală a </w:t>
      </w:r>
      <w:r w:rsid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C</w:t>
      </w:r>
      <w:r w:rsidR="00B4576A"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omisiei de selectare a directorului general al Agenţiei Naţionale pentru Cercetare şi Dezvoltare</w:t>
      </w:r>
      <w:r w:rsidR="00C94155"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, conform anexei nr.2. </w:t>
      </w:r>
    </w:p>
    <w:p w:rsidR="00B4576A" w:rsidRPr="00435194" w:rsidRDefault="00885DF9" w:rsidP="00885DF9">
      <w:pPr>
        <w:spacing w:after="0" w:line="240" w:lineRule="auto"/>
        <w:ind w:left="-720" w:right="-334" w:firstLine="63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2. Comisia specificată la punctul 1 </w:t>
      </w:r>
      <w:r w:rsidR="00C0238F"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de comun cu Cancelaria de Stat 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va organiza şi va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desfăşura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concursul pentru ocuparea funcţiei de director general al Agenţiei Naţionale pentru Cercetare şi Dezvoltare, în conformitate cu prevederile Regulamentului de selectare și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cerinţele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faţă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de candidatul la funcția de director general al Agenţiei Naţionale pentru Cercetare şi Dezvoltare. </w:t>
      </w:r>
    </w:p>
    <w:p w:rsidR="00B4576A" w:rsidRPr="00435194" w:rsidRDefault="00885DF9" w:rsidP="00885DF9">
      <w:pPr>
        <w:spacing w:after="0" w:line="240" w:lineRule="auto"/>
        <w:ind w:left="-720" w:right="-334" w:firstLine="63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3.</w:t>
      </w:r>
      <w:r w:rsidR="00B4576A"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Cancelaria de Stat:</w:t>
      </w:r>
    </w:p>
    <w:p w:rsidR="00B4576A" w:rsidRPr="00435194" w:rsidRDefault="00B4576A" w:rsidP="000A7170">
      <w:pPr>
        <w:spacing w:after="0" w:line="240" w:lineRule="auto"/>
        <w:ind w:left="-720" w:right="-334" w:firstLine="63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1) va asigura, la solicitarea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preşed</w:t>
      </w:r>
      <w:r w:rsidR="00885DF9"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intelui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</w:t>
      </w:r>
      <w:r w:rsid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C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omisi</w:t>
      </w:r>
      <w:r w:rsidR="00885DF9"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ei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, publicarea, în modul stabilit, a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anunţului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şi a informaţiei cu privire la condiţiile de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desfăşurare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a concursului;</w:t>
      </w:r>
    </w:p>
    <w:p w:rsidR="00885DF9" w:rsidRDefault="00B4576A" w:rsidP="00DB6A2A">
      <w:pPr>
        <w:spacing w:after="0" w:line="240" w:lineRule="auto"/>
        <w:ind w:left="-720" w:right="-334" w:firstLine="63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2) va asigura activitatea </w:t>
      </w:r>
      <w:r w:rsid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C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omisi</w:t>
      </w:r>
      <w:r w:rsidR="00885DF9"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ei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cu birou, echipament tehnic, mijloace de comunicare, materiale necesare şi consumabile.</w:t>
      </w:r>
    </w:p>
    <w:p w:rsidR="00DB6A2A" w:rsidRPr="00435194" w:rsidRDefault="00DB6A2A" w:rsidP="00DB6A2A">
      <w:pPr>
        <w:spacing w:after="0" w:line="240" w:lineRule="auto"/>
        <w:ind w:left="-720" w:right="-334" w:firstLine="63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</w:p>
    <w:tbl>
      <w:tblPr>
        <w:tblW w:w="0" w:type="auto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1"/>
        <w:gridCol w:w="1825"/>
      </w:tblGrid>
      <w:tr w:rsidR="00885DF9" w:rsidRPr="00435194" w:rsidTr="00885D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:rsidR="00885DF9" w:rsidRPr="00435194" w:rsidRDefault="00885DF9" w:rsidP="00885DF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en-GB"/>
              </w:rPr>
            </w:pPr>
            <w:r w:rsidRPr="004351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en-GB"/>
              </w:rPr>
              <w:t>PRIM-MINISTRU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5DF9" w:rsidRPr="00435194" w:rsidRDefault="00885DF9" w:rsidP="00885DF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en-GB"/>
              </w:rPr>
            </w:pPr>
            <w:r w:rsidRPr="004351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en-GB"/>
              </w:rPr>
              <w:t>Pavel FILIP</w:t>
            </w:r>
          </w:p>
          <w:p w:rsidR="00885DF9" w:rsidRPr="00435194" w:rsidRDefault="00885DF9" w:rsidP="00885D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en-GB"/>
              </w:rPr>
            </w:pPr>
            <w:r w:rsidRPr="004351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en-GB"/>
              </w:rPr>
              <w:t> </w:t>
            </w:r>
          </w:p>
        </w:tc>
      </w:tr>
      <w:tr w:rsidR="00885DF9" w:rsidRPr="00435194" w:rsidTr="00885D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:rsidR="00885DF9" w:rsidRPr="00435194" w:rsidRDefault="00885DF9" w:rsidP="00885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en-GB"/>
              </w:rPr>
            </w:pPr>
            <w:r w:rsidRPr="004351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en-GB"/>
              </w:rPr>
              <w:t>Contrasemnează: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5DF9" w:rsidRPr="00435194" w:rsidRDefault="00885DF9" w:rsidP="00885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en-GB"/>
              </w:rPr>
            </w:pPr>
          </w:p>
        </w:tc>
      </w:tr>
      <w:tr w:rsidR="00885DF9" w:rsidRPr="00435194" w:rsidTr="00885D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:rsidR="00885DF9" w:rsidRPr="00435194" w:rsidRDefault="00435194" w:rsidP="00885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en-GB"/>
              </w:rPr>
              <w:t>m</w:t>
            </w:r>
            <w:r w:rsidR="00885DF9" w:rsidRPr="004351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en-GB"/>
              </w:rPr>
              <w:t xml:space="preserve">inistrul </w:t>
            </w:r>
            <w:proofErr w:type="spellStart"/>
            <w:r w:rsidR="00885DF9" w:rsidRPr="004351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en-GB"/>
              </w:rPr>
              <w:t>educaţiei</w:t>
            </w:r>
            <w:proofErr w:type="spellEnd"/>
            <w:r w:rsidR="00885DF9" w:rsidRPr="004351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en-GB"/>
              </w:rPr>
              <w:t xml:space="preserve">, culturii şi cercetării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85DF9" w:rsidRPr="00435194" w:rsidRDefault="00885DF9" w:rsidP="00885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en-GB"/>
              </w:rPr>
            </w:pPr>
            <w:r w:rsidRPr="004351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en-GB"/>
              </w:rPr>
              <w:t xml:space="preserve">Monica </w:t>
            </w:r>
            <w:proofErr w:type="spellStart"/>
            <w:r w:rsidRPr="004351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en-GB"/>
              </w:rPr>
              <w:t>Babuc</w:t>
            </w:r>
            <w:proofErr w:type="spellEnd"/>
          </w:p>
        </w:tc>
      </w:tr>
    </w:tbl>
    <w:p w:rsidR="00A567A2" w:rsidRPr="00435194" w:rsidRDefault="00B4576A" w:rsidP="00DB6A2A">
      <w:pPr>
        <w:ind w:right="-334"/>
        <w:jc w:val="right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435194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  <w:lastRenderedPageBreak/>
        <w:t> </w:t>
      </w:r>
      <w:r w:rsidR="00885DF9" w:rsidRPr="00435194">
        <w:rPr>
          <w:rFonts w:ascii="Times New Roman" w:hAnsi="Times New Roman" w:cs="Times New Roman"/>
          <w:sz w:val="28"/>
          <w:szCs w:val="28"/>
          <w:lang w:val="ro-RO" w:eastAsia="ru-RU"/>
        </w:rPr>
        <w:t>Anexa nr.</w:t>
      </w:r>
      <w:r w:rsidR="00A567A2" w:rsidRPr="00435194">
        <w:rPr>
          <w:rFonts w:ascii="Times New Roman" w:hAnsi="Times New Roman" w:cs="Times New Roman"/>
          <w:sz w:val="28"/>
          <w:szCs w:val="28"/>
          <w:lang w:val="ro-RO" w:eastAsia="ru-RU"/>
        </w:rPr>
        <w:t>1</w:t>
      </w:r>
      <w:r w:rsidR="00885DF9" w:rsidRPr="00435194">
        <w:rPr>
          <w:rFonts w:ascii="Times New Roman" w:hAnsi="Times New Roman" w:cs="Times New Roman"/>
          <w:sz w:val="28"/>
          <w:szCs w:val="28"/>
          <w:lang w:val="ro-RO" w:eastAsia="ru-RU"/>
        </w:rPr>
        <w:br/>
        <w:t xml:space="preserve">la Hotărîrea Guvernului nr. </w:t>
      </w:r>
    </w:p>
    <w:p w:rsidR="00A567A2" w:rsidRPr="00435194" w:rsidRDefault="00A567A2" w:rsidP="003B6D66">
      <w:pPr>
        <w:ind w:left="-630" w:right="-334"/>
        <w:jc w:val="right"/>
        <w:rPr>
          <w:rFonts w:ascii="Times New Roman" w:hAnsi="Times New Roman" w:cs="Times New Roman"/>
          <w:sz w:val="28"/>
          <w:szCs w:val="28"/>
          <w:lang w:val="ro-RO" w:eastAsia="ru-RU"/>
        </w:rPr>
      </w:pPr>
    </w:p>
    <w:p w:rsidR="00A567A2" w:rsidRPr="00435194" w:rsidRDefault="00CC44FE" w:rsidP="003B6D66">
      <w:pPr>
        <w:ind w:left="-630" w:right="-33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</w:pPr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  <w:t xml:space="preserve">Regulamentul de selectare și </w:t>
      </w:r>
      <w:proofErr w:type="spellStart"/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  <w:t>cerinţele</w:t>
      </w:r>
      <w:proofErr w:type="spellEnd"/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  <w:t xml:space="preserve"> </w:t>
      </w:r>
      <w:proofErr w:type="spellStart"/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  <w:t>faţă</w:t>
      </w:r>
      <w:proofErr w:type="spellEnd"/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  <w:t xml:space="preserve"> de candidatul la funcția de director general al Agenţiei Naţionale pentru Cercetare şi Dezvoltare</w:t>
      </w:r>
    </w:p>
    <w:p w:rsidR="00C94155" w:rsidRPr="00435194" w:rsidRDefault="00C94155" w:rsidP="003B6D66">
      <w:pPr>
        <w:spacing w:after="0" w:line="240" w:lineRule="auto"/>
        <w:ind w:right="-3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</w:pPr>
      <w:r w:rsidRPr="00435194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  <w:t>I. DISPOZIŢII GENERALE</w:t>
      </w:r>
    </w:p>
    <w:p w:rsidR="00C94155" w:rsidRPr="00435194" w:rsidRDefault="00C94155" w:rsidP="003B6D66">
      <w:pPr>
        <w:spacing w:after="0" w:line="240" w:lineRule="auto"/>
        <w:ind w:right="-3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</w:pPr>
    </w:p>
    <w:p w:rsidR="00C94155" w:rsidRPr="00435194" w:rsidRDefault="008C644F" w:rsidP="003B6D66">
      <w:pPr>
        <w:ind w:left="-630" w:right="-334" w:firstLine="45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  <w:r w:rsidRPr="00435194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  <w:t xml:space="preserve"> </w:t>
      </w:r>
      <w:r w:rsidR="00C94155" w:rsidRPr="00435194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  <w:t>1.</w:t>
      </w:r>
      <w:r w:rsidR="00C94155"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Prezentul </w:t>
      </w:r>
      <w:r w:rsid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R</w:t>
      </w:r>
      <w:r w:rsidR="00C94155"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egulament stabileşte modul de organizare şi </w:t>
      </w:r>
      <w:r w:rsidR="007C1C17"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desfășurare</w:t>
      </w:r>
      <w:r w:rsidR="00C94155"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a concursului pentru selectarea candidatului la funcția de director general al Agenţiei Naţionale pentru Cercetare şi Dezvoltare</w:t>
      </w:r>
      <w:r w:rsidR="00435194"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</w:t>
      </w:r>
      <w:r w:rsid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( </w:t>
      </w:r>
      <w:r w:rsidR="00435194"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în continuare - ANCD)</w:t>
      </w:r>
      <w:r w:rsidR="00C94155"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, actele prezentate de </w:t>
      </w:r>
      <w:proofErr w:type="spellStart"/>
      <w:r w:rsidR="00C94155"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candidaţi</w:t>
      </w:r>
      <w:proofErr w:type="spellEnd"/>
      <w:r w:rsidR="00C94155"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, cerințele de participare la concurs şi are drept scop asigurarea selectării </w:t>
      </w:r>
      <w:proofErr w:type="spellStart"/>
      <w:r w:rsidR="00C94155"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candidaţilor</w:t>
      </w:r>
      <w:proofErr w:type="spellEnd"/>
      <w:r w:rsidR="00C94155"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în mod transparent şi echitabil, pentru a fi </w:t>
      </w:r>
      <w:proofErr w:type="spellStart"/>
      <w:r w:rsidR="00C94155"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propuşi</w:t>
      </w:r>
      <w:proofErr w:type="spellEnd"/>
      <w:r w:rsidR="00C94155"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la funcția de director general al Agenţiei Naţionale pentru Cercetare şi Dezvoltare</w:t>
      </w:r>
      <w:r w:rsid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. </w:t>
      </w:r>
    </w:p>
    <w:p w:rsidR="00C94155" w:rsidRPr="00435194" w:rsidRDefault="00C94155" w:rsidP="003B6D66">
      <w:pPr>
        <w:spacing w:after="0" w:line="240" w:lineRule="auto"/>
        <w:ind w:left="-630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  </w:t>
      </w:r>
    </w:p>
    <w:p w:rsidR="00C94155" w:rsidRPr="00435194" w:rsidRDefault="00C94155" w:rsidP="003B6D66">
      <w:pPr>
        <w:spacing w:after="0" w:line="240" w:lineRule="auto"/>
        <w:ind w:left="-630" w:right="-3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</w:pPr>
      <w:r w:rsidRPr="00435194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  <w:t xml:space="preserve">II. MODUL DE ORGANIZARE A CONCURSULUI </w:t>
      </w:r>
    </w:p>
    <w:p w:rsidR="00F60E83" w:rsidRPr="00435194" w:rsidRDefault="00F60E83" w:rsidP="003B6D66">
      <w:pPr>
        <w:spacing w:after="0" w:line="240" w:lineRule="auto"/>
        <w:ind w:left="-630" w:right="-3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</w:pPr>
    </w:p>
    <w:p w:rsidR="00C94155" w:rsidRPr="00435194" w:rsidRDefault="00C94155" w:rsidP="003B6D66">
      <w:pPr>
        <w:spacing w:after="0" w:line="240" w:lineRule="auto"/>
        <w:ind w:left="-630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  <w:r w:rsidRPr="00435194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  <w:t xml:space="preserve">2. 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Selectarea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candidaţilor</w:t>
      </w:r>
      <w:proofErr w:type="spellEnd"/>
      <w:r w:rsidR="00F60E83"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</w:t>
      </w:r>
      <w:r w:rsidR="00F60E83"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la funcția de director general al ANCD 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se efectuează în bază de concurs, organizat de Comisia </w:t>
      </w:r>
      <w:r w:rsidR="00F60E83"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de selectare a directorului general al ANDC 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(în continuare </w:t>
      </w:r>
      <w:r w:rsidR="00F60E83"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-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Comisia) potrivit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condiţiilor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stabilite în</w:t>
      </w:r>
      <w:r w:rsidR="00F60E83"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prezentul Regulament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. </w:t>
      </w:r>
    </w:p>
    <w:p w:rsidR="00C94155" w:rsidRPr="00435194" w:rsidRDefault="00C94155" w:rsidP="003B6D66">
      <w:pPr>
        <w:spacing w:after="0" w:line="240" w:lineRule="auto"/>
        <w:ind w:left="-630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  <w:r w:rsidRPr="00435194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  <w:t>3.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Informaţia despre concurs,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cerinţele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faţă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de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candidaţi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, lista actelor necesare se publică în Monitorul Oficial al Republicii Moldova, în alte mijloace de informare în masă şi se plasează pe pagina web a </w:t>
      </w:r>
      <w:r w:rsidR="00F60E83"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Cancelariei de Stat 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cu cel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puţin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</w:t>
      </w:r>
      <w:r w:rsidR="00F60E83"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20 de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zile înainte de data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desfăşurării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concursului. </w:t>
      </w:r>
    </w:p>
    <w:p w:rsidR="00C94155" w:rsidRPr="00435194" w:rsidRDefault="00C94155" w:rsidP="003B6D66">
      <w:pPr>
        <w:spacing w:after="0" w:line="240" w:lineRule="auto"/>
        <w:ind w:left="-630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  <w:r w:rsidRPr="00435194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  <w:t>4.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Procedura de organizare şi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desfăşurare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a concursului se bazează pe următoarele principii : </w:t>
      </w:r>
    </w:p>
    <w:p w:rsidR="00C94155" w:rsidRPr="00435194" w:rsidRDefault="00C94155" w:rsidP="003B6D66">
      <w:pPr>
        <w:spacing w:after="0" w:line="240" w:lineRule="auto"/>
        <w:ind w:left="-630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a)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competiţia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deschisă, prin asigurarea accesului liber de participare la concurs a oricărei persoane care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îndeplineşte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condiţiile stabilite; </w:t>
      </w:r>
    </w:p>
    <w:p w:rsidR="00C94155" w:rsidRPr="00435194" w:rsidRDefault="00C94155" w:rsidP="003B6D66">
      <w:pPr>
        <w:spacing w:after="0" w:line="240" w:lineRule="auto"/>
        <w:ind w:left="-630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b) alegerea după merit, prin selectarea, în baza rezultatelor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obţinute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, a celor mai competente persoane; </w:t>
      </w:r>
    </w:p>
    <w:p w:rsidR="00C94155" w:rsidRPr="00435194" w:rsidRDefault="00C94155" w:rsidP="003B6D66">
      <w:pPr>
        <w:spacing w:after="0" w:line="240" w:lineRule="auto"/>
        <w:ind w:left="-630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c) asigurarea unei reprezentări echilibrate a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bărbaţilor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şi femeilor; </w:t>
      </w:r>
    </w:p>
    <w:p w:rsidR="00C94155" w:rsidRPr="00435194" w:rsidRDefault="00C94155" w:rsidP="003B6D66">
      <w:pPr>
        <w:spacing w:after="0" w:line="240" w:lineRule="auto"/>
        <w:ind w:left="-630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d) asigurarea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transparenţei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, prin punerea la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dispoziţie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tuturor celor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interesaţi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a informaţiilor referitoare la modul de organizare şi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desfăşurare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a concursului; </w:t>
      </w:r>
    </w:p>
    <w:p w:rsidR="00C94155" w:rsidRPr="00435194" w:rsidRDefault="00C94155" w:rsidP="003B6D66">
      <w:pPr>
        <w:spacing w:after="0" w:line="240" w:lineRule="auto"/>
        <w:ind w:left="-630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e) tratamentul egal, prin aplicarea în mod nediscriminatoriu a unor criterii de selectare obiective şi clar definite, astfel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încît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orice candidat să aibă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şanse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egale. </w:t>
      </w:r>
    </w:p>
    <w:p w:rsidR="00C94155" w:rsidRPr="00435194" w:rsidRDefault="00C94155" w:rsidP="003B6D66">
      <w:pPr>
        <w:spacing w:after="0" w:line="240" w:lineRule="auto"/>
        <w:ind w:left="-630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  </w:t>
      </w:r>
    </w:p>
    <w:p w:rsidR="00C94155" w:rsidRPr="00435194" w:rsidRDefault="00C94155" w:rsidP="003B6D66">
      <w:pPr>
        <w:spacing w:after="0" w:line="240" w:lineRule="auto"/>
        <w:ind w:left="-630" w:right="-3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</w:pPr>
      <w:r w:rsidRPr="00435194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  <w:t xml:space="preserve">III. CONDIŢIILE PENTRU ÎNSCRIERE LA CONCURS </w:t>
      </w:r>
    </w:p>
    <w:p w:rsidR="000A0A0B" w:rsidRPr="00435194" w:rsidRDefault="000A0A0B" w:rsidP="003B6D66">
      <w:pPr>
        <w:spacing w:after="0" w:line="240" w:lineRule="auto"/>
        <w:ind w:left="-630" w:right="-3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</w:pPr>
    </w:p>
    <w:p w:rsidR="00C94155" w:rsidRPr="00435194" w:rsidRDefault="00C94155" w:rsidP="003B6D66">
      <w:pPr>
        <w:spacing w:after="0" w:line="240" w:lineRule="auto"/>
        <w:ind w:left="-630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  <w:r w:rsidRPr="00435194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  <w:t>5.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La concurs pot participa persoanele care întrunesc </w:t>
      </w:r>
      <w:r w:rsidR="00F60E83"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cerințele 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stabilite de </w:t>
      </w:r>
      <w:r w:rsidR="00CC47C3"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prezentul Regulament 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şi, după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anunţarea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concursului, au depus cerere de participare în termenul stabilit. </w:t>
      </w:r>
    </w:p>
    <w:p w:rsidR="00C94155" w:rsidRPr="00435194" w:rsidRDefault="00C94155" w:rsidP="003B6D66">
      <w:pPr>
        <w:spacing w:after="0" w:line="240" w:lineRule="auto"/>
        <w:ind w:left="-630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  <w:r w:rsidRPr="00435194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  <w:lastRenderedPageBreak/>
        <w:t>6.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Pentru </w:t>
      </w:r>
      <w:r w:rsidR="00CC47C3"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funcția 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de </w:t>
      </w:r>
      <w:r w:rsidR="00CC47C3"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director general al ANDC 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pot candida persoanele care corespund următoarelor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cerinţe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: </w:t>
      </w:r>
    </w:p>
    <w:p w:rsidR="00477482" w:rsidRPr="00435194" w:rsidRDefault="00C94155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a) </w:t>
      </w:r>
      <w:proofErr w:type="spellStart"/>
      <w:r w:rsidR="00477482"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deţine</w:t>
      </w:r>
      <w:proofErr w:type="spellEnd"/>
      <w:r w:rsidR="00477482"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proofErr w:type="spellStart"/>
      <w:r w:rsidR="00477482"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cetăţenia</w:t>
      </w:r>
      <w:proofErr w:type="spellEnd"/>
      <w:r w:rsidR="00477482"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Republicii Moldova; </w:t>
      </w:r>
    </w:p>
    <w:p w:rsidR="00477482" w:rsidRPr="00435194" w:rsidRDefault="00477482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b)</w:t>
      </w:r>
      <w:r w:rsidRPr="00435194">
        <w:rPr>
          <w:rFonts w:ascii="Times New Roman" w:hAnsi="Times New Roman" w:cs="Times New Roman"/>
          <w:sz w:val="28"/>
          <w:szCs w:val="28"/>
          <w:lang w:val="ro-RO"/>
        </w:rPr>
        <w:t xml:space="preserve"> în privința sa nu este instituită o măsură de ocrotire judiciară;</w:t>
      </w:r>
    </w:p>
    <w:p w:rsidR="00477482" w:rsidRPr="00435194" w:rsidRDefault="00477482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c) posedă limba română; </w:t>
      </w:r>
    </w:p>
    <w:p w:rsidR="00477482" w:rsidRPr="00435194" w:rsidRDefault="00477482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d)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deţine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titlu științiific de doctor</w:t>
      </w:r>
      <w:r w:rsidR="00F3702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proofErr w:type="spellStart"/>
      <w:r w:rsidR="00F3702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habilitat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în domeniile relevante</w:t>
      </w:r>
      <w:r w:rsidR="00BF59B0"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activității ANCD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; </w:t>
      </w:r>
    </w:p>
    <w:p w:rsidR="00F57920" w:rsidRPr="00435194" w:rsidRDefault="00477482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e)</w:t>
      </w:r>
      <w:r w:rsidR="00BF59B0"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posedă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cunoştinţe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şi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experienţă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în domeniul </w:t>
      </w:r>
      <w:r w:rsidR="00BF59B0" w:rsidRPr="00435194">
        <w:rPr>
          <w:rFonts w:ascii="Times New Roman" w:hAnsi="Times New Roman" w:cs="Times New Roman"/>
          <w:sz w:val="28"/>
          <w:szCs w:val="28"/>
          <w:lang w:val="ro-RO"/>
        </w:rPr>
        <w:t>organizării sistemului de management financiar şi control intern;</w:t>
      </w:r>
      <w:bookmarkStart w:id="0" w:name="_GoBack"/>
      <w:bookmarkEnd w:id="0"/>
    </w:p>
    <w:p w:rsidR="00477482" w:rsidRPr="00435194" w:rsidRDefault="00477482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f)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deţine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5 ani de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experienţă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  profesională în funcţii de conducere; </w:t>
      </w:r>
    </w:p>
    <w:p w:rsidR="00477482" w:rsidRPr="00435194" w:rsidRDefault="00477482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g)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cunoaşte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o limbă de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circulaţie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internaţională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(nivel B2); </w:t>
      </w:r>
    </w:p>
    <w:p w:rsidR="00477482" w:rsidRPr="00435194" w:rsidRDefault="00477482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h) nu a împlinit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vîrsta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necesară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obţinerii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dreptului la pensie pentru limită de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vîrstă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; </w:t>
      </w:r>
    </w:p>
    <w:p w:rsidR="00477482" w:rsidRPr="00435194" w:rsidRDefault="00477482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i) nu are antecedente penale nestinse pentru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infracţiuni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săvîrşite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cu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intenţie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; </w:t>
      </w:r>
    </w:p>
    <w:p w:rsidR="00BF59B0" w:rsidRPr="00435194" w:rsidRDefault="00477482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j) nu este privată de dreptul de a ocupa anumite funcţii sau de a exercita o anumită activitate, ca pedeapsă de bază sau complementară, ca urmare a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sentinţei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judecătoreşti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definitive prin care s-a dispus această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interdicţie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. </w:t>
      </w:r>
    </w:p>
    <w:p w:rsidR="00C94155" w:rsidRPr="00435194" w:rsidRDefault="00C94155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  <w:r w:rsidRPr="00435194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  <w:t xml:space="preserve">7. 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Dosarul de participare la concurs trebuie să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conţină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: </w:t>
      </w:r>
    </w:p>
    <w:p w:rsidR="00BF59B0" w:rsidRPr="00435194" w:rsidRDefault="00BF59B0" w:rsidP="003B6D66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a) cererea de înscriere la concurs;</w:t>
      </w:r>
    </w:p>
    <w:p w:rsidR="00BF59B0" w:rsidRPr="00435194" w:rsidRDefault="00BF59B0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b) scrisoarea de motivare;</w:t>
      </w:r>
    </w:p>
    <w:p w:rsidR="00BF59B0" w:rsidRPr="00435194" w:rsidRDefault="00BF59B0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c) curriculum vitae;</w:t>
      </w:r>
    </w:p>
    <w:p w:rsidR="00BF59B0" w:rsidRPr="00435194" w:rsidRDefault="00BF59B0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d) copia de pe actul de identitate;</w:t>
      </w:r>
    </w:p>
    <w:p w:rsidR="00BF59B0" w:rsidRPr="00435194" w:rsidRDefault="00BF59B0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e) copia de pe diploma ce atestă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deţinerea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titlului științiific</w:t>
      </w:r>
      <w:r w:rsidR="00774D44"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774D44" w:rsidRPr="00435194">
        <w:rPr>
          <w:rFonts w:ascii="Times New Roman" w:hAnsi="Times New Roman" w:cs="Times New Roman"/>
          <w:sz w:val="28"/>
          <w:szCs w:val="28"/>
          <w:lang w:val="ro-RO"/>
        </w:rPr>
        <w:t>şi ale certificatelor de absolvire a cursurilor de perfecţionare profesională şi/sau de specializare;</w:t>
      </w:r>
      <w:r w:rsidR="00774D44"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</w:t>
      </w:r>
    </w:p>
    <w:p w:rsidR="00BF59B0" w:rsidRPr="00435194" w:rsidRDefault="00BF59B0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f) copia de pe carnetul de muncă;</w:t>
      </w:r>
    </w:p>
    <w:p w:rsidR="00BF59B0" w:rsidRPr="00435194" w:rsidRDefault="00BF59B0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g) cazierul judiciar</w:t>
      </w:r>
      <w:r w:rsidR="00EA6551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.</w:t>
      </w:r>
    </w:p>
    <w:p w:rsidR="00774D44" w:rsidRPr="00435194" w:rsidRDefault="00BF59B0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8.</w:t>
      </w:r>
      <w:r w:rsidR="00774D44"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774D44" w:rsidRPr="00435194">
        <w:rPr>
          <w:rFonts w:ascii="Times New Roman" w:hAnsi="Times New Roman" w:cs="Times New Roman"/>
          <w:sz w:val="28"/>
          <w:szCs w:val="28"/>
          <w:lang w:val="ro-RO"/>
        </w:rPr>
        <w:t xml:space="preserve">Copiile documentelor prezentate pot fi autentificate de notar sau se prezintă împreună cu documentele originale pentru a verifica veridicitatea </w:t>
      </w:r>
      <w:r w:rsidR="00EA6551">
        <w:rPr>
          <w:rFonts w:ascii="Times New Roman" w:hAnsi="Times New Roman" w:cs="Times New Roman"/>
          <w:sz w:val="28"/>
          <w:szCs w:val="28"/>
          <w:lang w:val="ro-RO"/>
        </w:rPr>
        <w:t>acestora</w:t>
      </w:r>
      <w:r w:rsidR="00774D44" w:rsidRPr="00435194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BF59B0" w:rsidRPr="00435194" w:rsidRDefault="00774D44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9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. </w:t>
      </w:r>
      <w:r w:rsidR="00BF59B0"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Dosarul complet pentru înscrierea la concurs trebuie să parvină la sediul Cancelariei de Stat </w:t>
      </w:r>
      <w:proofErr w:type="spellStart"/>
      <w:r w:rsidR="00BF59B0"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pînă</w:t>
      </w:r>
      <w:proofErr w:type="spellEnd"/>
      <w:r w:rsidR="00BF59B0"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la data şi ora stabilită de Comisi</w:t>
      </w:r>
      <w:r w:rsidR="009F6012"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e</w:t>
      </w:r>
      <w:r w:rsidR="00BF59B0"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. Orice dosar incomplet sau depus după expirarea datei-limită nu va fi examinat.</w:t>
      </w:r>
    </w:p>
    <w:p w:rsidR="00BF59B0" w:rsidRPr="00435194" w:rsidRDefault="00F57920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10</w:t>
      </w:r>
      <w:r w:rsidR="00BF59B0"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.</w:t>
      </w:r>
      <w:r w:rsidR="00BF59B0"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La momentul depunerii cererii de participare la concursul pentru ocuparea funcției de director al ANCD, candidatul nu poate fi membru al Comisiei</w:t>
      </w:r>
      <w:r w:rsidR="00DA0EA4"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. </w:t>
      </w:r>
    </w:p>
    <w:p w:rsidR="00BF59B0" w:rsidRPr="00435194" w:rsidRDefault="00BF59B0" w:rsidP="003B6D66">
      <w:pPr>
        <w:spacing w:after="0" w:line="240" w:lineRule="auto"/>
        <w:ind w:left="-630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</w:p>
    <w:p w:rsidR="00C94155" w:rsidRPr="00435194" w:rsidRDefault="00C94155" w:rsidP="003B6D66">
      <w:pPr>
        <w:spacing w:after="0" w:line="240" w:lineRule="auto"/>
        <w:ind w:left="-630" w:right="-3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</w:pPr>
      <w:r w:rsidRPr="00435194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  <w:t xml:space="preserve">IV. DESFĂŞURAREA CONCURSULUI </w:t>
      </w:r>
    </w:p>
    <w:p w:rsidR="00F57920" w:rsidRPr="00435194" w:rsidRDefault="00F57920" w:rsidP="003B6D66">
      <w:pPr>
        <w:spacing w:after="0" w:line="240" w:lineRule="auto"/>
        <w:ind w:left="-630" w:right="-3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</w:pPr>
    </w:p>
    <w:p w:rsidR="00CD70C3" w:rsidRPr="00435194" w:rsidRDefault="009F6012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1</w:t>
      </w:r>
      <w:r w:rsidR="00CD70C3"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1</w:t>
      </w:r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.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Concursul privind selectarea directorului ANCD constă în:</w:t>
      </w:r>
    </w:p>
    <w:p w:rsidR="00CD70C3" w:rsidRPr="00435194" w:rsidRDefault="009F6012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a)</w:t>
      </w:r>
      <w:r w:rsidR="0018421F"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competiția CV-urilor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, care presupune verificarea, în baza dosarelor depuse, a întrunirii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condiţiilor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EA6551"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de participare la concurs 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stabilite;</w:t>
      </w:r>
    </w:p>
    <w:p w:rsidR="0018421F" w:rsidRPr="00435194" w:rsidRDefault="009F6012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b) interviul,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susţinut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în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faţa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Comisiei în vederea testării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cunoaşterii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domeniului și a aspectelor privind exercitarea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atribuţiilor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funcţionale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în calitate de director al A</w:t>
      </w:r>
      <w:r w:rsidR="00DA0EA4"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NCD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.</w:t>
      </w:r>
    </w:p>
    <w:p w:rsidR="00EA6551" w:rsidRDefault="009F6012" w:rsidP="00EA6551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1</w:t>
      </w:r>
      <w:r w:rsidR="00EA6551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2</w:t>
      </w:r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.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După examinarea şi evaluarea dosarelor depuse, în termen de cel mult </w:t>
      </w:r>
      <w:r w:rsidR="00774D44"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3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zile de la expirarea termenului de înscriere, Comisia selectează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candidaţii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care îndeplinesc condiţiile stabilite de participare la concurs, şi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afişează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pe pagina web a Cancelariei de Stat lista finală a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candidaţilor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preselectaţi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pentru a participa la interviu</w:t>
      </w:r>
      <w:r w:rsidR="0018421F"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. </w:t>
      </w:r>
    </w:p>
    <w:p w:rsidR="00EA6551" w:rsidRPr="00435194" w:rsidRDefault="00EA6551" w:rsidP="00EA6551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  <w:lastRenderedPageBreak/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  <w:t>3</w:t>
      </w:r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  <w:t>.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În termen de cel mult 2 zile de la desfăşurarea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competiţiei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CV-urilor, pentru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candidaţii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selectaţi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, comisia de concurs solicită:</w:t>
      </w:r>
    </w:p>
    <w:p w:rsidR="00EA6551" w:rsidRPr="00435194" w:rsidRDefault="00EA6551" w:rsidP="00EA6551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a) Centrului Naţional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Anticorupţie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-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certificatul de cazier privind integritatea profesională;</w:t>
      </w:r>
    </w:p>
    <w:p w:rsidR="0018421F" w:rsidRPr="00435194" w:rsidRDefault="00EA6551" w:rsidP="00EA6551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b) Serviciului de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Informaţii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şi Securitate - informaţia referitoare la lipsa sau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existenţa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factorilor de risc care pot aduce atingere ordinii de drept,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securităţii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statului, ordinii publice.</w:t>
      </w:r>
    </w:p>
    <w:p w:rsidR="009F6012" w:rsidRPr="00435194" w:rsidRDefault="009F6012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1</w:t>
      </w:r>
      <w:r w:rsidR="008C644F"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4</w:t>
      </w:r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.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Hotărîrea Comisiei cu privire la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candidaţii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admişi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la concursul pentru funcţia de director al A</w:t>
      </w:r>
      <w:r w:rsidR="00DA0EA4"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NCD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şi CV-urile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candidaţilor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admişi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vor fi plasate pe pagina web a Cancelariei de Stat.</w:t>
      </w:r>
    </w:p>
    <w:p w:rsidR="009F6012" w:rsidRPr="00435194" w:rsidRDefault="009F6012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1</w:t>
      </w:r>
      <w:r w:rsidR="008C644F"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5</w:t>
      </w:r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.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Anunţul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referitor la data, locul şi ora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desfăşurării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interviului se plasează pe pagina web a Cancelariei de Stat cu cel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puţin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3 zile înaintea datei de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desfăşurare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.</w:t>
      </w:r>
    </w:p>
    <w:p w:rsidR="009F6012" w:rsidRPr="00435194" w:rsidRDefault="009F6012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1</w:t>
      </w:r>
      <w:r w:rsidR="008C644F"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6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. În baza hotărîrii Comisiei,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candidaţii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admişi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sînt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anunţaţi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despre ora, data și locul desfășurării interviului. </w:t>
      </w:r>
    </w:p>
    <w:p w:rsidR="009F6012" w:rsidRPr="00435194" w:rsidRDefault="009F6012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1</w:t>
      </w:r>
      <w:r w:rsidR="008C644F"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7</w:t>
      </w:r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.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Candidaţii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sînt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intervievați în cadrul unei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şedinţe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publice a Comisiei, în ordinea depunerii documentelor de participare la concurs.</w:t>
      </w:r>
    </w:p>
    <w:p w:rsidR="009F6012" w:rsidRPr="00435194" w:rsidRDefault="009F6012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1</w:t>
      </w:r>
      <w:r w:rsidR="008C644F"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8</w:t>
      </w:r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.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Comisia acordă timp egal fiecărui candidat pentru a-şi prezenta viziunea asupra viitoarei activităţi în calitate de director al A</w:t>
      </w:r>
      <w:r w:rsidR="00DA0EA4"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NCD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şi pentru a răspunde la întrebările membrilor Comisiei. </w:t>
      </w:r>
    </w:p>
    <w:p w:rsidR="0018421F" w:rsidRPr="00435194" w:rsidRDefault="0018421F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hAnsi="Times New Roman" w:cs="Times New Roman"/>
          <w:b/>
          <w:bCs/>
          <w:sz w:val="28"/>
          <w:szCs w:val="28"/>
          <w:lang w:val="ro-RO"/>
        </w:rPr>
        <w:t>1</w:t>
      </w:r>
      <w:r w:rsidR="008C644F" w:rsidRPr="00435194">
        <w:rPr>
          <w:rFonts w:ascii="Times New Roman" w:hAnsi="Times New Roman" w:cs="Times New Roman"/>
          <w:b/>
          <w:bCs/>
          <w:sz w:val="28"/>
          <w:szCs w:val="28"/>
          <w:lang w:val="ro-RO"/>
        </w:rPr>
        <w:t>9</w:t>
      </w:r>
      <w:r w:rsidRPr="0043519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. </w:t>
      </w:r>
      <w:r w:rsidRPr="00435194">
        <w:rPr>
          <w:rFonts w:ascii="Times New Roman" w:hAnsi="Times New Roman" w:cs="Times New Roman"/>
          <w:sz w:val="28"/>
          <w:szCs w:val="28"/>
          <w:lang w:val="ro-RO"/>
        </w:rPr>
        <w:t xml:space="preserve">În cadrul interviului, membrii </w:t>
      </w:r>
      <w:r w:rsidR="00C51DF3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435194">
        <w:rPr>
          <w:rFonts w:ascii="Times New Roman" w:hAnsi="Times New Roman" w:cs="Times New Roman"/>
          <w:sz w:val="28"/>
          <w:szCs w:val="28"/>
          <w:lang w:val="ro-RO"/>
        </w:rPr>
        <w:t xml:space="preserve">omisiei adresează unele şi </w:t>
      </w:r>
      <w:proofErr w:type="spellStart"/>
      <w:r w:rsidRPr="00435194">
        <w:rPr>
          <w:rFonts w:ascii="Times New Roman" w:hAnsi="Times New Roman" w:cs="Times New Roman"/>
          <w:sz w:val="28"/>
          <w:szCs w:val="28"/>
          <w:lang w:val="ro-RO"/>
        </w:rPr>
        <w:t>aceleaşi</w:t>
      </w:r>
      <w:proofErr w:type="spellEnd"/>
      <w:r w:rsidRPr="00435194">
        <w:rPr>
          <w:rFonts w:ascii="Times New Roman" w:hAnsi="Times New Roman" w:cs="Times New Roman"/>
          <w:sz w:val="28"/>
          <w:szCs w:val="28"/>
          <w:lang w:val="ro-RO"/>
        </w:rPr>
        <w:t xml:space="preserve"> întrebări de bază fiecărui candidat la ocuparea funcţi</w:t>
      </w:r>
      <w:r w:rsidR="00C51DF3">
        <w:rPr>
          <w:rFonts w:ascii="Times New Roman" w:hAnsi="Times New Roman" w:cs="Times New Roman"/>
          <w:sz w:val="28"/>
          <w:szCs w:val="28"/>
          <w:lang w:val="ro-RO"/>
        </w:rPr>
        <w:t xml:space="preserve">ei de </w:t>
      </w:r>
      <w:r w:rsidR="00C51DF3"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director general al ANCD</w:t>
      </w:r>
      <w:r w:rsidRPr="00435194">
        <w:rPr>
          <w:rFonts w:ascii="Times New Roman" w:hAnsi="Times New Roman" w:cs="Times New Roman"/>
          <w:sz w:val="28"/>
          <w:szCs w:val="28"/>
          <w:lang w:val="ro-RO"/>
        </w:rPr>
        <w:t>. Se va asigura ca nici un candidat să nu audă întrebările adresate predecesorilor săi.</w:t>
      </w:r>
    </w:p>
    <w:p w:rsidR="009F6012" w:rsidRPr="00435194" w:rsidRDefault="008C644F" w:rsidP="00C51DF3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20</w:t>
      </w:r>
      <w:r w:rsidR="009F6012"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.</w:t>
      </w:r>
      <w:r w:rsidR="009F6012"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După intervievarea tuturor </w:t>
      </w:r>
      <w:proofErr w:type="spellStart"/>
      <w:r w:rsidR="009F6012"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candidaţilor</w:t>
      </w:r>
      <w:proofErr w:type="spellEnd"/>
      <w:r w:rsidR="009F6012"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, Comisia se </w:t>
      </w:r>
      <w:proofErr w:type="spellStart"/>
      <w:r w:rsidR="009F6012"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întruneşte</w:t>
      </w:r>
      <w:proofErr w:type="spellEnd"/>
      <w:r w:rsidR="009F6012"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în </w:t>
      </w:r>
      <w:proofErr w:type="spellStart"/>
      <w:r w:rsidR="009F6012"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şedinţă</w:t>
      </w:r>
      <w:proofErr w:type="spellEnd"/>
      <w:r w:rsidR="009F6012"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închisă pentru a evalua candidații şi a adopta </w:t>
      </w:r>
      <w:proofErr w:type="spellStart"/>
      <w:r w:rsidR="009F6012"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hotărîrea</w:t>
      </w:r>
      <w:proofErr w:type="spellEnd"/>
      <w:r w:rsidR="009F6012"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cu privire la candidatul selectat. </w:t>
      </w:r>
    </w:p>
    <w:p w:rsidR="009F6012" w:rsidRPr="00435194" w:rsidRDefault="008C644F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21</w:t>
      </w:r>
      <w:r w:rsidR="009F6012"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.</w:t>
      </w:r>
      <w:r w:rsidR="009F6012"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Membrii Comisiei votează pentru hotărîrile Comisiei cu opțiunea „pro” sau „contra”.</w:t>
      </w:r>
    </w:p>
    <w:p w:rsidR="009F6012" w:rsidRPr="00435194" w:rsidRDefault="008C644F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22</w:t>
      </w:r>
      <w:r w:rsidR="009F6012"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.</w:t>
      </w:r>
      <w:r w:rsidR="009F6012"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În cadrul procedurilor de selectare, membrul Comisiei este obligat să declare despre existența conflictului de interese. În acest caz, membrul Comisiei se abține de la votare. </w:t>
      </w:r>
    </w:p>
    <w:p w:rsidR="009F6012" w:rsidRPr="00435194" w:rsidRDefault="009F6012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2</w:t>
      </w:r>
      <w:r w:rsidR="008C644F"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3</w:t>
      </w:r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.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Se consideră selectat candidatul care întrunește criteriile de selectare și care a acumulat cele mai multe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opţiuni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„pro”.</w:t>
      </w:r>
    </w:p>
    <w:p w:rsidR="009F6012" w:rsidRPr="00435194" w:rsidRDefault="009F6012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2</w:t>
      </w:r>
      <w:r w:rsidR="008C644F"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4</w:t>
      </w:r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.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Hotărîrea Comisiei cu privire la selectarea candidatului la funcţia de </w:t>
      </w:r>
      <w:bookmarkStart w:id="1" w:name="_Hlk511812490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director</w:t>
      </w:r>
      <w:r w:rsidR="00DA0EA4"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general 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al A</w:t>
      </w:r>
      <w:r w:rsidR="00DA0EA4"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NCD</w:t>
      </w:r>
      <w:r w:rsidR="009F3455"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bookmarkEnd w:id="1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se plasează pe pagina web a Cancelariei de Stat în ziua în care este aprobată de Comisie.</w:t>
      </w:r>
    </w:p>
    <w:p w:rsidR="009F6012" w:rsidRPr="00435194" w:rsidRDefault="009F6012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2</w:t>
      </w:r>
      <w:r w:rsidR="008C644F"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5</w:t>
      </w:r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.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Co</w:t>
      </w:r>
      <w:r w:rsidR="009F3455"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misia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, în termen de o zi de la adoptarea hotărîrii privind selectarea candidatului la funcţia de director </w:t>
      </w:r>
      <w:r w:rsidR="009F3455"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general 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al A</w:t>
      </w:r>
      <w:r w:rsidR="009F3455"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NCD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, înaintează demersul privind numirea în funcţie de către Guvern, a persoanei selectate.  </w:t>
      </w:r>
    </w:p>
    <w:p w:rsidR="009F6012" w:rsidRPr="00435194" w:rsidRDefault="009F6012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2</w:t>
      </w:r>
      <w:r w:rsidR="008C644F"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6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.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Candidaţii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au dreptul să solicite şi să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obţină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informaţii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de la Comisie cu privire la modul şi rezultatul evaluării candidaturii lor.</w:t>
      </w:r>
    </w:p>
    <w:p w:rsidR="009F6012" w:rsidRPr="00435194" w:rsidRDefault="009F6012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:rsidR="009F6012" w:rsidRPr="00435194" w:rsidRDefault="009F6012" w:rsidP="003B6D66">
      <w:pPr>
        <w:spacing w:after="0" w:line="240" w:lineRule="auto"/>
        <w:ind w:left="-567" w:right="-33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V. Comisia de concurs</w:t>
      </w:r>
    </w:p>
    <w:p w:rsidR="009F6012" w:rsidRPr="00435194" w:rsidRDefault="009F6012" w:rsidP="003B6D66">
      <w:pPr>
        <w:spacing w:after="0" w:line="240" w:lineRule="auto"/>
        <w:ind w:left="-567" w:right="-33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</w:pPr>
    </w:p>
    <w:p w:rsidR="009F6012" w:rsidRPr="00435194" w:rsidRDefault="009F6012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2</w:t>
      </w:r>
      <w:r w:rsidR="008C644F"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7</w:t>
      </w:r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.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Activitatea Comisiei este coordonată de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preşedinte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.</w:t>
      </w:r>
    </w:p>
    <w:p w:rsidR="009F6012" w:rsidRPr="00435194" w:rsidRDefault="009F6012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2</w:t>
      </w:r>
      <w:r w:rsidR="008C644F"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8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. Comisia are următoarele atribuţii:</w:t>
      </w:r>
    </w:p>
    <w:p w:rsidR="009F6012" w:rsidRPr="00435194" w:rsidRDefault="009F6012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lastRenderedPageBreak/>
        <w:t xml:space="preserve">a) face public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anunţul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despre desfăşurarea concursului;</w:t>
      </w:r>
    </w:p>
    <w:p w:rsidR="009F6012" w:rsidRPr="00435194" w:rsidRDefault="009F6012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b) verifică îndeplinirea de către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candidaţi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a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condiţiilor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stabilite de participare la concurs;</w:t>
      </w:r>
    </w:p>
    <w:p w:rsidR="009F6012" w:rsidRPr="00435194" w:rsidRDefault="009F6012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c) asigură desfăşurarea interviului; </w:t>
      </w:r>
    </w:p>
    <w:p w:rsidR="009F6012" w:rsidRPr="00435194" w:rsidRDefault="009F6012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d) selectează candidatul la funcţia de director al A</w:t>
      </w:r>
      <w:r w:rsidR="00C51DF3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NDC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şi înaintează demersul privind numirea acestuia în funcție de către Guvern;</w:t>
      </w:r>
    </w:p>
    <w:p w:rsidR="009F6012" w:rsidRPr="00435194" w:rsidRDefault="009F6012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C51DF3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2</w:t>
      </w:r>
      <w:r w:rsidR="00C51DF3" w:rsidRPr="00C51DF3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9</w:t>
      </w:r>
      <w:r w:rsidRPr="00C51DF3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.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Preşedintele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Comisiei exercită următoarele atribuţii:</w:t>
      </w:r>
    </w:p>
    <w:p w:rsidR="009F6012" w:rsidRPr="00435194" w:rsidRDefault="009F6012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a) conduce activitatea Comisiei;</w:t>
      </w:r>
    </w:p>
    <w:p w:rsidR="009F6012" w:rsidRPr="00435194" w:rsidRDefault="009F6012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b) stabileşte data, locul şi ora convocării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şedinţelor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Comisiei;</w:t>
      </w:r>
    </w:p>
    <w:p w:rsidR="009F6012" w:rsidRPr="00435194" w:rsidRDefault="009F6012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c) prezidează şedinţele Comisiei;</w:t>
      </w:r>
    </w:p>
    <w:p w:rsidR="009F6012" w:rsidRPr="00435194" w:rsidRDefault="009F6012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d) semnează procesele-verbale ale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şedinţelor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şi hotărîrile Comisiei;</w:t>
      </w:r>
    </w:p>
    <w:p w:rsidR="009F6012" w:rsidRPr="00435194" w:rsidRDefault="009F6012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e) exercită alte atribuţii în conformitate cu prezentul Regulament.</w:t>
      </w:r>
    </w:p>
    <w:p w:rsidR="009F6012" w:rsidRPr="00435194" w:rsidRDefault="00C51DF3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30</w:t>
      </w:r>
      <w:r w:rsidR="009F6012"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.</w:t>
      </w:r>
      <w:r w:rsidR="009F6012"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Membrii Comisiei au următoarele drepturi:</w:t>
      </w:r>
    </w:p>
    <w:p w:rsidR="009F6012" w:rsidRPr="00435194" w:rsidRDefault="009F6012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a) să ia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cunoştinţă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de materialele prezentate Comisiei spre examinare şi să participe la examinarea lor;</w:t>
      </w:r>
    </w:p>
    <w:p w:rsidR="009F6012" w:rsidRPr="00435194" w:rsidRDefault="009F6012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b) să-şi expună argumentele;</w:t>
      </w:r>
    </w:p>
    <w:p w:rsidR="009F6012" w:rsidRPr="00435194" w:rsidRDefault="009F6012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c) să propună spre examinare în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şedinţă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probleme ce ţin de competenţa Comisiei;</w:t>
      </w:r>
    </w:p>
    <w:p w:rsidR="009F6012" w:rsidRPr="00435194" w:rsidRDefault="009F6012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d) să participe la adoptarea de hotărîri prin vot şi să-şi expună, după caz, opinia separată</w:t>
      </w:r>
    </w:p>
    <w:p w:rsidR="009F6012" w:rsidRPr="00435194" w:rsidRDefault="009F6012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e) să beneficieze de alte drepturi în condiţiile prezentului Regulament.</w:t>
      </w:r>
    </w:p>
    <w:p w:rsidR="009F6012" w:rsidRPr="00435194" w:rsidRDefault="008C644F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3</w:t>
      </w:r>
      <w:r w:rsidR="00C51DF3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1</w:t>
      </w:r>
      <w:r w:rsidR="009F6012"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. Membrii Comisiei </w:t>
      </w:r>
      <w:proofErr w:type="spellStart"/>
      <w:r w:rsidR="009F6012"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sînt</w:t>
      </w:r>
      <w:proofErr w:type="spellEnd"/>
      <w:r w:rsidR="009F6012"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proofErr w:type="spellStart"/>
      <w:r w:rsidR="009F6012"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obligaţi</w:t>
      </w:r>
      <w:proofErr w:type="spellEnd"/>
      <w:r w:rsidR="009F6012"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:</w:t>
      </w:r>
    </w:p>
    <w:p w:rsidR="009F6012" w:rsidRPr="00435194" w:rsidRDefault="009F6012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a) să-şi exercite atribuţiile în conformitate cu prezentul Regulament;</w:t>
      </w:r>
    </w:p>
    <w:p w:rsidR="009F6012" w:rsidRPr="00435194" w:rsidRDefault="009F6012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b) să participe la şedinţele Comisiei.</w:t>
      </w:r>
    </w:p>
    <w:p w:rsidR="009F6012" w:rsidRPr="00435194" w:rsidRDefault="008C644F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3</w:t>
      </w:r>
      <w:r w:rsidR="00C51DF3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2</w:t>
      </w:r>
      <w:r w:rsidR="009F6012"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.</w:t>
      </w:r>
      <w:r w:rsidR="009F6012"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Secretarul Comisiei are următoarele atribuţii:</w:t>
      </w:r>
    </w:p>
    <w:p w:rsidR="009F6012" w:rsidRPr="00435194" w:rsidRDefault="009F6012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a)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recepţionează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şi înregistrează cererile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solicitanţilor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;</w:t>
      </w:r>
    </w:p>
    <w:p w:rsidR="009F6012" w:rsidRPr="00435194" w:rsidRDefault="009F6012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b)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pregăteşte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documentele necesare pentru desfăşurarea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şedinţei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;</w:t>
      </w:r>
    </w:p>
    <w:p w:rsidR="009F6012" w:rsidRPr="00435194" w:rsidRDefault="009F6012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c) informează membrii Comisiei despre data, ora şi locul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şedinţei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, precum şi despre ordinea de zi;</w:t>
      </w:r>
    </w:p>
    <w:p w:rsidR="009F6012" w:rsidRDefault="009F6012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d)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întocmeşte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procesul-verbal al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şedinţelor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şi alte acte interne ale Comisiei.</w:t>
      </w:r>
    </w:p>
    <w:p w:rsidR="00C51DF3" w:rsidRPr="00C51DF3" w:rsidRDefault="00C51DF3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o-RO"/>
        </w:rPr>
      </w:pPr>
      <w:r w:rsidRPr="00C51DF3">
        <w:rPr>
          <w:rFonts w:ascii="Times New Roman" w:hAnsi="Times New Roman" w:cs="Times New Roman"/>
          <w:b/>
          <w:sz w:val="28"/>
          <w:szCs w:val="28"/>
          <w:lang w:val="ro-MD"/>
        </w:rPr>
        <w:t>33.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C51DF3">
        <w:rPr>
          <w:rFonts w:ascii="Times New Roman" w:hAnsi="Times New Roman" w:cs="Times New Roman"/>
          <w:sz w:val="28"/>
          <w:szCs w:val="28"/>
          <w:lang w:val="ro-MD"/>
        </w:rPr>
        <w:t xml:space="preserve">Secretarul </w:t>
      </w:r>
      <w:r>
        <w:rPr>
          <w:rFonts w:ascii="Times New Roman" w:hAnsi="Times New Roman" w:cs="Times New Roman"/>
          <w:sz w:val="28"/>
          <w:szCs w:val="28"/>
          <w:lang w:val="ro-MD"/>
        </w:rPr>
        <w:t>C</w:t>
      </w:r>
      <w:r w:rsidRPr="00C51DF3">
        <w:rPr>
          <w:rFonts w:ascii="Times New Roman" w:hAnsi="Times New Roman" w:cs="Times New Roman"/>
          <w:sz w:val="28"/>
          <w:szCs w:val="28"/>
          <w:lang w:val="ro-MD"/>
        </w:rPr>
        <w:t>omisi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ei </w:t>
      </w:r>
      <w:r w:rsidRPr="00C51DF3">
        <w:rPr>
          <w:rFonts w:ascii="Times New Roman" w:hAnsi="Times New Roman" w:cs="Times New Roman"/>
          <w:sz w:val="28"/>
          <w:szCs w:val="28"/>
          <w:lang w:val="ro-MD"/>
        </w:rPr>
        <w:t xml:space="preserve">este un </w:t>
      </w:r>
      <w:proofErr w:type="spellStart"/>
      <w:r w:rsidRPr="00C51DF3">
        <w:rPr>
          <w:rFonts w:ascii="Times New Roman" w:hAnsi="Times New Roman" w:cs="Times New Roman"/>
          <w:sz w:val="28"/>
          <w:szCs w:val="28"/>
          <w:lang w:val="ro-MD"/>
        </w:rPr>
        <w:t>funcţionar</w:t>
      </w:r>
      <w:proofErr w:type="spellEnd"/>
      <w:r w:rsidRPr="00C51DF3">
        <w:rPr>
          <w:rFonts w:ascii="Times New Roman" w:hAnsi="Times New Roman" w:cs="Times New Roman"/>
          <w:sz w:val="28"/>
          <w:szCs w:val="28"/>
          <w:lang w:val="ro-MD"/>
        </w:rPr>
        <w:t xml:space="preserve"> al subdiviziunii resurse umane al Cancelariei de Stat. </w:t>
      </w:r>
      <w:r>
        <w:rPr>
          <w:rFonts w:ascii="Times New Roman" w:hAnsi="Times New Roman" w:cs="Times New Roman"/>
          <w:sz w:val="28"/>
          <w:szCs w:val="28"/>
          <w:lang w:val="ro-MD"/>
        </w:rPr>
        <w:t>S</w:t>
      </w:r>
      <w:r w:rsidRPr="00C51DF3">
        <w:rPr>
          <w:rFonts w:ascii="Times New Roman" w:hAnsi="Times New Roman" w:cs="Times New Roman"/>
          <w:sz w:val="28"/>
          <w:szCs w:val="28"/>
          <w:lang w:val="ro-MD"/>
        </w:rPr>
        <w:t xml:space="preserve">ecretarul nu este membru al </w:t>
      </w:r>
      <w:r>
        <w:rPr>
          <w:rFonts w:ascii="Times New Roman" w:hAnsi="Times New Roman" w:cs="Times New Roman"/>
          <w:sz w:val="28"/>
          <w:szCs w:val="28"/>
          <w:lang w:val="ro-MD"/>
        </w:rPr>
        <w:t>C</w:t>
      </w:r>
      <w:r w:rsidRPr="00C51DF3">
        <w:rPr>
          <w:rFonts w:ascii="Times New Roman" w:hAnsi="Times New Roman" w:cs="Times New Roman"/>
          <w:sz w:val="28"/>
          <w:szCs w:val="28"/>
          <w:lang w:val="ro-MD"/>
        </w:rPr>
        <w:t>omisiei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. </w:t>
      </w:r>
    </w:p>
    <w:p w:rsidR="009F6012" w:rsidRPr="00435194" w:rsidRDefault="009F6012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3</w:t>
      </w:r>
      <w:r w:rsidR="00C51DF3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4</w:t>
      </w:r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.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Activitatea în calitate de membru al Comisiei nu este remunerată.</w:t>
      </w:r>
    </w:p>
    <w:p w:rsidR="009F6012" w:rsidRPr="00435194" w:rsidRDefault="009F6012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3</w:t>
      </w:r>
      <w:r w:rsidR="00C51DF3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5</w:t>
      </w:r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.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Şedinţele Comisiei se consideră deliberative dacă la ele este prezentă majoritatea membrilor Comisiei.</w:t>
      </w:r>
    </w:p>
    <w:p w:rsidR="009F6012" w:rsidRPr="00435194" w:rsidRDefault="009F6012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3</w:t>
      </w:r>
      <w:r w:rsidR="00C51DF3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6</w:t>
      </w:r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.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Hotărîrile Comisiei se adoptă cu cel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puţin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774D44"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5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voturi ale membrilor Comisiei.</w:t>
      </w:r>
    </w:p>
    <w:p w:rsidR="009F6012" w:rsidRPr="00435194" w:rsidRDefault="009F6012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3</w:t>
      </w:r>
      <w:r w:rsidR="00C51DF3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7</w:t>
      </w:r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.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Lucrările Comisiei se consemnează în procese-verbale. Procesul-verbal se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întocmeşte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de secretar în termen de </w:t>
      </w:r>
      <w:r w:rsidR="00C51DF3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2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zile lucrătoare de la data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şedinţei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şi este semnat de </w:t>
      </w:r>
      <w:proofErr w:type="spellStart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preşedintele</w:t>
      </w:r>
      <w:proofErr w:type="spellEnd"/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şi secretarul Comisiei.</w:t>
      </w:r>
    </w:p>
    <w:p w:rsidR="00C94155" w:rsidRPr="00435194" w:rsidRDefault="00A426E1" w:rsidP="003B6D66">
      <w:pPr>
        <w:spacing w:after="0" w:line="240" w:lineRule="auto"/>
        <w:ind w:left="-567" w:right="-3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  <w:t>3</w:t>
      </w:r>
      <w:r w:rsidR="00C51DF3"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  <w:t>8</w:t>
      </w:r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  <w:t>.</w:t>
      </w: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</w:t>
      </w:r>
      <w:r w:rsidR="00C94155"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Litigiile cu privire la concurs se </w:t>
      </w:r>
      <w:proofErr w:type="spellStart"/>
      <w:r w:rsidR="00C94155"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soluţionează</w:t>
      </w:r>
      <w:proofErr w:type="spellEnd"/>
      <w:r w:rsidR="00C94155"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în </w:t>
      </w:r>
      <w:proofErr w:type="spellStart"/>
      <w:r w:rsidR="00C94155"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instanţa</w:t>
      </w:r>
      <w:proofErr w:type="spellEnd"/>
      <w:r w:rsidR="00C94155"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de contencios administrativ competentă.</w:t>
      </w:r>
    </w:p>
    <w:p w:rsidR="00C94155" w:rsidRPr="00435194" w:rsidRDefault="00C94155" w:rsidP="003B6D66">
      <w:pPr>
        <w:ind w:left="-630" w:right="-334"/>
        <w:jc w:val="right"/>
        <w:rPr>
          <w:rFonts w:ascii="Times New Roman" w:hAnsi="Times New Roman" w:cs="Times New Roman"/>
          <w:sz w:val="28"/>
          <w:szCs w:val="28"/>
          <w:lang w:val="ro-RO" w:eastAsia="ru-RU"/>
        </w:rPr>
      </w:pPr>
    </w:p>
    <w:p w:rsidR="008C644F" w:rsidRPr="00435194" w:rsidRDefault="008C644F" w:rsidP="003B6D66">
      <w:pPr>
        <w:ind w:left="-630" w:right="-334"/>
        <w:jc w:val="right"/>
        <w:rPr>
          <w:rFonts w:ascii="Times New Roman" w:hAnsi="Times New Roman" w:cs="Times New Roman"/>
          <w:sz w:val="28"/>
          <w:szCs w:val="28"/>
          <w:lang w:val="ro-RO" w:eastAsia="ru-RU"/>
        </w:rPr>
      </w:pPr>
    </w:p>
    <w:p w:rsidR="00A567A2" w:rsidRPr="00435194" w:rsidRDefault="00A567A2" w:rsidP="003B6D66">
      <w:pPr>
        <w:ind w:left="-630" w:right="-334"/>
        <w:jc w:val="right"/>
        <w:rPr>
          <w:rFonts w:ascii="Times New Roman" w:hAnsi="Times New Roman" w:cs="Times New Roman"/>
          <w:sz w:val="28"/>
          <w:szCs w:val="28"/>
          <w:lang w:val="ro-RO" w:eastAsia="ru-RU"/>
        </w:rPr>
      </w:pPr>
      <w:r w:rsidRPr="00435194">
        <w:rPr>
          <w:rFonts w:ascii="Times New Roman" w:hAnsi="Times New Roman" w:cs="Times New Roman"/>
          <w:sz w:val="28"/>
          <w:szCs w:val="28"/>
          <w:lang w:val="ro-RO" w:eastAsia="ru-RU"/>
        </w:rPr>
        <w:lastRenderedPageBreak/>
        <w:t>Anexa nr.2</w:t>
      </w:r>
      <w:r w:rsidRPr="00435194">
        <w:rPr>
          <w:rFonts w:ascii="Times New Roman" w:hAnsi="Times New Roman" w:cs="Times New Roman"/>
          <w:sz w:val="28"/>
          <w:szCs w:val="28"/>
          <w:lang w:val="ro-RO" w:eastAsia="ru-RU"/>
        </w:rPr>
        <w:br/>
        <w:t xml:space="preserve">la Hotărîrea Guvernului nr. </w:t>
      </w:r>
    </w:p>
    <w:p w:rsidR="00A567A2" w:rsidRPr="00435194" w:rsidRDefault="00A567A2" w:rsidP="003B6D66">
      <w:pPr>
        <w:ind w:left="-630" w:right="-334"/>
        <w:jc w:val="right"/>
        <w:rPr>
          <w:rFonts w:ascii="Times New Roman" w:hAnsi="Times New Roman" w:cs="Times New Roman"/>
          <w:sz w:val="28"/>
          <w:szCs w:val="28"/>
          <w:lang w:val="ro-RO" w:eastAsia="ru-RU"/>
        </w:rPr>
      </w:pPr>
    </w:p>
    <w:p w:rsidR="00B4576A" w:rsidRPr="00435194" w:rsidRDefault="00B4576A" w:rsidP="003B6D66">
      <w:pPr>
        <w:spacing w:after="0" w:line="240" w:lineRule="auto"/>
        <w:ind w:left="-630" w:right="-334" w:firstLine="6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</w:pPr>
    </w:p>
    <w:p w:rsidR="00885DF9" w:rsidRPr="00435194" w:rsidRDefault="00B4576A" w:rsidP="003B6D66">
      <w:pPr>
        <w:spacing w:after="0" w:line="240" w:lineRule="auto"/>
        <w:ind w:left="-630" w:right="-334" w:firstLine="6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</w:pPr>
      <w:r w:rsidRPr="00435194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  <w:t>COMPONENŢA NOMINALĂ</w:t>
      </w:r>
    </w:p>
    <w:p w:rsidR="00885DF9" w:rsidRPr="00435194" w:rsidRDefault="00885DF9" w:rsidP="003B6D66">
      <w:pPr>
        <w:spacing w:after="0" w:line="240" w:lineRule="auto"/>
        <w:ind w:left="-630" w:right="-334" w:firstLine="63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</w:pPr>
      <w:r w:rsidRPr="00435194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  <w:t xml:space="preserve">a </w:t>
      </w:r>
      <w:r w:rsidRPr="00435194"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  <w:t>comisiei de selectare a directorului general al Agenţiei Naţionale pentru Cercetare şi Dezvoltare.</w:t>
      </w:r>
    </w:p>
    <w:p w:rsidR="00885DF9" w:rsidRPr="00435194" w:rsidRDefault="00885DF9" w:rsidP="003B6D66">
      <w:pPr>
        <w:spacing w:after="0" w:line="240" w:lineRule="auto"/>
        <w:ind w:left="-630" w:right="-334" w:firstLine="6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</w:pPr>
    </w:p>
    <w:p w:rsidR="00885DF9" w:rsidRPr="00435194" w:rsidRDefault="00885DF9" w:rsidP="003B6D66">
      <w:pPr>
        <w:spacing w:after="0" w:line="240" w:lineRule="auto"/>
        <w:ind w:left="-630" w:right="-334" w:firstLine="6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</w:pPr>
    </w:p>
    <w:p w:rsidR="00A567A2" w:rsidRPr="00435194" w:rsidRDefault="00012872" w:rsidP="003B6D66">
      <w:pPr>
        <w:spacing w:after="0" w:line="240" w:lineRule="auto"/>
        <w:ind w:left="630" w:right="-33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35194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  <w:t>-</w:t>
      </w:r>
      <w:r w:rsidR="00B4576A" w:rsidRPr="00435194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  <w:t> </w:t>
      </w:r>
      <w:r w:rsidR="00A567A2" w:rsidRPr="00435194">
        <w:rPr>
          <w:rFonts w:ascii="Times New Roman" w:eastAsia="Times New Roman" w:hAnsi="Times New Roman" w:cs="Times New Roman"/>
          <w:bCs/>
          <w:sz w:val="28"/>
          <w:szCs w:val="28"/>
          <w:lang w:val="ro-RO" w:eastAsia="en-GB"/>
        </w:rPr>
        <w:t xml:space="preserve">reprezentantul </w:t>
      </w:r>
      <w:r w:rsidR="00A567A2" w:rsidRPr="00435194">
        <w:rPr>
          <w:rFonts w:ascii="Times New Roman" w:hAnsi="Times New Roman" w:cs="Times New Roman"/>
          <w:sz w:val="28"/>
          <w:szCs w:val="28"/>
          <w:lang w:val="ro-RO"/>
        </w:rPr>
        <w:t>Cancelariei de Stat, Președinte al Comisie</w:t>
      </w:r>
      <w:r w:rsidR="00774D44" w:rsidRPr="00435194">
        <w:rPr>
          <w:rFonts w:ascii="Times New Roman" w:hAnsi="Times New Roman" w:cs="Times New Roman"/>
          <w:sz w:val="28"/>
          <w:szCs w:val="28"/>
          <w:lang w:val="ro-RO"/>
        </w:rPr>
        <w:t>i</w:t>
      </w:r>
      <w:r w:rsidR="00A567A2" w:rsidRPr="00435194">
        <w:rPr>
          <w:rFonts w:ascii="Times New Roman" w:hAnsi="Times New Roman" w:cs="Times New Roman"/>
          <w:sz w:val="28"/>
          <w:szCs w:val="28"/>
          <w:lang w:val="ro-RO"/>
        </w:rPr>
        <w:t xml:space="preserve">; </w:t>
      </w:r>
    </w:p>
    <w:p w:rsidR="001504B5" w:rsidRPr="00435194" w:rsidRDefault="001504B5" w:rsidP="003B6D66">
      <w:pPr>
        <w:spacing w:after="0" w:line="240" w:lineRule="auto"/>
        <w:ind w:left="630" w:right="-33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35194">
        <w:rPr>
          <w:rFonts w:ascii="Times New Roman" w:eastAsia="Times New Roman" w:hAnsi="Times New Roman" w:cs="Times New Roman"/>
          <w:bCs/>
          <w:sz w:val="28"/>
          <w:szCs w:val="28"/>
          <w:lang w:val="ro-RO" w:eastAsia="en-GB"/>
        </w:rPr>
        <w:t>- reprezentantul</w:t>
      </w:r>
      <w:r w:rsidRPr="00435194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  <w:t xml:space="preserve"> </w:t>
      </w:r>
      <w:r w:rsidRPr="00435194">
        <w:rPr>
          <w:rFonts w:ascii="Times New Roman" w:hAnsi="Times New Roman" w:cs="Times New Roman"/>
          <w:sz w:val="28"/>
          <w:szCs w:val="28"/>
          <w:lang w:val="ro-RO"/>
        </w:rPr>
        <w:t xml:space="preserve">Cancelariei de Stat; </w:t>
      </w:r>
    </w:p>
    <w:p w:rsidR="00012872" w:rsidRPr="00435194" w:rsidRDefault="00A567A2" w:rsidP="003B6D66">
      <w:pPr>
        <w:spacing w:after="0" w:line="240" w:lineRule="auto"/>
        <w:ind w:left="630" w:right="-3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</w:pPr>
      <w:r w:rsidRPr="00435194">
        <w:rPr>
          <w:rFonts w:ascii="Times New Roman" w:eastAsia="Times New Roman" w:hAnsi="Times New Roman" w:cs="Times New Roman"/>
          <w:bCs/>
          <w:sz w:val="28"/>
          <w:szCs w:val="28"/>
          <w:lang w:val="ro-RO" w:eastAsia="en-GB"/>
        </w:rPr>
        <w:t xml:space="preserve">- </w:t>
      </w:r>
      <w:r w:rsidR="00C0238F" w:rsidRPr="00435194">
        <w:rPr>
          <w:rFonts w:ascii="Times New Roman" w:eastAsia="Times New Roman" w:hAnsi="Times New Roman" w:cs="Times New Roman"/>
          <w:bCs/>
          <w:sz w:val="28"/>
          <w:szCs w:val="28"/>
          <w:lang w:val="ro-RO" w:eastAsia="en-GB"/>
        </w:rPr>
        <w:t>reprezenta</w:t>
      </w:r>
      <w:r w:rsidR="00012872" w:rsidRPr="00435194">
        <w:rPr>
          <w:rFonts w:ascii="Times New Roman" w:eastAsia="Times New Roman" w:hAnsi="Times New Roman" w:cs="Times New Roman"/>
          <w:bCs/>
          <w:sz w:val="28"/>
          <w:szCs w:val="28"/>
          <w:lang w:val="ro-RO" w:eastAsia="en-GB"/>
        </w:rPr>
        <w:t>n</w:t>
      </w:r>
      <w:r w:rsidR="00C0238F" w:rsidRPr="00435194">
        <w:rPr>
          <w:rFonts w:ascii="Times New Roman" w:eastAsia="Times New Roman" w:hAnsi="Times New Roman" w:cs="Times New Roman"/>
          <w:bCs/>
          <w:sz w:val="28"/>
          <w:szCs w:val="28"/>
          <w:lang w:val="ro-RO" w:eastAsia="en-GB"/>
        </w:rPr>
        <w:t>tul</w:t>
      </w:r>
      <w:r w:rsidR="00C0238F" w:rsidRPr="00435194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  <w:t xml:space="preserve"> </w:t>
      </w:r>
      <w:r w:rsidR="00C0238F" w:rsidRPr="00435194">
        <w:rPr>
          <w:rFonts w:ascii="Times New Roman" w:hAnsi="Times New Roman" w:cs="Times New Roman"/>
          <w:sz w:val="28"/>
          <w:szCs w:val="28"/>
          <w:lang w:val="ro-RO"/>
        </w:rPr>
        <w:t>Ministerul</w:t>
      </w:r>
      <w:r w:rsidR="00012872" w:rsidRPr="00435194">
        <w:rPr>
          <w:rFonts w:ascii="Times New Roman" w:hAnsi="Times New Roman" w:cs="Times New Roman"/>
          <w:sz w:val="28"/>
          <w:szCs w:val="28"/>
          <w:lang w:val="ro-RO"/>
        </w:rPr>
        <w:t>ui</w:t>
      </w:r>
      <w:r w:rsidR="00C0238F" w:rsidRPr="00435194">
        <w:rPr>
          <w:rFonts w:ascii="Times New Roman" w:hAnsi="Times New Roman" w:cs="Times New Roman"/>
          <w:sz w:val="28"/>
          <w:szCs w:val="28"/>
          <w:lang w:val="ro-RO"/>
        </w:rPr>
        <w:t xml:space="preserve"> Educaţiei, Culturii şi Cercetării</w:t>
      </w:r>
      <w:r w:rsidRPr="00435194">
        <w:rPr>
          <w:rFonts w:ascii="Times New Roman" w:hAnsi="Times New Roman" w:cs="Times New Roman"/>
          <w:sz w:val="28"/>
          <w:szCs w:val="28"/>
          <w:lang w:val="ro-RO"/>
        </w:rPr>
        <w:t xml:space="preserve">; </w:t>
      </w:r>
    </w:p>
    <w:p w:rsidR="00012872" w:rsidRPr="00435194" w:rsidRDefault="00012872" w:rsidP="003B6D66">
      <w:pPr>
        <w:spacing w:after="0" w:line="240" w:lineRule="auto"/>
        <w:ind w:left="630" w:right="-33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 w:eastAsia="en-GB"/>
        </w:rPr>
      </w:pPr>
      <w:r w:rsidRPr="00435194"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Pr="00435194">
        <w:rPr>
          <w:rFonts w:ascii="Times New Roman" w:hAnsi="Times New Roman" w:cs="Times New Roman"/>
          <w:sz w:val="28"/>
          <w:szCs w:val="28"/>
          <w:lang w:val="ro-RO"/>
        </w:rPr>
        <w:t xml:space="preserve"> r</w:t>
      </w:r>
      <w:r w:rsidRPr="00435194">
        <w:rPr>
          <w:rFonts w:ascii="Times New Roman" w:eastAsia="Times New Roman" w:hAnsi="Times New Roman" w:cs="Times New Roman"/>
          <w:bCs/>
          <w:sz w:val="28"/>
          <w:szCs w:val="28"/>
          <w:lang w:val="ro-RO" w:eastAsia="en-GB"/>
        </w:rPr>
        <w:t>eprezentantul</w:t>
      </w:r>
      <w:r w:rsidRPr="0043519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C0238F" w:rsidRPr="00435194">
        <w:rPr>
          <w:rFonts w:ascii="Times New Roman" w:hAnsi="Times New Roman" w:cs="Times New Roman"/>
          <w:sz w:val="28"/>
          <w:szCs w:val="28"/>
          <w:lang w:val="ro-RO"/>
        </w:rPr>
        <w:t>Ministerul</w:t>
      </w:r>
      <w:r w:rsidRPr="00435194">
        <w:rPr>
          <w:rFonts w:ascii="Times New Roman" w:hAnsi="Times New Roman" w:cs="Times New Roman"/>
          <w:sz w:val="28"/>
          <w:szCs w:val="28"/>
          <w:lang w:val="ro-RO"/>
        </w:rPr>
        <w:t>ui</w:t>
      </w:r>
      <w:r w:rsidR="00C0238F" w:rsidRPr="00435194">
        <w:rPr>
          <w:rFonts w:ascii="Times New Roman" w:hAnsi="Times New Roman" w:cs="Times New Roman"/>
          <w:sz w:val="28"/>
          <w:szCs w:val="28"/>
          <w:lang w:val="ro-RO"/>
        </w:rPr>
        <w:t xml:space="preserve"> Economiei şi Infrastructuri</w:t>
      </w:r>
      <w:r w:rsidRPr="00435194">
        <w:rPr>
          <w:rFonts w:ascii="Times New Roman" w:hAnsi="Times New Roman" w:cs="Times New Roman"/>
          <w:sz w:val="28"/>
          <w:szCs w:val="28"/>
          <w:lang w:val="ro-RO"/>
        </w:rPr>
        <w:t>i</w:t>
      </w:r>
      <w:r w:rsidR="00A567A2" w:rsidRPr="00435194">
        <w:rPr>
          <w:rFonts w:ascii="Times New Roman" w:eastAsia="Times New Roman" w:hAnsi="Times New Roman" w:cs="Times New Roman"/>
          <w:bCs/>
          <w:sz w:val="28"/>
          <w:szCs w:val="28"/>
          <w:lang w:val="ro-RO" w:eastAsia="en-GB"/>
        </w:rPr>
        <w:t xml:space="preserve">; </w:t>
      </w:r>
    </w:p>
    <w:p w:rsidR="00C0238F" w:rsidRPr="00435194" w:rsidRDefault="00012872" w:rsidP="003B6D66">
      <w:pPr>
        <w:spacing w:after="0" w:line="240" w:lineRule="auto"/>
        <w:ind w:left="630" w:right="-33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35194">
        <w:rPr>
          <w:rFonts w:ascii="Times New Roman" w:eastAsia="Times New Roman" w:hAnsi="Times New Roman" w:cs="Times New Roman"/>
          <w:bCs/>
          <w:sz w:val="28"/>
          <w:szCs w:val="28"/>
          <w:lang w:val="ro-RO" w:eastAsia="en-GB"/>
        </w:rPr>
        <w:t xml:space="preserve">- </w:t>
      </w:r>
      <w:r w:rsidRPr="00435194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435194">
        <w:rPr>
          <w:rFonts w:ascii="Times New Roman" w:eastAsia="Times New Roman" w:hAnsi="Times New Roman" w:cs="Times New Roman"/>
          <w:bCs/>
          <w:sz w:val="28"/>
          <w:szCs w:val="28"/>
          <w:lang w:val="ro-RO" w:eastAsia="en-GB"/>
        </w:rPr>
        <w:t xml:space="preserve">eprezentantul </w:t>
      </w:r>
      <w:r w:rsidR="00C0238F" w:rsidRPr="00435194">
        <w:rPr>
          <w:rFonts w:ascii="Times New Roman" w:eastAsia="Times New Roman" w:hAnsi="Times New Roman" w:cs="Times New Roman"/>
          <w:bCs/>
          <w:sz w:val="28"/>
          <w:szCs w:val="28"/>
          <w:lang w:val="ro-RO" w:eastAsia="en-GB"/>
        </w:rPr>
        <w:t>Academi</w:t>
      </w:r>
      <w:r w:rsidRPr="00435194">
        <w:rPr>
          <w:rFonts w:ascii="Times New Roman" w:eastAsia="Times New Roman" w:hAnsi="Times New Roman" w:cs="Times New Roman"/>
          <w:bCs/>
          <w:sz w:val="28"/>
          <w:szCs w:val="28"/>
          <w:lang w:val="ro-RO" w:eastAsia="en-GB"/>
        </w:rPr>
        <w:t xml:space="preserve">ei </w:t>
      </w:r>
      <w:r w:rsidRPr="00435194">
        <w:rPr>
          <w:rFonts w:ascii="Times New Roman" w:hAnsi="Times New Roman" w:cs="Times New Roman"/>
          <w:sz w:val="28"/>
          <w:szCs w:val="28"/>
          <w:lang w:val="ro-RO"/>
        </w:rPr>
        <w:t xml:space="preserve">de </w:t>
      </w:r>
      <w:proofErr w:type="spellStart"/>
      <w:r w:rsidRPr="00435194">
        <w:rPr>
          <w:rFonts w:ascii="Times New Roman" w:hAnsi="Times New Roman" w:cs="Times New Roman"/>
          <w:sz w:val="28"/>
          <w:szCs w:val="28"/>
          <w:lang w:val="ro-RO"/>
        </w:rPr>
        <w:t>Ştiinţe</w:t>
      </w:r>
      <w:proofErr w:type="spellEnd"/>
      <w:r w:rsidRPr="00435194">
        <w:rPr>
          <w:rFonts w:ascii="Times New Roman" w:hAnsi="Times New Roman" w:cs="Times New Roman"/>
          <w:sz w:val="28"/>
          <w:szCs w:val="28"/>
          <w:lang w:val="ro-RO"/>
        </w:rPr>
        <w:t xml:space="preserve"> a Moldovei</w:t>
      </w:r>
      <w:r w:rsidR="00A567A2" w:rsidRPr="00435194">
        <w:rPr>
          <w:rFonts w:ascii="Times New Roman" w:hAnsi="Times New Roman" w:cs="Times New Roman"/>
          <w:sz w:val="28"/>
          <w:szCs w:val="28"/>
          <w:lang w:val="ro-RO"/>
        </w:rPr>
        <w:t xml:space="preserve">; </w:t>
      </w:r>
    </w:p>
    <w:p w:rsidR="00012872" w:rsidRPr="00435194" w:rsidRDefault="00012872" w:rsidP="003B6D66">
      <w:pPr>
        <w:spacing w:after="0" w:line="240" w:lineRule="auto"/>
        <w:ind w:left="630" w:right="-33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35194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  <w:t xml:space="preserve">- </w:t>
      </w:r>
      <w:r w:rsidRPr="00435194">
        <w:rPr>
          <w:rFonts w:ascii="Times New Roman" w:hAnsi="Times New Roman" w:cs="Times New Roman"/>
          <w:sz w:val="28"/>
          <w:szCs w:val="28"/>
          <w:lang w:val="ro-RO"/>
        </w:rPr>
        <w:t>reprezentantul delegat al Consiliului Rectorilor din Republica Moldova</w:t>
      </w:r>
      <w:r w:rsidR="00A567A2" w:rsidRPr="00435194">
        <w:rPr>
          <w:rFonts w:ascii="Times New Roman" w:hAnsi="Times New Roman" w:cs="Times New Roman"/>
          <w:sz w:val="28"/>
          <w:szCs w:val="28"/>
          <w:lang w:val="ro-RO"/>
        </w:rPr>
        <w:t xml:space="preserve">; </w:t>
      </w:r>
    </w:p>
    <w:p w:rsidR="00012872" w:rsidRPr="00435194" w:rsidRDefault="00012872" w:rsidP="003B6D66">
      <w:pPr>
        <w:spacing w:after="0" w:line="240" w:lineRule="auto"/>
        <w:ind w:left="630" w:right="-33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35194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  <w:t xml:space="preserve">- </w:t>
      </w:r>
      <w:r w:rsidRPr="00435194">
        <w:rPr>
          <w:rFonts w:ascii="Times New Roman" w:hAnsi="Times New Roman" w:cs="Times New Roman"/>
          <w:sz w:val="28"/>
          <w:szCs w:val="28"/>
          <w:lang w:val="ro-RO"/>
        </w:rPr>
        <w:t>reprezentantul delegat al Consiliului directorilor instituţiilor publice de cercetare</w:t>
      </w:r>
      <w:r w:rsidR="00A567A2" w:rsidRPr="00435194">
        <w:rPr>
          <w:rFonts w:ascii="Times New Roman" w:hAnsi="Times New Roman" w:cs="Times New Roman"/>
          <w:sz w:val="28"/>
          <w:szCs w:val="28"/>
          <w:lang w:val="ro-RO"/>
        </w:rPr>
        <w:t xml:space="preserve">; </w:t>
      </w:r>
    </w:p>
    <w:p w:rsidR="00A567A2" w:rsidRPr="00435194" w:rsidRDefault="00012872" w:rsidP="00A426E1">
      <w:pPr>
        <w:spacing w:after="0" w:line="240" w:lineRule="auto"/>
        <w:ind w:left="630" w:right="-33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35194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  <w:t xml:space="preserve">- </w:t>
      </w:r>
      <w:r w:rsidR="00A567A2" w:rsidRPr="00435194">
        <w:rPr>
          <w:rFonts w:ascii="Times New Roman" w:hAnsi="Times New Roman" w:cs="Times New Roman"/>
          <w:sz w:val="28"/>
          <w:szCs w:val="28"/>
          <w:lang w:val="ro-RO"/>
        </w:rPr>
        <w:t>reprezentantul societăţii civile</w:t>
      </w:r>
      <w:r w:rsidR="001504B5" w:rsidRPr="00435194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</w:p>
    <w:p w:rsidR="00A567A2" w:rsidRPr="00435194" w:rsidRDefault="00A567A2" w:rsidP="00A426E1">
      <w:pPr>
        <w:spacing w:after="0" w:line="240" w:lineRule="auto"/>
        <w:ind w:left="630" w:right="-3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</w:pPr>
    </w:p>
    <w:p w:rsidR="00C0238F" w:rsidRPr="00435194" w:rsidRDefault="00C0238F" w:rsidP="00A426E1">
      <w:pPr>
        <w:spacing w:after="0" w:line="240" w:lineRule="auto"/>
        <w:ind w:left="630" w:right="-334" w:firstLine="63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  <w:r w:rsidRPr="00435194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  </w:t>
      </w:r>
    </w:p>
    <w:p w:rsidR="00C0238F" w:rsidRPr="00435194" w:rsidRDefault="00C0238F" w:rsidP="00A426E1">
      <w:pPr>
        <w:spacing w:after="0" w:line="240" w:lineRule="auto"/>
        <w:ind w:left="630" w:right="-334" w:firstLine="630"/>
        <w:jc w:val="right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</w:p>
    <w:p w:rsidR="00C0238F" w:rsidRPr="00435194" w:rsidRDefault="00C0238F" w:rsidP="00C94155">
      <w:pPr>
        <w:spacing w:after="0" w:line="240" w:lineRule="auto"/>
        <w:ind w:left="-630" w:right="-334" w:firstLine="630"/>
        <w:jc w:val="right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</w:p>
    <w:p w:rsidR="00C0238F" w:rsidRPr="00435194" w:rsidRDefault="00C0238F" w:rsidP="00C94155">
      <w:pPr>
        <w:spacing w:after="0" w:line="240" w:lineRule="auto"/>
        <w:ind w:left="-630" w:right="-334" w:firstLine="630"/>
        <w:jc w:val="right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</w:p>
    <w:p w:rsidR="00C0238F" w:rsidRPr="00435194" w:rsidRDefault="00C0238F" w:rsidP="00C94155">
      <w:pPr>
        <w:spacing w:after="0" w:line="240" w:lineRule="auto"/>
        <w:ind w:left="-630" w:right="-334" w:firstLine="630"/>
        <w:jc w:val="right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</w:p>
    <w:p w:rsidR="00C0238F" w:rsidRPr="00435194" w:rsidRDefault="00C0238F" w:rsidP="00C94155">
      <w:pPr>
        <w:spacing w:after="0" w:line="240" w:lineRule="auto"/>
        <w:ind w:left="-630" w:right="-334" w:firstLine="630"/>
        <w:jc w:val="right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</w:p>
    <w:p w:rsidR="00C0238F" w:rsidRPr="00435194" w:rsidRDefault="00C0238F" w:rsidP="00C94155">
      <w:pPr>
        <w:spacing w:after="0" w:line="240" w:lineRule="auto"/>
        <w:ind w:left="-630" w:right="-334" w:firstLine="630"/>
        <w:jc w:val="right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</w:p>
    <w:p w:rsidR="00C0238F" w:rsidRPr="00435194" w:rsidRDefault="00C0238F" w:rsidP="00C94155">
      <w:pPr>
        <w:spacing w:after="0" w:line="240" w:lineRule="auto"/>
        <w:ind w:left="-630" w:right="-334" w:firstLine="630"/>
        <w:jc w:val="right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</w:p>
    <w:p w:rsidR="00C0238F" w:rsidRPr="00435194" w:rsidRDefault="00C0238F" w:rsidP="00C94155">
      <w:pPr>
        <w:spacing w:after="0" w:line="240" w:lineRule="auto"/>
        <w:ind w:left="-630" w:right="-334" w:firstLine="630"/>
        <w:jc w:val="right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</w:p>
    <w:p w:rsidR="00C0238F" w:rsidRPr="00435194" w:rsidRDefault="00C0238F" w:rsidP="00C94155">
      <w:pPr>
        <w:spacing w:after="0" w:line="240" w:lineRule="auto"/>
        <w:ind w:left="-630" w:right="-334" w:firstLine="630"/>
        <w:jc w:val="right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</w:p>
    <w:p w:rsidR="00C0238F" w:rsidRPr="00435194" w:rsidRDefault="00C0238F" w:rsidP="00C94155">
      <w:pPr>
        <w:spacing w:after="0" w:line="240" w:lineRule="auto"/>
        <w:ind w:left="-630" w:right="-334" w:firstLine="630"/>
        <w:jc w:val="right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</w:p>
    <w:p w:rsidR="00C0238F" w:rsidRPr="00435194" w:rsidRDefault="00C0238F" w:rsidP="00C94155">
      <w:pPr>
        <w:spacing w:after="0" w:line="240" w:lineRule="auto"/>
        <w:ind w:left="-630" w:right="-334" w:firstLine="630"/>
        <w:jc w:val="right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</w:p>
    <w:p w:rsidR="00C0238F" w:rsidRPr="00435194" w:rsidRDefault="00C0238F" w:rsidP="00C94155">
      <w:pPr>
        <w:spacing w:after="0" w:line="240" w:lineRule="auto"/>
        <w:ind w:left="-630" w:right="-334" w:firstLine="630"/>
        <w:jc w:val="right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</w:p>
    <w:p w:rsidR="00C0238F" w:rsidRPr="00435194" w:rsidRDefault="00C0238F" w:rsidP="00C94155">
      <w:pPr>
        <w:spacing w:after="0" w:line="240" w:lineRule="auto"/>
        <w:ind w:left="-630" w:right="-334" w:firstLine="630"/>
        <w:jc w:val="right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</w:p>
    <w:p w:rsidR="00C0238F" w:rsidRPr="00435194" w:rsidRDefault="00C0238F" w:rsidP="00C94155">
      <w:pPr>
        <w:spacing w:after="0" w:line="240" w:lineRule="auto"/>
        <w:ind w:left="-630" w:right="-334" w:firstLine="630"/>
        <w:jc w:val="right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</w:p>
    <w:p w:rsidR="00C0238F" w:rsidRPr="00435194" w:rsidRDefault="00C0238F" w:rsidP="00C94155">
      <w:pPr>
        <w:spacing w:after="0" w:line="240" w:lineRule="auto"/>
        <w:ind w:left="-630" w:right="-334" w:firstLine="630"/>
        <w:jc w:val="right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</w:p>
    <w:p w:rsidR="00C0238F" w:rsidRPr="00435194" w:rsidRDefault="00C0238F" w:rsidP="00C94155">
      <w:pPr>
        <w:spacing w:after="0" w:line="240" w:lineRule="auto"/>
        <w:ind w:left="-630" w:right="-334" w:firstLine="630"/>
        <w:jc w:val="right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</w:p>
    <w:p w:rsidR="00C0238F" w:rsidRPr="00435194" w:rsidRDefault="00C0238F" w:rsidP="00C94155">
      <w:pPr>
        <w:spacing w:after="0" w:line="240" w:lineRule="auto"/>
        <w:ind w:left="-630" w:right="-334" w:firstLine="630"/>
        <w:jc w:val="right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</w:p>
    <w:p w:rsidR="00C0238F" w:rsidRPr="00435194" w:rsidRDefault="00C0238F" w:rsidP="00C94155">
      <w:pPr>
        <w:spacing w:after="0" w:line="240" w:lineRule="auto"/>
        <w:ind w:left="-630" w:right="-334" w:firstLine="630"/>
        <w:jc w:val="right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</w:p>
    <w:p w:rsidR="00C0238F" w:rsidRPr="00435194" w:rsidRDefault="00C0238F" w:rsidP="00C94155">
      <w:pPr>
        <w:spacing w:after="0" w:line="240" w:lineRule="auto"/>
        <w:ind w:left="-630" w:right="-334" w:firstLine="630"/>
        <w:jc w:val="right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</w:p>
    <w:p w:rsidR="00C0238F" w:rsidRPr="00435194" w:rsidRDefault="00C0238F" w:rsidP="000A7170">
      <w:pPr>
        <w:spacing w:after="0" w:line="240" w:lineRule="auto"/>
        <w:ind w:left="-720" w:right="-334" w:firstLine="630"/>
        <w:jc w:val="right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</w:p>
    <w:sectPr w:rsidR="00C0238F" w:rsidRPr="00435194" w:rsidSect="00885DF9">
      <w:pgSz w:w="11906" w:h="16838"/>
      <w:pgMar w:top="10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860D8"/>
    <w:multiLevelType w:val="hybridMultilevel"/>
    <w:tmpl w:val="10EA3A90"/>
    <w:lvl w:ilvl="0" w:tplc="EA5688E4">
      <w:start w:val="2"/>
      <w:numFmt w:val="bullet"/>
      <w:lvlText w:val="-"/>
      <w:lvlJc w:val="left"/>
      <w:pPr>
        <w:ind w:left="364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1" w15:restartNumberingAfterBreak="0">
    <w:nsid w:val="792A202B"/>
    <w:multiLevelType w:val="hybridMultilevel"/>
    <w:tmpl w:val="D3C0F182"/>
    <w:lvl w:ilvl="0" w:tplc="0809000F">
      <w:start w:val="1"/>
      <w:numFmt w:val="decimal"/>
      <w:lvlText w:val="%1."/>
      <w:lvlJc w:val="left"/>
      <w:pPr>
        <w:ind w:left="363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6A"/>
    <w:rsid w:val="00012872"/>
    <w:rsid w:val="000763B4"/>
    <w:rsid w:val="000A0A0B"/>
    <w:rsid w:val="000A7170"/>
    <w:rsid w:val="001504B5"/>
    <w:rsid w:val="0018421F"/>
    <w:rsid w:val="002E345E"/>
    <w:rsid w:val="003B6D66"/>
    <w:rsid w:val="00435194"/>
    <w:rsid w:val="00477482"/>
    <w:rsid w:val="005D4C5E"/>
    <w:rsid w:val="00694335"/>
    <w:rsid w:val="00774D44"/>
    <w:rsid w:val="007C1C17"/>
    <w:rsid w:val="00885DF9"/>
    <w:rsid w:val="008C644F"/>
    <w:rsid w:val="009F3455"/>
    <w:rsid w:val="009F6012"/>
    <w:rsid w:val="00A426E1"/>
    <w:rsid w:val="00A567A2"/>
    <w:rsid w:val="00B4576A"/>
    <w:rsid w:val="00BF59B0"/>
    <w:rsid w:val="00C0238F"/>
    <w:rsid w:val="00C51DF3"/>
    <w:rsid w:val="00C94155"/>
    <w:rsid w:val="00CC44FE"/>
    <w:rsid w:val="00CC47C3"/>
    <w:rsid w:val="00CD70C3"/>
    <w:rsid w:val="00DA0EA4"/>
    <w:rsid w:val="00DB6A2A"/>
    <w:rsid w:val="00EA6551"/>
    <w:rsid w:val="00ED19B4"/>
    <w:rsid w:val="00F37022"/>
    <w:rsid w:val="00F57920"/>
    <w:rsid w:val="00F6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A1298"/>
  <w15:chartTrackingRefBased/>
  <w15:docId w15:val="{5A48D318-0EFB-404F-8DB3-89021A11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B4576A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C0238F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F37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37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1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lex:LPLP201707071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lex:LPLP2012050498" TargetMode="External"/><Relationship Id="rId5" Type="http://schemas.openxmlformats.org/officeDocument/2006/relationships/hyperlink" Target="lex:LPLP2004071525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6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Dabija</dc:creator>
  <cp:keywords/>
  <dc:description/>
  <cp:lastModifiedBy>Lilia Dabija</cp:lastModifiedBy>
  <cp:revision>11</cp:revision>
  <cp:lastPrinted>2018-04-18T11:38:00Z</cp:lastPrinted>
  <dcterms:created xsi:type="dcterms:W3CDTF">2018-04-17T07:18:00Z</dcterms:created>
  <dcterms:modified xsi:type="dcterms:W3CDTF">2018-04-18T11:38:00Z</dcterms:modified>
</cp:coreProperties>
</file>